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83" w:rsidRDefault="006A3783" w:rsidP="006A3783">
      <w:pPr>
        <w:jc w:val="center"/>
        <w:rPr>
          <w:rFonts w:ascii="Arial" w:hAnsi="Arial" w:cs="Arial"/>
          <w:u w:val="single"/>
        </w:rPr>
      </w:pPr>
      <w:bookmarkStart w:id="0" w:name="_GoBack"/>
      <w:bookmarkEnd w:id="0"/>
    </w:p>
    <w:p w:rsidR="006A3783" w:rsidRDefault="006A3783" w:rsidP="006A3783">
      <w:pPr>
        <w:jc w:val="center"/>
        <w:rPr>
          <w:rFonts w:ascii="Arial" w:hAnsi="Arial" w:cs="Arial"/>
          <w:u w:val="single"/>
        </w:rPr>
      </w:pPr>
      <w:r w:rsidRPr="006A3783">
        <w:rPr>
          <w:rFonts w:ascii="Arial" w:hAnsi="Arial" w:cs="Arial"/>
          <w:u w:val="single"/>
        </w:rPr>
        <w:t>Comentarios del Gobierno de Chile</w:t>
      </w:r>
      <w:r>
        <w:rPr>
          <w:rFonts w:ascii="Arial" w:hAnsi="Arial" w:cs="Arial"/>
          <w:u w:val="single"/>
        </w:rPr>
        <w:t xml:space="preserve"> sobre el “</w:t>
      </w:r>
      <w:r w:rsidR="00EF2BAE">
        <w:rPr>
          <w:rFonts w:ascii="Arial" w:hAnsi="Arial" w:cs="Arial"/>
          <w:u w:val="single"/>
        </w:rPr>
        <w:t>P</w:t>
      </w:r>
      <w:r>
        <w:rPr>
          <w:rFonts w:ascii="Arial" w:hAnsi="Arial" w:cs="Arial"/>
          <w:u w:val="single"/>
        </w:rPr>
        <w:t xml:space="preserve">royecto </w:t>
      </w:r>
      <w:r w:rsidR="00EF2BAE">
        <w:rPr>
          <w:rFonts w:ascii="Arial" w:hAnsi="Arial" w:cs="Arial"/>
          <w:u w:val="single"/>
        </w:rPr>
        <w:t>C</w:t>
      </w:r>
      <w:r>
        <w:rPr>
          <w:rFonts w:ascii="Arial" w:hAnsi="Arial" w:cs="Arial"/>
          <w:u w:val="single"/>
        </w:rPr>
        <w:t>ero”,</w:t>
      </w:r>
      <w:r w:rsidR="005A370C">
        <w:rPr>
          <w:rFonts w:ascii="Arial" w:hAnsi="Arial" w:cs="Arial"/>
          <w:u w:val="single"/>
        </w:rPr>
        <w:t xml:space="preserve"> de 16 de julio de </w:t>
      </w:r>
      <w:r>
        <w:rPr>
          <w:rFonts w:ascii="Arial" w:hAnsi="Arial" w:cs="Arial"/>
          <w:u w:val="single"/>
        </w:rPr>
        <w:t>2018</w:t>
      </w:r>
    </w:p>
    <w:p w:rsidR="006A3783" w:rsidRDefault="00D6400A" w:rsidP="004D0DAD">
      <w:pPr>
        <w:spacing w:line="276" w:lineRule="auto"/>
        <w:ind w:firstLine="708"/>
        <w:jc w:val="both"/>
        <w:rPr>
          <w:rFonts w:ascii="Arial" w:hAnsi="Arial" w:cs="Arial"/>
        </w:rPr>
      </w:pPr>
      <w:r>
        <w:rPr>
          <w:rFonts w:ascii="Arial" w:hAnsi="Arial" w:cs="Arial"/>
        </w:rPr>
        <w:t>E</w:t>
      </w:r>
      <w:r w:rsidR="006A3783">
        <w:rPr>
          <w:rFonts w:ascii="Arial" w:hAnsi="Arial" w:cs="Arial"/>
        </w:rPr>
        <w:t xml:space="preserve">l Gobierno de Chile </w:t>
      </w:r>
      <w:r>
        <w:rPr>
          <w:rFonts w:ascii="Arial" w:hAnsi="Arial" w:cs="Arial"/>
        </w:rPr>
        <w:t>tiene el</w:t>
      </w:r>
      <w:r w:rsidR="006A3783">
        <w:rPr>
          <w:rFonts w:ascii="Arial" w:hAnsi="Arial" w:cs="Arial"/>
        </w:rPr>
        <w:t xml:space="preserve"> honor dirigirse a la Secretaría del </w:t>
      </w:r>
      <w:r w:rsidR="006A3783" w:rsidRPr="00D6400A">
        <w:rPr>
          <w:rFonts w:ascii="Arial" w:hAnsi="Arial" w:cs="Arial"/>
        </w:rPr>
        <w:t>Grupo de Trabajo intergubernamental de composición abierta sobre las empresas transnacionales y otras empresas con respecto a los derechos humanos</w:t>
      </w:r>
      <w:r>
        <w:rPr>
          <w:rFonts w:ascii="Arial" w:hAnsi="Arial" w:cs="Arial"/>
        </w:rPr>
        <w:t xml:space="preserve">, con motivo de la invitación </w:t>
      </w:r>
      <w:r w:rsidR="005A370C">
        <w:rPr>
          <w:rFonts w:ascii="Arial" w:hAnsi="Arial" w:cs="Arial"/>
        </w:rPr>
        <w:t xml:space="preserve">para </w:t>
      </w:r>
      <w:r w:rsidR="003F28E9">
        <w:rPr>
          <w:rFonts w:ascii="Arial" w:hAnsi="Arial" w:cs="Arial"/>
        </w:rPr>
        <w:t xml:space="preserve">formular </w:t>
      </w:r>
      <w:r w:rsidR="00611C60">
        <w:rPr>
          <w:rFonts w:ascii="Arial" w:hAnsi="Arial" w:cs="Arial"/>
        </w:rPr>
        <w:t xml:space="preserve">comentarios </w:t>
      </w:r>
      <w:r w:rsidR="003F28E9">
        <w:rPr>
          <w:rFonts w:ascii="Arial" w:hAnsi="Arial" w:cs="Arial"/>
        </w:rPr>
        <w:t>efectuada</w:t>
      </w:r>
      <w:r w:rsidR="009236D5">
        <w:rPr>
          <w:rFonts w:ascii="Arial" w:hAnsi="Arial" w:cs="Arial"/>
        </w:rPr>
        <w:t xml:space="preserve"> por</w:t>
      </w:r>
      <w:r>
        <w:rPr>
          <w:rFonts w:ascii="Arial" w:hAnsi="Arial" w:cs="Arial"/>
        </w:rPr>
        <w:t xml:space="preserve"> </w:t>
      </w:r>
      <w:r w:rsidR="00445EA2">
        <w:rPr>
          <w:rFonts w:ascii="Arial" w:hAnsi="Arial" w:cs="Arial"/>
        </w:rPr>
        <w:t xml:space="preserve">la Oficina </w:t>
      </w:r>
      <w:r>
        <w:rPr>
          <w:rFonts w:ascii="Arial" w:hAnsi="Arial" w:cs="Arial"/>
        </w:rPr>
        <w:t>del</w:t>
      </w:r>
      <w:r w:rsidRPr="009236D5">
        <w:rPr>
          <w:rFonts w:ascii="Arial" w:hAnsi="Arial" w:cs="Arial"/>
        </w:rPr>
        <w:t> Alto Comisionado de las Naciones Unidas para los Derechos Humanos</w:t>
      </w:r>
      <w:r w:rsidR="005A370C">
        <w:rPr>
          <w:rFonts w:ascii="Arial" w:hAnsi="Arial" w:cs="Arial"/>
        </w:rPr>
        <w:t>,</w:t>
      </w:r>
      <w:r w:rsidR="00445EA2">
        <w:rPr>
          <w:rFonts w:ascii="Arial" w:hAnsi="Arial" w:cs="Arial"/>
        </w:rPr>
        <w:t xml:space="preserve"> </w:t>
      </w:r>
      <w:r w:rsidR="00611C60">
        <w:rPr>
          <w:rFonts w:ascii="Arial" w:hAnsi="Arial" w:cs="Arial"/>
        </w:rPr>
        <w:t xml:space="preserve">remitida </w:t>
      </w:r>
      <w:r w:rsidRPr="009236D5">
        <w:rPr>
          <w:rFonts w:ascii="Arial" w:hAnsi="Arial" w:cs="Arial"/>
        </w:rPr>
        <w:t xml:space="preserve">a través de la </w:t>
      </w:r>
      <w:r>
        <w:rPr>
          <w:rFonts w:ascii="Arial" w:hAnsi="Arial" w:cs="Arial"/>
        </w:rPr>
        <w:t>nota verbal LW/NS</w:t>
      </w:r>
      <w:r w:rsidR="005A370C">
        <w:rPr>
          <w:rFonts w:ascii="Arial" w:hAnsi="Arial" w:cs="Arial"/>
        </w:rPr>
        <w:t>,</w:t>
      </w:r>
      <w:r w:rsidR="009236D5">
        <w:rPr>
          <w:rFonts w:ascii="Arial" w:hAnsi="Arial" w:cs="Arial"/>
        </w:rPr>
        <w:t xml:space="preserve"> de 6 de febrero de 2019.</w:t>
      </w:r>
    </w:p>
    <w:p w:rsidR="009236D5" w:rsidRPr="008107B8" w:rsidRDefault="002454F7" w:rsidP="004D0DAD">
      <w:pPr>
        <w:spacing w:line="276" w:lineRule="auto"/>
        <w:ind w:firstLine="708"/>
        <w:jc w:val="both"/>
        <w:rPr>
          <w:rFonts w:ascii="Arial" w:hAnsi="Arial" w:cs="Arial"/>
        </w:rPr>
      </w:pPr>
      <w:r>
        <w:rPr>
          <w:rFonts w:ascii="Arial" w:hAnsi="Arial" w:cs="Arial"/>
        </w:rPr>
        <w:t>A</w:t>
      </w:r>
      <w:r w:rsidR="00611C60">
        <w:rPr>
          <w:rFonts w:ascii="Arial" w:hAnsi="Arial" w:cs="Arial"/>
        </w:rPr>
        <w:t xml:space="preserve">cogiendo la invitación para enviar comentarios escritos sobre </w:t>
      </w:r>
      <w:r w:rsidR="00445EA2">
        <w:rPr>
          <w:rFonts w:ascii="Arial" w:hAnsi="Arial" w:cs="Arial"/>
        </w:rPr>
        <w:t xml:space="preserve">el </w:t>
      </w:r>
      <w:r w:rsidR="00611C60" w:rsidRPr="006A3783">
        <w:rPr>
          <w:rFonts w:ascii="Arial" w:hAnsi="Arial" w:cs="Arial"/>
        </w:rPr>
        <w:t>Proyecto Cero de</w:t>
      </w:r>
      <w:r w:rsidR="00E64D94">
        <w:rPr>
          <w:rFonts w:ascii="Arial" w:hAnsi="Arial" w:cs="Arial"/>
        </w:rPr>
        <w:t>l</w:t>
      </w:r>
      <w:r w:rsidR="00611C60" w:rsidRPr="006A3783">
        <w:rPr>
          <w:rFonts w:ascii="Arial" w:hAnsi="Arial" w:cs="Arial"/>
        </w:rPr>
        <w:t xml:space="preserve"> instrumento jurídicamente vinculante para regular, en el derecho internacional de los derechos humanos, las actividades de las empresas trasnacionales y otras empresas</w:t>
      </w:r>
      <w:r w:rsidR="00616CF1">
        <w:rPr>
          <w:rFonts w:ascii="Arial" w:hAnsi="Arial" w:cs="Arial"/>
        </w:rPr>
        <w:t xml:space="preserve"> (“Proyecto Cero”)</w:t>
      </w:r>
      <w:r w:rsidR="00611C60">
        <w:rPr>
          <w:rFonts w:ascii="Arial" w:hAnsi="Arial" w:cs="Arial"/>
        </w:rPr>
        <w:t xml:space="preserve">, el Gobierno de </w:t>
      </w:r>
      <w:r w:rsidR="00445EA2">
        <w:rPr>
          <w:rFonts w:ascii="Arial" w:hAnsi="Arial" w:cs="Arial"/>
        </w:rPr>
        <w:t>Chile</w:t>
      </w:r>
      <w:r w:rsidR="00611C60">
        <w:rPr>
          <w:rFonts w:ascii="Arial" w:hAnsi="Arial" w:cs="Arial"/>
        </w:rPr>
        <w:t xml:space="preserve"> quisiera</w:t>
      </w:r>
      <w:r w:rsidR="00445EA2">
        <w:rPr>
          <w:rFonts w:ascii="Arial" w:hAnsi="Arial" w:cs="Arial"/>
        </w:rPr>
        <w:t xml:space="preserve"> </w:t>
      </w:r>
      <w:r w:rsidR="00A67958">
        <w:rPr>
          <w:rFonts w:ascii="Arial" w:hAnsi="Arial" w:cs="Arial"/>
        </w:rPr>
        <w:t>destacar la fructífera labor</w:t>
      </w:r>
      <w:r w:rsidR="005A370C">
        <w:rPr>
          <w:rFonts w:ascii="Arial" w:hAnsi="Arial" w:cs="Arial"/>
        </w:rPr>
        <w:t xml:space="preserve"> </w:t>
      </w:r>
      <w:r w:rsidR="00A67958">
        <w:rPr>
          <w:rFonts w:ascii="Arial" w:hAnsi="Arial" w:cs="Arial"/>
        </w:rPr>
        <w:t>realizada por e</w:t>
      </w:r>
      <w:r w:rsidR="005A370C">
        <w:rPr>
          <w:rFonts w:ascii="Arial" w:hAnsi="Arial" w:cs="Arial"/>
        </w:rPr>
        <w:t>l Grupo de Trabajo</w:t>
      </w:r>
      <w:r w:rsidR="004D0DAD">
        <w:rPr>
          <w:rFonts w:ascii="Arial" w:hAnsi="Arial" w:cs="Arial"/>
        </w:rPr>
        <w:t xml:space="preserve"> intergubernamental</w:t>
      </w:r>
      <w:r w:rsidR="00A67958">
        <w:rPr>
          <w:rFonts w:ascii="Arial" w:hAnsi="Arial" w:cs="Arial"/>
        </w:rPr>
        <w:t xml:space="preserve"> </w:t>
      </w:r>
      <w:r w:rsidR="00611C60">
        <w:rPr>
          <w:rFonts w:ascii="Arial" w:hAnsi="Arial" w:cs="Arial"/>
        </w:rPr>
        <w:t xml:space="preserve">durante su cuarto periodo de sesiones, y agradece </w:t>
      </w:r>
      <w:r w:rsidR="00B43C54">
        <w:rPr>
          <w:rFonts w:ascii="Arial" w:hAnsi="Arial" w:cs="Arial"/>
        </w:rPr>
        <w:t>particular</w:t>
      </w:r>
      <w:r w:rsidR="004D0DAD">
        <w:rPr>
          <w:rFonts w:ascii="Arial" w:hAnsi="Arial" w:cs="Arial"/>
        </w:rPr>
        <w:t xml:space="preserve">mente </w:t>
      </w:r>
      <w:r w:rsidR="00611C60">
        <w:rPr>
          <w:rFonts w:ascii="Arial" w:hAnsi="Arial" w:cs="Arial"/>
        </w:rPr>
        <w:t>al Presidente-R</w:t>
      </w:r>
      <w:r w:rsidR="004D0DAD">
        <w:rPr>
          <w:rFonts w:ascii="Arial" w:hAnsi="Arial" w:cs="Arial"/>
        </w:rPr>
        <w:t xml:space="preserve">elator </w:t>
      </w:r>
      <w:r>
        <w:rPr>
          <w:rFonts w:ascii="Arial" w:hAnsi="Arial" w:cs="Arial"/>
        </w:rPr>
        <w:t xml:space="preserve">del Grupo </w:t>
      </w:r>
      <w:r w:rsidR="004D0DAD">
        <w:rPr>
          <w:rFonts w:ascii="Arial" w:hAnsi="Arial" w:cs="Arial"/>
        </w:rPr>
        <w:t>por el</w:t>
      </w:r>
      <w:r w:rsidR="00611C60">
        <w:rPr>
          <w:rFonts w:ascii="Arial" w:hAnsi="Arial" w:cs="Arial"/>
        </w:rPr>
        <w:t xml:space="preserve"> trabajo y dedicación </w:t>
      </w:r>
      <w:r w:rsidR="004D0DAD">
        <w:rPr>
          <w:rFonts w:ascii="Arial" w:hAnsi="Arial" w:cs="Arial"/>
        </w:rPr>
        <w:t xml:space="preserve">demostrados </w:t>
      </w:r>
      <w:r w:rsidR="00611C60">
        <w:rPr>
          <w:rFonts w:ascii="Arial" w:hAnsi="Arial" w:cs="Arial"/>
        </w:rPr>
        <w:t xml:space="preserve">en la redacción de este primer borrador. </w:t>
      </w:r>
      <w:r w:rsidR="008107B8">
        <w:rPr>
          <w:rFonts w:ascii="Arial" w:hAnsi="Arial" w:cs="Arial"/>
        </w:rPr>
        <w:t>El liderazgo que ha de</w:t>
      </w:r>
      <w:r w:rsidR="0096077D">
        <w:rPr>
          <w:rFonts w:ascii="Arial" w:hAnsi="Arial" w:cs="Arial"/>
        </w:rPr>
        <w:t>splegado</w:t>
      </w:r>
      <w:r w:rsidR="008107B8">
        <w:rPr>
          <w:rFonts w:ascii="Arial" w:hAnsi="Arial" w:cs="Arial"/>
        </w:rPr>
        <w:t xml:space="preserve"> en</w:t>
      </w:r>
      <w:r w:rsidR="0096077D">
        <w:rPr>
          <w:rFonts w:ascii="Arial" w:hAnsi="Arial" w:cs="Arial"/>
        </w:rPr>
        <w:t xml:space="preserve"> el desarrollo de</w:t>
      </w:r>
      <w:r w:rsidR="008107B8">
        <w:rPr>
          <w:rFonts w:ascii="Arial" w:hAnsi="Arial" w:cs="Arial"/>
        </w:rPr>
        <w:t xml:space="preserve"> esta iniciativa será clave para proseguir</w:t>
      </w:r>
      <w:r w:rsidR="0096077D">
        <w:rPr>
          <w:rFonts w:ascii="Arial" w:hAnsi="Arial" w:cs="Arial"/>
        </w:rPr>
        <w:t xml:space="preserve"> con éxito</w:t>
      </w:r>
      <w:r w:rsidR="008107B8">
        <w:rPr>
          <w:rFonts w:ascii="Arial" w:hAnsi="Arial" w:cs="Arial"/>
        </w:rPr>
        <w:t xml:space="preserve"> las negociaciones </w:t>
      </w:r>
      <w:r w:rsidR="0096077D">
        <w:rPr>
          <w:rFonts w:ascii="Arial" w:hAnsi="Arial" w:cs="Arial"/>
        </w:rPr>
        <w:t>sobre</w:t>
      </w:r>
      <w:r w:rsidR="008107B8">
        <w:rPr>
          <w:rFonts w:ascii="Arial" w:hAnsi="Arial" w:cs="Arial"/>
        </w:rPr>
        <w:t xml:space="preserve"> este proyecto</w:t>
      </w:r>
      <w:r w:rsidR="0096077D">
        <w:rPr>
          <w:rFonts w:ascii="Arial" w:hAnsi="Arial" w:cs="Arial"/>
        </w:rPr>
        <w:t>, por lo que lo alentamos a continuar su labor</w:t>
      </w:r>
      <w:r w:rsidR="00B43C54">
        <w:rPr>
          <w:rFonts w:ascii="Arial" w:hAnsi="Arial" w:cs="Arial"/>
        </w:rPr>
        <w:t xml:space="preserve"> con el mismo empeño, que merece nuestra especial gratitud</w:t>
      </w:r>
      <w:r w:rsidR="0096077D">
        <w:rPr>
          <w:rFonts w:ascii="Arial" w:hAnsi="Arial" w:cs="Arial"/>
        </w:rPr>
        <w:t>.</w:t>
      </w:r>
    </w:p>
    <w:p w:rsidR="00474099" w:rsidRDefault="004D0DAD" w:rsidP="004D0DAD">
      <w:pPr>
        <w:spacing w:line="276" w:lineRule="auto"/>
        <w:ind w:firstLine="708"/>
        <w:jc w:val="both"/>
        <w:rPr>
          <w:rFonts w:ascii="Arial" w:hAnsi="Arial" w:cs="Arial"/>
        </w:rPr>
      </w:pPr>
      <w:r>
        <w:rPr>
          <w:rFonts w:ascii="Arial" w:hAnsi="Arial" w:cs="Arial"/>
        </w:rPr>
        <w:t>E</w:t>
      </w:r>
      <w:r w:rsidR="002454F7">
        <w:rPr>
          <w:rFonts w:ascii="Arial" w:hAnsi="Arial" w:cs="Arial"/>
        </w:rPr>
        <w:t xml:space="preserve">n </w:t>
      </w:r>
      <w:r w:rsidR="00B43C54">
        <w:rPr>
          <w:rFonts w:ascii="Arial" w:hAnsi="Arial" w:cs="Arial"/>
        </w:rPr>
        <w:t>cuanto al contenido del proyecto</w:t>
      </w:r>
      <w:r w:rsidR="002454F7">
        <w:rPr>
          <w:rFonts w:ascii="Arial" w:hAnsi="Arial" w:cs="Arial"/>
        </w:rPr>
        <w:t xml:space="preserve">, el Gobierno de Chile </w:t>
      </w:r>
      <w:r w:rsidR="00B43C54">
        <w:rPr>
          <w:rFonts w:ascii="Arial" w:hAnsi="Arial" w:cs="Arial"/>
        </w:rPr>
        <w:t xml:space="preserve">quisiera expresar, </w:t>
      </w:r>
      <w:r w:rsidR="006969CC">
        <w:rPr>
          <w:rFonts w:ascii="Arial" w:hAnsi="Arial" w:cs="Arial"/>
        </w:rPr>
        <w:t>ante todo</w:t>
      </w:r>
      <w:r w:rsidR="00B43C54">
        <w:rPr>
          <w:rFonts w:ascii="Arial" w:hAnsi="Arial" w:cs="Arial"/>
        </w:rPr>
        <w:t xml:space="preserve">, su aprecio por el esfuerzo que hace el texto por establecer un marco normativo centrado en la necesidad de identificar, prevenir y reparar las consecuencias negativas que las actividades empresariales pueden ocasionar sobre los derechos humanos de las personas. </w:t>
      </w:r>
      <w:r w:rsidR="00E01667">
        <w:rPr>
          <w:rFonts w:ascii="Arial" w:hAnsi="Arial" w:cs="Arial"/>
        </w:rPr>
        <w:t>Tales</w:t>
      </w:r>
      <w:r w:rsidR="00B43C54">
        <w:rPr>
          <w:rFonts w:ascii="Arial" w:hAnsi="Arial" w:cs="Arial"/>
        </w:rPr>
        <w:t xml:space="preserve"> </w:t>
      </w:r>
      <w:r w:rsidR="00E01667">
        <w:rPr>
          <w:rFonts w:ascii="Arial" w:hAnsi="Arial" w:cs="Arial"/>
        </w:rPr>
        <w:t>accione</w:t>
      </w:r>
      <w:r w:rsidR="00B43C54">
        <w:rPr>
          <w:rFonts w:ascii="Arial" w:hAnsi="Arial" w:cs="Arial"/>
        </w:rPr>
        <w:t>s resultan esenciales para que las empresas</w:t>
      </w:r>
      <w:r w:rsidR="00E01667">
        <w:rPr>
          <w:rFonts w:ascii="Arial" w:hAnsi="Arial" w:cs="Arial"/>
        </w:rPr>
        <w:t xml:space="preserve"> puedan cumplir cabalmente con su obligación de respetar dichos derechos, lo que va en beneficio de todos los potenciales afectados y de las mismas empresas, toda vez que </w:t>
      </w:r>
      <w:r w:rsidR="008911AB">
        <w:rPr>
          <w:rFonts w:ascii="Arial" w:hAnsi="Arial" w:cs="Arial"/>
        </w:rPr>
        <w:t xml:space="preserve">ellas </w:t>
      </w:r>
      <w:r w:rsidR="00E01667">
        <w:rPr>
          <w:rFonts w:ascii="Arial" w:hAnsi="Arial" w:cs="Arial"/>
        </w:rPr>
        <w:t>evitarán incurrir en responsabilidades jurídicas</w:t>
      </w:r>
      <w:r w:rsidR="00B91449">
        <w:rPr>
          <w:rFonts w:ascii="Arial" w:hAnsi="Arial" w:cs="Arial"/>
        </w:rPr>
        <w:t xml:space="preserve"> (a nivel nacional)</w:t>
      </w:r>
      <w:r w:rsidR="00E01667">
        <w:rPr>
          <w:rFonts w:ascii="Arial" w:hAnsi="Arial" w:cs="Arial"/>
        </w:rPr>
        <w:t xml:space="preserve"> si</w:t>
      </w:r>
      <w:r w:rsidR="00701756">
        <w:rPr>
          <w:rFonts w:ascii="Arial" w:hAnsi="Arial" w:cs="Arial"/>
        </w:rPr>
        <w:t xml:space="preserve"> observan adecuadamente cada una</w:t>
      </w:r>
      <w:r w:rsidR="00E01667">
        <w:rPr>
          <w:rFonts w:ascii="Arial" w:hAnsi="Arial" w:cs="Arial"/>
        </w:rPr>
        <w:t xml:space="preserve"> de est</w:t>
      </w:r>
      <w:r w:rsidR="00BF582A">
        <w:rPr>
          <w:rFonts w:ascii="Arial" w:hAnsi="Arial" w:cs="Arial"/>
        </w:rPr>
        <w:t xml:space="preserve">as </w:t>
      </w:r>
      <w:r w:rsidR="00236C13">
        <w:rPr>
          <w:rFonts w:ascii="Arial" w:hAnsi="Arial" w:cs="Arial"/>
        </w:rPr>
        <w:t>etapas</w:t>
      </w:r>
      <w:r w:rsidR="00E01667">
        <w:rPr>
          <w:rFonts w:ascii="Arial" w:hAnsi="Arial" w:cs="Arial"/>
        </w:rPr>
        <w:t>.</w:t>
      </w:r>
    </w:p>
    <w:p w:rsidR="00701756" w:rsidRDefault="00474099" w:rsidP="004D0DAD">
      <w:pPr>
        <w:spacing w:line="276" w:lineRule="auto"/>
        <w:ind w:firstLine="708"/>
        <w:jc w:val="both"/>
        <w:rPr>
          <w:rFonts w:ascii="Arial" w:hAnsi="Arial" w:cs="Arial"/>
        </w:rPr>
      </w:pPr>
      <w:r>
        <w:rPr>
          <w:rFonts w:ascii="Arial" w:hAnsi="Arial" w:cs="Arial"/>
        </w:rPr>
        <w:t>Sin embargo,</w:t>
      </w:r>
      <w:r w:rsidR="00BF582A">
        <w:rPr>
          <w:rFonts w:ascii="Arial" w:hAnsi="Arial" w:cs="Arial"/>
        </w:rPr>
        <w:t xml:space="preserve"> </w:t>
      </w:r>
      <w:r w:rsidR="00701756">
        <w:rPr>
          <w:rFonts w:ascii="Arial" w:hAnsi="Arial" w:cs="Arial"/>
        </w:rPr>
        <w:t xml:space="preserve">es posible advertir que el proyecto </w:t>
      </w:r>
      <w:r w:rsidR="00D91EA0">
        <w:rPr>
          <w:rFonts w:ascii="Arial" w:hAnsi="Arial" w:cs="Arial"/>
        </w:rPr>
        <w:t xml:space="preserve">también </w:t>
      </w:r>
      <w:r w:rsidR="00701756">
        <w:rPr>
          <w:rFonts w:ascii="Arial" w:hAnsi="Arial" w:cs="Arial"/>
        </w:rPr>
        <w:t>presenta una ser</w:t>
      </w:r>
      <w:r w:rsidR="008911AB">
        <w:rPr>
          <w:rFonts w:ascii="Arial" w:hAnsi="Arial" w:cs="Arial"/>
        </w:rPr>
        <w:t>ie de inconvenientes</w:t>
      </w:r>
      <w:r w:rsidR="00701756">
        <w:rPr>
          <w:rFonts w:ascii="Arial" w:hAnsi="Arial" w:cs="Arial"/>
        </w:rPr>
        <w:t>,</w:t>
      </w:r>
      <w:r w:rsidR="008911AB">
        <w:rPr>
          <w:rFonts w:ascii="Arial" w:hAnsi="Arial" w:cs="Arial"/>
        </w:rPr>
        <w:t xml:space="preserve"> cuya permanencia en la versión definitiva</w:t>
      </w:r>
      <w:r w:rsidR="00701756">
        <w:rPr>
          <w:rFonts w:ascii="Arial" w:hAnsi="Arial" w:cs="Arial"/>
        </w:rPr>
        <w:t xml:space="preserve"> </w:t>
      </w:r>
      <w:r w:rsidR="008911AB">
        <w:rPr>
          <w:rFonts w:ascii="Arial" w:hAnsi="Arial" w:cs="Arial"/>
        </w:rPr>
        <w:t>del texto</w:t>
      </w:r>
      <w:r w:rsidR="00E64D94">
        <w:rPr>
          <w:rFonts w:ascii="Arial" w:hAnsi="Arial" w:cs="Arial"/>
        </w:rPr>
        <w:t>, probablemente impediría</w:t>
      </w:r>
      <w:r w:rsidR="008911AB">
        <w:rPr>
          <w:rFonts w:ascii="Arial" w:hAnsi="Arial" w:cs="Arial"/>
        </w:rPr>
        <w:t xml:space="preserve"> que</w:t>
      </w:r>
      <w:r w:rsidR="00D91EA0">
        <w:rPr>
          <w:rFonts w:ascii="Arial" w:hAnsi="Arial" w:cs="Arial"/>
        </w:rPr>
        <w:t xml:space="preserve"> ésta </w:t>
      </w:r>
      <w:r w:rsidR="0025728D">
        <w:rPr>
          <w:rFonts w:ascii="Arial" w:hAnsi="Arial" w:cs="Arial"/>
        </w:rPr>
        <w:t>fuera</w:t>
      </w:r>
      <w:r w:rsidR="00D91EA0">
        <w:rPr>
          <w:rFonts w:ascii="Arial" w:hAnsi="Arial" w:cs="Arial"/>
        </w:rPr>
        <w:t xml:space="preserve"> respald</w:t>
      </w:r>
      <w:r w:rsidR="0025728D">
        <w:rPr>
          <w:rFonts w:ascii="Arial" w:hAnsi="Arial" w:cs="Arial"/>
        </w:rPr>
        <w:t>ada por</w:t>
      </w:r>
      <w:r w:rsidR="00D91EA0">
        <w:rPr>
          <w:rFonts w:ascii="Arial" w:hAnsi="Arial" w:cs="Arial"/>
        </w:rPr>
        <w:t xml:space="preserve"> </w:t>
      </w:r>
      <w:r w:rsidR="00F21108">
        <w:rPr>
          <w:rFonts w:ascii="Arial" w:hAnsi="Arial" w:cs="Arial"/>
        </w:rPr>
        <w:t xml:space="preserve">parte de </w:t>
      </w:r>
      <w:r w:rsidR="00D91EA0">
        <w:rPr>
          <w:rFonts w:ascii="Arial" w:hAnsi="Arial" w:cs="Arial"/>
        </w:rPr>
        <w:t>una amplia mayoría de</w:t>
      </w:r>
      <w:r w:rsidR="008911AB">
        <w:rPr>
          <w:rFonts w:ascii="Arial" w:hAnsi="Arial" w:cs="Arial"/>
        </w:rPr>
        <w:t xml:space="preserve"> Estad</w:t>
      </w:r>
      <w:r w:rsidR="00D91EA0">
        <w:rPr>
          <w:rFonts w:ascii="Arial" w:hAnsi="Arial" w:cs="Arial"/>
        </w:rPr>
        <w:t xml:space="preserve">os. Por ello, </w:t>
      </w:r>
      <w:r w:rsidR="000A08E0">
        <w:rPr>
          <w:rFonts w:ascii="Arial" w:hAnsi="Arial" w:cs="Arial"/>
        </w:rPr>
        <w:t xml:space="preserve">con el fin de aportar elementos para una </w:t>
      </w:r>
      <w:r w:rsidR="00F21108">
        <w:rPr>
          <w:rFonts w:ascii="Arial" w:hAnsi="Arial" w:cs="Arial"/>
        </w:rPr>
        <w:t>próxima</w:t>
      </w:r>
      <w:r w:rsidR="000A08E0">
        <w:rPr>
          <w:rFonts w:ascii="Arial" w:hAnsi="Arial" w:cs="Arial"/>
        </w:rPr>
        <w:t xml:space="preserve"> versión, </w:t>
      </w:r>
      <w:r w:rsidR="00D91EA0">
        <w:rPr>
          <w:rFonts w:ascii="Arial" w:hAnsi="Arial" w:cs="Arial"/>
        </w:rPr>
        <w:t xml:space="preserve">se identificarán las principales dificultades que </w:t>
      </w:r>
      <w:r w:rsidR="00F21108">
        <w:rPr>
          <w:rFonts w:ascii="Arial" w:hAnsi="Arial" w:cs="Arial"/>
        </w:rPr>
        <w:t>pueden observarse</w:t>
      </w:r>
      <w:r w:rsidR="000A08E0">
        <w:rPr>
          <w:rFonts w:ascii="Arial" w:hAnsi="Arial" w:cs="Arial"/>
        </w:rPr>
        <w:t xml:space="preserve"> actualmente y </w:t>
      </w:r>
      <w:r w:rsidR="00262A05">
        <w:rPr>
          <w:rFonts w:ascii="Arial" w:hAnsi="Arial" w:cs="Arial"/>
        </w:rPr>
        <w:t xml:space="preserve">se indicarán </w:t>
      </w:r>
      <w:r w:rsidR="00E64D94">
        <w:rPr>
          <w:rFonts w:ascii="Arial" w:hAnsi="Arial" w:cs="Arial"/>
        </w:rPr>
        <w:t>los principales cambios que requiere el texto</w:t>
      </w:r>
      <w:r w:rsidR="000A08E0">
        <w:rPr>
          <w:rFonts w:ascii="Arial" w:hAnsi="Arial" w:cs="Arial"/>
        </w:rPr>
        <w:t>.</w:t>
      </w:r>
      <w:r w:rsidR="00D91EA0">
        <w:rPr>
          <w:rFonts w:ascii="Arial" w:hAnsi="Arial" w:cs="Arial"/>
        </w:rPr>
        <w:t xml:space="preserve"> </w:t>
      </w:r>
    </w:p>
    <w:p w:rsidR="00D83509" w:rsidRDefault="00D9392F" w:rsidP="00616CF1">
      <w:pPr>
        <w:spacing w:line="276" w:lineRule="auto"/>
        <w:ind w:firstLine="708"/>
        <w:jc w:val="both"/>
        <w:rPr>
          <w:rFonts w:ascii="Arial" w:hAnsi="Arial" w:cs="Arial"/>
        </w:rPr>
      </w:pPr>
      <w:r>
        <w:rPr>
          <w:rFonts w:ascii="Arial" w:hAnsi="Arial" w:cs="Arial"/>
        </w:rPr>
        <w:t>Debe observarse que</w:t>
      </w:r>
      <w:r w:rsidR="005F5A9F">
        <w:rPr>
          <w:rFonts w:ascii="Arial" w:hAnsi="Arial" w:cs="Arial"/>
        </w:rPr>
        <w:t xml:space="preserve"> </w:t>
      </w:r>
      <w:r w:rsidR="00262A05">
        <w:rPr>
          <w:rFonts w:ascii="Arial" w:hAnsi="Arial" w:cs="Arial"/>
        </w:rPr>
        <w:t xml:space="preserve">la </w:t>
      </w:r>
      <w:r w:rsidR="00E64D94">
        <w:rPr>
          <w:rFonts w:ascii="Arial" w:hAnsi="Arial" w:cs="Arial"/>
        </w:rPr>
        <w:t xml:space="preserve">mayor dificultad </w:t>
      </w:r>
      <w:r w:rsidR="005F5A9F">
        <w:rPr>
          <w:rFonts w:ascii="Arial" w:hAnsi="Arial" w:cs="Arial"/>
        </w:rPr>
        <w:t xml:space="preserve">que </w:t>
      </w:r>
      <w:r w:rsidR="0025728D">
        <w:rPr>
          <w:rFonts w:ascii="Arial" w:hAnsi="Arial" w:cs="Arial"/>
        </w:rPr>
        <w:t>presenta</w:t>
      </w:r>
      <w:r w:rsidR="005F5A9F">
        <w:rPr>
          <w:rFonts w:ascii="Arial" w:hAnsi="Arial" w:cs="Arial"/>
        </w:rPr>
        <w:t xml:space="preserve"> el proyecto consiste en </w:t>
      </w:r>
      <w:r w:rsidR="0025728D">
        <w:rPr>
          <w:rFonts w:ascii="Arial" w:hAnsi="Arial" w:cs="Arial"/>
        </w:rPr>
        <w:t xml:space="preserve">el </w:t>
      </w:r>
      <w:r w:rsidR="00E3183F">
        <w:rPr>
          <w:rFonts w:ascii="Arial" w:hAnsi="Arial" w:cs="Arial"/>
        </w:rPr>
        <w:t>gravoso y detallado</w:t>
      </w:r>
      <w:r w:rsidR="0025728D">
        <w:rPr>
          <w:rFonts w:ascii="Arial" w:hAnsi="Arial" w:cs="Arial"/>
        </w:rPr>
        <w:t xml:space="preserve"> alcance de las obligaciones</w:t>
      </w:r>
      <w:r w:rsidR="006969CC">
        <w:rPr>
          <w:rFonts w:ascii="Arial" w:hAnsi="Arial" w:cs="Arial"/>
        </w:rPr>
        <w:t xml:space="preserve"> </w:t>
      </w:r>
      <w:r w:rsidR="00E3183F">
        <w:rPr>
          <w:rFonts w:ascii="Arial" w:hAnsi="Arial" w:cs="Arial"/>
        </w:rPr>
        <w:t>que pretende establecer. Por una parte, su texto actual</w:t>
      </w:r>
      <w:r w:rsidR="006969CC">
        <w:rPr>
          <w:rFonts w:ascii="Arial" w:hAnsi="Arial" w:cs="Arial"/>
        </w:rPr>
        <w:t xml:space="preserve"> </w:t>
      </w:r>
      <w:r w:rsidR="00E3183F">
        <w:rPr>
          <w:rFonts w:ascii="Arial" w:hAnsi="Arial" w:cs="Arial"/>
        </w:rPr>
        <w:t>impondría</w:t>
      </w:r>
      <w:r w:rsidR="006969CC">
        <w:rPr>
          <w:rFonts w:ascii="Arial" w:hAnsi="Arial" w:cs="Arial"/>
        </w:rPr>
        <w:t xml:space="preserve"> a los Estados conducta</w:t>
      </w:r>
      <w:r w:rsidR="00E3183F">
        <w:rPr>
          <w:rFonts w:ascii="Arial" w:hAnsi="Arial" w:cs="Arial"/>
        </w:rPr>
        <w:t>s específicas</w:t>
      </w:r>
      <w:r w:rsidR="006969CC">
        <w:rPr>
          <w:rFonts w:ascii="Arial" w:hAnsi="Arial" w:cs="Arial"/>
        </w:rPr>
        <w:t xml:space="preserve"> de </w:t>
      </w:r>
      <w:r w:rsidR="00CA1A33">
        <w:rPr>
          <w:rFonts w:ascii="Arial" w:hAnsi="Arial" w:cs="Arial"/>
        </w:rPr>
        <w:t xml:space="preserve">muy </w:t>
      </w:r>
      <w:r w:rsidR="006969CC">
        <w:rPr>
          <w:rFonts w:ascii="Arial" w:hAnsi="Arial" w:cs="Arial"/>
        </w:rPr>
        <w:t>difícil cumplimiento</w:t>
      </w:r>
      <w:r w:rsidR="00E3183F">
        <w:rPr>
          <w:rFonts w:ascii="Arial" w:hAnsi="Arial" w:cs="Arial"/>
        </w:rPr>
        <w:t xml:space="preserve">, y por otra, les exigiría el </w:t>
      </w:r>
      <w:r w:rsidR="00CA1A33">
        <w:rPr>
          <w:rFonts w:ascii="Arial" w:hAnsi="Arial" w:cs="Arial"/>
        </w:rPr>
        <w:t>ejercicio permanente y cotidiano de jurisdicción extra-territorial</w:t>
      </w:r>
      <w:r w:rsidR="00E3183F">
        <w:rPr>
          <w:rFonts w:ascii="Arial" w:hAnsi="Arial" w:cs="Arial"/>
        </w:rPr>
        <w:t xml:space="preserve"> </w:t>
      </w:r>
      <w:r w:rsidR="00CA1A33">
        <w:rPr>
          <w:rFonts w:ascii="Arial" w:hAnsi="Arial" w:cs="Arial"/>
        </w:rPr>
        <w:t>por un rango amplísimo e indeterminado de situaciones</w:t>
      </w:r>
      <w:r>
        <w:rPr>
          <w:rFonts w:ascii="Arial" w:hAnsi="Arial" w:cs="Arial"/>
        </w:rPr>
        <w:t>. Dichas</w:t>
      </w:r>
      <w:r w:rsidR="00CA1A33">
        <w:rPr>
          <w:rFonts w:ascii="Arial" w:hAnsi="Arial" w:cs="Arial"/>
        </w:rPr>
        <w:t xml:space="preserve"> c</w:t>
      </w:r>
      <w:r>
        <w:rPr>
          <w:rFonts w:ascii="Arial" w:hAnsi="Arial" w:cs="Arial"/>
        </w:rPr>
        <w:t>ircunstancias</w:t>
      </w:r>
      <w:r w:rsidR="00CA1A33">
        <w:rPr>
          <w:rFonts w:ascii="Arial" w:hAnsi="Arial" w:cs="Arial"/>
        </w:rPr>
        <w:t xml:space="preserve"> bastarían para de</w:t>
      </w:r>
      <w:r w:rsidR="00062E66">
        <w:rPr>
          <w:rFonts w:ascii="Arial" w:hAnsi="Arial" w:cs="Arial"/>
        </w:rPr>
        <w:t>sincentivar la participación de</w:t>
      </w:r>
      <w:r w:rsidR="00CA1A33">
        <w:rPr>
          <w:rFonts w:ascii="Arial" w:hAnsi="Arial" w:cs="Arial"/>
        </w:rPr>
        <w:t xml:space="preserve"> </w:t>
      </w:r>
      <w:r w:rsidR="00062E66">
        <w:rPr>
          <w:rFonts w:ascii="Arial" w:hAnsi="Arial" w:cs="Arial"/>
        </w:rPr>
        <w:t>los</w:t>
      </w:r>
      <w:r w:rsidR="00CA1A33">
        <w:rPr>
          <w:rFonts w:ascii="Arial" w:hAnsi="Arial" w:cs="Arial"/>
        </w:rPr>
        <w:t xml:space="preserve"> Estados</w:t>
      </w:r>
      <w:r w:rsidR="00616CF1">
        <w:rPr>
          <w:rFonts w:ascii="Arial" w:hAnsi="Arial" w:cs="Arial"/>
        </w:rPr>
        <w:t xml:space="preserve"> en </w:t>
      </w:r>
      <w:r w:rsidR="00616CF1">
        <w:rPr>
          <w:rFonts w:ascii="Arial" w:hAnsi="Arial" w:cs="Arial"/>
        </w:rPr>
        <w:lastRenderedPageBreak/>
        <w:t>cualquier tratado de esta naturaleza</w:t>
      </w:r>
      <w:r w:rsidR="00E36474">
        <w:rPr>
          <w:rFonts w:ascii="Arial" w:hAnsi="Arial" w:cs="Arial"/>
        </w:rPr>
        <w:t>, por lo que esta consideración debe servir de base para reformar todo el articulado del texto actual</w:t>
      </w:r>
      <w:r w:rsidR="00062E66">
        <w:rPr>
          <w:rFonts w:ascii="Arial" w:hAnsi="Arial" w:cs="Arial"/>
        </w:rPr>
        <w:t>.</w:t>
      </w:r>
      <w:r w:rsidR="00616CF1">
        <w:rPr>
          <w:rFonts w:ascii="Arial" w:hAnsi="Arial" w:cs="Arial"/>
        </w:rPr>
        <w:t xml:space="preserve"> </w:t>
      </w:r>
    </w:p>
    <w:p w:rsidR="000A08E0" w:rsidRDefault="00616CF1" w:rsidP="00616CF1">
      <w:pPr>
        <w:spacing w:line="276" w:lineRule="auto"/>
        <w:ind w:firstLine="708"/>
        <w:jc w:val="both"/>
        <w:rPr>
          <w:rFonts w:ascii="Arial" w:hAnsi="Arial" w:cs="Arial"/>
        </w:rPr>
      </w:pPr>
      <w:r>
        <w:rPr>
          <w:rFonts w:ascii="Arial" w:hAnsi="Arial" w:cs="Arial"/>
        </w:rPr>
        <w:t xml:space="preserve">En efecto, puede observarse que las obligaciones contenidas en el Proyecto Cero tienen un alcance notoriamente superior al de los </w:t>
      </w:r>
      <w:r w:rsidRPr="00616CF1">
        <w:rPr>
          <w:rFonts w:ascii="Arial" w:hAnsi="Arial" w:cs="Arial"/>
          <w:i/>
        </w:rPr>
        <w:t>Principios Rectores sobre las empresas y los derechos humanos: puesta en práctica del marco de las Naciones Unidas para "proteger, respetar y remediar”</w:t>
      </w:r>
      <w:r w:rsidR="00D83509">
        <w:rPr>
          <w:rFonts w:ascii="Arial" w:hAnsi="Arial" w:cs="Arial"/>
        </w:rPr>
        <w:t>,</w:t>
      </w:r>
      <w:r>
        <w:rPr>
          <w:rFonts w:ascii="Arial" w:hAnsi="Arial" w:cs="Arial"/>
        </w:rPr>
        <w:t xml:space="preserve"> aprobados por la </w:t>
      </w:r>
      <w:r w:rsidRPr="00616CF1">
        <w:rPr>
          <w:rFonts w:ascii="Arial" w:hAnsi="Arial" w:cs="Arial"/>
        </w:rPr>
        <w:t>resolución 17/4</w:t>
      </w:r>
      <w:r w:rsidR="004F258E">
        <w:rPr>
          <w:rFonts w:ascii="Arial" w:hAnsi="Arial" w:cs="Arial"/>
        </w:rPr>
        <w:t>, de 16 de junio de 2011,</w:t>
      </w:r>
      <w:r w:rsidRPr="00616CF1">
        <w:rPr>
          <w:rFonts w:ascii="Arial" w:hAnsi="Arial" w:cs="Arial"/>
        </w:rPr>
        <w:t xml:space="preserve"> del Consejo de Derechos Humanos</w:t>
      </w:r>
      <w:r>
        <w:rPr>
          <w:rFonts w:ascii="Arial" w:hAnsi="Arial" w:cs="Arial"/>
        </w:rPr>
        <w:t xml:space="preserve"> (“Principios Rectores”)</w:t>
      </w:r>
      <w:r w:rsidR="0037650B">
        <w:rPr>
          <w:rFonts w:ascii="Arial" w:hAnsi="Arial" w:cs="Arial"/>
        </w:rPr>
        <w:t>.</w:t>
      </w:r>
      <w:r w:rsidR="00D83509">
        <w:rPr>
          <w:rFonts w:ascii="Arial" w:hAnsi="Arial" w:cs="Arial"/>
        </w:rPr>
        <w:t xml:space="preserve"> </w:t>
      </w:r>
      <w:r w:rsidR="0037650B">
        <w:rPr>
          <w:rFonts w:ascii="Arial" w:hAnsi="Arial" w:cs="Arial"/>
        </w:rPr>
        <w:t xml:space="preserve">Tales Principios Rectores </w:t>
      </w:r>
      <w:r w:rsidR="00D83509">
        <w:rPr>
          <w:rFonts w:ascii="Arial" w:hAnsi="Arial" w:cs="Arial"/>
        </w:rPr>
        <w:t>incorporan adecuadamente el estándar de conducta que debe exigirse a los Estados y a las empresas en esta materia</w:t>
      </w:r>
      <w:r w:rsidR="00C46159">
        <w:rPr>
          <w:rFonts w:ascii="Arial" w:hAnsi="Arial" w:cs="Arial"/>
        </w:rPr>
        <w:t xml:space="preserve">, al </w:t>
      </w:r>
      <w:r w:rsidR="00DF0549">
        <w:rPr>
          <w:rFonts w:ascii="Arial" w:hAnsi="Arial" w:cs="Arial"/>
        </w:rPr>
        <w:t>contemplar</w:t>
      </w:r>
      <w:r w:rsidR="00C46159">
        <w:rPr>
          <w:rFonts w:ascii="Arial" w:hAnsi="Arial" w:cs="Arial"/>
        </w:rPr>
        <w:t xml:space="preserve"> patrones generales de comportamiento que, implementados </w:t>
      </w:r>
      <w:r w:rsidR="00074FE6">
        <w:rPr>
          <w:rFonts w:ascii="Arial" w:hAnsi="Arial" w:cs="Arial"/>
        </w:rPr>
        <w:t>adecuadamente</w:t>
      </w:r>
      <w:r w:rsidR="00C46159">
        <w:rPr>
          <w:rFonts w:ascii="Arial" w:hAnsi="Arial" w:cs="Arial"/>
        </w:rPr>
        <w:t xml:space="preserve">, permiten prever y evitar las consecuencias negativas de las actividades empresariales sobre los derechos humanos. Al mismo tiempo, dichos Principios Rectores </w:t>
      </w:r>
      <w:r w:rsidR="00DF0549">
        <w:rPr>
          <w:rFonts w:ascii="Arial" w:hAnsi="Arial" w:cs="Arial"/>
        </w:rPr>
        <w:t>reconocen</w:t>
      </w:r>
      <w:r w:rsidR="00C46159">
        <w:rPr>
          <w:rFonts w:ascii="Arial" w:hAnsi="Arial" w:cs="Arial"/>
        </w:rPr>
        <w:t xml:space="preserve"> que cada Estado y empresa </w:t>
      </w:r>
      <w:r w:rsidR="00DF0549">
        <w:rPr>
          <w:rFonts w:ascii="Arial" w:hAnsi="Arial" w:cs="Arial"/>
        </w:rPr>
        <w:t xml:space="preserve">deben </w:t>
      </w:r>
      <w:r w:rsidR="00C46159">
        <w:rPr>
          <w:rFonts w:ascii="Arial" w:hAnsi="Arial" w:cs="Arial"/>
        </w:rPr>
        <w:t>adopt</w:t>
      </w:r>
      <w:r w:rsidR="00DF0549">
        <w:rPr>
          <w:rFonts w:ascii="Arial" w:hAnsi="Arial" w:cs="Arial"/>
        </w:rPr>
        <w:t>ar</w:t>
      </w:r>
      <w:r w:rsidR="00C46159">
        <w:rPr>
          <w:rFonts w:ascii="Arial" w:hAnsi="Arial" w:cs="Arial"/>
        </w:rPr>
        <w:t xml:space="preserve"> las medidas </w:t>
      </w:r>
      <w:r w:rsidR="00BA3C0C">
        <w:rPr>
          <w:rFonts w:ascii="Arial" w:hAnsi="Arial" w:cs="Arial"/>
        </w:rPr>
        <w:t xml:space="preserve">que resulten </w:t>
      </w:r>
      <w:r w:rsidR="00C46159">
        <w:rPr>
          <w:rFonts w:ascii="Arial" w:hAnsi="Arial" w:cs="Arial"/>
        </w:rPr>
        <w:t xml:space="preserve">apropiadas para su contexto nacional y empresarial, respectivamente, sin que tal flexibilidad </w:t>
      </w:r>
      <w:r w:rsidR="00B91449">
        <w:rPr>
          <w:rFonts w:ascii="Arial" w:hAnsi="Arial" w:cs="Arial"/>
        </w:rPr>
        <w:t xml:space="preserve">los </w:t>
      </w:r>
      <w:r w:rsidR="00C46159">
        <w:rPr>
          <w:rFonts w:ascii="Arial" w:hAnsi="Arial" w:cs="Arial"/>
        </w:rPr>
        <w:t xml:space="preserve">exima de responsabilidad en caso de que </w:t>
      </w:r>
      <w:r w:rsidR="00157B2D">
        <w:rPr>
          <w:rFonts w:ascii="Arial" w:hAnsi="Arial" w:cs="Arial"/>
        </w:rPr>
        <w:t>la conducta desplegada</w:t>
      </w:r>
      <w:r w:rsidR="00B91449">
        <w:rPr>
          <w:rFonts w:ascii="Arial" w:hAnsi="Arial" w:cs="Arial"/>
        </w:rPr>
        <w:t xml:space="preserve"> </w:t>
      </w:r>
      <w:r w:rsidR="00E90A04">
        <w:rPr>
          <w:rFonts w:ascii="Arial" w:hAnsi="Arial" w:cs="Arial"/>
        </w:rPr>
        <w:t>no sea</w:t>
      </w:r>
      <w:r w:rsidR="00157B2D">
        <w:rPr>
          <w:rFonts w:ascii="Arial" w:hAnsi="Arial" w:cs="Arial"/>
        </w:rPr>
        <w:t xml:space="preserve"> apta para cumplir con </w:t>
      </w:r>
      <w:r w:rsidR="00B91449">
        <w:rPr>
          <w:rFonts w:ascii="Arial" w:hAnsi="Arial" w:cs="Arial"/>
        </w:rPr>
        <w:t xml:space="preserve">el estándar normativo </w:t>
      </w:r>
      <w:r w:rsidR="00194691">
        <w:rPr>
          <w:rFonts w:ascii="Arial" w:hAnsi="Arial" w:cs="Arial"/>
        </w:rPr>
        <w:t>exigible</w:t>
      </w:r>
      <w:r w:rsidR="000D207F">
        <w:rPr>
          <w:rFonts w:ascii="Arial" w:hAnsi="Arial" w:cs="Arial"/>
        </w:rPr>
        <w:t>.</w:t>
      </w:r>
      <w:r w:rsidR="00074FE6">
        <w:rPr>
          <w:rFonts w:ascii="Arial" w:hAnsi="Arial" w:cs="Arial"/>
        </w:rPr>
        <w:t xml:space="preserve"> </w:t>
      </w:r>
    </w:p>
    <w:p w:rsidR="00B91449" w:rsidRDefault="00E36474" w:rsidP="00616CF1">
      <w:pPr>
        <w:spacing w:line="276" w:lineRule="auto"/>
        <w:ind w:firstLine="708"/>
        <w:jc w:val="both"/>
        <w:rPr>
          <w:rFonts w:ascii="Arial" w:hAnsi="Arial" w:cs="Arial"/>
        </w:rPr>
      </w:pPr>
      <w:r>
        <w:rPr>
          <w:rFonts w:ascii="Arial" w:hAnsi="Arial" w:cs="Arial"/>
        </w:rPr>
        <w:t>Así</w:t>
      </w:r>
      <w:r w:rsidR="005E2F4E">
        <w:rPr>
          <w:rFonts w:ascii="Arial" w:hAnsi="Arial" w:cs="Arial"/>
        </w:rPr>
        <w:t>,</w:t>
      </w:r>
      <w:r w:rsidR="00B91449">
        <w:rPr>
          <w:rFonts w:ascii="Arial" w:hAnsi="Arial" w:cs="Arial"/>
        </w:rPr>
        <w:t xml:space="preserve"> </w:t>
      </w:r>
      <w:r w:rsidR="00074FE6">
        <w:rPr>
          <w:rFonts w:ascii="Arial" w:hAnsi="Arial" w:cs="Arial"/>
        </w:rPr>
        <w:t>puede apreciarse</w:t>
      </w:r>
      <w:r w:rsidR="004F258E">
        <w:rPr>
          <w:rFonts w:ascii="Arial" w:hAnsi="Arial" w:cs="Arial"/>
        </w:rPr>
        <w:t xml:space="preserve"> que</w:t>
      </w:r>
      <w:r w:rsidR="00074FE6">
        <w:rPr>
          <w:rFonts w:ascii="Arial" w:hAnsi="Arial" w:cs="Arial"/>
        </w:rPr>
        <w:t xml:space="preserve"> </w:t>
      </w:r>
      <w:r w:rsidR="00B91449">
        <w:rPr>
          <w:rFonts w:ascii="Arial" w:hAnsi="Arial" w:cs="Arial"/>
        </w:rPr>
        <w:t>los Princ</w:t>
      </w:r>
      <w:r w:rsidR="005E2F4E">
        <w:rPr>
          <w:rFonts w:ascii="Arial" w:hAnsi="Arial" w:cs="Arial"/>
        </w:rPr>
        <w:t xml:space="preserve">ipios Rectores proponen métodos </w:t>
      </w:r>
      <w:r w:rsidR="00635CEF">
        <w:rPr>
          <w:rFonts w:ascii="Arial" w:hAnsi="Arial" w:cs="Arial"/>
        </w:rPr>
        <w:t xml:space="preserve">concretos que </w:t>
      </w:r>
      <w:r w:rsidR="00074FE6">
        <w:rPr>
          <w:rFonts w:ascii="Arial" w:hAnsi="Arial" w:cs="Arial"/>
        </w:rPr>
        <w:t>cada Estado</w:t>
      </w:r>
      <w:r w:rsidR="00635CEF">
        <w:rPr>
          <w:rFonts w:ascii="Arial" w:hAnsi="Arial" w:cs="Arial"/>
        </w:rPr>
        <w:t xml:space="preserve"> </w:t>
      </w:r>
      <w:r w:rsidR="00074FE6">
        <w:rPr>
          <w:rFonts w:ascii="Arial" w:hAnsi="Arial" w:cs="Arial"/>
        </w:rPr>
        <w:t>debería</w:t>
      </w:r>
      <w:r w:rsidR="00635CEF">
        <w:rPr>
          <w:rFonts w:ascii="Arial" w:hAnsi="Arial" w:cs="Arial"/>
        </w:rPr>
        <w:t xml:space="preserve"> adoptar para cumplir con sus obligaciones internacionales en materia de derechos humanos</w:t>
      </w:r>
      <w:r w:rsidR="005B7ABE">
        <w:rPr>
          <w:rFonts w:ascii="Arial" w:hAnsi="Arial" w:cs="Arial"/>
        </w:rPr>
        <w:t xml:space="preserve">. Sin embargo, </w:t>
      </w:r>
      <w:r>
        <w:rPr>
          <w:rFonts w:ascii="Arial" w:hAnsi="Arial" w:cs="Arial"/>
        </w:rPr>
        <w:t xml:space="preserve">se reconoce que </w:t>
      </w:r>
      <w:r w:rsidR="00074FE6">
        <w:rPr>
          <w:rFonts w:ascii="Arial" w:hAnsi="Arial" w:cs="Arial"/>
        </w:rPr>
        <w:t>dichos métodos pueden ejecutarse</w:t>
      </w:r>
      <w:r w:rsidR="00635CEF">
        <w:rPr>
          <w:rFonts w:ascii="Arial" w:hAnsi="Arial" w:cs="Arial"/>
        </w:rPr>
        <w:t xml:space="preserve"> a través de u</w:t>
      </w:r>
      <w:r w:rsidR="000F6B82">
        <w:rPr>
          <w:rFonts w:ascii="Arial" w:hAnsi="Arial" w:cs="Arial"/>
        </w:rPr>
        <w:t>na amplia variedad de acciones</w:t>
      </w:r>
      <w:r w:rsidR="00074FE6">
        <w:rPr>
          <w:rFonts w:ascii="Arial" w:hAnsi="Arial" w:cs="Arial"/>
        </w:rPr>
        <w:t>. Los Principios Rectores t</w:t>
      </w:r>
      <w:r w:rsidR="00635CEF">
        <w:rPr>
          <w:rFonts w:ascii="Arial" w:hAnsi="Arial" w:cs="Arial"/>
        </w:rPr>
        <w:t xml:space="preserve">ambién </w:t>
      </w:r>
      <w:r w:rsidR="000F6B82">
        <w:rPr>
          <w:rFonts w:ascii="Arial" w:hAnsi="Arial" w:cs="Arial"/>
        </w:rPr>
        <w:t>proponen</w:t>
      </w:r>
      <w:r w:rsidR="00635CEF">
        <w:rPr>
          <w:rFonts w:ascii="Arial" w:hAnsi="Arial" w:cs="Arial"/>
        </w:rPr>
        <w:t xml:space="preserve"> medidas</w:t>
      </w:r>
      <w:r w:rsidR="000F6B82">
        <w:rPr>
          <w:rFonts w:ascii="Arial" w:hAnsi="Arial" w:cs="Arial"/>
        </w:rPr>
        <w:t xml:space="preserve"> </w:t>
      </w:r>
      <w:r w:rsidR="00635CEF">
        <w:rPr>
          <w:rFonts w:ascii="Arial" w:hAnsi="Arial" w:cs="Arial"/>
        </w:rPr>
        <w:t xml:space="preserve">que todas las empresas deberían adoptar </w:t>
      </w:r>
      <w:r w:rsidR="000F6B82">
        <w:rPr>
          <w:rFonts w:ascii="Arial" w:hAnsi="Arial" w:cs="Arial"/>
        </w:rPr>
        <w:t>para respetar los derechos humanos –y que a su vez deberían ser exigidas por los Estados–, cuyo contenido</w:t>
      </w:r>
      <w:r w:rsidR="005B7ABE">
        <w:rPr>
          <w:rFonts w:ascii="Arial" w:hAnsi="Arial" w:cs="Arial"/>
        </w:rPr>
        <w:t xml:space="preserve"> específico también admite </w:t>
      </w:r>
      <w:r w:rsidR="00074FE6">
        <w:rPr>
          <w:rFonts w:ascii="Arial" w:hAnsi="Arial" w:cs="Arial"/>
        </w:rPr>
        <w:t>distinta</w:t>
      </w:r>
      <w:r w:rsidR="005B7ABE">
        <w:rPr>
          <w:rFonts w:ascii="Arial" w:hAnsi="Arial" w:cs="Arial"/>
        </w:rPr>
        <w:t>s opciones, siempre que</w:t>
      </w:r>
      <w:r w:rsidR="00074FE6">
        <w:rPr>
          <w:rFonts w:ascii="Arial" w:hAnsi="Arial" w:cs="Arial"/>
        </w:rPr>
        <w:t xml:space="preserve"> ellas</w:t>
      </w:r>
      <w:r w:rsidR="005B7ABE">
        <w:rPr>
          <w:rFonts w:ascii="Arial" w:hAnsi="Arial" w:cs="Arial"/>
        </w:rPr>
        <w:t xml:space="preserve"> cumplan con el estándar de diligencia debida. </w:t>
      </w:r>
      <w:r w:rsidR="00074FE6">
        <w:rPr>
          <w:rFonts w:ascii="Arial" w:hAnsi="Arial" w:cs="Arial"/>
        </w:rPr>
        <w:t>En ese sentido, los Principios Rectores reconocen que en “</w:t>
      </w:r>
      <w:r w:rsidR="00074FE6" w:rsidRPr="00072F15">
        <w:rPr>
          <w:rFonts w:ascii="Arial" w:hAnsi="Arial" w:cs="Arial"/>
          <w:i/>
        </w:rPr>
        <w:t>lo que respecta a los medios de implementación no hay pues una "talla única" para todos los casos</w:t>
      </w:r>
      <w:r w:rsidR="00074FE6">
        <w:rPr>
          <w:rFonts w:ascii="Arial" w:hAnsi="Arial" w:cs="Arial"/>
        </w:rPr>
        <w:t>”</w:t>
      </w:r>
      <w:r w:rsidR="00CE3BA6">
        <w:rPr>
          <w:rFonts w:ascii="Arial" w:hAnsi="Arial" w:cs="Arial"/>
        </w:rPr>
        <w:t>, según se señala en el Informe del Representante Especial del Secretario General para la cuestión de los derechos humanos y las empresas transnacionales y otras empresas</w:t>
      </w:r>
      <w:r w:rsidR="00E64D94">
        <w:rPr>
          <w:rFonts w:ascii="Arial" w:hAnsi="Arial" w:cs="Arial"/>
        </w:rPr>
        <w:t>, J</w:t>
      </w:r>
      <w:r w:rsidR="00CE3BA6">
        <w:rPr>
          <w:rFonts w:ascii="Arial" w:hAnsi="Arial" w:cs="Arial"/>
        </w:rPr>
        <w:t>o</w:t>
      </w:r>
      <w:r w:rsidR="00E64D94">
        <w:rPr>
          <w:rFonts w:ascii="Arial" w:hAnsi="Arial" w:cs="Arial"/>
        </w:rPr>
        <w:t>h</w:t>
      </w:r>
      <w:r w:rsidR="00CE3BA6">
        <w:rPr>
          <w:rFonts w:ascii="Arial" w:hAnsi="Arial" w:cs="Arial"/>
        </w:rPr>
        <w:t>n Ruggie</w:t>
      </w:r>
      <w:r w:rsidR="00262A05">
        <w:rPr>
          <w:rFonts w:ascii="Arial" w:hAnsi="Arial" w:cs="Arial"/>
        </w:rPr>
        <w:t xml:space="preserve"> </w:t>
      </w:r>
      <w:r w:rsidR="00074FE6">
        <w:rPr>
          <w:rFonts w:ascii="Arial" w:hAnsi="Arial" w:cs="Arial"/>
        </w:rPr>
        <w:t>(Documento</w:t>
      </w:r>
      <w:r w:rsidR="00CE3BA6">
        <w:rPr>
          <w:rFonts w:ascii="Arial" w:hAnsi="Arial" w:cs="Arial"/>
        </w:rPr>
        <w:t xml:space="preserve"> del Consejo de Derechos Humanos</w:t>
      </w:r>
      <w:r w:rsidR="00074FE6">
        <w:rPr>
          <w:rFonts w:ascii="Arial" w:hAnsi="Arial" w:cs="Arial"/>
        </w:rPr>
        <w:t xml:space="preserve"> </w:t>
      </w:r>
      <w:r w:rsidR="00074FE6" w:rsidRPr="00B60009">
        <w:rPr>
          <w:rFonts w:ascii="Arial" w:hAnsi="Arial" w:cs="Arial"/>
        </w:rPr>
        <w:t>A/HRC/17/31</w:t>
      </w:r>
      <w:r w:rsidR="00B60009">
        <w:rPr>
          <w:rFonts w:ascii="Arial" w:hAnsi="Arial" w:cs="Arial"/>
        </w:rPr>
        <w:t>, para. 15</w:t>
      </w:r>
      <w:r w:rsidR="00B60009" w:rsidRPr="00B60009">
        <w:rPr>
          <w:rFonts w:ascii="Arial" w:hAnsi="Arial" w:cs="Arial"/>
        </w:rPr>
        <w:t>).</w:t>
      </w:r>
    </w:p>
    <w:p w:rsidR="00085B55" w:rsidRPr="00B60009" w:rsidRDefault="00D443CC" w:rsidP="00B60009">
      <w:pPr>
        <w:spacing w:line="276" w:lineRule="auto"/>
        <w:ind w:firstLine="708"/>
        <w:jc w:val="both"/>
        <w:rPr>
          <w:rFonts w:ascii="Arial" w:hAnsi="Arial" w:cs="Arial"/>
        </w:rPr>
      </w:pPr>
      <w:r>
        <w:rPr>
          <w:rFonts w:ascii="Arial" w:hAnsi="Arial" w:cs="Arial"/>
        </w:rPr>
        <w:t xml:space="preserve">La combinación de </w:t>
      </w:r>
      <w:r w:rsidR="00B60009">
        <w:rPr>
          <w:rFonts w:ascii="Arial" w:hAnsi="Arial" w:cs="Arial"/>
        </w:rPr>
        <w:t xml:space="preserve">completitud, </w:t>
      </w:r>
      <w:r>
        <w:rPr>
          <w:rFonts w:ascii="Arial" w:hAnsi="Arial" w:cs="Arial"/>
        </w:rPr>
        <w:t xml:space="preserve">flexibilidad y </w:t>
      </w:r>
      <w:r w:rsidR="00B60009">
        <w:rPr>
          <w:rFonts w:ascii="Arial" w:hAnsi="Arial" w:cs="Arial"/>
        </w:rPr>
        <w:t>exigencia lograda por los Principios Rectores permite que éstos sean “</w:t>
      </w:r>
      <w:r w:rsidR="00085B55" w:rsidRPr="00072F15">
        <w:rPr>
          <w:rFonts w:ascii="Arial" w:hAnsi="Arial" w:cs="Arial"/>
          <w:i/>
        </w:rPr>
        <w:t>universalmente aplicables y, sin embargo, viables para la prevención y la reparación efectivas de las vulneraciones de los derechos humanos relacionadas con empresas</w:t>
      </w:r>
      <w:r w:rsidR="00085B55" w:rsidRPr="00B60009">
        <w:rPr>
          <w:rFonts w:ascii="Arial" w:hAnsi="Arial" w:cs="Arial"/>
        </w:rPr>
        <w:t>.</w:t>
      </w:r>
      <w:r w:rsidR="00085B55">
        <w:rPr>
          <w:rFonts w:ascii="Arial" w:hAnsi="Arial" w:cs="Arial"/>
        </w:rPr>
        <w:t>” (</w:t>
      </w:r>
      <w:r w:rsidR="00B60009">
        <w:rPr>
          <w:rFonts w:ascii="Arial" w:hAnsi="Arial" w:cs="Arial"/>
        </w:rPr>
        <w:t xml:space="preserve">Documento </w:t>
      </w:r>
      <w:r w:rsidR="00B60009" w:rsidRPr="00B60009">
        <w:rPr>
          <w:rFonts w:ascii="Arial" w:hAnsi="Arial" w:cs="Arial"/>
        </w:rPr>
        <w:t>A/HRC/17/31</w:t>
      </w:r>
      <w:r w:rsidR="00B60009">
        <w:rPr>
          <w:rFonts w:ascii="Arial" w:hAnsi="Arial" w:cs="Arial"/>
        </w:rPr>
        <w:t>, para</w:t>
      </w:r>
      <w:r w:rsidR="00085B55">
        <w:rPr>
          <w:rFonts w:ascii="Arial" w:hAnsi="Arial" w:cs="Arial"/>
        </w:rPr>
        <w:t>. 16)</w:t>
      </w:r>
      <w:r w:rsidR="00B60009">
        <w:rPr>
          <w:rFonts w:ascii="Arial" w:hAnsi="Arial" w:cs="Arial"/>
        </w:rPr>
        <w:t>.</w:t>
      </w:r>
      <w:r w:rsidR="00072F15">
        <w:rPr>
          <w:rFonts w:ascii="Arial" w:hAnsi="Arial" w:cs="Arial"/>
        </w:rPr>
        <w:t xml:space="preserve"> De modo igualmente crucial, </w:t>
      </w:r>
      <w:r w:rsidR="00796ACC">
        <w:rPr>
          <w:rFonts w:ascii="Arial" w:hAnsi="Arial" w:cs="Arial"/>
        </w:rPr>
        <w:t xml:space="preserve">dichas características lograron que los Principios Rectores fueran </w:t>
      </w:r>
      <w:r w:rsidR="005944AD">
        <w:rPr>
          <w:rFonts w:ascii="Arial" w:hAnsi="Arial" w:cs="Arial"/>
        </w:rPr>
        <w:t xml:space="preserve">acogidos por consenso </w:t>
      </w:r>
      <w:r w:rsidR="00796ACC">
        <w:rPr>
          <w:rFonts w:ascii="Arial" w:hAnsi="Arial" w:cs="Arial"/>
        </w:rPr>
        <w:t>en el seno del Consejo de Derechos Humanos,</w:t>
      </w:r>
      <w:r w:rsidR="005944AD">
        <w:rPr>
          <w:rFonts w:ascii="Arial" w:hAnsi="Arial" w:cs="Arial"/>
        </w:rPr>
        <w:t xml:space="preserve"> órgano que los hizo suyos</w:t>
      </w:r>
      <w:r w:rsidR="00796ACC">
        <w:rPr>
          <w:rFonts w:ascii="Arial" w:hAnsi="Arial" w:cs="Arial"/>
        </w:rPr>
        <w:t xml:space="preserve"> </w:t>
      </w:r>
      <w:r w:rsidR="005944AD">
        <w:rPr>
          <w:rFonts w:ascii="Arial" w:hAnsi="Arial" w:cs="Arial"/>
        </w:rPr>
        <w:t xml:space="preserve">a través de </w:t>
      </w:r>
      <w:r w:rsidR="00CE3BA6">
        <w:rPr>
          <w:rFonts w:ascii="Arial" w:hAnsi="Arial" w:cs="Arial"/>
        </w:rPr>
        <w:t xml:space="preserve">la señalada </w:t>
      </w:r>
      <w:r w:rsidR="005944AD">
        <w:rPr>
          <w:rFonts w:ascii="Arial" w:hAnsi="Arial" w:cs="Arial"/>
        </w:rPr>
        <w:t>resolución 17/4</w:t>
      </w:r>
      <w:r w:rsidR="00CE3BA6">
        <w:rPr>
          <w:rFonts w:ascii="Arial" w:hAnsi="Arial" w:cs="Arial"/>
        </w:rPr>
        <w:t xml:space="preserve">. </w:t>
      </w:r>
    </w:p>
    <w:p w:rsidR="00EB2704" w:rsidRDefault="00EC7716" w:rsidP="00616CF1">
      <w:pPr>
        <w:spacing w:line="276" w:lineRule="auto"/>
        <w:ind w:firstLine="708"/>
        <w:jc w:val="both"/>
        <w:rPr>
          <w:rFonts w:ascii="Arial" w:hAnsi="Arial" w:cs="Arial"/>
        </w:rPr>
      </w:pPr>
      <w:r>
        <w:rPr>
          <w:rFonts w:ascii="Arial" w:hAnsi="Arial" w:cs="Arial"/>
        </w:rPr>
        <w:t>En términos generales, el éxito de cualquier instrumento jurídicamente vinculante dependerá de su capacidad para atraer la participación de los Estados, los que, sin perjuicio de otras consideraciones</w:t>
      </w:r>
      <w:r w:rsidR="00EB2704">
        <w:rPr>
          <w:rFonts w:ascii="Arial" w:hAnsi="Arial" w:cs="Arial"/>
        </w:rPr>
        <w:t xml:space="preserve"> adicionales</w:t>
      </w:r>
      <w:r>
        <w:rPr>
          <w:rFonts w:ascii="Arial" w:hAnsi="Arial" w:cs="Arial"/>
        </w:rPr>
        <w:t xml:space="preserve">, </w:t>
      </w:r>
      <w:r w:rsidR="00C85574">
        <w:rPr>
          <w:rFonts w:ascii="Arial" w:hAnsi="Arial" w:cs="Arial"/>
        </w:rPr>
        <w:t xml:space="preserve">habitualmente </w:t>
      </w:r>
      <w:r>
        <w:rPr>
          <w:rFonts w:ascii="Arial" w:hAnsi="Arial" w:cs="Arial"/>
        </w:rPr>
        <w:t xml:space="preserve">sólo manifestarán su consentimiento en obligarse por </w:t>
      </w:r>
      <w:r w:rsidR="005D4E21">
        <w:rPr>
          <w:rFonts w:ascii="Arial" w:hAnsi="Arial" w:cs="Arial"/>
        </w:rPr>
        <w:t>un tratado</w:t>
      </w:r>
      <w:r>
        <w:rPr>
          <w:rFonts w:ascii="Arial" w:hAnsi="Arial" w:cs="Arial"/>
        </w:rPr>
        <w:t xml:space="preserve"> si determinan que podrán darle </w:t>
      </w:r>
      <w:r w:rsidR="00EB2704">
        <w:rPr>
          <w:rFonts w:ascii="Arial" w:hAnsi="Arial" w:cs="Arial"/>
        </w:rPr>
        <w:t xml:space="preserve">debido </w:t>
      </w:r>
      <w:r>
        <w:rPr>
          <w:rFonts w:ascii="Arial" w:hAnsi="Arial" w:cs="Arial"/>
        </w:rPr>
        <w:t xml:space="preserve">cumplimiento. </w:t>
      </w:r>
      <w:r w:rsidR="00EB2704">
        <w:rPr>
          <w:rFonts w:ascii="Arial" w:hAnsi="Arial" w:cs="Arial"/>
        </w:rPr>
        <w:t>En el caso de</w:t>
      </w:r>
      <w:r w:rsidR="00CE3BA6">
        <w:rPr>
          <w:rFonts w:ascii="Arial" w:hAnsi="Arial" w:cs="Arial"/>
        </w:rPr>
        <w:t>l</w:t>
      </w:r>
      <w:r w:rsidR="00EB2704">
        <w:rPr>
          <w:rFonts w:ascii="Arial" w:hAnsi="Arial" w:cs="Arial"/>
        </w:rPr>
        <w:t xml:space="preserve"> Proyecto Cero,</w:t>
      </w:r>
      <w:r w:rsidR="005874E2">
        <w:rPr>
          <w:rFonts w:ascii="Arial" w:hAnsi="Arial" w:cs="Arial"/>
        </w:rPr>
        <w:t xml:space="preserve"> </w:t>
      </w:r>
      <w:r w:rsidR="00CE3BA6">
        <w:rPr>
          <w:rFonts w:ascii="Arial" w:hAnsi="Arial" w:cs="Arial"/>
        </w:rPr>
        <w:t xml:space="preserve">éste </w:t>
      </w:r>
      <w:r w:rsidR="00EB2704">
        <w:rPr>
          <w:rFonts w:ascii="Arial" w:hAnsi="Arial" w:cs="Arial"/>
        </w:rPr>
        <w:t xml:space="preserve">contiene </w:t>
      </w:r>
      <w:r w:rsidR="00BD7F1E">
        <w:rPr>
          <w:rFonts w:ascii="Arial" w:hAnsi="Arial" w:cs="Arial"/>
        </w:rPr>
        <w:t>vari</w:t>
      </w:r>
      <w:r w:rsidR="00EB2704">
        <w:rPr>
          <w:rFonts w:ascii="Arial" w:hAnsi="Arial" w:cs="Arial"/>
        </w:rPr>
        <w:t xml:space="preserve">as </w:t>
      </w:r>
      <w:r w:rsidR="00EB2704">
        <w:rPr>
          <w:rFonts w:ascii="Arial" w:hAnsi="Arial" w:cs="Arial"/>
        </w:rPr>
        <w:lastRenderedPageBreak/>
        <w:t>obligaciones que los Estados difícilmente podrían cumplir, al exigir</w:t>
      </w:r>
      <w:r w:rsidR="00BD7F1E">
        <w:rPr>
          <w:rFonts w:ascii="Arial" w:hAnsi="Arial" w:cs="Arial"/>
        </w:rPr>
        <w:t>les</w:t>
      </w:r>
      <w:r w:rsidR="00EB2704">
        <w:rPr>
          <w:rFonts w:ascii="Arial" w:hAnsi="Arial" w:cs="Arial"/>
        </w:rPr>
        <w:t xml:space="preserve"> medidas que implicarían la inversión de un altísimo nivel de recursos humanos, institucionales y económicos, </w:t>
      </w:r>
      <w:r w:rsidR="005874E2">
        <w:rPr>
          <w:rFonts w:ascii="Arial" w:hAnsi="Arial" w:cs="Arial"/>
        </w:rPr>
        <w:t>en circunstancias que los</w:t>
      </w:r>
      <w:r w:rsidR="00EB2704">
        <w:rPr>
          <w:rFonts w:ascii="Arial" w:hAnsi="Arial" w:cs="Arial"/>
        </w:rPr>
        <w:t xml:space="preserve"> objetivos </w:t>
      </w:r>
      <w:r w:rsidR="005874E2">
        <w:rPr>
          <w:rFonts w:ascii="Arial" w:hAnsi="Arial" w:cs="Arial"/>
        </w:rPr>
        <w:t xml:space="preserve">perseguidos también </w:t>
      </w:r>
      <w:r w:rsidR="00EB2704">
        <w:rPr>
          <w:rFonts w:ascii="Arial" w:hAnsi="Arial" w:cs="Arial"/>
        </w:rPr>
        <w:t xml:space="preserve">podrían lograrse </w:t>
      </w:r>
      <w:r w:rsidR="00961004">
        <w:rPr>
          <w:rFonts w:ascii="Arial" w:hAnsi="Arial" w:cs="Arial"/>
        </w:rPr>
        <w:t>por medio de</w:t>
      </w:r>
      <w:r w:rsidR="00EB2704">
        <w:rPr>
          <w:rFonts w:ascii="Arial" w:hAnsi="Arial" w:cs="Arial"/>
        </w:rPr>
        <w:t xml:space="preserve"> otras vías. Además, </w:t>
      </w:r>
      <w:r w:rsidR="005874E2">
        <w:rPr>
          <w:rFonts w:ascii="Arial" w:hAnsi="Arial" w:cs="Arial"/>
        </w:rPr>
        <w:t xml:space="preserve">varias de las obligaciones que contempla tienen un alcance muy amplio (jurisdicción, derecho aplicable, </w:t>
      </w:r>
      <w:r w:rsidR="00194691">
        <w:rPr>
          <w:rFonts w:ascii="Arial" w:hAnsi="Arial" w:cs="Arial"/>
        </w:rPr>
        <w:t>otorgamiento</w:t>
      </w:r>
      <w:r w:rsidR="005874E2">
        <w:rPr>
          <w:rFonts w:ascii="Arial" w:hAnsi="Arial" w:cs="Arial"/>
        </w:rPr>
        <w:t xml:space="preserve"> de asistencia legal, etc.) o incluso indeterminado (contexto de actividades empresariales a los que aplica, derechos cubiertos, responsabilidades indirectas de las empresas)</w:t>
      </w:r>
      <w:r w:rsidR="00F8231E">
        <w:rPr>
          <w:rFonts w:ascii="Arial" w:hAnsi="Arial" w:cs="Arial"/>
        </w:rPr>
        <w:t xml:space="preserve">. </w:t>
      </w:r>
      <w:r w:rsidR="00373382">
        <w:rPr>
          <w:rFonts w:ascii="Arial" w:hAnsi="Arial" w:cs="Arial"/>
        </w:rPr>
        <w:t>Ello evidencia que</w:t>
      </w:r>
      <w:r w:rsidR="00F8231E">
        <w:rPr>
          <w:rFonts w:ascii="Arial" w:hAnsi="Arial" w:cs="Arial"/>
        </w:rPr>
        <w:t xml:space="preserve"> el texto actual se aleja del balance logrado por los Principios Rectores, </w:t>
      </w:r>
      <w:r w:rsidR="00BD7F1E">
        <w:rPr>
          <w:rFonts w:ascii="Arial" w:hAnsi="Arial" w:cs="Arial"/>
        </w:rPr>
        <w:t xml:space="preserve">a pesar de la buena acogida que </w:t>
      </w:r>
      <w:r w:rsidR="00961004">
        <w:rPr>
          <w:rFonts w:ascii="Arial" w:hAnsi="Arial" w:cs="Arial"/>
        </w:rPr>
        <w:t xml:space="preserve">éstos </w:t>
      </w:r>
      <w:r w:rsidR="00BD7F1E">
        <w:rPr>
          <w:rFonts w:ascii="Arial" w:hAnsi="Arial" w:cs="Arial"/>
        </w:rPr>
        <w:t>han recibido</w:t>
      </w:r>
      <w:r w:rsidR="00961004">
        <w:rPr>
          <w:rFonts w:ascii="Arial" w:hAnsi="Arial" w:cs="Arial"/>
        </w:rPr>
        <w:t xml:space="preserve">, </w:t>
      </w:r>
      <w:r w:rsidR="000342AB">
        <w:rPr>
          <w:rFonts w:ascii="Arial" w:hAnsi="Arial" w:cs="Arial"/>
        </w:rPr>
        <w:t>cuestión que debe ser remediada</w:t>
      </w:r>
      <w:r w:rsidR="00961004">
        <w:rPr>
          <w:rFonts w:ascii="Arial" w:hAnsi="Arial" w:cs="Arial"/>
        </w:rPr>
        <w:t xml:space="preserve"> para incentivar la participación activa de todos los Estados en </w:t>
      </w:r>
      <w:r w:rsidR="00017611">
        <w:rPr>
          <w:rFonts w:ascii="Arial" w:hAnsi="Arial" w:cs="Arial"/>
        </w:rPr>
        <w:t>este proceso.</w:t>
      </w:r>
      <w:r w:rsidR="00174461">
        <w:rPr>
          <w:rFonts w:ascii="Arial" w:hAnsi="Arial" w:cs="Arial"/>
        </w:rPr>
        <w:t xml:space="preserve"> </w:t>
      </w:r>
    </w:p>
    <w:p w:rsidR="00017611" w:rsidRDefault="004579CB" w:rsidP="00961004">
      <w:pPr>
        <w:spacing w:line="276" w:lineRule="auto"/>
        <w:ind w:firstLine="708"/>
        <w:jc w:val="both"/>
        <w:rPr>
          <w:rFonts w:ascii="Arial" w:hAnsi="Arial" w:cs="Arial"/>
        </w:rPr>
      </w:pPr>
      <w:r>
        <w:rPr>
          <w:rFonts w:ascii="Arial" w:hAnsi="Arial" w:cs="Arial"/>
        </w:rPr>
        <w:t>En línea con lo anterior, s</w:t>
      </w:r>
      <w:r w:rsidR="00A31887">
        <w:rPr>
          <w:rFonts w:ascii="Arial" w:hAnsi="Arial" w:cs="Arial"/>
        </w:rPr>
        <w:t>egún lo expresara</w:t>
      </w:r>
      <w:r w:rsidR="00961004">
        <w:rPr>
          <w:rFonts w:ascii="Arial" w:hAnsi="Arial" w:cs="Arial"/>
        </w:rPr>
        <w:t xml:space="preserve"> </w:t>
      </w:r>
      <w:r w:rsidR="00ED526B">
        <w:rPr>
          <w:rFonts w:ascii="Arial" w:hAnsi="Arial" w:cs="Arial"/>
        </w:rPr>
        <w:t xml:space="preserve">verbalmente </w:t>
      </w:r>
      <w:r>
        <w:rPr>
          <w:rFonts w:ascii="Arial" w:hAnsi="Arial" w:cs="Arial"/>
        </w:rPr>
        <w:t xml:space="preserve">al inicio de la </w:t>
      </w:r>
      <w:r w:rsidR="000342AB">
        <w:rPr>
          <w:rFonts w:ascii="Arial" w:hAnsi="Arial" w:cs="Arial"/>
        </w:rPr>
        <w:t>cuarta s</w:t>
      </w:r>
      <w:r>
        <w:rPr>
          <w:rFonts w:ascii="Arial" w:hAnsi="Arial" w:cs="Arial"/>
        </w:rPr>
        <w:t>esión de este Grupo de Trabajo</w:t>
      </w:r>
      <w:r w:rsidRPr="002569FE">
        <w:rPr>
          <w:rFonts w:ascii="Arial" w:hAnsi="Arial" w:cs="Arial"/>
        </w:rPr>
        <w:t xml:space="preserve"> doña Kate Gilmore</w:t>
      </w:r>
      <w:r>
        <w:rPr>
          <w:rFonts w:ascii="Arial" w:hAnsi="Arial" w:cs="Arial"/>
        </w:rPr>
        <w:t>,</w:t>
      </w:r>
      <w:r w:rsidR="002569FE">
        <w:rPr>
          <w:rFonts w:ascii="Arial" w:hAnsi="Arial" w:cs="Arial"/>
        </w:rPr>
        <w:t xml:space="preserve"> </w:t>
      </w:r>
      <w:r w:rsidR="002569FE" w:rsidRPr="002569FE">
        <w:rPr>
          <w:rFonts w:ascii="Arial" w:hAnsi="Arial" w:cs="Arial"/>
        </w:rPr>
        <w:t>Alta Comisionada Adjunta de las Naciones Unidas para los Derechos Humanos</w:t>
      </w:r>
      <w:r w:rsidR="00A31887">
        <w:rPr>
          <w:rFonts w:ascii="Arial" w:hAnsi="Arial" w:cs="Arial"/>
        </w:rPr>
        <w:t>, los Principios Rectores de la ONU proveen un marco normativo ya acordado a nivel internaciona</w:t>
      </w:r>
      <w:r>
        <w:rPr>
          <w:rFonts w:ascii="Arial" w:hAnsi="Arial" w:cs="Arial"/>
        </w:rPr>
        <w:t>l, que debería</w:t>
      </w:r>
      <w:r w:rsidR="00A31887">
        <w:rPr>
          <w:rFonts w:ascii="Arial" w:hAnsi="Arial" w:cs="Arial"/>
        </w:rPr>
        <w:t xml:space="preserve"> servir de base para cualquier</w:t>
      </w:r>
      <w:r>
        <w:rPr>
          <w:rFonts w:ascii="Arial" w:hAnsi="Arial" w:cs="Arial"/>
        </w:rPr>
        <w:t xml:space="preserve"> nuevo</w:t>
      </w:r>
      <w:r w:rsidR="00A31887">
        <w:rPr>
          <w:rFonts w:ascii="Arial" w:hAnsi="Arial" w:cs="Arial"/>
        </w:rPr>
        <w:t xml:space="preserve"> instrumento jurídico en la materia. </w:t>
      </w:r>
    </w:p>
    <w:p w:rsidR="00611875" w:rsidRDefault="00611875" w:rsidP="00961004">
      <w:pPr>
        <w:spacing w:line="276" w:lineRule="auto"/>
        <w:ind w:firstLine="708"/>
        <w:jc w:val="both"/>
        <w:rPr>
          <w:rFonts w:ascii="Arial" w:hAnsi="Arial" w:cs="Arial"/>
        </w:rPr>
      </w:pPr>
      <w:r>
        <w:rPr>
          <w:rFonts w:ascii="Arial" w:hAnsi="Arial" w:cs="Arial"/>
        </w:rPr>
        <w:t>De hecho, s</w:t>
      </w:r>
      <w:r w:rsidR="0085327A">
        <w:rPr>
          <w:rFonts w:ascii="Arial" w:hAnsi="Arial" w:cs="Arial"/>
        </w:rPr>
        <w:t>eguir un enfoque similar a</w:t>
      </w:r>
      <w:r w:rsidR="00017611">
        <w:rPr>
          <w:rFonts w:ascii="Arial" w:hAnsi="Arial" w:cs="Arial"/>
        </w:rPr>
        <w:t xml:space="preserve">l </w:t>
      </w:r>
      <w:r w:rsidR="00F61EF9">
        <w:rPr>
          <w:rFonts w:ascii="Arial" w:hAnsi="Arial" w:cs="Arial"/>
        </w:rPr>
        <w:t xml:space="preserve">de los Principios Rectores </w:t>
      </w:r>
      <w:r>
        <w:rPr>
          <w:rFonts w:ascii="Arial" w:hAnsi="Arial" w:cs="Arial"/>
        </w:rPr>
        <w:t>no sólo facilitará las negociaciones, sino que resultará</w:t>
      </w:r>
      <w:r w:rsidR="0085327A">
        <w:rPr>
          <w:rFonts w:ascii="Arial" w:hAnsi="Arial" w:cs="Arial"/>
        </w:rPr>
        <w:t xml:space="preserve"> esencial para que cualquier nueva iniciativa </w:t>
      </w:r>
      <w:r>
        <w:rPr>
          <w:rFonts w:ascii="Arial" w:hAnsi="Arial" w:cs="Arial"/>
        </w:rPr>
        <w:t xml:space="preserve">en esta área </w:t>
      </w:r>
      <w:r w:rsidR="0085327A">
        <w:rPr>
          <w:rFonts w:ascii="Arial" w:hAnsi="Arial" w:cs="Arial"/>
        </w:rPr>
        <w:t>pueda tener un impacto significativo en la prot</w:t>
      </w:r>
      <w:r>
        <w:rPr>
          <w:rFonts w:ascii="Arial" w:hAnsi="Arial" w:cs="Arial"/>
        </w:rPr>
        <w:t>ección de los derechos humanos.</w:t>
      </w:r>
      <w:r w:rsidR="0085327A">
        <w:rPr>
          <w:rFonts w:ascii="Arial" w:hAnsi="Arial" w:cs="Arial"/>
        </w:rPr>
        <w:t xml:space="preserve"> </w:t>
      </w:r>
      <w:r w:rsidR="008E6663">
        <w:rPr>
          <w:rFonts w:ascii="Arial" w:hAnsi="Arial" w:cs="Arial"/>
        </w:rPr>
        <w:t>Tal c</w:t>
      </w:r>
      <w:r w:rsidR="00017611">
        <w:rPr>
          <w:rFonts w:ascii="Arial" w:hAnsi="Arial" w:cs="Arial"/>
        </w:rPr>
        <w:t>omo lo notara la Unión Europea</w:t>
      </w:r>
      <w:r>
        <w:rPr>
          <w:rFonts w:ascii="Arial" w:hAnsi="Arial" w:cs="Arial"/>
        </w:rPr>
        <w:t xml:space="preserve"> al inicio de la última sesión</w:t>
      </w:r>
      <w:r w:rsidR="00017611">
        <w:rPr>
          <w:rFonts w:ascii="Arial" w:hAnsi="Arial" w:cs="Arial"/>
        </w:rPr>
        <w:t xml:space="preserve"> del Grupo</w:t>
      </w:r>
      <w:r w:rsidR="00373382">
        <w:rPr>
          <w:rFonts w:ascii="Arial" w:hAnsi="Arial" w:cs="Arial"/>
        </w:rPr>
        <w:t xml:space="preserve"> de Trabajo</w:t>
      </w:r>
      <w:r>
        <w:rPr>
          <w:rFonts w:ascii="Arial" w:hAnsi="Arial" w:cs="Arial"/>
        </w:rPr>
        <w:t>, el instrumento que se está preparando sólo podrá proporcionar un campo de juego nivelado</w:t>
      </w:r>
      <w:r w:rsidR="009B60FC">
        <w:rPr>
          <w:rFonts w:ascii="Arial" w:hAnsi="Arial" w:cs="Arial"/>
        </w:rPr>
        <w:t xml:space="preserve"> entre los Estados</w:t>
      </w:r>
      <w:r>
        <w:rPr>
          <w:rFonts w:ascii="Arial" w:hAnsi="Arial" w:cs="Arial"/>
        </w:rPr>
        <w:t xml:space="preserve"> si </w:t>
      </w:r>
      <w:r w:rsidR="00017611">
        <w:rPr>
          <w:rFonts w:ascii="Arial" w:hAnsi="Arial" w:cs="Arial"/>
        </w:rPr>
        <w:t>logra</w:t>
      </w:r>
      <w:r>
        <w:rPr>
          <w:rFonts w:ascii="Arial" w:hAnsi="Arial" w:cs="Arial"/>
        </w:rPr>
        <w:t xml:space="preserve"> suficiente respaldo entre los miembros de las Naciones Unidas, y su formato actual ha incidido en que varios Estados no </w:t>
      </w:r>
      <w:r w:rsidR="009B60FC">
        <w:rPr>
          <w:rFonts w:ascii="Arial" w:hAnsi="Arial" w:cs="Arial"/>
        </w:rPr>
        <w:t>se encuentren</w:t>
      </w:r>
      <w:r>
        <w:rPr>
          <w:rFonts w:ascii="Arial" w:hAnsi="Arial" w:cs="Arial"/>
        </w:rPr>
        <w:t xml:space="preserve"> </w:t>
      </w:r>
      <w:r w:rsidR="009B60FC">
        <w:rPr>
          <w:rFonts w:ascii="Arial" w:hAnsi="Arial" w:cs="Arial"/>
        </w:rPr>
        <w:t>participando</w:t>
      </w:r>
      <w:r>
        <w:rPr>
          <w:rFonts w:ascii="Arial" w:hAnsi="Arial" w:cs="Arial"/>
        </w:rPr>
        <w:t xml:space="preserve"> en las negociaciones. </w:t>
      </w:r>
      <w:r w:rsidR="009B60FC">
        <w:rPr>
          <w:rFonts w:ascii="Arial" w:hAnsi="Arial" w:cs="Arial"/>
        </w:rPr>
        <w:t>Todos estos</w:t>
      </w:r>
      <w:r w:rsidR="00373382">
        <w:rPr>
          <w:rFonts w:ascii="Arial" w:hAnsi="Arial" w:cs="Arial"/>
        </w:rPr>
        <w:t xml:space="preserve"> factores constituyen razones de peso</w:t>
      </w:r>
      <w:r w:rsidR="003B3D08">
        <w:rPr>
          <w:rFonts w:ascii="Arial" w:hAnsi="Arial" w:cs="Arial"/>
        </w:rPr>
        <w:t xml:space="preserve"> para</w:t>
      </w:r>
      <w:r w:rsidR="00373382">
        <w:rPr>
          <w:rFonts w:ascii="Arial" w:hAnsi="Arial" w:cs="Arial"/>
        </w:rPr>
        <w:t xml:space="preserve"> cambiar el actual enfoque del texto</w:t>
      </w:r>
      <w:r w:rsidR="003B3D08">
        <w:rPr>
          <w:rFonts w:ascii="Arial" w:hAnsi="Arial" w:cs="Arial"/>
        </w:rPr>
        <w:t>,</w:t>
      </w:r>
      <w:r w:rsidR="00017611">
        <w:rPr>
          <w:rFonts w:ascii="Arial" w:hAnsi="Arial" w:cs="Arial"/>
        </w:rPr>
        <w:t xml:space="preserve"> </w:t>
      </w:r>
      <w:r w:rsidR="00373382">
        <w:rPr>
          <w:rFonts w:ascii="Arial" w:hAnsi="Arial" w:cs="Arial"/>
        </w:rPr>
        <w:t xml:space="preserve">con el fin de alinearlo </w:t>
      </w:r>
      <w:r w:rsidR="00017611">
        <w:rPr>
          <w:rFonts w:ascii="Arial" w:hAnsi="Arial" w:cs="Arial"/>
        </w:rPr>
        <w:t>con los Principios Rectores</w:t>
      </w:r>
      <w:r w:rsidR="00373382">
        <w:rPr>
          <w:rFonts w:ascii="Arial" w:hAnsi="Arial" w:cs="Arial"/>
        </w:rPr>
        <w:t xml:space="preserve"> y con la técnica normativa </w:t>
      </w:r>
      <w:r w:rsidR="00E726D4">
        <w:rPr>
          <w:rFonts w:ascii="Arial" w:hAnsi="Arial" w:cs="Arial"/>
        </w:rPr>
        <w:t xml:space="preserve">general </w:t>
      </w:r>
      <w:r w:rsidR="00373382">
        <w:rPr>
          <w:rFonts w:ascii="Arial" w:hAnsi="Arial" w:cs="Arial"/>
        </w:rPr>
        <w:t>allí utilizada</w:t>
      </w:r>
      <w:r w:rsidR="00F61EF9">
        <w:rPr>
          <w:rFonts w:ascii="Arial" w:hAnsi="Arial" w:cs="Arial"/>
        </w:rPr>
        <w:t>, por lo que el Gobierno de Chile confía en que ellos serán debidamente considerados en la próxima versión del texto.</w:t>
      </w:r>
    </w:p>
    <w:p w:rsidR="00EB2704" w:rsidRDefault="006313FB" w:rsidP="00616CF1">
      <w:pPr>
        <w:spacing w:line="276" w:lineRule="auto"/>
        <w:ind w:firstLine="708"/>
        <w:jc w:val="both"/>
        <w:rPr>
          <w:rFonts w:ascii="Arial" w:hAnsi="Arial" w:cs="Arial"/>
        </w:rPr>
      </w:pPr>
      <w:r>
        <w:rPr>
          <w:rFonts w:ascii="Arial" w:hAnsi="Arial" w:cs="Arial"/>
        </w:rPr>
        <w:t xml:space="preserve">Como consideración vinculada con las anteriores, </w:t>
      </w:r>
      <w:r w:rsidR="008D69CC">
        <w:rPr>
          <w:rFonts w:ascii="Arial" w:hAnsi="Arial" w:cs="Arial"/>
        </w:rPr>
        <w:t>corresponde</w:t>
      </w:r>
      <w:r>
        <w:rPr>
          <w:rFonts w:ascii="Arial" w:hAnsi="Arial" w:cs="Arial"/>
        </w:rPr>
        <w:t xml:space="preserve"> destacar que</w:t>
      </w:r>
      <w:r w:rsidR="008D69CC">
        <w:rPr>
          <w:rFonts w:ascii="Arial" w:hAnsi="Arial" w:cs="Arial"/>
        </w:rPr>
        <w:t>, hasta ahora,</w:t>
      </w:r>
      <w:r>
        <w:rPr>
          <w:rFonts w:ascii="Arial" w:hAnsi="Arial" w:cs="Arial"/>
        </w:rPr>
        <w:t xml:space="preserve"> el Gobierno de Chile ha sostenido</w:t>
      </w:r>
      <w:r w:rsidR="008D69CC">
        <w:rPr>
          <w:rFonts w:ascii="Arial" w:hAnsi="Arial" w:cs="Arial"/>
        </w:rPr>
        <w:t xml:space="preserve"> invariablemente</w:t>
      </w:r>
      <w:r>
        <w:rPr>
          <w:rFonts w:ascii="Arial" w:hAnsi="Arial" w:cs="Arial"/>
        </w:rPr>
        <w:t xml:space="preserve"> que el </w:t>
      </w:r>
      <w:r w:rsidR="008D69CC">
        <w:rPr>
          <w:rFonts w:ascii="Arial" w:hAnsi="Arial" w:cs="Arial"/>
        </w:rPr>
        <w:t xml:space="preserve">futuro </w:t>
      </w:r>
      <w:r>
        <w:rPr>
          <w:rFonts w:ascii="Arial" w:hAnsi="Arial" w:cs="Arial"/>
        </w:rPr>
        <w:t xml:space="preserve">instrumento jurídicamente vinculante sobre empresas y derechos humanos debería </w:t>
      </w:r>
      <w:r w:rsidR="008D69CC">
        <w:rPr>
          <w:rFonts w:ascii="Arial" w:hAnsi="Arial" w:cs="Arial"/>
        </w:rPr>
        <w:t>establecer un marco aplicable para todas las empresas. Ello, dado que cualquiera podría ejecutar actividades con efectos negativos sobre los derechos humanos, con independencia de su carácter transnacional o puramente local. Sin embargo, según se ha expresado</w:t>
      </w:r>
      <w:r w:rsidR="009D18A4">
        <w:rPr>
          <w:rFonts w:ascii="Arial" w:hAnsi="Arial" w:cs="Arial"/>
        </w:rPr>
        <w:t xml:space="preserve"> precedentemente</w:t>
      </w:r>
      <w:r w:rsidR="008D69CC">
        <w:rPr>
          <w:rFonts w:ascii="Arial" w:hAnsi="Arial" w:cs="Arial"/>
        </w:rPr>
        <w:t xml:space="preserve">, el tenor de las obligaciones contenidas en el actual borrador establece </w:t>
      </w:r>
      <w:r w:rsidR="009D18A4">
        <w:rPr>
          <w:rFonts w:ascii="Arial" w:hAnsi="Arial" w:cs="Arial"/>
        </w:rPr>
        <w:t>conductas cuyo cumplimiento sería muy gravoso</w:t>
      </w:r>
      <w:r w:rsidR="008D69CC">
        <w:rPr>
          <w:rFonts w:ascii="Arial" w:hAnsi="Arial" w:cs="Arial"/>
        </w:rPr>
        <w:t xml:space="preserve">, </w:t>
      </w:r>
      <w:r w:rsidR="009D18A4">
        <w:rPr>
          <w:rFonts w:ascii="Arial" w:hAnsi="Arial" w:cs="Arial"/>
        </w:rPr>
        <w:t>por lo que</w:t>
      </w:r>
      <w:r w:rsidR="008D69CC">
        <w:rPr>
          <w:rFonts w:ascii="Arial" w:hAnsi="Arial" w:cs="Arial"/>
        </w:rPr>
        <w:t xml:space="preserve"> </w:t>
      </w:r>
      <w:r w:rsidR="009D18A4">
        <w:rPr>
          <w:rFonts w:ascii="Arial" w:hAnsi="Arial" w:cs="Arial"/>
        </w:rPr>
        <w:t xml:space="preserve">un tratado de características similares </w:t>
      </w:r>
      <w:r w:rsidR="008D69CC">
        <w:rPr>
          <w:rFonts w:ascii="Arial" w:hAnsi="Arial" w:cs="Arial"/>
        </w:rPr>
        <w:t xml:space="preserve">sólo podría resultar aplicable para un número bastante limitado de empresas. </w:t>
      </w:r>
      <w:r w:rsidR="009D18A4">
        <w:rPr>
          <w:rFonts w:ascii="Arial" w:hAnsi="Arial" w:cs="Arial"/>
        </w:rPr>
        <w:t xml:space="preserve">Este aspecto también debe ser </w:t>
      </w:r>
      <w:r w:rsidR="009B60FC">
        <w:rPr>
          <w:rFonts w:ascii="Arial" w:hAnsi="Arial" w:cs="Arial"/>
        </w:rPr>
        <w:t>atendido</w:t>
      </w:r>
      <w:r w:rsidR="009D18A4">
        <w:rPr>
          <w:rFonts w:ascii="Arial" w:hAnsi="Arial" w:cs="Arial"/>
        </w:rPr>
        <w:t xml:space="preserve"> a la hora de e</w:t>
      </w:r>
      <w:r w:rsidR="009B60FC">
        <w:rPr>
          <w:rFonts w:ascii="Arial" w:hAnsi="Arial" w:cs="Arial"/>
        </w:rPr>
        <w:t>laborar la próxima versión del p</w:t>
      </w:r>
      <w:r w:rsidR="009D18A4">
        <w:rPr>
          <w:rFonts w:ascii="Arial" w:hAnsi="Arial" w:cs="Arial"/>
        </w:rPr>
        <w:t>royecto</w:t>
      </w:r>
      <w:r w:rsidR="009B60FC">
        <w:rPr>
          <w:rFonts w:ascii="Arial" w:hAnsi="Arial" w:cs="Arial"/>
        </w:rPr>
        <w:t xml:space="preserve"> de tratado</w:t>
      </w:r>
      <w:r w:rsidR="003670F0">
        <w:rPr>
          <w:rFonts w:ascii="Arial" w:hAnsi="Arial" w:cs="Arial"/>
        </w:rPr>
        <w:t xml:space="preserve">, el que deberá contener obligaciones más generales para los Estados y concederles la facultad de exigir conductas diferenciadas </w:t>
      </w:r>
      <w:r w:rsidR="009B60FC">
        <w:rPr>
          <w:rFonts w:ascii="Arial" w:hAnsi="Arial" w:cs="Arial"/>
        </w:rPr>
        <w:t>según el tipo de empresa de que se trate</w:t>
      </w:r>
      <w:r w:rsidR="003670F0">
        <w:rPr>
          <w:rFonts w:ascii="Arial" w:hAnsi="Arial" w:cs="Arial"/>
        </w:rPr>
        <w:t xml:space="preserve">, </w:t>
      </w:r>
      <w:r w:rsidR="009B60FC">
        <w:rPr>
          <w:rFonts w:ascii="Arial" w:hAnsi="Arial" w:cs="Arial"/>
        </w:rPr>
        <w:t xml:space="preserve">sobre todo considerando </w:t>
      </w:r>
      <w:r w:rsidR="003670F0">
        <w:rPr>
          <w:rFonts w:ascii="Arial" w:hAnsi="Arial" w:cs="Arial"/>
        </w:rPr>
        <w:t>su tamaño</w:t>
      </w:r>
      <w:r w:rsidR="009D18A4">
        <w:rPr>
          <w:rFonts w:ascii="Arial" w:hAnsi="Arial" w:cs="Arial"/>
        </w:rPr>
        <w:t>.</w:t>
      </w:r>
    </w:p>
    <w:p w:rsidR="001F2D76" w:rsidRDefault="003670F0" w:rsidP="00616CF1">
      <w:pPr>
        <w:spacing w:line="276" w:lineRule="auto"/>
        <w:ind w:firstLine="708"/>
        <w:jc w:val="both"/>
        <w:rPr>
          <w:rFonts w:ascii="Arial" w:hAnsi="Arial" w:cs="Arial"/>
        </w:rPr>
      </w:pPr>
      <w:r>
        <w:rPr>
          <w:rFonts w:ascii="Arial" w:hAnsi="Arial" w:cs="Arial"/>
        </w:rPr>
        <w:lastRenderedPageBreak/>
        <w:t>A</w:t>
      </w:r>
      <w:r w:rsidR="009D18A4">
        <w:rPr>
          <w:rFonts w:ascii="Arial" w:hAnsi="Arial" w:cs="Arial"/>
        </w:rPr>
        <w:t>ntes de</w:t>
      </w:r>
      <w:r>
        <w:rPr>
          <w:rFonts w:ascii="Arial" w:hAnsi="Arial" w:cs="Arial"/>
        </w:rPr>
        <w:t xml:space="preserve"> pasar a</w:t>
      </w:r>
      <w:r w:rsidR="009D18A4">
        <w:rPr>
          <w:rFonts w:ascii="Arial" w:hAnsi="Arial" w:cs="Arial"/>
        </w:rPr>
        <w:t xml:space="preserve"> </w:t>
      </w:r>
      <w:r>
        <w:rPr>
          <w:rFonts w:ascii="Arial" w:hAnsi="Arial" w:cs="Arial"/>
        </w:rPr>
        <w:t>comentar aspectos</w:t>
      </w:r>
      <w:r w:rsidR="009D18A4">
        <w:rPr>
          <w:rFonts w:ascii="Arial" w:hAnsi="Arial" w:cs="Arial"/>
        </w:rPr>
        <w:t xml:space="preserve"> específicos </w:t>
      </w:r>
      <w:r>
        <w:rPr>
          <w:rFonts w:ascii="Arial" w:hAnsi="Arial" w:cs="Arial"/>
        </w:rPr>
        <w:t xml:space="preserve">del Proyecto Cero, como cuestión general adicional, el Gobierno de Chile desea reiterar que, como cualquier otro tratado internacional, </w:t>
      </w:r>
      <w:r w:rsidR="004163BF">
        <w:rPr>
          <w:rFonts w:ascii="Arial" w:hAnsi="Arial" w:cs="Arial"/>
        </w:rPr>
        <w:t>el instrumento que debe elaborar este Grupo de Trabajo sólo podrá establecer derechos y obligaciones directamente aplicables para los Estados.</w:t>
      </w:r>
      <w:r w:rsidR="00611CC5">
        <w:rPr>
          <w:rFonts w:ascii="Arial" w:hAnsi="Arial" w:cs="Arial"/>
        </w:rPr>
        <w:t xml:space="preserve"> Desde el punto de vista jurídico, los tratados internacionales sólo pueden establecer obligaciones</w:t>
      </w:r>
      <w:r w:rsidR="005415DE">
        <w:rPr>
          <w:rFonts w:ascii="Arial" w:hAnsi="Arial" w:cs="Arial"/>
        </w:rPr>
        <w:t xml:space="preserve"> </w:t>
      </w:r>
      <w:r w:rsidR="00611CC5">
        <w:rPr>
          <w:rFonts w:ascii="Arial" w:hAnsi="Arial" w:cs="Arial"/>
        </w:rPr>
        <w:t>para los Estados que han consentido en los mismos, y las personas</w:t>
      </w:r>
      <w:r w:rsidR="00ED526B">
        <w:rPr>
          <w:rFonts w:ascii="Arial" w:hAnsi="Arial" w:cs="Arial"/>
        </w:rPr>
        <w:t xml:space="preserve"> (ya sean naturales o jurídicas)</w:t>
      </w:r>
      <w:r w:rsidR="00611CC5">
        <w:rPr>
          <w:rFonts w:ascii="Arial" w:hAnsi="Arial" w:cs="Arial"/>
        </w:rPr>
        <w:t xml:space="preserve"> no resultan directamente obligadas por </w:t>
      </w:r>
      <w:r w:rsidR="005415DE">
        <w:rPr>
          <w:rFonts w:ascii="Arial" w:hAnsi="Arial" w:cs="Arial"/>
        </w:rPr>
        <w:t>sus disposiciones</w:t>
      </w:r>
      <w:r w:rsidR="00611CC5">
        <w:rPr>
          <w:rFonts w:ascii="Arial" w:hAnsi="Arial" w:cs="Arial"/>
        </w:rPr>
        <w:t xml:space="preserve">, sin perjuicio de que los tratados pueden </w:t>
      </w:r>
      <w:r w:rsidR="005415DE">
        <w:rPr>
          <w:rFonts w:ascii="Arial" w:hAnsi="Arial" w:cs="Arial"/>
        </w:rPr>
        <w:t>establecer mandatos de</w:t>
      </w:r>
      <w:r w:rsidR="00611CC5">
        <w:rPr>
          <w:rFonts w:ascii="Arial" w:hAnsi="Arial" w:cs="Arial"/>
        </w:rPr>
        <w:t xml:space="preserve"> criminalizar, prohibir o hacer imperativas ciertas conductas mediante</w:t>
      </w:r>
      <w:r w:rsidR="00E726D4">
        <w:rPr>
          <w:rFonts w:ascii="Arial" w:hAnsi="Arial" w:cs="Arial"/>
        </w:rPr>
        <w:t xml:space="preserve"> la implementación de</w:t>
      </w:r>
      <w:r w:rsidR="00611CC5">
        <w:rPr>
          <w:rFonts w:ascii="Arial" w:hAnsi="Arial" w:cs="Arial"/>
        </w:rPr>
        <w:t xml:space="preserve"> leyes </w:t>
      </w:r>
      <w:r w:rsidR="005415DE">
        <w:rPr>
          <w:rFonts w:ascii="Arial" w:hAnsi="Arial" w:cs="Arial"/>
        </w:rPr>
        <w:t xml:space="preserve">nacionales </w:t>
      </w:r>
      <w:r w:rsidR="00611CC5">
        <w:rPr>
          <w:rFonts w:ascii="Arial" w:hAnsi="Arial" w:cs="Arial"/>
        </w:rPr>
        <w:t>destinadas al efecto. Cabe señalar que las personas sólo pueden ser sujetos pasivos de obligaciones internacionales en casos muy e</w:t>
      </w:r>
      <w:r w:rsidR="005415DE">
        <w:rPr>
          <w:rFonts w:ascii="Arial" w:hAnsi="Arial" w:cs="Arial"/>
        </w:rPr>
        <w:t>xcepcionales</w:t>
      </w:r>
      <w:r w:rsidR="00611CC5">
        <w:rPr>
          <w:rFonts w:ascii="Arial" w:hAnsi="Arial" w:cs="Arial"/>
        </w:rPr>
        <w:t xml:space="preserve">, </w:t>
      </w:r>
      <w:r w:rsidR="005415DE">
        <w:rPr>
          <w:rFonts w:ascii="Arial" w:hAnsi="Arial" w:cs="Arial"/>
        </w:rPr>
        <w:t>fundamentalmente ligadas a la prohibición de crímenes de derecho internacional, caso en el que dichas obligaciones “personales” han surgido más bien</w:t>
      </w:r>
      <w:r w:rsidR="0087571E">
        <w:rPr>
          <w:rFonts w:ascii="Arial" w:hAnsi="Arial" w:cs="Arial"/>
        </w:rPr>
        <w:t xml:space="preserve"> por efecto de la costumbre y no de los tratados internacionales. </w:t>
      </w:r>
    </w:p>
    <w:p w:rsidR="009D18A4" w:rsidRDefault="0087571E" w:rsidP="00616CF1">
      <w:pPr>
        <w:spacing w:line="276" w:lineRule="auto"/>
        <w:ind w:firstLine="708"/>
        <w:jc w:val="both"/>
        <w:rPr>
          <w:rFonts w:ascii="Arial" w:hAnsi="Arial" w:cs="Arial"/>
        </w:rPr>
      </w:pPr>
      <w:r>
        <w:rPr>
          <w:rFonts w:ascii="Arial" w:hAnsi="Arial" w:cs="Arial"/>
        </w:rPr>
        <w:t xml:space="preserve">Con todo, lo anterior no </w:t>
      </w:r>
      <w:r w:rsidR="001F2D76">
        <w:rPr>
          <w:rFonts w:ascii="Arial" w:hAnsi="Arial" w:cs="Arial"/>
        </w:rPr>
        <w:t>atenúa en lo absoluto el deber que pesa sobre los</w:t>
      </w:r>
      <w:r>
        <w:rPr>
          <w:rFonts w:ascii="Arial" w:hAnsi="Arial" w:cs="Arial"/>
        </w:rPr>
        <w:t xml:space="preserve"> Estados </w:t>
      </w:r>
      <w:r w:rsidR="001F2D76">
        <w:rPr>
          <w:rFonts w:ascii="Arial" w:hAnsi="Arial" w:cs="Arial"/>
        </w:rPr>
        <w:t>de</w:t>
      </w:r>
      <w:r>
        <w:rPr>
          <w:rFonts w:ascii="Arial" w:hAnsi="Arial" w:cs="Arial"/>
        </w:rPr>
        <w:t xml:space="preserve"> establecer leyes que obliguen a las empresas </w:t>
      </w:r>
      <w:r w:rsidR="001F2D76">
        <w:rPr>
          <w:rFonts w:ascii="Arial" w:hAnsi="Arial" w:cs="Arial"/>
        </w:rPr>
        <w:t>a respetar</w:t>
      </w:r>
      <w:r>
        <w:rPr>
          <w:rFonts w:ascii="Arial" w:hAnsi="Arial" w:cs="Arial"/>
        </w:rPr>
        <w:t xml:space="preserve"> los derechos fundamenta</w:t>
      </w:r>
      <w:r w:rsidR="001F2D76">
        <w:rPr>
          <w:rFonts w:ascii="Arial" w:hAnsi="Arial" w:cs="Arial"/>
        </w:rPr>
        <w:t xml:space="preserve">les de las personas. De hecho, los Estados no podrán cumplir con sus obligaciones internacionales en materia de derechos humanos mientras no regulen las actividades de las empresas </w:t>
      </w:r>
      <w:r w:rsidR="009B60FC">
        <w:rPr>
          <w:rFonts w:ascii="Arial" w:hAnsi="Arial" w:cs="Arial"/>
        </w:rPr>
        <w:t>este sentido</w:t>
      </w:r>
      <w:r w:rsidR="001F2D76">
        <w:rPr>
          <w:rFonts w:ascii="Arial" w:hAnsi="Arial" w:cs="Arial"/>
        </w:rPr>
        <w:t xml:space="preserve">, requisito necesario para que puedan cumplir con su obligación de prevenir violaciones o abusos a dichos derechos. </w:t>
      </w:r>
      <w:r w:rsidR="00EA4911">
        <w:rPr>
          <w:rFonts w:ascii="Arial" w:hAnsi="Arial" w:cs="Arial"/>
        </w:rPr>
        <w:t xml:space="preserve">Por lo tanto, la versión revisada del Proyecto Cero deberá </w:t>
      </w:r>
      <w:r w:rsidR="002B32C7">
        <w:rPr>
          <w:rFonts w:ascii="Arial" w:hAnsi="Arial" w:cs="Arial"/>
        </w:rPr>
        <w:t>mantener el enfoque de</w:t>
      </w:r>
      <w:r w:rsidR="00EA4911">
        <w:rPr>
          <w:rFonts w:ascii="Arial" w:hAnsi="Arial" w:cs="Arial"/>
        </w:rPr>
        <w:t xml:space="preserve"> que los sujetos obligados por el tratado serán los Estados que lleguen a ser parte del mismo.</w:t>
      </w:r>
    </w:p>
    <w:p w:rsidR="00C20136" w:rsidRDefault="00C20136" w:rsidP="00616CF1">
      <w:pPr>
        <w:spacing w:line="276" w:lineRule="auto"/>
        <w:ind w:firstLine="708"/>
        <w:jc w:val="both"/>
        <w:rPr>
          <w:rFonts w:ascii="Arial" w:hAnsi="Arial" w:cs="Arial"/>
        </w:rPr>
      </w:pPr>
      <w:r>
        <w:rPr>
          <w:rFonts w:ascii="Arial" w:hAnsi="Arial" w:cs="Arial"/>
        </w:rPr>
        <w:t xml:space="preserve">Corresponde analizar </w:t>
      </w:r>
      <w:r w:rsidR="00EA4911">
        <w:rPr>
          <w:rFonts w:ascii="Arial" w:hAnsi="Arial" w:cs="Arial"/>
        </w:rPr>
        <w:t xml:space="preserve">ahora </w:t>
      </w:r>
      <w:r>
        <w:rPr>
          <w:rFonts w:ascii="Arial" w:hAnsi="Arial" w:cs="Arial"/>
        </w:rPr>
        <w:t>el contenido específico de las principales normas del Proyecto Cero.</w:t>
      </w:r>
    </w:p>
    <w:p w:rsidR="00E95D1F" w:rsidRPr="00E95D1F" w:rsidRDefault="00E95D1F" w:rsidP="00E95D1F">
      <w:pPr>
        <w:spacing w:line="276" w:lineRule="auto"/>
        <w:jc w:val="both"/>
        <w:rPr>
          <w:rFonts w:ascii="Arial" w:hAnsi="Arial" w:cs="Arial"/>
          <w:u w:val="single"/>
        </w:rPr>
      </w:pPr>
      <w:r w:rsidRPr="00E95D1F">
        <w:rPr>
          <w:rFonts w:ascii="Arial" w:hAnsi="Arial" w:cs="Arial"/>
          <w:u w:val="single"/>
        </w:rPr>
        <w:t>Artículo 1</w:t>
      </w:r>
    </w:p>
    <w:p w:rsidR="00F33792" w:rsidRDefault="00E95D1F" w:rsidP="00616CF1">
      <w:pPr>
        <w:spacing w:line="276" w:lineRule="auto"/>
        <w:ind w:firstLine="708"/>
        <w:jc w:val="both"/>
        <w:rPr>
          <w:rFonts w:ascii="Arial" w:hAnsi="Arial" w:cs="Arial"/>
        </w:rPr>
      </w:pPr>
      <w:r>
        <w:rPr>
          <w:rFonts w:ascii="Arial" w:hAnsi="Arial" w:cs="Arial"/>
        </w:rPr>
        <w:t>C</w:t>
      </w:r>
      <w:r w:rsidR="004F2AEF">
        <w:rPr>
          <w:rFonts w:ascii="Arial" w:hAnsi="Arial" w:cs="Arial"/>
        </w:rPr>
        <w:t>omo aspecto formal y en</w:t>
      </w:r>
      <w:r w:rsidR="00956CE4">
        <w:rPr>
          <w:rFonts w:ascii="Arial" w:hAnsi="Arial" w:cs="Arial"/>
        </w:rPr>
        <w:t xml:space="preserve"> línea con las observaciones efectuadas por otras delegaciones en la última sesión del Grupo de Trabajo, </w:t>
      </w:r>
      <w:r w:rsidR="00F33792">
        <w:rPr>
          <w:rFonts w:ascii="Arial" w:hAnsi="Arial" w:cs="Arial"/>
        </w:rPr>
        <w:t xml:space="preserve">cabe señalar que el preámbulo </w:t>
      </w:r>
      <w:r w:rsidR="00956CE4">
        <w:rPr>
          <w:rFonts w:ascii="Arial" w:hAnsi="Arial" w:cs="Arial"/>
        </w:rPr>
        <w:t xml:space="preserve">no debe formar parte del articulado del instrumento, por no contener normas jurídicas </w:t>
      </w:r>
      <w:r w:rsidR="004814AD">
        <w:rPr>
          <w:rFonts w:ascii="Arial" w:hAnsi="Arial" w:cs="Arial"/>
        </w:rPr>
        <w:t>de conducta</w:t>
      </w:r>
      <w:r w:rsidR="00956CE4">
        <w:rPr>
          <w:rFonts w:ascii="Arial" w:hAnsi="Arial" w:cs="Arial"/>
        </w:rPr>
        <w:t xml:space="preserve">, sin perjuicio de su </w:t>
      </w:r>
      <w:r w:rsidR="004F2AEF">
        <w:rPr>
          <w:rFonts w:ascii="Arial" w:hAnsi="Arial" w:cs="Arial"/>
        </w:rPr>
        <w:t xml:space="preserve">prominente </w:t>
      </w:r>
      <w:r w:rsidR="00956CE4">
        <w:rPr>
          <w:rFonts w:ascii="Arial" w:hAnsi="Arial" w:cs="Arial"/>
        </w:rPr>
        <w:t xml:space="preserve">valor interpretativo. Como en todos los tratados, el preámbulo debe expresar los motivos y consideraciones por los que se ha decidido celebrar dicho instrumento, y debe ir antes del articulado. </w:t>
      </w:r>
    </w:p>
    <w:p w:rsidR="004F2AEF" w:rsidRDefault="004F2AEF" w:rsidP="00616CF1">
      <w:pPr>
        <w:spacing w:line="276" w:lineRule="auto"/>
        <w:ind w:firstLine="708"/>
        <w:jc w:val="both"/>
        <w:rPr>
          <w:rFonts w:ascii="Arial" w:hAnsi="Arial" w:cs="Arial"/>
          <w:lang w:val="en-GB"/>
        </w:rPr>
      </w:pPr>
      <w:r>
        <w:rPr>
          <w:rFonts w:ascii="Arial" w:hAnsi="Arial" w:cs="Arial"/>
        </w:rPr>
        <w:t xml:space="preserve">En lo que respecta al segundo considerando del preámbulo, la redacción empleada no es precisa y tampoco se condice con el contenido de otros instrumentos internacionales de derechos humanos, que no aluden al amplio concepto de “riesgo” (“risk”). En lugar de ello, emplean la noción de violación de derechos. Sin embargo, atendida la </w:t>
      </w:r>
      <w:r w:rsidR="00B37574">
        <w:rPr>
          <w:rFonts w:ascii="Arial" w:hAnsi="Arial" w:cs="Arial"/>
        </w:rPr>
        <w:t>controversia</w:t>
      </w:r>
      <w:r>
        <w:rPr>
          <w:rFonts w:ascii="Arial" w:hAnsi="Arial" w:cs="Arial"/>
        </w:rPr>
        <w:t xml:space="preserve"> existente en torno </w:t>
      </w:r>
      <w:r w:rsidR="00B37574">
        <w:rPr>
          <w:rFonts w:ascii="Arial" w:hAnsi="Arial" w:cs="Arial"/>
        </w:rPr>
        <w:t xml:space="preserve">a si corresponde o no hablar de “violaciones” a los derechos humanos por parte de las empresas, podría agregarse el concepto de “abuso” en este considerando, para que se deje en claro que el derecho a un recurso efectivo procede </w:t>
      </w:r>
      <w:r w:rsidR="002B32C7">
        <w:rPr>
          <w:rFonts w:ascii="Arial" w:hAnsi="Arial" w:cs="Arial"/>
        </w:rPr>
        <w:t>en cualquier hipótesis</w:t>
      </w:r>
      <w:r w:rsidR="00B37574">
        <w:rPr>
          <w:rFonts w:ascii="Arial" w:hAnsi="Arial" w:cs="Arial"/>
        </w:rPr>
        <w:t xml:space="preserve">. </w:t>
      </w:r>
      <w:r w:rsidR="00B37574" w:rsidRPr="00A70436">
        <w:rPr>
          <w:rFonts w:ascii="Arial" w:hAnsi="Arial" w:cs="Arial"/>
          <w:lang w:val="en-GB"/>
        </w:rPr>
        <w:t>De este modo, el segundo considerando debería quedar como sigue</w:t>
      </w:r>
      <w:r w:rsidR="00B37574" w:rsidRPr="00B37574">
        <w:rPr>
          <w:rFonts w:ascii="Arial" w:hAnsi="Arial" w:cs="Arial"/>
          <w:lang w:val="en-GB"/>
        </w:rPr>
        <w:t>: “Upholding that any person whose rights or freedoms are violated or abused has the right to an effective remedy”</w:t>
      </w:r>
      <w:r w:rsidR="00B37574">
        <w:rPr>
          <w:rFonts w:ascii="Arial" w:hAnsi="Arial" w:cs="Arial"/>
          <w:lang w:val="en-GB"/>
        </w:rPr>
        <w:t>.</w:t>
      </w:r>
    </w:p>
    <w:p w:rsidR="00B37574" w:rsidRDefault="00B37574" w:rsidP="00616CF1">
      <w:pPr>
        <w:spacing w:line="276" w:lineRule="auto"/>
        <w:ind w:firstLine="708"/>
        <w:jc w:val="both"/>
        <w:rPr>
          <w:rFonts w:ascii="Arial" w:hAnsi="Arial" w:cs="Arial"/>
        </w:rPr>
      </w:pPr>
      <w:r w:rsidRPr="00B37574">
        <w:rPr>
          <w:rFonts w:ascii="Arial" w:hAnsi="Arial" w:cs="Arial"/>
        </w:rPr>
        <w:lastRenderedPageBreak/>
        <w:t>El tercer considerando del preámbulo tampoco es preciso</w:t>
      </w:r>
      <w:r>
        <w:rPr>
          <w:rFonts w:ascii="Arial" w:hAnsi="Arial" w:cs="Arial"/>
        </w:rPr>
        <w:t>, y en realidad</w:t>
      </w:r>
      <w:r w:rsidRPr="00B37574">
        <w:rPr>
          <w:rFonts w:ascii="Arial" w:hAnsi="Arial" w:cs="Arial"/>
        </w:rPr>
        <w:t xml:space="preserve"> no ser</w:t>
      </w:r>
      <w:r>
        <w:rPr>
          <w:rFonts w:ascii="Arial" w:hAnsi="Arial" w:cs="Arial"/>
        </w:rPr>
        <w:t>ía necesario incluirlo, ya que la responsabilidad del Estado es un principio básico del derecho internacional,</w:t>
      </w:r>
      <w:r w:rsidR="00462E61">
        <w:rPr>
          <w:rFonts w:ascii="Arial" w:hAnsi="Arial" w:cs="Arial"/>
        </w:rPr>
        <w:t xml:space="preserve"> que no requiere de mayor reiteración.</w:t>
      </w:r>
    </w:p>
    <w:p w:rsidR="00462E61" w:rsidRDefault="00462E61" w:rsidP="00616CF1">
      <w:pPr>
        <w:spacing w:line="276" w:lineRule="auto"/>
        <w:ind w:firstLine="708"/>
        <w:jc w:val="both"/>
        <w:rPr>
          <w:rFonts w:ascii="Arial" w:hAnsi="Arial" w:cs="Arial"/>
          <w:lang w:val="en-GB"/>
        </w:rPr>
      </w:pPr>
      <w:r>
        <w:rPr>
          <w:rFonts w:ascii="Arial" w:hAnsi="Arial" w:cs="Arial"/>
        </w:rPr>
        <w:t xml:space="preserve">El cuarto considerando distingue adecuadamente la responsabilidad directa del Estado en materia de derechos humanos con la de proteger a las personas contra abusos efectuados por terceros. Como modificación menor, se sugiere que en la primera frase el orden de los verbos rectores sea “respect, fulfill, protect and promote”. </w:t>
      </w:r>
      <w:r w:rsidR="00E8214B">
        <w:rPr>
          <w:rFonts w:ascii="Arial" w:hAnsi="Arial" w:cs="Arial"/>
        </w:rPr>
        <w:t>Este considerando t</w:t>
      </w:r>
      <w:r>
        <w:rPr>
          <w:rFonts w:ascii="Arial" w:hAnsi="Arial" w:cs="Arial"/>
        </w:rPr>
        <w:t xml:space="preserve">ambién </w:t>
      </w:r>
      <w:r w:rsidR="00E8214B">
        <w:rPr>
          <w:rFonts w:ascii="Arial" w:hAnsi="Arial" w:cs="Arial"/>
        </w:rPr>
        <w:t>establece</w:t>
      </w:r>
      <w:r>
        <w:rPr>
          <w:rFonts w:ascii="Arial" w:hAnsi="Arial" w:cs="Arial"/>
        </w:rPr>
        <w:t xml:space="preserve"> correctamente que el Estado tiene el deber de proteger contra abusos de terceros que puedan ocurrir en su territorio </w:t>
      </w:r>
      <w:r w:rsidR="00E8214B">
        <w:rPr>
          <w:rFonts w:ascii="Arial" w:hAnsi="Arial" w:cs="Arial"/>
        </w:rPr>
        <w:t xml:space="preserve">o </w:t>
      </w:r>
      <w:r w:rsidR="00E8214B" w:rsidRPr="00E8214B">
        <w:rPr>
          <w:rFonts w:ascii="Arial" w:hAnsi="Arial" w:cs="Arial"/>
        </w:rPr>
        <w:t>en otros lugares bajo su jurisdicción o control. Ello reconoce que el Estado tiene obligaciones extra-territoriales en materia de derechos humanos, pero limitadas a aquellas actividades o conductas que puede</w:t>
      </w:r>
      <w:r w:rsidR="00E8214B">
        <w:rPr>
          <w:rFonts w:ascii="Arial" w:hAnsi="Arial" w:cs="Arial"/>
        </w:rPr>
        <w:t xml:space="preserve"> prever y</w:t>
      </w:r>
      <w:r w:rsidR="00E8214B" w:rsidRPr="00E8214B">
        <w:rPr>
          <w:rFonts w:ascii="Arial" w:hAnsi="Arial" w:cs="Arial"/>
        </w:rPr>
        <w:t xml:space="preserve"> controlar razonablemente. </w:t>
      </w:r>
      <w:r w:rsidR="00E8214B" w:rsidRPr="00E8214B">
        <w:rPr>
          <w:rFonts w:ascii="Arial" w:hAnsi="Arial" w:cs="Arial"/>
          <w:lang w:val="en-GB"/>
        </w:rPr>
        <w:t xml:space="preserve">Sin embargo, </w:t>
      </w:r>
      <w:r w:rsidR="000254F1">
        <w:rPr>
          <w:rFonts w:ascii="Arial" w:hAnsi="Arial" w:cs="Arial"/>
          <w:lang w:val="en-GB"/>
        </w:rPr>
        <w:t xml:space="preserve">para efectos de lograr completa claridad, </w:t>
      </w:r>
      <w:r w:rsidR="00E8214B" w:rsidRPr="00E8214B">
        <w:rPr>
          <w:rFonts w:ascii="Arial" w:hAnsi="Arial" w:cs="Arial"/>
          <w:lang w:val="en-GB"/>
        </w:rPr>
        <w:t xml:space="preserve">se </w:t>
      </w:r>
      <w:r w:rsidR="00E8214B" w:rsidRPr="000254F1">
        <w:rPr>
          <w:rFonts w:ascii="Arial" w:hAnsi="Arial" w:cs="Arial"/>
          <w:lang w:val="en-GB"/>
        </w:rPr>
        <w:t>propone modificar la segunda frase para que quede del siguiente modo</w:t>
      </w:r>
      <w:r w:rsidR="00E8214B" w:rsidRPr="00E8214B">
        <w:rPr>
          <w:rFonts w:ascii="Arial" w:hAnsi="Arial" w:cs="Arial"/>
          <w:lang w:val="en-GB"/>
        </w:rPr>
        <w:t>: “and that States must prevent and protect against human rights abuses by third parties within their territory or otherwise under their jurisdiction or control, including business enterprises</w:t>
      </w:r>
      <w:r w:rsidR="000254F1">
        <w:rPr>
          <w:rFonts w:ascii="Arial" w:hAnsi="Arial" w:cs="Arial"/>
          <w:lang w:val="en-GB"/>
        </w:rPr>
        <w:t>, and ensure…</w:t>
      </w:r>
      <w:r w:rsidR="00E8214B" w:rsidRPr="00E8214B">
        <w:rPr>
          <w:rFonts w:ascii="Arial" w:hAnsi="Arial" w:cs="Arial"/>
          <w:lang w:val="en-GB"/>
        </w:rPr>
        <w:t>”</w:t>
      </w:r>
      <w:r w:rsidR="000254F1">
        <w:rPr>
          <w:rFonts w:ascii="Arial" w:hAnsi="Arial" w:cs="Arial"/>
          <w:lang w:val="en-GB"/>
        </w:rPr>
        <w:t>.</w:t>
      </w:r>
    </w:p>
    <w:p w:rsidR="000254F1" w:rsidRDefault="000254F1" w:rsidP="00616CF1">
      <w:pPr>
        <w:spacing w:line="276" w:lineRule="auto"/>
        <w:ind w:firstLine="708"/>
        <w:jc w:val="both"/>
        <w:rPr>
          <w:rFonts w:ascii="Arial" w:hAnsi="Arial" w:cs="Arial"/>
        </w:rPr>
      </w:pPr>
      <w:r w:rsidRPr="000254F1">
        <w:rPr>
          <w:rFonts w:ascii="Arial" w:hAnsi="Arial" w:cs="Arial"/>
        </w:rPr>
        <w:t>En lo que respecta al sexto considerando del pre</w:t>
      </w:r>
      <w:r>
        <w:rPr>
          <w:rFonts w:ascii="Arial" w:hAnsi="Arial" w:cs="Arial"/>
        </w:rPr>
        <w:t>ámbulo, concordamos con la sugerencia que hiciera la delegación de México durante la última sesión del Grupo de Trabajo, en el sentido de que la palabra “shall” debe ser reemplazada por la palabra “should”. Ello, porque, según se señaló, el tratado no puede tener el efecto de crear obligaciones autoejecutables sobre sujetos distintos a los Estados, y porque la plena observancia de las obligaciones estatales en materia de derechos humanos ya requiere que éstos obliguen a las empresas a respetar los derechos fundamentales de las personas.</w:t>
      </w:r>
    </w:p>
    <w:p w:rsidR="000254F1" w:rsidRDefault="000254F1" w:rsidP="00616CF1">
      <w:pPr>
        <w:spacing w:line="276" w:lineRule="auto"/>
        <w:ind w:firstLine="708"/>
        <w:jc w:val="both"/>
        <w:rPr>
          <w:rFonts w:ascii="Arial" w:hAnsi="Arial" w:cs="Arial"/>
        </w:rPr>
      </w:pPr>
      <w:r>
        <w:rPr>
          <w:rFonts w:ascii="Arial" w:hAnsi="Arial" w:cs="Arial"/>
        </w:rPr>
        <w:t xml:space="preserve">En cuanto al considerando octavo, éste debería hacer referencia a todos los principios normativos del derecho internacional de los derechos humanos, dado que no se aprecian motivos </w:t>
      </w:r>
      <w:r w:rsidR="005C590D">
        <w:rPr>
          <w:rFonts w:ascii="Arial" w:hAnsi="Arial" w:cs="Arial"/>
        </w:rPr>
        <w:t>claros</w:t>
      </w:r>
      <w:r>
        <w:rPr>
          <w:rFonts w:ascii="Arial" w:hAnsi="Arial" w:cs="Arial"/>
        </w:rPr>
        <w:t xml:space="preserve"> para </w:t>
      </w:r>
      <w:r w:rsidR="005C590D">
        <w:rPr>
          <w:rFonts w:ascii="Arial" w:hAnsi="Arial" w:cs="Arial"/>
        </w:rPr>
        <w:t>mencionar</w:t>
      </w:r>
      <w:r>
        <w:rPr>
          <w:rFonts w:ascii="Arial" w:hAnsi="Arial" w:cs="Arial"/>
        </w:rPr>
        <w:t xml:space="preserve"> unos por sobre otros</w:t>
      </w:r>
      <w:r w:rsidR="00D043B4">
        <w:rPr>
          <w:rFonts w:ascii="Arial" w:hAnsi="Arial" w:cs="Arial"/>
        </w:rPr>
        <w:t>,</w:t>
      </w:r>
      <w:r w:rsidR="005C590D">
        <w:rPr>
          <w:rFonts w:ascii="Arial" w:hAnsi="Arial" w:cs="Arial"/>
        </w:rPr>
        <w:t xml:space="preserve"> </w:t>
      </w:r>
      <w:r w:rsidR="00D043B4">
        <w:rPr>
          <w:rFonts w:ascii="Arial" w:hAnsi="Arial" w:cs="Arial"/>
        </w:rPr>
        <w:t>no incluidos</w:t>
      </w:r>
      <w:r w:rsidR="004814AD">
        <w:rPr>
          <w:rFonts w:ascii="Arial" w:hAnsi="Arial" w:cs="Arial"/>
        </w:rPr>
        <w:t xml:space="preserve"> en el texto</w:t>
      </w:r>
      <w:r>
        <w:rPr>
          <w:rFonts w:ascii="Arial" w:hAnsi="Arial" w:cs="Arial"/>
        </w:rPr>
        <w:t>.</w:t>
      </w:r>
    </w:p>
    <w:p w:rsidR="004814AD" w:rsidRDefault="004814AD" w:rsidP="00616CF1">
      <w:pPr>
        <w:spacing w:line="276" w:lineRule="auto"/>
        <w:ind w:firstLine="708"/>
        <w:jc w:val="both"/>
        <w:rPr>
          <w:rFonts w:ascii="Arial" w:hAnsi="Arial" w:cs="Arial"/>
          <w:lang w:val="en-GB"/>
        </w:rPr>
      </w:pPr>
      <w:r>
        <w:rPr>
          <w:rFonts w:ascii="Arial" w:hAnsi="Arial" w:cs="Arial"/>
        </w:rPr>
        <w:t>Por otra parte, concordamos con el nuevo considerando propuesto por la Santa Sede en la última sesión del Grupo de Trabajo, c</w:t>
      </w:r>
      <w:r w:rsidR="007E64D5">
        <w:rPr>
          <w:rFonts w:ascii="Arial" w:hAnsi="Arial" w:cs="Arial"/>
        </w:rPr>
        <w:t>on algunas modificaciones formales</w:t>
      </w:r>
      <w:r>
        <w:rPr>
          <w:rFonts w:ascii="Arial" w:hAnsi="Arial" w:cs="Arial"/>
        </w:rPr>
        <w:t xml:space="preserve">. </w:t>
      </w:r>
      <w:r w:rsidRPr="004814AD">
        <w:rPr>
          <w:rFonts w:ascii="Arial" w:hAnsi="Arial" w:cs="Arial"/>
          <w:lang w:val="en-GB"/>
        </w:rPr>
        <w:t xml:space="preserve">Sugerimos que el texto </w:t>
      </w:r>
      <w:r w:rsidR="007E64D5">
        <w:rPr>
          <w:rFonts w:ascii="Arial" w:hAnsi="Arial" w:cs="Arial"/>
          <w:lang w:val="en-GB"/>
        </w:rPr>
        <w:t>respectivo</w:t>
      </w:r>
      <w:r w:rsidRPr="004814AD">
        <w:rPr>
          <w:rFonts w:ascii="Arial" w:hAnsi="Arial" w:cs="Arial"/>
          <w:lang w:val="en-GB"/>
        </w:rPr>
        <w:t xml:space="preserve"> sea el siguiente: “</w:t>
      </w:r>
      <w:r w:rsidR="007E64D5" w:rsidRPr="007E64D5">
        <w:rPr>
          <w:rFonts w:ascii="Arial" w:hAnsi="Arial" w:cs="Arial"/>
          <w:lang w:val="en-GB"/>
        </w:rPr>
        <w:t>S</w:t>
      </w:r>
      <w:r w:rsidRPr="007E64D5">
        <w:rPr>
          <w:rFonts w:ascii="Arial" w:hAnsi="Arial" w:cs="Arial"/>
          <w:lang w:val="en-GB"/>
        </w:rPr>
        <w:t xml:space="preserve">tressing that the urgent challenge to protect our common home </w:t>
      </w:r>
      <w:r w:rsidR="007E64D5">
        <w:rPr>
          <w:rFonts w:ascii="Arial" w:hAnsi="Arial" w:cs="Arial"/>
          <w:lang w:val="en-GB"/>
        </w:rPr>
        <w:t>requires</w:t>
      </w:r>
      <w:r w:rsidRPr="007E64D5">
        <w:rPr>
          <w:rFonts w:ascii="Arial" w:hAnsi="Arial" w:cs="Arial"/>
          <w:lang w:val="en-GB"/>
        </w:rPr>
        <w:t xml:space="preserve"> bring</w:t>
      </w:r>
      <w:r w:rsidR="007E64D5">
        <w:rPr>
          <w:rFonts w:ascii="Arial" w:hAnsi="Arial" w:cs="Arial"/>
          <w:lang w:val="en-GB"/>
        </w:rPr>
        <w:t>ing</w:t>
      </w:r>
      <w:r w:rsidRPr="007E64D5">
        <w:rPr>
          <w:rFonts w:ascii="Arial" w:hAnsi="Arial" w:cs="Arial"/>
          <w:lang w:val="en-GB"/>
        </w:rPr>
        <w:t xml:space="preserve"> </w:t>
      </w:r>
      <w:r w:rsidR="007E64D5" w:rsidRPr="007E64D5">
        <w:rPr>
          <w:rFonts w:ascii="Arial" w:hAnsi="Arial" w:cs="Arial"/>
          <w:lang w:val="en-GB"/>
        </w:rPr>
        <w:t xml:space="preserve">together </w:t>
      </w:r>
      <w:r w:rsidRPr="007E64D5">
        <w:rPr>
          <w:rFonts w:ascii="Arial" w:hAnsi="Arial" w:cs="Arial"/>
          <w:lang w:val="en-GB"/>
        </w:rPr>
        <w:t xml:space="preserve">the whole human family </w:t>
      </w:r>
      <w:r w:rsidR="007E64D5">
        <w:rPr>
          <w:rFonts w:ascii="Arial" w:hAnsi="Arial" w:cs="Arial"/>
          <w:lang w:val="en-GB"/>
        </w:rPr>
        <w:t>in the task of achieving</w:t>
      </w:r>
      <w:r w:rsidRPr="007E64D5">
        <w:rPr>
          <w:rFonts w:ascii="Arial" w:hAnsi="Arial" w:cs="Arial"/>
          <w:lang w:val="en-GB"/>
        </w:rPr>
        <w:t xml:space="preserve"> a sustainable and integral development</w:t>
      </w:r>
      <w:r w:rsidRPr="004814AD">
        <w:rPr>
          <w:rFonts w:ascii="Arial" w:hAnsi="Arial" w:cs="Arial"/>
          <w:lang w:val="en-GB"/>
        </w:rPr>
        <w:t>”</w:t>
      </w:r>
      <w:r w:rsidR="007E64D5">
        <w:rPr>
          <w:rFonts w:ascii="Arial" w:hAnsi="Arial" w:cs="Arial"/>
          <w:lang w:val="en-GB"/>
        </w:rPr>
        <w:t>.</w:t>
      </w:r>
    </w:p>
    <w:p w:rsidR="00C64E68" w:rsidRPr="00402713" w:rsidRDefault="00306C70" w:rsidP="00530FBC">
      <w:pPr>
        <w:pStyle w:val="Default"/>
        <w:spacing w:line="276" w:lineRule="auto"/>
        <w:ind w:firstLine="708"/>
        <w:jc w:val="both"/>
        <w:rPr>
          <w:rFonts w:ascii="Arial" w:hAnsi="Arial" w:cs="Arial"/>
          <w:color w:val="auto"/>
          <w:sz w:val="22"/>
          <w:szCs w:val="22"/>
          <w:lang w:val="en-GB"/>
        </w:rPr>
      </w:pPr>
      <w:r w:rsidRPr="00C64E68">
        <w:rPr>
          <w:rFonts w:ascii="Arial" w:hAnsi="Arial" w:cs="Arial"/>
          <w:color w:val="auto"/>
          <w:sz w:val="22"/>
          <w:szCs w:val="22"/>
          <w:lang w:val="en-GB"/>
        </w:rPr>
        <w:t>A</w:t>
      </w:r>
      <w:r w:rsidR="00C64E68" w:rsidRPr="00C64E68">
        <w:rPr>
          <w:rFonts w:ascii="Arial" w:hAnsi="Arial" w:cs="Arial"/>
          <w:color w:val="auto"/>
          <w:sz w:val="22"/>
          <w:szCs w:val="22"/>
          <w:lang w:val="en-GB"/>
        </w:rPr>
        <w:t>simismo</w:t>
      </w:r>
      <w:r w:rsidR="00C64E68" w:rsidRPr="00402713">
        <w:rPr>
          <w:rFonts w:ascii="Arial" w:hAnsi="Arial" w:cs="Arial"/>
          <w:color w:val="auto"/>
          <w:sz w:val="22"/>
          <w:szCs w:val="22"/>
          <w:lang w:val="en-GB"/>
        </w:rPr>
        <w:t>, el Gobierno de Chile también desea proponer el siguiente</w:t>
      </w:r>
      <w:r w:rsidR="00402713" w:rsidRPr="00402713">
        <w:rPr>
          <w:rFonts w:ascii="Arial" w:hAnsi="Arial" w:cs="Arial"/>
          <w:color w:val="auto"/>
          <w:sz w:val="22"/>
          <w:szCs w:val="22"/>
          <w:lang w:val="en-GB"/>
        </w:rPr>
        <w:t xml:space="preserve"> texto para un</w:t>
      </w:r>
      <w:r w:rsidR="00C64E68" w:rsidRPr="00402713">
        <w:rPr>
          <w:rFonts w:ascii="Arial" w:hAnsi="Arial" w:cs="Arial"/>
          <w:color w:val="auto"/>
          <w:sz w:val="22"/>
          <w:szCs w:val="22"/>
          <w:lang w:val="en-GB"/>
        </w:rPr>
        <w:t xml:space="preserve"> nuevo considerando: “Noting that enterprises need to fully respect human rights in order to contribute to the achievement of the 2030 Agenda for Sustainable Development”.</w:t>
      </w:r>
    </w:p>
    <w:p w:rsidR="00C64E68" w:rsidRPr="00402713" w:rsidRDefault="00C64E68" w:rsidP="00530FBC">
      <w:pPr>
        <w:pStyle w:val="Default"/>
        <w:spacing w:line="276" w:lineRule="auto"/>
        <w:ind w:firstLine="708"/>
        <w:jc w:val="both"/>
        <w:rPr>
          <w:rFonts w:ascii="Arial" w:hAnsi="Arial" w:cs="Arial"/>
          <w:color w:val="auto"/>
          <w:sz w:val="22"/>
          <w:szCs w:val="22"/>
          <w:lang w:val="en-GB"/>
        </w:rPr>
      </w:pPr>
    </w:p>
    <w:p w:rsidR="00884EF3" w:rsidRDefault="00C64E68" w:rsidP="00530FBC">
      <w:pPr>
        <w:pStyle w:val="Default"/>
        <w:spacing w:line="276" w:lineRule="auto"/>
        <w:ind w:firstLine="708"/>
        <w:jc w:val="both"/>
        <w:rPr>
          <w:rFonts w:ascii="Arial" w:hAnsi="Arial" w:cs="Arial"/>
          <w:color w:val="auto"/>
          <w:sz w:val="22"/>
          <w:szCs w:val="22"/>
        </w:rPr>
      </w:pPr>
      <w:r>
        <w:rPr>
          <w:rFonts w:ascii="Arial" w:hAnsi="Arial" w:cs="Arial"/>
          <w:color w:val="auto"/>
          <w:sz w:val="22"/>
          <w:szCs w:val="22"/>
        </w:rPr>
        <w:t>Por otra parte</w:t>
      </w:r>
      <w:r w:rsidR="00306C70" w:rsidRPr="00530FBC">
        <w:rPr>
          <w:rFonts w:ascii="Arial" w:hAnsi="Arial" w:cs="Arial"/>
          <w:color w:val="auto"/>
          <w:sz w:val="22"/>
          <w:szCs w:val="22"/>
        </w:rPr>
        <w:t xml:space="preserve">, </w:t>
      </w:r>
      <w:r w:rsidR="00810822" w:rsidRPr="00530FBC">
        <w:rPr>
          <w:rFonts w:ascii="Arial" w:hAnsi="Arial" w:cs="Arial"/>
          <w:color w:val="auto"/>
          <w:sz w:val="22"/>
          <w:szCs w:val="22"/>
        </w:rPr>
        <w:t xml:space="preserve">de modo consistente con la necesidad de alinear el actual proyecto con los Principios Rectores referidos precedentemente, sería esencial agregar un nuevo considerando en el preámbulo, enfatizando la necesidad de que los </w:t>
      </w:r>
      <w:r w:rsidR="00810822" w:rsidRPr="00530FBC">
        <w:rPr>
          <w:rFonts w:ascii="Arial" w:hAnsi="Arial" w:cs="Arial"/>
          <w:color w:val="auto"/>
          <w:sz w:val="22"/>
          <w:szCs w:val="22"/>
        </w:rPr>
        <w:lastRenderedPageBreak/>
        <w:t xml:space="preserve">Estados adopten todas las medidas que resulten necesarias para darles </w:t>
      </w:r>
      <w:r w:rsidR="008A31F5" w:rsidRPr="00530FBC">
        <w:rPr>
          <w:rFonts w:ascii="Arial" w:hAnsi="Arial" w:cs="Arial"/>
          <w:color w:val="auto"/>
          <w:sz w:val="22"/>
          <w:szCs w:val="22"/>
        </w:rPr>
        <w:t xml:space="preserve">pronto </w:t>
      </w:r>
      <w:r w:rsidR="00810822" w:rsidRPr="00530FBC">
        <w:rPr>
          <w:rFonts w:ascii="Arial" w:hAnsi="Arial" w:cs="Arial"/>
          <w:color w:val="auto"/>
          <w:sz w:val="22"/>
          <w:szCs w:val="22"/>
        </w:rPr>
        <w:t>cumplimiento.</w:t>
      </w:r>
      <w:r w:rsidR="00F84994" w:rsidRPr="00530FBC">
        <w:rPr>
          <w:rFonts w:ascii="Arial" w:hAnsi="Arial" w:cs="Arial"/>
          <w:color w:val="auto"/>
          <w:sz w:val="22"/>
          <w:szCs w:val="22"/>
        </w:rPr>
        <w:t xml:space="preserve"> </w:t>
      </w:r>
    </w:p>
    <w:p w:rsidR="00884EF3" w:rsidRPr="00C64E68" w:rsidRDefault="00884EF3" w:rsidP="00884EF3">
      <w:pPr>
        <w:spacing w:after="0" w:line="276" w:lineRule="auto"/>
        <w:jc w:val="both"/>
        <w:rPr>
          <w:rFonts w:ascii="Arial" w:hAnsi="Arial" w:cs="Arial"/>
        </w:rPr>
      </w:pPr>
    </w:p>
    <w:p w:rsidR="00C64E68" w:rsidRDefault="00C64E68" w:rsidP="00C64E68">
      <w:pPr>
        <w:pStyle w:val="Default"/>
        <w:spacing w:line="276" w:lineRule="auto"/>
        <w:ind w:firstLine="708"/>
        <w:jc w:val="both"/>
        <w:rPr>
          <w:rFonts w:ascii="Arial" w:hAnsi="Arial" w:cs="Arial"/>
          <w:color w:val="auto"/>
          <w:sz w:val="22"/>
          <w:szCs w:val="22"/>
        </w:rPr>
      </w:pPr>
      <w:r w:rsidRPr="00530FBC">
        <w:rPr>
          <w:rFonts w:ascii="Arial" w:hAnsi="Arial" w:cs="Arial"/>
          <w:color w:val="auto"/>
          <w:sz w:val="22"/>
          <w:szCs w:val="22"/>
        </w:rPr>
        <w:t xml:space="preserve">También </w:t>
      </w:r>
      <w:r>
        <w:rPr>
          <w:rFonts w:ascii="Arial" w:hAnsi="Arial" w:cs="Arial"/>
          <w:color w:val="auto"/>
          <w:sz w:val="22"/>
          <w:szCs w:val="22"/>
        </w:rPr>
        <w:t>podría</w:t>
      </w:r>
      <w:r w:rsidRPr="00530FBC">
        <w:rPr>
          <w:rFonts w:ascii="Arial" w:hAnsi="Arial" w:cs="Arial"/>
          <w:color w:val="auto"/>
          <w:sz w:val="22"/>
          <w:szCs w:val="22"/>
        </w:rPr>
        <w:t xml:space="preserve"> </w:t>
      </w:r>
      <w:r>
        <w:rPr>
          <w:rFonts w:ascii="Arial" w:hAnsi="Arial" w:cs="Arial"/>
          <w:color w:val="auto"/>
          <w:sz w:val="22"/>
          <w:szCs w:val="22"/>
        </w:rPr>
        <w:t>explorarse la posibilidad de insertar</w:t>
      </w:r>
      <w:r w:rsidRPr="00530FBC">
        <w:rPr>
          <w:rFonts w:ascii="Arial" w:hAnsi="Arial" w:cs="Arial"/>
          <w:color w:val="auto"/>
          <w:sz w:val="22"/>
          <w:szCs w:val="22"/>
        </w:rPr>
        <w:t xml:space="preserve"> otro considerando</w:t>
      </w:r>
      <w:r w:rsidR="007A295E">
        <w:rPr>
          <w:rFonts w:ascii="Arial" w:hAnsi="Arial" w:cs="Arial"/>
          <w:color w:val="auto"/>
          <w:sz w:val="22"/>
          <w:szCs w:val="22"/>
        </w:rPr>
        <w:t xml:space="preserve"> más</w:t>
      </w:r>
      <w:r>
        <w:rPr>
          <w:rFonts w:ascii="Arial" w:hAnsi="Arial" w:cs="Arial"/>
          <w:color w:val="auto"/>
          <w:sz w:val="22"/>
          <w:szCs w:val="22"/>
        </w:rPr>
        <w:t>, a través del cual se</w:t>
      </w:r>
      <w:r w:rsidRPr="00530FBC">
        <w:rPr>
          <w:rFonts w:ascii="Arial" w:hAnsi="Arial" w:cs="Arial"/>
          <w:color w:val="auto"/>
          <w:sz w:val="22"/>
          <w:szCs w:val="22"/>
        </w:rPr>
        <w:t xml:space="preserve"> instara a los Estados a seguir las</w:t>
      </w:r>
      <w:r>
        <w:rPr>
          <w:rFonts w:ascii="Arial" w:hAnsi="Arial" w:cs="Arial"/>
          <w:color w:val="auto"/>
          <w:sz w:val="22"/>
          <w:szCs w:val="22"/>
        </w:rPr>
        <w:t xml:space="preserve"> </w:t>
      </w:r>
      <w:r w:rsidRPr="00530FBC">
        <w:rPr>
          <w:rFonts w:ascii="Arial" w:hAnsi="Arial" w:cs="Arial"/>
          <w:color w:val="auto"/>
          <w:sz w:val="22"/>
          <w:szCs w:val="22"/>
        </w:rPr>
        <w:t xml:space="preserve">recomendaciones </w:t>
      </w:r>
      <w:r>
        <w:rPr>
          <w:rFonts w:ascii="Arial" w:hAnsi="Arial" w:cs="Arial"/>
          <w:color w:val="auto"/>
          <w:sz w:val="22"/>
          <w:szCs w:val="22"/>
        </w:rPr>
        <w:t xml:space="preserve">efectuadas </w:t>
      </w:r>
      <w:r w:rsidRPr="00530FBC">
        <w:rPr>
          <w:rFonts w:ascii="Arial" w:hAnsi="Arial" w:cs="Arial"/>
          <w:color w:val="auto"/>
          <w:sz w:val="22"/>
          <w:szCs w:val="22"/>
        </w:rPr>
        <w:t>por el Grupo de Trabajo sobre la cuestión de los derechos humanos y las empresas transnacionales y otras empresas</w:t>
      </w:r>
      <w:r>
        <w:rPr>
          <w:rFonts w:ascii="Arial" w:hAnsi="Arial" w:cs="Arial"/>
          <w:color w:val="auto"/>
          <w:sz w:val="22"/>
          <w:szCs w:val="22"/>
        </w:rPr>
        <w:t>, contenidas en los informes anuales que dicho Grupo presenta ante el Consejo de Derechos Humanos y la Asamblea General</w:t>
      </w:r>
      <w:r w:rsidRPr="00530FBC">
        <w:rPr>
          <w:rFonts w:ascii="Arial" w:hAnsi="Arial" w:cs="Arial"/>
          <w:color w:val="auto"/>
          <w:sz w:val="22"/>
          <w:szCs w:val="22"/>
        </w:rPr>
        <w:t>.</w:t>
      </w:r>
    </w:p>
    <w:p w:rsidR="00E95D1F" w:rsidRDefault="00E95D1F" w:rsidP="00C64E68">
      <w:pPr>
        <w:pStyle w:val="Default"/>
        <w:spacing w:line="276" w:lineRule="auto"/>
        <w:ind w:firstLine="708"/>
        <w:jc w:val="both"/>
        <w:rPr>
          <w:rFonts w:ascii="Arial" w:hAnsi="Arial" w:cs="Arial"/>
          <w:color w:val="auto"/>
          <w:sz w:val="22"/>
          <w:szCs w:val="22"/>
        </w:rPr>
      </w:pPr>
    </w:p>
    <w:p w:rsidR="00E95D1F" w:rsidRPr="00BE62FA" w:rsidRDefault="00E95D1F" w:rsidP="00C64E68">
      <w:pPr>
        <w:pStyle w:val="Default"/>
        <w:spacing w:line="276" w:lineRule="auto"/>
        <w:ind w:firstLine="708"/>
        <w:jc w:val="both"/>
        <w:rPr>
          <w:rFonts w:ascii="Arial" w:hAnsi="Arial" w:cs="Arial"/>
          <w:color w:val="auto"/>
          <w:sz w:val="22"/>
          <w:szCs w:val="22"/>
          <w:u w:val="single"/>
        </w:rPr>
      </w:pPr>
      <w:r w:rsidRPr="00BE62FA">
        <w:rPr>
          <w:rFonts w:ascii="Arial" w:hAnsi="Arial" w:cs="Arial"/>
          <w:color w:val="auto"/>
          <w:sz w:val="22"/>
          <w:szCs w:val="22"/>
          <w:u w:val="single"/>
        </w:rPr>
        <w:t>Artículo 2</w:t>
      </w:r>
    </w:p>
    <w:p w:rsidR="00E95D1F" w:rsidRDefault="00E95D1F" w:rsidP="00C64E68">
      <w:pPr>
        <w:pStyle w:val="Default"/>
        <w:spacing w:line="276" w:lineRule="auto"/>
        <w:ind w:firstLine="708"/>
        <w:jc w:val="both"/>
        <w:rPr>
          <w:rFonts w:ascii="Arial" w:hAnsi="Arial" w:cs="Arial"/>
          <w:color w:val="auto"/>
          <w:sz w:val="22"/>
          <w:szCs w:val="22"/>
        </w:rPr>
      </w:pPr>
    </w:p>
    <w:p w:rsidR="00526127" w:rsidRDefault="00E95D1F" w:rsidP="00526127">
      <w:pPr>
        <w:pStyle w:val="Default"/>
        <w:spacing w:line="276" w:lineRule="auto"/>
        <w:jc w:val="both"/>
        <w:rPr>
          <w:rFonts w:ascii="Arial" w:hAnsi="Arial" w:cs="Arial"/>
          <w:color w:val="auto"/>
          <w:sz w:val="22"/>
          <w:szCs w:val="22"/>
        </w:rPr>
      </w:pPr>
      <w:r>
        <w:rPr>
          <w:rFonts w:ascii="Arial" w:hAnsi="Arial" w:cs="Arial"/>
          <w:color w:val="auto"/>
          <w:sz w:val="22"/>
          <w:szCs w:val="22"/>
        </w:rPr>
        <w:tab/>
      </w:r>
      <w:r w:rsidR="003B7CA9">
        <w:rPr>
          <w:rFonts w:ascii="Arial" w:hAnsi="Arial" w:cs="Arial"/>
          <w:color w:val="auto"/>
          <w:sz w:val="22"/>
          <w:szCs w:val="22"/>
        </w:rPr>
        <w:t>P</w:t>
      </w:r>
      <w:r>
        <w:rPr>
          <w:rFonts w:ascii="Arial" w:hAnsi="Arial" w:cs="Arial"/>
          <w:color w:val="auto"/>
          <w:sz w:val="22"/>
          <w:szCs w:val="22"/>
        </w:rPr>
        <w:t>uede apreciarse que</w:t>
      </w:r>
      <w:r w:rsidR="003B7CA9">
        <w:rPr>
          <w:rFonts w:ascii="Arial" w:hAnsi="Arial" w:cs="Arial"/>
          <w:color w:val="auto"/>
          <w:sz w:val="22"/>
          <w:szCs w:val="22"/>
        </w:rPr>
        <w:t xml:space="preserve"> este artículo</w:t>
      </w:r>
      <w:r>
        <w:rPr>
          <w:rFonts w:ascii="Arial" w:hAnsi="Arial" w:cs="Arial"/>
          <w:color w:val="auto"/>
          <w:sz w:val="22"/>
          <w:szCs w:val="22"/>
        </w:rPr>
        <w:t xml:space="preserve"> </w:t>
      </w:r>
      <w:r w:rsidR="00BE62FA">
        <w:rPr>
          <w:rFonts w:ascii="Arial" w:hAnsi="Arial" w:cs="Arial"/>
          <w:color w:val="auto"/>
          <w:sz w:val="22"/>
          <w:szCs w:val="22"/>
        </w:rPr>
        <w:t>se refiere a</w:t>
      </w:r>
      <w:r w:rsidR="00CE5783">
        <w:rPr>
          <w:rFonts w:ascii="Arial" w:hAnsi="Arial" w:cs="Arial"/>
          <w:color w:val="auto"/>
          <w:sz w:val="22"/>
          <w:szCs w:val="22"/>
        </w:rPr>
        <w:t xml:space="preserve"> los</w:t>
      </w:r>
      <w:r>
        <w:rPr>
          <w:rFonts w:ascii="Arial" w:hAnsi="Arial" w:cs="Arial"/>
          <w:color w:val="auto"/>
          <w:sz w:val="22"/>
          <w:szCs w:val="22"/>
        </w:rPr>
        <w:t xml:space="preserve"> objetivos</w:t>
      </w:r>
      <w:r w:rsidR="00CE5783">
        <w:rPr>
          <w:rFonts w:ascii="Arial" w:hAnsi="Arial" w:cs="Arial"/>
          <w:color w:val="auto"/>
          <w:sz w:val="22"/>
          <w:szCs w:val="22"/>
        </w:rPr>
        <w:t xml:space="preserve"> generales</w:t>
      </w:r>
      <w:r>
        <w:rPr>
          <w:rFonts w:ascii="Arial" w:hAnsi="Arial" w:cs="Arial"/>
          <w:color w:val="auto"/>
          <w:sz w:val="22"/>
          <w:szCs w:val="22"/>
        </w:rPr>
        <w:t xml:space="preserve"> </w:t>
      </w:r>
      <w:r w:rsidR="003B7CA9">
        <w:rPr>
          <w:rFonts w:ascii="Arial" w:hAnsi="Arial" w:cs="Arial"/>
          <w:color w:val="auto"/>
          <w:sz w:val="22"/>
          <w:szCs w:val="22"/>
        </w:rPr>
        <w:t>que persigue</w:t>
      </w:r>
      <w:r w:rsidR="00CE5783">
        <w:rPr>
          <w:rFonts w:ascii="Arial" w:hAnsi="Arial" w:cs="Arial"/>
          <w:color w:val="auto"/>
          <w:sz w:val="22"/>
          <w:szCs w:val="22"/>
        </w:rPr>
        <w:t xml:space="preserve"> el proyecto de tratado</w:t>
      </w:r>
      <w:r>
        <w:rPr>
          <w:rFonts w:ascii="Arial" w:hAnsi="Arial" w:cs="Arial"/>
          <w:color w:val="auto"/>
          <w:sz w:val="22"/>
          <w:szCs w:val="22"/>
        </w:rPr>
        <w:t xml:space="preserve">, </w:t>
      </w:r>
      <w:r w:rsidR="003B7CA9">
        <w:rPr>
          <w:rFonts w:ascii="Arial" w:hAnsi="Arial" w:cs="Arial"/>
          <w:color w:val="auto"/>
          <w:sz w:val="22"/>
          <w:szCs w:val="22"/>
        </w:rPr>
        <w:t xml:space="preserve">motivo </w:t>
      </w:r>
      <w:r>
        <w:rPr>
          <w:rFonts w:ascii="Arial" w:hAnsi="Arial" w:cs="Arial"/>
          <w:color w:val="auto"/>
          <w:sz w:val="22"/>
          <w:szCs w:val="22"/>
        </w:rPr>
        <w:t xml:space="preserve">por </w:t>
      </w:r>
      <w:r w:rsidR="003B7CA9">
        <w:rPr>
          <w:rFonts w:ascii="Arial" w:hAnsi="Arial" w:cs="Arial"/>
          <w:color w:val="auto"/>
          <w:sz w:val="22"/>
          <w:szCs w:val="22"/>
        </w:rPr>
        <w:t>el cual</w:t>
      </w:r>
      <w:r>
        <w:rPr>
          <w:rFonts w:ascii="Arial" w:hAnsi="Arial" w:cs="Arial"/>
          <w:color w:val="auto"/>
          <w:sz w:val="22"/>
          <w:szCs w:val="22"/>
        </w:rPr>
        <w:t xml:space="preserve"> se sugiere trasladar </w:t>
      </w:r>
      <w:r w:rsidR="00BE62FA">
        <w:rPr>
          <w:rFonts w:ascii="Arial" w:hAnsi="Arial" w:cs="Arial"/>
          <w:color w:val="auto"/>
          <w:sz w:val="22"/>
          <w:szCs w:val="22"/>
        </w:rPr>
        <w:t xml:space="preserve">su contenido </w:t>
      </w:r>
      <w:r w:rsidR="00CE5783">
        <w:rPr>
          <w:rFonts w:ascii="Arial" w:hAnsi="Arial" w:cs="Arial"/>
          <w:color w:val="auto"/>
          <w:sz w:val="22"/>
          <w:szCs w:val="22"/>
        </w:rPr>
        <w:t xml:space="preserve">al preámbulo. </w:t>
      </w:r>
      <w:r w:rsidR="00526127">
        <w:rPr>
          <w:rFonts w:ascii="Arial" w:hAnsi="Arial" w:cs="Arial"/>
          <w:color w:val="auto"/>
          <w:sz w:val="22"/>
          <w:szCs w:val="22"/>
        </w:rPr>
        <w:t xml:space="preserve">Con todo, es necesario precisar el texto de la letra b). No correspondería hacer alusiones a violaciones de derechos humanos ocurridas “in the context of…”, ya que </w:t>
      </w:r>
      <w:r w:rsidR="00A5082B">
        <w:rPr>
          <w:rFonts w:ascii="Arial" w:hAnsi="Arial" w:cs="Arial"/>
          <w:color w:val="auto"/>
          <w:sz w:val="22"/>
          <w:szCs w:val="22"/>
        </w:rPr>
        <w:t>ocasiona</w:t>
      </w:r>
      <w:r w:rsidR="00526127">
        <w:rPr>
          <w:rFonts w:ascii="Arial" w:hAnsi="Arial" w:cs="Arial"/>
          <w:color w:val="auto"/>
          <w:sz w:val="22"/>
          <w:szCs w:val="22"/>
        </w:rPr>
        <w:t xml:space="preserve"> serias dificultades para delimitar las situaciones respecto de las cuales aplica este instrumento, </w:t>
      </w:r>
      <w:r w:rsidR="00A5082B">
        <w:rPr>
          <w:rFonts w:ascii="Arial" w:hAnsi="Arial" w:cs="Arial"/>
          <w:color w:val="auto"/>
          <w:sz w:val="22"/>
          <w:szCs w:val="22"/>
        </w:rPr>
        <w:t>desde el punto de vista de su</w:t>
      </w:r>
      <w:r w:rsidR="00526127">
        <w:rPr>
          <w:rFonts w:ascii="Arial" w:hAnsi="Arial" w:cs="Arial"/>
          <w:color w:val="auto"/>
          <w:sz w:val="22"/>
          <w:szCs w:val="22"/>
        </w:rPr>
        <w:t xml:space="preserve"> causalidad. </w:t>
      </w:r>
      <w:r w:rsidR="00A5082B">
        <w:rPr>
          <w:rFonts w:ascii="Arial" w:hAnsi="Arial" w:cs="Arial"/>
          <w:color w:val="auto"/>
          <w:sz w:val="22"/>
          <w:szCs w:val="22"/>
        </w:rPr>
        <w:t xml:space="preserve">Asimismo, es necesario que dicha letra b) tome en cuenta las discusiones que se han suscitado sobre si es apropiado que se utilice el concepto de “violaciones” para referirse a los efectos negativos </w:t>
      </w:r>
      <w:r w:rsidR="001B1967">
        <w:rPr>
          <w:rFonts w:ascii="Arial" w:hAnsi="Arial" w:cs="Arial"/>
          <w:color w:val="auto"/>
          <w:sz w:val="22"/>
          <w:szCs w:val="22"/>
        </w:rPr>
        <w:t xml:space="preserve">impermisibles </w:t>
      </w:r>
      <w:r w:rsidR="00A5082B">
        <w:rPr>
          <w:rFonts w:ascii="Arial" w:hAnsi="Arial" w:cs="Arial"/>
          <w:color w:val="auto"/>
          <w:sz w:val="22"/>
          <w:szCs w:val="22"/>
        </w:rPr>
        <w:t>de las actividades empresariales sobre los derechos humanos (</w:t>
      </w:r>
      <w:r w:rsidR="001B1967">
        <w:rPr>
          <w:rFonts w:ascii="Arial" w:hAnsi="Arial" w:cs="Arial"/>
          <w:color w:val="auto"/>
          <w:sz w:val="22"/>
          <w:szCs w:val="22"/>
        </w:rPr>
        <w:t xml:space="preserve">sin considerar </w:t>
      </w:r>
      <w:r w:rsidR="00A5082B">
        <w:rPr>
          <w:rFonts w:ascii="Arial" w:hAnsi="Arial" w:cs="Arial"/>
          <w:color w:val="auto"/>
          <w:sz w:val="22"/>
          <w:szCs w:val="22"/>
        </w:rPr>
        <w:t>los casos</w:t>
      </w:r>
      <w:r w:rsidR="001B1967">
        <w:rPr>
          <w:rFonts w:ascii="Arial" w:hAnsi="Arial" w:cs="Arial"/>
          <w:color w:val="auto"/>
          <w:sz w:val="22"/>
          <w:szCs w:val="22"/>
        </w:rPr>
        <w:t xml:space="preserve"> en que entes privados se encuentren cumpliendo funciones estatales</w:t>
      </w:r>
      <w:r w:rsidR="00A5082B">
        <w:rPr>
          <w:rFonts w:ascii="Arial" w:hAnsi="Arial" w:cs="Arial"/>
          <w:color w:val="auto"/>
          <w:sz w:val="22"/>
          <w:szCs w:val="22"/>
        </w:rPr>
        <w:t>). Por ello, la frase en comento debería reemplazarse por “human rights abuses incurred by”</w:t>
      </w:r>
      <w:r w:rsidR="001B1967">
        <w:rPr>
          <w:rFonts w:ascii="Arial" w:hAnsi="Arial" w:cs="Arial"/>
          <w:color w:val="auto"/>
          <w:sz w:val="22"/>
          <w:szCs w:val="22"/>
        </w:rPr>
        <w:t xml:space="preserve"> u otra análoga</w:t>
      </w:r>
      <w:r w:rsidR="00A5082B">
        <w:rPr>
          <w:rFonts w:ascii="Arial" w:hAnsi="Arial" w:cs="Arial"/>
          <w:color w:val="auto"/>
          <w:sz w:val="22"/>
          <w:szCs w:val="22"/>
        </w:rPr>
        <w:t>. Adicionalmente, si se</w:t>
      </w:r>
      <w:r w:rsidR="00526127">
        <w:rPr>
          <w:rFonts w:ascii="Arial" w:hAnsi="Arial" w:cs="Arial"/>
          <w:color w:val="auto"/>
          <w:sz w:val="22"/>
          <w:szCs w:val="22"/>
        </w:rPr>
        <w:t xml:space="preserve"> decide extender la aplicación de este instrumento a todas las empresas, </w:t>
      </w:r>
      <w:r w:rsidR="00A5082B">
        <w:rPr>
          <w:rFonts w:ascii="Arial" w:hAnsi="Arial" w:cs="Arial"/>
          <w:color w:val="auto"/>
          <w:sz w:val="22"/>
          <w:szCs w:val="22"/>
        </w:rPr>
        <w:t>el texto de esta letra debería ser modificado en el mismo sentido.</w:t>
      </w:r>
    </w:p>
    <w:p w:rsidR="00344DDE" w:rsidRDefault="00344DDE" w:rsidP="00526127">
      <w:pPr>
        <w:pStyle w:val="Default"/>
        <w:spacing w:line="276" w:lineRule="auto"/>
        <w:jc w:val="both"/>
        <w:rPr>
          <w:rFonts w:ascii="Arial" w:hAnsi="Arial" w:cs="Arial"/>
          <w:color w:val="auto"/>
          <w:sz w:val="22"/>
          <w:szCs w:val="22"/>
        </w:rPr>
      </w:pPr>
    </w:p>
    <w:p w:rsidR="00344DDE" w:rsidRPr="0004768C" w:rsidRDefault="00344DDE" w:rsidP="00526127">
      <w:pPr>
        <w:pStyle w:val="Default"/>
        <w:spacing w:line="276" w:lineRule="auto"/>
        <w:jc w:val="both"/>
        <w:rPr>
          <w:rFonts w:ascii="Arial" w:hAnsi="Arial" w:cs="Arial"/>
          <w:color w:val="auto"/>
          <w:sz w:val="22"/>
          <w:szCs w:val="22"/>
          <w:u w:val="single"/>
        </w:rPr>
      </w:pPr>
      <w:r>
        <w:rPr>
          <w:rFonts w:ascii="Arial" w:hAnsi="Arial" w:cs="Arial"/>
          <w:color w:val="auto"/>
          <w:sz w:val="22"/>
          <w:szCs w:val="22"/>
        </w:rPr>
        <w:tab/>
      </w:r>
      <w:r w:rsidRPr="0004768C">
        <w:rPr>
          <w:rFonts w:ascii="Arial" w:hAnsi="Arial" w:cs="Arial"/>
          <w:color w:val="auto"/>
          <w:sz w:val="22"/>
          <w:szCs w:val="22"/>
          <w:u w:val="single"/>
        </w:rPr>
        <w:t>Artículo 3</w:t>
      </w:r>
    </w:p>
    <w:p w:rsidR="00344DDE" w:rsidRDefault="00344DDE" w:rsidP="00526127">
      <w:pPr>
        <w:pStyle w:val="Default"/>
        <w:spacing w:line="276" w:lineRule="auto"/>
        <w:jc w:val="both"/>
        <w:rPr>
          <w:rFonts w:ascii="Arial" w:hAnsi="Arial" w:cs="Arial"/>
          <w:color w:val="auto"/>
          <w:sz w:val="22"/>
          <w:szCs w:val="22"/>
        </w:rPr>
      </w:pPr>
    </w:p>
    <w:p w:rsidR="00344DDE" w:rsidRDefault="00344DDE" w:rsidP="00526127">
      <w:pPr>
        <w:pStyle w:val="Default"/>
        <w:spacing w:line="276" w:lineRule="auto"/>
        <w:jc w:val="both"/>
        <w:rPr>
          <w:rFonts w:ascii="Arial" w:hAnsi="Arial" w:cs="Arial"/>
          <w:color w:val="auto"/>
          <w:sz w:val="22"/>
          <w:szCs w:val="22"/>
        </w:rPr>
      </w:pPr>
      <w:r>
        <w:rPr>
          <w:rFonts w:ascii="Arial" w:hAnsi="Arial" w:cs="Arial"/>
          <w:color w:val="auto"/>
          <w:sz w:val="22"/>
          <w:szCs w:val="22"/>
        </w:rPr>
        <w:tab/>
        <w:t>El primer párrafo de este artículo debería modificarse en el mismo sentido que el Artículo 2, párrafo 1, letra b), por razones</w:t>
      </w:r>
      <w:r w:rsidR="0004768C">
        <w:rPr>
          <w:rFonts w:ascii="Arial" w:hAnsi="Arial" w:cs="Arial"/>
          <w:color w:val="auto"/>
          <w:sz w:val="22"/>
          <w:szCs w:val="22"/>
        </w:rPr>
        <w:t xml:space="preserve"> equivalentes</w:t>
      </w:r>
      <w:r>
        <w:rPr>
          <w:rFonts w:ascii="Arial" w:hAnsi="Arial" w:cs="Arial"/>
          <w:color w:val="auto"/>
          <w:sz w:val="22"/>
          <w:szCs w:val="22"/>
        </w:rPr>
        <w:t>.</w:t>
      </w:r>
    </w:p>
    <w:p w:rsidR="00344DDE" w:rsidRDefault="00344DDE" w:rsidP="00526127">
      <w:pPr>
        <w:pStyle w:val="Default"/>
        <w:spacing w:line="276" w:lineRule="auto"/>
        <w:jc w:val="both"/>
        <w:rPr>
          <w:rFonts w:ascii="Arial" w:hAnsi="Arial" w:cs="Arial"/>
          <w:color w:val="auto"/>
          <w:sz w:val="22"/>
          <w:szCs w:val="22"/>
        </w:rPr>
      </w:pPr>
    </w:p>
    <w:p w:rsidR="0004768C" w:rsidRDefault="00344DDE" w:rsidP="00526127">
      <w:pPr>
        <w:pStyle w:val="Default"/>
        <w:spacing w:line="276" w:lineRule="auto"/>
        <w:jc w:val="both"/>
        <w:rPr>
          <w:rFonts w:ascii="Arial" w:hAnsi="Arial" w:cs="Arial"/>
          <w:color w:val="auto"/>
          <w:sz w:val="22"/>
          <w:szCs w:val="22"/>
        </w:rPr>
      </w:pPr>
      <w:r>
        <w:rPr>
          <w:rFonts w:ascii="Arial" w:hAnsi="Arial" w:cs="Arial"/>
          <w:color w:val="auto"/>
          <w:sz w:val="22"/>
          <w:szCs w:val="22"/>
        </w:rPr>
        <w:tab/>
      </w:r>
      <w:r w:rsidR="0004768C">
        <w:rPr>
          <w:rFonts w:ascii="Arial" w:hAnsi="Arial" w:cs="Arial"/>
          <w:color w:val="auto"/>
          <w:sz w:val="22"/>
          <w:szCs w:val="22"/>
        </w:rPr>
        <w:t>En cuanto a</w:t>
      </w:r>
      <w:r>
        <w:rPr>
          <w:rFonts w:ascii="Arial" w:hAnsi="Arial" w:cs="Arial"/>
          <w:color w:val="auto"/>
          <w:sz w:val="22"/>
          <w:szCs w:val="22"/>
        </w:rPr>
        <w:t>l segundo párrafo</w:t>
      </w:r>
      <w:r w:rsidR="0004768C">
        <w:rPr>
          <w:rFonts w:ascii="Arial" w:hAnsi="Arial" w:cs="Arial"/>
          <w:color w:val="auto"/>
          <w:sz w:val="22"/>
          <w:szCs w:val="22"/>
        </w:rPr>
        <w:t>, su alcance</w:t>
      </w:r>
      <w:r>
        <w:rPr>
          <w:rFonts w:ascii="Arial" w:hAnsi="Arial" w:cs="Arial"/>
          <w:color w:val="auto"/>
          <w:sz w:val="22"/>
          <w:szCs w:val="22"/>
        </w:rPr>
        <w:t xml:space="preserve"> </w:t>
      </w:r>
      <w:r w:rsidR="0004768C">
        <w:rPr>
          <w:rFonts w:ascii="Arial" w:hAnsi="Arial" w:cs="Arial"/>
          <w:color w:val="auto"/>
          <w:sz w:val="22"/>
          <w:szCs w:val="22"/>
        </w:rPr>
        <w:t>es particularmen</w:t>
      </w:r>
      <w:r w:rsidR="00430976">
        <w:rPr>
          <w:rFonts w:ascii="Arial" w:hAnsi="Arial" w:cs="Arial"/>
          <w:color w:val="auto"/>
          <w:sz w:val="22"/>
          <w:szCs w:val="22"/>
        </w:rPr>
        <w:t>te inconveniente. Considerando que cada Estado puede desarrollar en mayor o menor medida el contenido de cada derecho humano, más allá del estándar mínimo regulado en los instrumentos jurídicos de carácter universal,</w:t>
      </w:r>
      <w:r w:rsidR="0004768C">
        <w:rPr>
          <w:rFonts w:ascii="Arial" w:hAnsi="Arial" w:cs="Arial"/>
          <w:color w:val="auto"/>
          <w:sz w:val="22"/>
          <w:szCs w:val="22"/>
        </w:rPr>
        <w:t xml:space="preserve"> </w:t>
      </w:r>
      <w:r w:rsidR="00430976">
        <w:rPr>
          <w:rFonts w:ascii="Arial" w:hAnsi="Arial" w:cs="Arial"/>
          <w:color w:val="auto"/>
          <w:sz w:val="22"/>
          <w:szCs w:val="22"/>
        </w:rPr>
        <w:t>l</w:t>
      </w:r>
      <w:r w:rsidR="0004768C">
        <w:rPr>
          <w:rFonts w:ascii="Arial" w:hAnsi="Arial" w:cs="Arial"/>
          <w:color w:val="auto"/>
          <w:sz w:val="22"/>
          <w:szCs w:val="22"/>
        </w:rPr>
        <w:t xml:space="preserve">os Estados no aceptarán obligarse respecto de derechos humanos cuyo contenido haya sido desarrollado por tratados internacionales que no han suscrito, o por legislaciones nacionales </w:t>
      </w:r>
      <w:r w:rsidR="000C69CA">
        <w:rPr>
          <w:rFonts w:ascii="Arial" w:hAnsi="Arial" w:cs="Arial"/>
          <w:color w:val="auto"/>
          <w:sz w:val="22"/>
          <w:szCs w:val="22"/>
        </w:rPr>
        <w:t xml:space="preserve">más expansivas que la propia. </w:t>
      </w:r>
      <w:r w:rsidR="00883D11">
        <w:rPr>
          <w:rFonts w:ascii="Arial" w:hAnsi="Arial" w:cs="Arial"/>
          <w:color w:val="auto"/>
          <w:sz w:val="22"/>
          <w:szCs w:val="22"/>
        </w:rPr>
        <w:t>El</w:t>
      </w:r>
      <w:r w:rsidR="00430976">
        <w:rPr>
          <w:rFonts w:ascii="Arial" w:hAnsi="Arial" w:cs="Arial"/>
          <w:color w:val="auto"/>
          <w:sz w:val="22"/>
          <w:szCs w:val="22"/>
        </w:rPr>
        <w:t>lo podría plantear serias dificultades desde el punto de vista de la responsabilidad internacional. El</w:t>
      </w:r>
      <w:r w:rsidR="00883D11">
        <w:rPr>
          <w:rFonts w:ascii="Arial" w:hAnsi="Arial" w:cs="Arial"/>
          <w:color w:val="auto"/>
          <w:sz w:val="22"/>
          <w:szCs w:val="22"/>
        </w:rPr>
        <w:t xml:space="preserve"> problema</w:t>
      </w:r>
      <w:r w:rsidR="00430976">
        <w:rPr>
          <w:rFonts w:ascii="Arial" w:hAnsi="Arial" w:cs="Arial"/>
          <w:color w:val="auto"/>
          <w:sz w:val="22"/>
          <w:szCs w:val="22"/>
        </w:rPr>
        <w:t xml:space="preserve"> también</w:t>
      </w:r>
      <w:r w:rsidR="000C69CA">
        <w:rPr>
          <w:rFonts w:ascii="Arial" w:hAnsi="Arial" w:cs="Arial"/>
          <w:color w:val="auto"/>
          <w:sz w:val="22"/>
          <w:szCs w:val="22"/>
        </w:rPr>
        <w:t xml:space="preserve"> es manifiesto si se considera que</w:t>
      </w:r>
      <w:r w:rsidR="002B32C7">
        <w:rPr>
          <w:rFonts w:ascii="Arial" w:hAnsi="Arial" w:cs="Arial"/>
          <w:color w:val="auto"/>
          <w:sz w:val="22"/>
          <w:szCs w:val="22"/>
        </w:rPr>
        <w:t>, en su estado actual,</w:t>
      </w:r>
      <w:r w:rsidR="000C69CA">
        <w:rPr>
          <w:rFonts w:ascii="Arial" w:hAnsi="Arial" w:cs="Arial"/>
          <w:color w:val="auto"/>
          <w:sz w:val="22"/>
          <w:szCs w:val="22"/>
        </w:rPr>
        <w:t xml:space="preserve"> el </w:t>
      </w:r>
      <w:r w:rsidR="00883D11">
        <w:rPr>
          <w:rFonts w:ascii="Arial" w:hAnsi="Arial" w:cs="Arial"/>
          <w:color w:val="auto"/>
          <w:sz w:val="22"/>
          <w:szCs w:val="22"/>
        </w:rPr>
        <w:t>proyecto obligaría a</w:t>
      </w:r>
      <w:r w:rsidR="000C69CA">
        <w:rPr>
          <w:rFonts w:ascii="Arial" w:hAnsi="Arial" w:cs="Arial"/>
          <w:color w:val="auto"/>
          <w:sz w:val="22"/>
          <w:szCs w:val="22"/>
        </w:rPr>
        <w:t xml:space="preserve"> los Estados </w:t>
      </w:r>
      <w:r w:rsidR="00883D11">
        <w:rPr>
          <w:rFonts w:ascii="Arial" w:hAnsi="Arial" w:cs="Arial"/>
          <w:color w:val="auto"/>
          <w:sz w:val="22"/>
          <w:szCs w:val="22"/>
        </w:rPr>
        <w:t>a ejercer</w:t>
      </w:r>
      <w:r w:rsidR="000C69CA">
        <w:rPr>
          <w:rFonts w:ascii="Arial" w:hAnsi="Arial" w:cs="Arial"/>
          <w:color w:val="auto"/>
          <w:sz w:val="22"/>
          <w:szCs w:val="22"/>
        </w:rPr>
        <w:t xml:space="preserve"> cotidianamente jurisdicción extra-territorial</w:t>
      </w:r>
      <w:r w:rsidR="00883D11">
        <w:rPr>
          <w:rFonts w:ascii="Arial" w:hAnsi="Arial" w:cs="Arial"/>
          <w:color w:val="auto"/>
          <w:sz w:val="22"/>
          <w:szCs w:val="22"/>
        </w:rPr>
        <w:t xml:space="preserve"> (art. 5)</w:t>
      </w:r>
      <w:r w:rsidR="000C69CA">
        <w:rPr>
          <w:rFonts w:ascii="Arial" w:hAnsi="Arial" w:cs="Arial"/>
          <w:color w:val="auto"/>
          <w:sz w:val="22"/>
          <w:szCs w:val="22"/>
        </w:rPr>
        <w:t>, dando paso a que</w:t>
      </w:r>
      <w:r w:rsidR="000C69CA" w:rsidRPr="000C69CA">
        <w:rPr>
          <w:rFonts w:ascii="Arial" w:hAnsi="Arial" w:cs="Arial"/>
          <w:color w:val="auto"/>
          <w:sz w:val="22"/>
          <w:szCs w:val="22"/>
        </w:rPr>
        <w:t xml:space="preserve"> reclamaciones por violaciones de </w:t>
      </w:r>
      <w:r w:rsidR="00883D11">
        <w:rPr>
          <w:rFonts w:ascii="Arial" w:hAnsi="Arial" w:cs="Arial"/>
          <w:color w:val="auto"/>
          <w:sz w:val="22"/>
          <w:szCs w:val="22"/>
        </w:rPr>
        <w:t xml:space="preserve">cualquier </w:t>
      </w:r>
      <w:r w:rsidR="000C69CA" w:rsidRPr="000C69CA">
        <w:rPr>
          <w:rFonts w:ascii="Arial" w:hAnsi="Arial" w:cs="Arial"/>
          <w:color w:val="auto"/>
          <w:sz w:val="22"/>
          <w:szCs w:val="22"/>
        </w:rPr>
        <w:t>derecho</w:t>
      </w:r>
      <w:r w:rsidR="00883D11">
        <w:rPr>
          <w:rFonts w:ascii="Arial" w:hAnsi="Arial" w:cs="Arial"/>
          <w:color w:val="auto"/>
          <w:sz w:val="22"/>
          <w:szCs w:val="22"/>
        </w:rPr>
        <w:t xml:space="preserve"> humano (por ejemplo, el derecho a la honra)</w:t>
      </w:r>
      <w:r w:rsidR="000C69CA" w:rsidRPr="000C69CA">
        <w:rPr>
          <w:rFonts w:ascii="Arial" w:hAnsi="Arial" w:cs="Arial"/>
          <w:color w:val="auto"/>
          <w:sz w:val="22"/>
          <w:szCs w:val="22"/>
        </w:rPr>
        <w:t xml:space="preserve"> </w:t>
      </w:r>
      <w:r w:rsidR="00F27305">
        <w:rPr>
          <w:rFonts w:ascii="Arial" w:hAnsi="Arial" w:cs="Arial"/>
          <w:color w:val="auto"/>
          <w:sz w:val="22"/>
          <w:szCs w:val="22"/>
        </w:rPr>
        <w:t>pud</w:t>
      </w:r>
      <w:r w:rsidR="00883D11">
        <w:rPr>
          <w:rFonts w:ascii="Arial" w:hAnsi="Arial" w:cs="Arial"/>
          <w:color w:val="auto"/>
          <w:sz w:val="22"/>
          <w:szCs w:val="22"/>
        </w:rPr>
        <w:t>ier</w:t>
      </w:r>
      <w:r w:rsidR="00F27305">
        <w:rPr>
          <w:rFonts w:ascii="Arial" w:hAnsi="Arial" w:cs="Arial"/>
          <w:color w:val="auto"/>
          <w:sz w:val="22"/>
          <w:szCs w:val="22"/>
        </w:rPr>
        <w:t>a</w:t>
      </w:r>
      <w:r w:rsidR="000C69CA" w:rsidRPr="000C69CA">
        <w:rPr>
          <w:rFonts w:ascii="Arial" w:hAnsi="Arial" w:cs="Arial"/>
          <w:color w:val="auto"/>
          <w:sz w:val="22"/>
          <w:szCs w:val="22"/>
        </w:rPr>
        <w:t>n ser conocidas por los tribunales de un país distinto al de comisión</w:t>
      </w:r>
      <w:r w:rsidR="000C69CA">
        <w:rPr>
          <w:rFonts w:ascii="Arial" w:hAnsi="Arial" w:cs="Arial"/>
          <w:color w:val="auto"/>
          <w:sz w:val="22"/>
          <w:szCs w:val="22"/>
        </w:rPr>
        <w:t xml:space="preserve"> los hechos. Ello </w:t>
      </w:r>
      <w:r w:rsidR="000C69CA" w:rsidRPr="000C69CA">
        <w:rPr>
          <w:rFonts w:ascii="Arial" w:hAnsi="Arial" w:cs="Arial"/>
          <w:color w:val="auto"/>
          <w:sz w:val="22"/>
          <w:szCs w:val="22"/>
        </w:rPr>
        <w:t>permit</w:t>
      </w:r>
      <w:r w:rsidR="000C69CA">
        <w:rPr>
          <w:rFonts w:ascii="Arial" w:hAnsi="Arial" w:cs="Arial"/>
          <w:color w:val="auto"/>
          <w:sz w:val="22"/>
          <w:szCs w:val="22"/>
        </w:rPr>
        <w:t>iría</w:t>
      </w:r>
      <w:r w:rsidR="000C69CA" w:rsidRPr="000C69CA">
        <w:rPr>
          <w:rFonts w:ascii="Arial" w:hAnsi="Arial" w:cs="Arial"/>
          <w:color w:val="auto"/>
          <w:sz w:val="22"/>
          <w:szCs w:val="22"/>
        </w:rPr>
        <w:t xml:space="preserve"> que</w:t>
      </w:r>
      <w:r w:rsidR="00F27305">
        <w:rPr>
          <w:rFonts w:ascii="Arial" w:hAnsi="Arial" w:cs="Arial"/>
          <w:color w:val="auto"/>
          <w:sz w:val="22"/>
          <w:szCs w:val="22"/>
        </w:rPr>
        <w:t xml:space="preserve">, </w:t>
      </w:r>
      <w:r w:rsidR="00F27305">
        <w:rPr>
          <w:rFonts w:ascii="Arial" w:hAnsi="Arial" w:cs="Arial"/>
          <w:color w:val="auto"/>
          <w:sz w:val="22"/>
          <w:szCs w:val="22"/>
        </w:rPr>
        <w:lastRenderedPageBreak/>
        <w:t>dependiendo de las normas de derecho</w:t>
      </w:r>
      <w:r w:rsidR="000C69CA" w:rsidRPr="000C69CA">
        <w:rPr>
          <w:rFonts w:ascii="Arial" w:hAnsi="Arial" w:cs="Arial"/>
          <w:color w:val="auto"/>
          <w:sz w:val="22"/>
          <w:szCs w:val="22"/>
        </w:rPr>
        <w:t xml:space="preserve"> </w:t>
      </w:r>
      <w:r w:rsidR="00F27305">
        <w:rPr>
          <w:rFonts w:ascii="Arial" w:hAnsi="Arial" w:cs="Arial"/>
          <w:color w:val="auto"/>
          <w:sz w:val="22"/>
          <w:szCs w:val="22"/>
        </w:rPr>
        <w:t xml:space="preserve">internacional privado </w:t>
      </w:r>
      <w:r w:rsidR="009E50A5">
        <w:rPr>
          <w:rFonts w:ascii="Arial" w:hAnsi="Arial" w:cs="Arial"/>
          <w:color w:val="auto"/>
          <w:sz w:val="22"/>
          <w:szCs w:val="22"/>
        </w:rPr>
        <w:t>que rijan la actividad del tribunal</w:t>
      </w:r>
      <w:r w:rsidR="00705450">
        <w:rPr>
          <w:rFonts w:ascii="Arial" w:hAnsi="Arial" w:cs="Arial"/>
          <w:color w:val="auto"/>
          <w:sz w:val="22"/>
          <w:szCs w:val="22"/>
        </w:rPr>
        <w:t xml:space="preserve"> competente</w:t>
      </w:r>
      <w:r w:rsidR="00F27305">
        <w:rPr>
          <w:rFonts w:ascii="Arial" w:hAnsi="Arial" w:cs="Arial"/>
          <w:color w:val="auto"/>
          <w:sz w:val="22"/>
          <w:szCs w:val="22"/>
        </w:rPr>
        <w:t xml:space="preserve">, </w:t>
      </w:r>
      <w:r w:rsidR="000C69CA" w:rsidRPr="000C69CA">
        <w:rPr>
          <w:rFonts w:ascii="Arial" w:hAnsi="Arial" w:cs="Arial"/>
          <w:color w:val="auto"/>
          <w:sz w:val="22"/>
          <w:szCs w:val="22"/>
        </w:rPr>
        <w:t xml:space="preserve">las conductas de las empresas </w:t>
      </w:r>
      <w:r w:rsidR="000C69CA">
        <w:rPr>
          <w:rFonts w:ascii="Arial" w:hAnsi="Arial" w:cs="Arial"/>
          <w:color w:val="auto"/>
          <w:sz w:val="22"/>
          <w:szCs w:val="22"/>
        </w:rPr>
        <w:t xml:space="preserve">realizadas en el extranjero </w:t>
      </w:r>
      <w:r w:rsidR="00F27305">
        <w:rPr>
          <w:rFonts w:ascii="Arial" w:hAnsi="Arial" w:cs="Arial"/>
          <w:color w:val="auto"/>
          <w:sz w:val="22"/>
          <w:szCs w:val="22"/>
        </w:rPr>
        <w:t>pudieran ser</w:t>
      </w:r>
      <w:r w:rsidR="000C69CA" w:rsidRPr="000C69CA">
        <w:rPr>
          <w:rFonts w:ascii="Arial" w:hAnsi="Arial" w:cs="Arial"/>
          <w:color w:val="auto"/>
          <w:sz w:val="22"/>
          <w:szCs w:val="22"/>
        </w:rPr>
        <w:t xml:space="preserve"> </w:t>
      </w:r>
      <w:r w:rsidR="00705450">
        <w:rPr>
          <w:rFonts w:ascii="Arial" w:hAnsi="Arial" w:cs="Arial"/>
          <w:color w:val="auto"/>
          <w:sz w:val="22"/>
          <w:szCs w:val="22"/>
        </w:rPr>
        <w:t>evaluada</w:t>
      </w:r>
      <w:r w:rsidR="000C69CA" w:rsidRPr="000C69CA">
        <w:rPr>
          <w:rFonts w:ascii="Arial" w:hAnsi="Arial" w:cs="Arial"/>
          <w:color w:val="auto"/>
          <w:sz w:val="22"/>
          <w:szCs w:val="22"/>
        </w:rPr>
        <w:t xml:space="preserve">s </w:t>
      </w:r>
      <w:r w:rsidR="00883D11">
        <w:rPr>
          <w:rFonts w:ascii="Arial" w:hAnsi="Arial" w:cs="Arial"/>
          <w:color w:val="auto"/>
          <w:sz w:val="22"/>
          <w:szCs w:val="22"/>
        </w:rPr>
        <w:t>según</w:t>
      </w:r>
      <w:r w:rsidR="000C69CA" w:rsidRPr="000C69CA">
        <w:rPr>
          <w:rFonts w:ascii="Arial" w:hAnsi="Arial" w:cs="Arial"/>
          <w:color w:val="auto"/>
          <w:sz w:val="22"/>
          <w:szCs w:val="22"/>
        </w:rPr>
        <w:t xml:space="preserve"> el derecho nacional </w:t>
      </w:r>
      <w:r w:rsidR="00F27305">
        <w:rPr>
          <w:rFonts w:ascii="Arial" w:hAnsi="Arial" w:cs="Arial"/>
          <w:color w:val="auto"/>
          <w:sz w:val="22"/>
          <w:szCs w:val="22"/>
        </w:rPr>
        <w:t>d</w:t>
      </w:r>
      <w:r w:rsidR="000C69CA" w:rsidRPr="000C69CA">
        <w:rPr>
          <w:rFonts w:ascii="Arial" w:hAnsi="Arial" w:cs="Arial"/>
          <w:color w:val="auto"/>
          <w:sz w:val="22"/>
          <w:szCs w:val="22"/>
        </w:rPr>
        <w:t xml:space="preserve">el </w:t>
      </w:r>
      <w:r w:rsidR="000C69CA">
        <w:rPr>
          <w:rFonts w:ascii="Arial" w:hAnsi="Arial" w:cs="Arial"/>
          <w:color w:val="auto"/>
          <w:sz w:val="22"/>
          <w:szCs w:val="22"/>
        </w:rPr>
        <w:t xml:space="preserve">país </w:t>
      </w:r>
      <w:r w:rsidR="009E50A5">
        <w:rPr>
          <w:rFonts w:ascii="Arial" w:hAnsi="Arial" w:cs="Arial"/>
          <w:color w:val="auto"/>
          <w:sz w:val="22"/>
          <w:szCs w:val="22"/>
        </w:rPr>
        <w:t>de juzgamiento</w:t>
      </w:r>
      <w:r w:rsidR="000C69CA">
        <w:rPr>
          <w:rFonts w:ascii="Arial" w:hAnsi="Arial" w:cs="Arial"/>
          <w:color w:val="auto"/>
          <w:sz w:val="22"/>
          <w:szCs w:val="22"/>
        </w:rPr>
        <w:t>, lo que generaría prob</w:t>
      </w:r>
      <w:r w:rsidR="00066FA2">
        <w:rPr>
          <w:rFonts w:ascii="Arial" w:hAnsi="Arial" w:cs="Arial"/>
          <w:color w:val="auto"/>
          <w:sz w:val="22"/>
          <w:szCs w:val="22"/>
        </w:rPr>
        <w:t>lemas desde el punto de la seguridad jurídica</w:t>
      </w:r>
      <w:r w:rsidR="009E50A5">
        <w:rPr>
          <w:rFonts w:ascii="Arial" w:hAnsi="Arial" w:cs="Arial"/>
          <w:color w:val="auto"/>
          <w:sz w:val="22"/>
          <w:szCs w:val="22"/>
        </w:rPr>
        <w:t xml:space="preserve"> y de la legitimidad para regular la actividad de sujetos</w:t>
      </w:r>
      <w:r w:rsidR="000A31F5">
        <w:rPr>
          <w:rFonts w:ascii="Arial" w:hAnsi="Arial" w:cs="Arial"/>
          <w:color w:val="auto"/>
          <w:sz w:val="22"/>
          <w:szCs w:val="22"/>
        </w:rPr>
        <w:t xml:space="preserve"> ubicados en otros Estados</w:t>
      </w:r>
      <w:r w:rsidR="009E50A5">
        <w:rPr>
          <w:rFonts w:ascii="Arial" w:hAnsi="Arial" w:cs="Arial"/>
          <w:color w:val="auto"/>
          <w:sz w:val="22"/>
          <w:szCs w:val="22"/>
        </w:rPr>
        <w:t xml:space="preserve"> </w:t>
      </w:r>
      <w:r w:rsidR="000A31F5">
        <w:rPr>
          <w:rFonts w:ascii="Arial" w:hAnsi="Arial" w:cs="Arial"/>
          <w:color w:val="auto"/>
          <w:sz w:val="22"/>
          <w:szCs w:val="22"/>
        </w:rPr>
        <w:t>(fuera de los casos específicos en que existe consenso sobre la procedencia de la jurisdicción extra-territorial)</w:t>
      </w:r>
      <w:r w:rsidR="000C69CA">
        <w:rPr>
          <w:rFonts w:ascii="Arial" w:hAnsi="Arial" w:cs="Arial"/>
          <w:color w:val="auto"/>
          <w:sz w:val="22"/>
          <w:szCs w:val="22"/>
        </w:rPr>
        <w:t>.</w:t>
      </w:r>
      <w:r w:rsidR="00066FA2">
        <w:rPr>
          <w:rFonts w:ascii="Arial" w:hAnsi="Arial" w:cs="Arial"/>
          <w:color w:val="auto"/>
          <w:sz w:val="22"/>
          <w:szCs w:val="22"/>
        </w:rPr>
        <w:t xml:space="preserve"> </w:t>
      </w:r>
    </w:p>
    <w:p w:rsidR="00883D11" w:rsidRDefault="00883D11" w:rsidP="00526127">
      <w:pPr>
        <w:pStyle w:val="Default"/>
        <w:spacing w:line="276" w:lineRule="auto"/>
        <w:jc w:val="both"/>
        <w:rPr>
          <w:rFonts w:ascii="Arial" w:hAnsi="Arial" w:cs="Arial"/>
          <w:color w:val="auto"/>
          <w:sz w:val="22"/>
          <w:szCs w:val="22"/>
        </w:rPr>
      </w:pPr>
    </w:p>
    <w:p w:rsidR="00F33C3C" w:rsidRDefault="00883D11" w:rsidP="00705450">
      <w:pPr>
        <w:pStyle w:val="Default"/>
        <w:spacing w:line="276" w:lineRule="auto"/>
        <w:jc w:val="both"/>
        <w:rPr>
          <w:rFonts w:ascii="Arial" w:hAnsi="Arial" w:cs="Arial"/>
          <w:color w:val="auto"/>
          <w:sz w:val="22"/>
          <w:szCs w:val="22"/>
        </w:rPr>
      </w:pPr>
      <w:r>
        <w:rPr>
          <w:rFonts w:ascii="Arial" w:hAnsi="Arial" w:cs="Arial"/>
          <w:color w:val="auto"/>
          <w:sz w:val="22"/>
          <w:szCs w:val="22"/>
        </w:rPr>
        <w:tab/>
      </w:r>
      <w:r w:rsidR="00760E5C">
        <w:rPr>
          <w:rFonts w:ascii="Arial" w:hAnsi="Arial" w:cs="Arial"/>
          <w:color w:val="auto"/>
          <w:sz w:val="22"/>
          <w:szCs w:val="22"/>
        </w:rPr>
        <w:t>A raíz de todo lo anterior</w:t>
      </w:r>
      <w:r w:rsidR="00705450">
        <w:rPr>
          <w:rFonts w:ascii="Arial" w:hAnsi="Arial" w:cs="Arial"/>
          <w:color w:val="auto"/>
          <w:sz w:val="22"/>
          <w:szCs w:val="22"/>
        </w:rPr>
        <w:t xml:space="preserve">, y en línea con lo expresado por el Principio Rector número 12, el alcance del párrafo 2 de este artículo debería limitarse a los </w:t>
      </w:r>
      <w:r w:rsidR="00705450" w:rsidRPr="00705450">
        <w:rPr>
          <w:rFonts w:ascii="Arial" w:hAnsi="Arial" w:cs="Arial"/>
          <w:color w:val="auto"/>
          <w:sz w:val="22"/>
          <w:szCs w:val="22"/>
        </w:rPr>
        <w:t>derechos humanos internacionalmente reconocidos</w:t>
      </w:r>
      <w:r w:rsidR="00705450">
        <w:rPr>
          <w:rFonts w:ascii="Arial" w:hAnsi="Arial" w:cs="Arial"/>
          <w:color w:val="auto"/>
          <w:sz w:val="22"/>
          <w:szCs w:val="22"/>
        </w:rPr>
        <w:t xml:space="preserve">, con el objeto de lograr consenso </w:t>
      </w:r>
      <w:r w:rsidR="002B32C7">
        <w:rPr>
          <w:rFonts w:ascii="Arial" w:hAnsi="Arial" w:cs="Arial"/>
          <w:color w:val="auto"/>
          <w:sz w:val="22"/>
          <w:szCs w:val="22"/>
        </w:rPr>
        <w:t xml:space="preserve">sobre este punto </w:t>
      </w:r>
      <w:r w:rsidR="00705450">
        <w:rPr>
          <w:rFonts w:ascii="Arial" w:hAnsi="Arial" w:cs="Arial"/>
          <w:color w:val="auto"/>
          <w:sz w:val="22"/>
          <w:szCs w:val="22"/>
        </w:rPr>
        <w:t>entre los Estados.</w:t>
      </w:r>
      <w:r w:rsidR="00760E5C">
        <w:rPr>
          <w:rFonts w:ascii="Arial" w:hAnsi="Arial" w:cs="Arial"/>
          <w:color w:val="auto"/>
          <w:sz w:val="22"/>
          <w:szCs w:val="22"/>
        </w:rPr>
        <w:t xml:space="preserve"> </w:t>
      </w:r>
    </w:p>
    <w:p w:rsidR="00F33C3C" w:rsidRDefault="00F33C3C" w:rsidP="00705450">
      <w:pPr>
        <w:pStyle w:val="Default"/>
        <w:spacing w:line="276" w:lineRule="auto"/>
        <w:jc w:val="both"/>
        <w:rPr>
          <w:rFonts w:ascii="Arial" w:hAnsi="Arial" w:cs="Arial"/>
          <w:color w:val="auto"/>
          <w:sz w:val="22"/>
          <w:szCs w:val="22"/>
        </w:rPr>
      </w:pPr>
    </w:p>
    <w:p w:rsidR="00760E5C" w:rsidRDefault="00760E5C" w:rsidP="00D6132E">
      <w:pPr>
        <w:pStyle w:val="Default"/>
        <w:spacing w:line="276" w:lineRule="auto"/>
        <w:ind w:firstLine="708"/>
        <w:jc w:val="both"/>
        <w:rPr>
          <w:rFonts w:ascii="Arial" w:hAnsi="Arial" w:cs="Arial"/>
          <w:color w:val="auto"/>
          <w:sz w:val="22"/>
          <w:szCs w:val="22"/>
        </w:rPr>
      </w:pPr>
      <w:r>
        <w:rPr>
          <w:rFonts w:ascii="Arial" w:hAnsi="Arial" w:cs="Arial"/>
          <w:color w:val="auto"/>
          <w:sz w:val="22"/>
          <w:szCs w:val="22"/>
        </w:rPr>
        <w:t>Adicionalmente, p</w:t>
      </w:r>
      <w:r w:rsidR="00705450">
        <w:rPr>
          <w:rFonts w:ascii="Arial" w:hAnsi="Arial" w:cs="Arial"/>
          <w:color w:val="auto"/>
          <w:sz w:val="22"/>
          <w:szCs w:val="22"/>
        </w:rPr>
        <w:t>or motivos de certeza jurídica, este párrafo debería señalar expresamente los derechos sometidos al ámbito de</w:t>
      </w:r>
      <w:r w:rsidR="002973C8">
        <w:rPr>
          <w:rFonts w:ascii="Arial" w:hAnsi="Arial" w:cs="Arial"/>
          <w:color w:val="auto"/>
          <w:sz w:val="22"/>
          <w:szCs w:val="22"/>
        </w:rPr>
        <w:t xml:space="preserve"> aplicación de este instrumento. </w:t>
      </w:r>
      <w:r>
        <w:rPr>
          <w:rFonts w:ascii="Arial" w:hAnsi="Arial" w:cs="Arial"/>
          <w:color w:val="auto"/>
          <w:sz w:val="22"/>
          <w:szCs w:val="22"/>
        </w:rPr>
        <w:t>En este sentido</w:t>
      </w:r>
      <w:r w:rsidR="002973C8">
        <w:rPr>
          <w:rFonts w:ascii="Arial" w:hAnsi="Arial" w:cs="Arial"/>
          <w:color w:val="auto"/>
          <w:sz w:val="22"/>
          <w:szCs w:val="22"/>
        </w:rPr>
        <w:t xml:space="preserve">, </w:t>
      </w:r>
      <w:r>
        <w:rPr>
          <w:rFonts w:ascii="Arial" w:hAnsi="Arial" w:cs="Arial"/>
          <w:color w:val="auto"/>
          <w:sz w:val="22"/>
          <w:szCs w:val="22"/>
        </w:rPr>
        <w:t xml:space="preserve">el instrumento </w:t>
      </w:r>
      <w:r w:rsidR="002973C8">
        <w:rPr>
          <w:rFonts w:ascii="Arial" w:hAnsi="Arial" w:cs="Arial"/>
          <w:color w:val="auto"/>
          <w:sz w:val="22"/>
          <w:szCs w:val="22"/>
        </w:rPr>
        <w:t xml:space="preserve">debería </w:t>
      </w:r>
      <w:r>
        <w:rPr>
          <w:rFonts w:ascii="Arial" w:hAnsi="Arial" w:cs="Arial"/>
          <w:color w:val="auto"/>
          <w:sz w:val="22"/>
          <w:szCs w:val="22"/>
        </w:rPr>
        <w:t>cubrir</w:t>
      </w:r>
      <w:r w:rsidR="002973C8">
        <w:rPr>
          <w:rFonts w:ascii="Arial" w:hAnsi="Arial" w:cs="Arial"/>
          <w:color w:val="auto"/>
          <w:sz w:val="22"/>
          <w:szCs w:val="22"/>
        </w:rPr>
        <w:t xml:space="preserve"> los derechos contemplados en la </w:t>
      </w:r>
      <w:r w:rsidR="002973C8" w:rsidRPr="002973C8">
        <w:rPr>
          <w:rFonts w:ascii="Arial" w:hAnsi="Arial" w:cs="Arial"/>
          <w:color w:val="auto"/>
          <w:sz w:val="22"/>
          <w:szCs w:val="22"/>
        </w:rPr>
        <w:t xml:space="preserve">Declaración Universal de Derechos Humanos, el Pacto Internacional </w:t>
      </w:r>
      <w:r w:rsidR="002973C8">
        <w:rPr>
          <w:rFonts w:ascii="Arial" w:hAnsi="Arial" w:cs="Arial"/>
          <w:color w:val="auto"/>
          <w:sz w:val="22"/>
          <w:szCs w:val="22"/>
        </w:rPr>
        <w:t>de Derechos Civiles y Políticos</w:t>
      </w:r>
      <w:r w:rsidR="002973C8" w:rsidRPr="002973C8">
        <w:rPr>
          <w:rFonts w:ascii="Arial" w:hAnsi="Arial" w:cs="Arial"/>
          <w:color w:val="auto"/>
          <w:sz w:val="22"/>
          <w:szCs w:val="22"/>
        </w:rPr>
        <w:t>,</w:t>
      </w:r>
      <w:r w:rsidR="002973C8">
        <w:rPr>
          <w:rFonts w:ascii="Arial" w:hAnsi="Arial" w:cs="Arial"/>
          <w:color w:val="auto"/>
          <w:sz w:val="22"/>
          <w:szCs w:val="22"/>
        </w:rPr>
        <w:t xml:space="preserve"> </w:t>
      </w:r>
      <w:r w:rsidR="002973C8" w:rsidRPr="002973C8">
        <w:rPr>
          <w:rFonts w:ascii="Arial" w:hAnsi="Arial" w:cs="Arial"/>
          <w:color w:val="auto"/>
          <w:sz w:val="22"/>
          <w:szCs w:val="22"/>
        </w:rPr>
        <w:t>y el Pacto Internacional de Derechos Económicos, Sociales y Culturales</w:t>
      </w:r>
      <w:r w:rsidR="002973C8">
        <w:rPr>
          <w:rFonts w:ascii="Arial" w:hAnsi="Arial" w:cs="Arial"/>
          <w:color w:val="auto"/>
          <w:sz w:val="22"/>
          <w:szCs w:val="22"/>
        </w:rPr>
        <w:t>.</w:t>
      </w:r>
      <w:r w:rsidR="00F33C3C">
        <w:rPr>
          <w:rFonts w:ascii="Arial" w:hAnsi="Arial" w:cs="Arial"/>
          <w:color w:val="auto"/>
          <w:sz w:val="22"/>
          <w:szCs w:val="22"/>
        </w:rPr>
        <w:t xml:space="preserve"> </w:t>
      </w:r>
      <w:r w:rsidR="00D6132E">
        <w:rPr>
          <w:rFonts w:ascii="Arial" w:hAnsi="Arial" w:cs="Arial"/>
          <w:color w:val="auto"/>
          <w:sz w:val="22"/>
          <w:szCs w:val="22"/>
        </w:rPr>
        <w:t xml:space="preserve">También podría incluirse la </w:t>
      </w:r>
      <w:r w:rsidR="00D6132E" w:rsidRPr="00467653">
        <w:rPr>
          <w:rFonts w:ascii="Arial" w:hAnsi="Arial" w:cs="Arial"/>
          <w:color w:val="auto"/>
          <w:sz w:val="22"/>
          <w:szCs w:val="22"/>
        </w:rPr>
        <w:t xml:space="preserve">Declaración de la Organización </w:t>
      </w:r>
      <w:r w:rsidR="00D6132E" w:rsidRPr="00D6132E">
        <w:rPr>
          <w:rFonts w:ascii="Arial" w:hAnsi="Arial" w:cs="Arial"/>
          <w:color w:val="auto"/>
          <w:sz w:val="22"/>
          <w:szCs w:val="22"/>
        </w:rPr>
        <w:t xml:space="preserve">Internacional del Trabajo relativa a los principios y derechos fundamentales en el trabajo, si hubiera consenso sobre ello. </w:t>
      </w:r>
    </w:p>
    <w:p w:rsidR="00760E5C" w:rsidRDefault="00760E5C" w:rsidP="00D6132E">
      <w:pPr>
        <w:pStyle w:val="Default"/>
        <w:spacing w:line="276" w:lineRule="auto"/>
        <w:ind w:firstLine="708"/>
        <w:jc w:val="both"/>
        <w:rPr>
          <w:rFonts w:ascii="Arial" w:hAnsi="Arial" w:cs="Arial"/>
          <w:color w:val="auto"/>
          <w:sz w:val="22"/>
          <w:szCs w:val="22"/>
        </w:rPr>
      </w:pPr>
    </w:p>
    <w:p w:rsidR="00467653" w:rsidRPr="00760E5C" w:rsidRDefault="00467653" w:rsidP="00D6132E">
      <w:pPr>
        <w:pStyle w:val="Default"/>
        <w:spacing w:line="276" w:lineRule="auto"/>
        <w:ind w:firstLine="708"/>
        <w:jc w:val="both"/>
        <w:rPr>
          <w:rFonts w:ascii="Arial" w:hAnsi="Arial" w:cs="Arial"/>
          <w:color w:val="auto"/>
          <w:sz w:val="22"/>
          <w:szCs w:val="22"/>
          <w:u w:val="single"/>
        </w:rPr>
      </w:pPr>
      <w:r w:rsidRPr="00760E5C">
        <w:rPr>
          <w:rFonts w:ascii="Arial" w:hAnsi="Arial" w:cs="Arial"/>
          <w:color w:val="auto"/>
          <w:sz w:val="22"/>
          <w:szCs w:val="22"/>
          <w:u w:val="single"/>
        </w:rPr>
        <w:t>Artículo 4</w:t>
      </w:r>
    </w:p>
    <w:p w:rsidR="00467653" w:rsidRDefault="00467653" w:rsidP="00D6132E">
      <w:pPr>
        <w:pStyle w:val="Default"/>
        <w:spacing w:line="276" w:lineRule="auto"/>
        <w:ind w:firstLine="708"/>
        <w:jc w:val="both"/>
        <w:rPr>
          <w:rFonts w:ascii="Arial" w:hAnsi="Arial" w:cs="Arial"/>
          <w:color w:val="auto"/>
          <w:sz w:val="22"/>
          <w:szCs w:val="22"/>
        </w:rPr>
      </w:pPr>
    </w:p>
    <w:p w:rsidR="007E5628" w:rsidRDefault="00467653" w:rsidP="007E5628">
      <w:pPr>
        <w:pStyle w:val="Default"/>
        <w:spacing w:line="276" w:lineRule="auto"/>
        <w:ind w:firstLine="708"/>
        <w:jc w:val="both"/>
        <w:rPr>
          <w:rFonts w:ascii="Arial" w:hAnsi="Arial" w:cs="Arial"/>
          <w:color w:val="auto"/>
          <w:sz w:val="22"/>
          <w:szCs w:val="22"/>
        </w:rPr>
      </w:pPr>
      <w:r>
        <w:rPr>
          <w:rFonts w:ascii="Arial" w:hAnsi="Arial" w:cs="Arial"/>
          <w:color w:val="auto"/>
          <w:sz w:val="22"/>
          <w:szCs w:val="22"/>
        </w:rPr>
        <w:t>En cuanto a la definición de “víctimas</w:t>
      </w:r>
      <w:r w:rsidR="008B120B">
        <w:rPr>
          <w:rFonts w:ascii="Arial" w:hAnsi="Arial" w:cs="Arial"/>
          <w:color w:val="auto"/>
          <w:sz w:val="22"/>
          <w:szCs w:val="22"/>
        </w:rPr>
        <w:t xml:space="preserve">”, el párrafo primero señala </w:t>
      </w:r>
      <w:r>
        <w:rPr>
          <w:rFonts w:ascii="Arial" w:hAnsi="Arial" w:cs="Arial"/>
          <w:color w:val="auto"/>
          <w:sz w:val="22"/>
          <w:szCs w:val="22"/>
        </w:rPr>
        <w:t xml:space="preserve">que </w:t>
      </w:r>
      <w:r w:rsidR="008B120B">
        <w:rPr>
          <w:rFonts w:ascii="Arial" w:hAnsi="Arial" w:cs="Arial"/>
          <w:color w:val="auto"/>
          <w:sz w:val="22"/>
          <w:szCs w:val="22"/>
        </w:rPr>
        <w:t>dicha calidad puede tener origen en</w:t>
      </w:r>
      <w:r w:rsidR="00AE7C72">
        <w:rPr>
          <w:rFonts w:ascii="Arial" w:hAnsi="Arial" w:cs="Arial"/>
          <w:color w:val="auto"/>
          <w:sz w:val="22"/>
          <w:szCs w:val="22"/>
        </w:rPr>
        <w:t xml:space="preserve"> diferentes tipos de daños, </w:t>
      </w:r>
      <w:r w:rsidR="00D331C6">
        <w:rPr>
          <w:rFonts w:ascii="Arial" w:hAnsi="Arial" w:cs="Arial"/>
          <w:color w:val="auto"/>
          <w:sz w:val="22"/>
          <w:szCs w:val="22"/>
        </w:rPr>
        <w:t>y puede ocurrir que</w:t>
      </w:r>
      <w:r w:rsidR="004205C1">
        <w:rPr>
          <w:rFonts w:ascii="Arial" w:hAnsi="Arial" w:cs="Arial"/>
          <w:color w:val="auto"/>
          <w:sz w:val="22"/>
          <w:szCs w:val="22"/>
        </w:rPr>
        <w:t xml:space="preserve"> no todos </w:t>
      </w:r>
      <w:r w:rsidR="00D331C6">
        <w:rPr>
          <w:rFonts w:ascii="Arial" w:hAnsi="Arial" w:cs="Arial"/>
          <w:color w:val="auto"/>
          <w:sz w:val="22"/>
          <w:szCs w:val="22"/>
        </w:rPr>
        <w:t xml:space="preserve">ellos </w:t>
      </w:r>
      <w:r w:rsidR="004205C1">
        <w:rPr>
          <w:rFonts w:ascii="Arial" w:hAnsi="Arial" w:cs="Arial"/>
          <w:color w:val="auto"/>
          <w:sz w:val="22"/>
          <w:szCs w:val="22"/>
        </w:rPr>
        <w:t>est</w:t>
      </w:r>
      <w:r w:rsidR="00D331C6">
        <w:rPr>
          <w:rFonts w:ascii="Arial" w:hAnsi="Arial" w:cs="Arial"/>
          <w:color w:val="auto"/>
          <w:sz w:val="22"/>
          <w:szCs w:val="22"/>
        </w:rPr>
        <w:t>é</w:t>
      </w:r>
      <w:r w:rsidR="004205C1">
        <w:rPr>
          <w:rFonts w:ascii="Arial" w:hAnsi="Arial" w:cs="Arial"/>
          <w:color w:val="auto"/>
          <w:sz w:val="22"/>
          <w:szCs w:val="22"/>
        </w:rPr>
        <w:t>n reconocidos por la</w:t>
      </w:r>
      <w:r w:rsidR="00F0723F">
        <w:rPr>
          <w:rFonts w:ascii="Arial" w:hAnsi="Arial" w:cs="Arial"/>
          <w:color w:val="auto"/>
          <w:sz w:val="22"/>
          <w:szCs w:val="22"/>
        </w:rPr>
        <w:t xml:space="preserve"> mayoría de la</w:t>
      </w:r>
      <w:r w:rsidR="004205C1">
        <w:rPr>
          <w:rFonts w:ascii="Arial" w:hAnsi="Arial" w:cs="Arial"/>
          <w:color w:val="auto"/>
          <w:sz w:val="22"/>
          <w:szCs w:val="22"/>
        </w:rPr>
        <w:t>s legislaciones nacionales</w:t>
      </w:r>
      <w:r w:rsidR="00D331C6">
        <w:rPr>
          <w:rFonts w:ascii="Arial" w:hAnsi="Arial" w:cs="Arial"/>
          <w:color w:val="auto"/>
          <w:sz w:val="22"/>
          <w:szCs w:val="22"/>
        </w:rPr>
        <w:t xml:space="preserve"> (por ejemplo, podría ocurrir que</w:t>
      </w:r>
      <w:r w:rsidR="00224DBB">
        <w:rPr>
          <w:rFonts w:ascii="Arial" w:hAnsi="Arial" w:cs="Arial"/>
          <w:color w:val="auto"/>
          <w:sz w:val="22"/>
          <w:szCs w:val="22"/>
        </w:rPr>
        <w:t xml:space="preserve"> no en todos los países sea procedente el daño emocional</w:t>
      </w:r>
      <w:r w:rsidR="00D331C6">
        <w:rPr>
          <w:rFonts w:ascii="Arial" w:hAnsi="Arial" w:cs="Arial"/>
          <w:color w:val="auto"/>
          <w:sz w:val="22"/>
          <w:szCs w:val="22"/>
        </w:rPr>
        <w:t xml:space="preserve"> respecto de vulneraciones al derecho de propiedad)</w:t>
      </w:r>
      <w:r w:rsidR="004205C1">
        <w:rPr>
          <w:rFonts w:ascii="Arial" w:hAnsi="Arial" w:cs="Arial"/>
          <w:color w:val="auto"/>
          <w:sz w:val="22"/>
          <w:szCs w:val="22"/>
        </w:rPr>
        <w:t xml:space="preserve">. </w:t>
      </w:r>
      <w:r w:rsidR="007E5628">
        <w:rPr>
          <w:rFonts w:ascii="Arial" w:hAnsi="Arial" w:cs="Arial"/>
          <w:color w:val="auto"/>
          <w:sz w:val="22"/>
          <w:szCs w:val="22"/>
        </w:rPr>
        <w:t xml:space="preserve">Por lo tanto, la definición </w:t>
      </w:r>
      <w:r w:rsidR="008B120B">
        <w:rPr>
          <w:rFonts w:ascii="Arial" w:hAnsi="Arial" w:cs="Arial"/>
          <w:color w:val="auto"/>
          <w:sz w:val="22"/>
          <w:szCs w:val="22"/>
        </w:rPr>
        <w:t xml:space="preserve">que eventualmente se utilice </w:t>
      </w:r>
      <w:r w:rsidR="007E5628">
        <w:rPr>
          <w:rFonts w:ascii="Arial" w:hAnsi="Arial" w:cs="Arial"/>
          <w:color w:val="auto"/>
          <w:sz w:val="22"/>
          <w:szCs w:val="22"/>
        </w:rPr>
        <w:t xml:space="preserve">debería ser </w:t>
      </w:r>
      <w:r w:rsidR="008B120B">
        <w:rPr>
          <w:rFonts w:ascii="Arial" w:hAnsi="Arial" w:cs="Arial"/>
          <w:color w:val="auto"/>
          <w:sz w:val="22"/>
          <w:szCs w:val="22"/>
        </w:rPr>
        <w:t xml:space="preserve">de carácter </w:t>
      </w:r>
      <w:r w:rsidR="007E5628">
        <w:rPr>
          <w:rFonts w:ascii="Arial" w:hAnsi="Arial" w:cs="Arial"/>
          <w:color w:val="auto"/>
          <w:sz w:val="22"/>
          <w:szCs w:val="22"/>
        </w:rPr>
        <w:t>más general</w:t>
      </w:r>
      <w:r w:rsidR="008B120B">
        <w:rPr>
          <w:rFonts w:ascii="Arial" w:hAnsi="Arial" w:cs="Arial"/>
          <w:color w:val="auto"/>
          <w:sz w:val="22"/>
          <w:szCs w:val="22"/>
        </w:rPr>
        <w:t>.</w:t>
      </w:r>
    </w:p>
    <w:p w:rsidR="007E5628" w:rsidRDefault="007E5628" w:rsidP="007E5628">
      <w:pPr>
        <w:pStyle w:val="Default"/>
        <w:spacing w:line="276" w:lineRule="auto"/>
        <w:ind w:firstLine="708"/>
        <w:jc w:val="both"/>
        <w:rPr>
          <w:rFonts w:ascii="Arial" w:hAnsi="Arial" w:cs="Arial"/>
          <w:color w:val="auto"/>
          <w:sz w:val="22"/>
          <w:szCs w:val="22"/>
        </w:rPr>
      </w:pPr>
    </w:p>
    <w:p w:rsidR="007E5628" w:rsidRDefault="004205C1" w:rsidP="007E5628">
      <w:pPr>
        <w:pStyle w:val="Default"/>
        <w:spacing w:line="276" w:lineRule="auto"/>
        <w:ind w:firstLine="708"/>
        <w:jc w:val="both"/>
        <w:rPr>
          <w:rFonts w:ascii="Arial" w:hAnsi="Arial" w:cs="Arial"/>
          <w:color w:val="auto"/>
          <w:sz w:val="22"/>
          <w:szCs w:val="22"/>
        </w:rPr>
      </w:pPr>
      <w:r>
        <w:rPr>
          <w:rFonts w:ascii="Arial" w:hAnsi="Arial" w:cs="Arial"/>
          <w:color w:val="auto"/>
          <w:sz w:val="22"/>
          <w:szCs w:val="22"/>
        </w:rPr>
        <w:t>Por otra parte</w:t>
      </w:r>
      <w:r w:rsidR="00F0723F">
        <w:rPr>
          <w:rFonts w:ascii="Arial" w:hAnsi="Arial" w:cs="Arial"/>
          <w:color w:val="auto"/>
          <w:sz w:val="22"/>
          <w:szCs w:val="22"/>
        </w:rPr>
        <w:t>,</w:t>
      </w:r>
      <w:r>
        <w:rPr>
          <w:rFonts w:ascii="Arial" w:hAnsi="Arial" w:cs="Arial"/>
          <w:color w:val="auto"/>
          <w:sz w:val="22"/>
          <w:szCs w:val="22"/>
        </w:rPr>
        <w:t xml:space="preserve"> </w:t>
      </w:r>
      <w:r w:rsidR="00D331C6">
        <w:rPr>
          <w:rFonts w:ascii="Arial" w:hAnsi="Arial" w:cs="Arial"/>
          <w:color w:val="auto"/>
          <w:sz w:val="22"/>
          <w:szCs w:val="22"/>
        </w:rPr>
        <w:t xml:space="preserve">cabe notar que </w:t>
      </w:r>
      <w:r>
        <w:rPr>
          <w:rFonts w:ascii="Arial" w:hAnsi="Arial" w:cs="Arial"/>
          <w:color w:val="auto"/>
          <w:sz w:val="22"/>
          <w:szCs w:val="22"/>
        </w:rPr>
        <w:t xml:space="preserve">los tratados </w:t>
      </w:r>
      <w:r w:rsidR="00F0723F">
        <w:rPr>
          <w:rFonts w:ascii="Arial" w:hAnsi="Arial" w:cs="Arial"/>
          <w:color w:val="auto"/>
          <w:sz w:val="22"/>
          <w:szCs w:val="22"/>
        </w:rPr>
        <w:t xml:space="preserve">que </w:t>
      </w:r>
      <w:r w:rsidR="00D331C6">
        <w:rPr>
          <w:rFonts w:ascii="Arial" w:hAnsi="Arial" w:cs="Arial"/>
          <w:color w:val="auto"/>
          <w:sz w:val="22"/>
          <w:szCs w:val="22"/>
        </w:rPr>
        <w:t xml:space="preserve">obligan a sancionar ciertos </w:t>
      </w:r>
      <w:r w:rsidR="00F0723F">
        <w:rPr>
          <w:rFonts w:ascii="Arial" w:hAnsi="Arial" w:cs="Arial"/>
          <w:color w:val="auto"/>
          <w:sz w:val="22"/>
          <w:szCs w:val="22"/>
        </w:rPr>
        <w:t xml:space="preserve">ilícitos generalmente no contemplan una definición de “víctimas”, </w:t>
      </w:r>
      <w:r w:rsidR="007E5628">
        <w:rPr>
          <w:rFonts w:ascii="Arial" w:hAnsi="Arial" w:cs="Arial"/>
          <w:color w:val="auto"/>
          <w:sz w:val="22"/>
          <w:szCs w:val="22"/>
        </w:rPr>
        <w:t>por lo qu</w:t>
      </w:r>
      <w:r w:rsidR="00F0723F">
        <w:rPr>
          <w:rFonts w:ascii="Arial" w:hAnsi="Arial" w:cs="Arial"/>
          <w:color w:val="auto"/>
          <w:sz w:val="22"/>
          <w:szCs w:val="22"/>
        </w:rPr>
        <w:t>e</w:t>
      </w:r>
      <w:r w:rsidR="007E5628">
        <w:rPr>
          <w:rFonts w:ascii="Arial" w:hAnsi="Arial" w:cs="Arial"/>
          <w:color w:val="auto"/>
          <w:sz w:val="22"/>
          <w:szCs w:val="22"/>
        </w:rPr>
        <w:t xml:space="preserve"> la definición específica de</w:t>
      </w:r>
      <w:r w:rsidR="00F0723F">
        <w:rPr>
          <w:rFonts w:ascii="Arial" w:hAnsi="Arial" w:cs="Arial"/>
          <w:color w:val="auto"/>
          <w:sz w:val="22"/>
          <w:szCs w:val="22"/>
        </w:rPr>
        <w:t xml:space="preserve"> tal concepto </w:t>
      </w:r>
      <w:r w:rsidR="00262A05">
        <w:rPr>
          <w:rFonts w:ascii="Arial" w:hAnsi="Arial" w:cs="Arial"/>
          <w:color w:val="auto"/>
          <w:sz w:val="22"/>
          <w:szCs w:val="22"/>
        </w:rPr>
        <w:t>normalmente sigue</w:t>
      </w:r>
      <w:r w:rsidR="001B1967">
        <w:rPr>
          <w:rFonts w:ascii="Arial" w:hAnsi="Arial" w:cs="Arial"/>
          <w:color w:val="auto"/>
          <w:sz w:val="22"/>
          <w:szCs w:val="22"/>
        </w:rPr>
        <w:t xml:space="preserve"> quedando regulada</w:t>
      </w:r>
      <w:r w:rsidR="007E5628">
        <w:rPr>
          <w:rFonts w:ascii="Arial" w:hAnsi="Arial" w:cs="Arial"/>
          <w:color w:val="auto"/>
          <w:sz w:val="22"/>
          <w:szCs w:val="22"/>
        </w:rPr>
        <w:t xml:space="preserve"> </w:t>
      </w:r>
      <w:r w:rsidR="00F0723F">
        <w:rPr>
          <w:rFonts w:ascii="Arial" w:hAnsi="Arial" w:cs="Arial"/>
          <w:color w:val="auto"/>
          <w:sz w:val="22"/>
          <w:szCs w:val="22"/>
        </w:rPr>
        <w:t>por la ley nacional</w:t>
      </w:r>
      <w:r w:rsidR="007E5628">
        <w:rPr>
          <w:rFonts w:ascii="Arial" w:hAnsi="Arial" w:cs="Arial"/>
          <w:color w:val="auto"/>
          <w:sz w:val="22"/>
          <w:szCs w:val="22"/>
        </w:rPr>
        <w:t xml:space="preserve"> de cada Estado. En todo caso, ésta debe ser consistente con el sentido ordinario que debe darse a dicha palabra, en línea con la regla general de interpretación contenida en el artículo 31(1) de la Convención de Viena sobre el Derecho de los Tratados</w:t>
      </w:r>
      <w:r w:rsidR="00F0723F">
        <w:rPr>
          <w:rFonts w:ascii="Arial" w:hAnsi="Arial" w:cs="Arial"/>
          <w:color w:val="auto"/>
          <w:sz w:val="22"/>
          <w:szCs w:val="22"/>
        </w:rPr>
        <w:t xml:space="preserve">. </w:t>
      </w:r>
    </w:p>
    <w:p w:rsidR="007E5628" w:rsidRDefault="007E5628" w:rsidP="007E5628">
      <w:pPr>
        <w:pStyle w:val="Default"/>
        <w:spacing w:line="276" w:lineRule="auto"/>
        <w:ind w:firstLine="708"/>
        <w:jc w:val="both"/>
        <w:rPr>
          <w:rFonts w:ascii="Arial" w:hAnsi="Arial" w:cs="Arial"/>
          <w:color w:val="auto"/>
          <w:sz w:val="22"/>
          <w:szCs w:val="22"/>
        </w:rPr>
      </w:pPr>
    </w:p>
    <w:p w:rsidR="007E5628" w:rsidRDefault="007E5628" w:rsidP="007E5628">
      <w:pPr>
        <w:pStyle w:val="Default"/>
        <w:spacing w:line="276" w:lineRule="auto"/>
        <w:ind w:firstLine="708"/>
        <w:jc w:val="both"/>
        <w:rPr>
          <w:rFonts w:ascii="Arial" w:hAnsi="Arial" w:cs="Arial"/>
          <w:color w:val="auto"/>
          <w:sz w:val="22"/>
          <w:szCs w:val="22"/>
        </w:rPr>
      </w:pPr>
      <w:r>
        <w:rPr>
          <w:rFonts w:ascii="Arial" w:hAnsi="Arial" w:cs="Arial"/>
          <w:color w:val="auto"/>
          <w:sz w:val="22"/>
          <w:szCs w:val="22"/>
        </w:rPr>
        <w:t xml:space="preserve">Con todo, si </w:t>
      </w:r>
      <w:r w:rsidR="00CF7F90">
        <w:rPr>
          <w:rFonts w:ascii="Arial" w:hAnsi="Arial" w:cs="Arial"/>
          <w:color w:val="auto"/>
          <w:sz w:val="22"/>
          <w:szCs w:val="22"/>
        </w:rPr>
        <w:t>llegara a existir consenso sobre la necesidad de emplear una definición del concepto de “víctima”</w:t>
      </w:r>
      <w:r w:rsidR="0067091C">
        <w:rPr>
          <w:rFonts w:ascii="Arial" w:hAnsi="Arial" w:cs="Arial"/>
          <w:color w:val="auto"/>
          <w:sz w:val="22"/>
          <w:szCs w:val="22"/>
        </w:rPr>
        <w:t xml:space="preserve">, </w:t>
      </w:r>
      <w:r w:rsidR="00CF7F90">
        <w:rPr>
          <w:rFonts w:ascii="Arial" w:hAnsi="Arial" w:cs="Arial"/>
          <w:color w:val="auto"/>
          <w:sz w:val="22"/>
          <w:szCs w:val="22"/>
        </w:rPr>
        <w:t xml:space="preserve">debería escogerse una de carácter </w:t>
      </w:r>
      <w:r w:rsidR="00224DBB">
        <w:rPr>
          <w:rFonts w:ascii="Arial" w:hAnsi="Arial" w:cs="Arial"/>
          <w:color w:val="auto"/>
          <w:sz w:val="22"/>
          <w:szCs w:val="22"/>
        </w:rPr>
        <w:t xml:space="preserve">más </w:t>
      </w:r>
      <w:r w:rsidR="00CF7F90">
        <w:rPr>
          <w:rFonts w:ascii="Arial" w:hAnsi="Arial" w:cs="Arial"/>
          <w:color w:val="auto"/>
          <w:sz w:val="22"/>
          <w:szCs w:val="22"/>
        </w:rPr>
        <w:t>general,</w:t>
      </w:r>
      <w:r w:rsidR="0067091C">
        <w:rPr>
          <w:rFonts w:ascii="Arial" w:hAnsi="Arial" w:cs="Arial"/>
          <w:color w:val="auto"/>
          <w:sz w:val="22"/>
          <w:szCs w:val="22"/>
        </w:rPr>
        <w:t xml:space="preserve"> en línea con lo señalado precedentemente. Un ejemplo adecuado podría ser</w:t>
      </w:r>
      <w:r w:rsidR="00CF7F90">
        <w:rPr>
          <w:rFonts w:ascii="Arial" w:hAnsi="Arial" w:cs="Arial"/>
          <w:color w:val="auto"/>
          <w:sz w:val="22"/>
          <w:szCs w:val="22"/>
        </w:rPr>
        <w:t xml:space="preserve"> </w:t>
      </w:r>
      <w:r w:rsidR="0067091C">
        <w:rPr>
          <w:rFonts w:ascii="Arial" w:hAnsi="Arial" w:cs="Arial"/>
          <w:color w:val="auto"/>
          <w:sz w:val="22"/>
          <w:szCs w:val="22"/>
        </w:rPr>
        <w:t>e</w:t>
      </w:r>
      <w:r w:rsidR="00CF7F90">
        <w:rPr>
          <w:rFonts w:ascii="Arial" w:hAnsi="Arial" w:cs="Arial"/>
          <w:color w:val="auto"/>
          <w:sz w:val="22"/>
          <w:szCs w:val="22"/>
        </w:rPr>
        <w:t xml:space="preserve">l </w:t>
      </w:r>
      <w:r w:rsidR="0067091C">
        <w:rPr>
          <w:rFonts w:ascii="Arial" w:hAnsi="Arial" w:cs="Arial"/>
          <w:color w:val="auto"/>
          <w:sz w:val="22"/>
          <w:szCs w:val="22"/>
        </w:rPr>
        <w:t>d</w:t>
      </w:r>
      <w:r w:rsidR="00CF7F90">
        <w:rPr>
          <w:rFonts w:ascii="Arial" w:hAnsi="Arial" w:cs="Arial"/>
          <w:color w:val="auto"/>
          <w:sz w:val="22"/>
          <w:szCs w:val="22"/>
        </w:rPr>
        <w:t xml:space="preserve">el </w:t>
      </w:r>
      <w:r w:rsidR="00CF7F90">
        <w:rPr>
          <w:rFonts w:ascii="Arial" w:hAnsi="Arial" w:cs="Arial"/>
          <w:color w:val="auto"/>
          <w:sz w:val="22"/>
          <w:szCs w:val="22"/>
        </w:rPr>
        <w:lastRenderedPageBreak/>
        <w:t xml:space="preserve">artículo 24(1) de la </w:t>
      </w:r>
      <w:r w:rsidRPr="007E5628">
        <w:rPr>
          <w:rFonts w:ascii="Arial" w:hAnsi="Arial" w:cs="Arial"/>
          <w:color w:val="auto"/>
          <w:sz w:val="22"/>
          <w:szCs w:val="22"/>
        </w:rPr>
        <w:t>Convención Internacional para la protección de todas las personas contra las desapariciones forzadas</w:t>
      </w:r>
      <w:r w:rsidR="00CF7F90">
        <w:rPr>
          <w:rFonts w:ascii="Arial" w:hAnsi="Arial" w:cs="Arial"/>
          <w:color w:val="auto"/>
          <w:sz w:val="22"/>
          <w:szCs w:val="22"/>
        </w:rPr>
        <w:t>.</w:t>
      </w:r>
    </w:p>
    <w:p w:rsidR="00760E5C" w:rsidRDefault="00760E5C" w:rsidP="00D6132E">
      <w:pPr>
        <w:pStyle w:val="Default"/>
        <w:spacing w:line="276" w:lineRule="auto"/>
        <w:ind w:firstLine="708"/>
        <w:jc w:val="both"/>
        <w:rPr>
          <w:rFonts w:ascii="Arial" w:hAnsi="Arial" w:cs="Arial"/>
          <w:color w:val="auto"/>
          <w:sz w:val="22"/>
          <w:szCs w:val="22"/>
        </w:rPr>
      </w:pPr>
    </w:p>
    <w:p w:rsidR="006C3B6D" w:rsidRDefault="006C3B6D" w:rsidP="00705450">
      <w:pPr>
        <w:pStyle w:val="Default"/>
        <w:spacing w:line="276" w:lineRule="auto"/>
        <w:jc w:val="both"/>
        <w:rPr>
          <w:rFonts w:ascii="Arial" w:hAnsi="Arial" w:cs="Arial"/>
          <w:color w:val="auto"/>
          <w:sz w:val="22"/>
          <w:szCs w:val="22"/>
        </w:rPr>
      </w:pPr>
      <w:r>
        <w:rPr>
          <w:rFonts w:ascii="Arial" w:hAnsi="Arial" w:cs="Arial"/>
          <w:color w:val="auto"/>
          <w:sz w:val="22"/>
          <w:szCs w:val="22"/>
        </w:rPr>
        <w:tab/>
        <w:t>En lo que respecta al segundo concepto, éste también presenta serias dificultades. Su imprecisión y amplio alcance hacen que sea imposible determinar de antemano cuáles son las actividades empresariales respecto de las cuales se están obligando los Estados</w:t>
      </w:r>
      <w:r w:rsidR="00FE2EF2">
        <w:rPr>
          <w:rFonts w:ascii="Arial" w:hAnsi="Arial" w:cs="Arial"/>
          <w:color w:val="auto"/>
          <w:sz w:val="22"/>
          <w:szCs w:val="22"/>
        </w:rPr>
        <w:t>, y en consecuencia, habrá gran inseguridad jurídica a efectos de determinar cuáles son los sujetos a los que el Estado debe exigir el cumplimiento de ciertas conductas</w:t>
      </w:r>
      <w:r>
        <w:rPr>
          <w:rFonts w:ascii="Arial" w:hAnsi="Arial" w:cs="Arial"/>
          <w:color w:val="auto"/>
          <w:sz w:val="22"/>
          <w:szCs w:val="22"/>
        </w:rPr>
        <w:t>. Ello, porque</w:t>
      </w:r>
      <w:r w:rsidR="00FE2EF2">
        <w:rPr>
          <w:rFonts w:ascii="Arial" w:hAnsi="Arial" w:cs="Arial"/>
          <w:color w:val="auto"/>
          <w:sz w:val="22"/>
          <w:szCs w:val="22"/>
        </w:rPr>
        <w:t xml:space="preserve"> la definición</w:t>
      </w:r>
      <w:r>
        <w:rPr>
          <w:rFonts w:ascii="Arial" w:hAnsi="Arial" w:cs="Arial"/>
          <w:color w:val="auto"/>
          <w:sz w:val="22"/>
          <w:szCs w:val="22"/>
        </w:rPr>
        <w:t xml:space="preserve"> depende de criterios que pueden variar de modo súbito e imprevisible, tales como el “impacto” y la realización de actividades o transacciones por vía electrónica (aparentemente incluso </w:t>
      </w:r>
      <w:r w:rsidR="004259CF">
        <w:rPr>
          <w:rFonts w:ascii="Arial" w:hAnsi="Arial" w:cs="Arial"/>
          <w:color w:val="auto"/>
          <w:sz w:val="22"/>
          <w:szCs w:val="22"/>
        </w:rPr>
        <w:t>cuando</w:t>
      </w:r>
      <w:r>
        <w:rPr>
          <w:rFonts w:ascii="Arial" w:hAnsi="Arial" w:cs="Arial"/>
          <w:color w:val="auto"/>
          <w:sz w:val="22"/>
          <w:szCs w:val="22"/>
        </w:rPr>
        <w:t xml:space="preserve"> éstas se realizaran esporádicamente</w:t>
      </w:r>
      <w:r w:rsidR="004259CF">
        <w:rPr>
          <w:rFonts w:ascii="Arial" w:hAnsi="Arial" w:cs="Arial"/>
          <w:color w:val="auto"/>
          <w:sz w:val="22"/>
          <w:szCs w:val="22"/>
        </w:rPr>
        <w:t xml:space="preserve">). </w:t>
      </w:r>
      <w:r w:rsidR="00FE2EF2">
        <w:rPr>
          <w:rFonts w:ascii="Arial" w:hAnsi="Arial" w:cs="Arial"/>
          <w:color w:val="auto"/>
          <w:sz w:val="22"/>
          <w:szCs w:val="22"/>
        </w:rPr>
        <w:t>Debido a esta imprevisibilidad respecto del ámbito de aplicación de la Convención</w:t>
      </w:r>
      <w:r w:rsidR="004259CF">
        <w:rPr>
          <w:rFonts w:ascii="Arial" w:hAnsi="Arial" w:cs="Arial"/>
          <w:color w:val="auto"/>
          <w:sz w:val="22"/>
          <w:szCs w:val="22"/>
        </w:rPr>
        <w:t>, los Estados difícilmente podría</w:t>
      </w:r>
      <w:r w:rsidR="00FE2EF2">
        <w:rPr>
          <w:rFonts w:ascii="Arial" w:hAnsi="Arial" w:cs="Arial"/>
          <w:color w:val="auto"/>
          <w:sz w:val="22"/>
          <w:szCs w:val="22"/>
        </w:rPr>
        <w:t>n</w:t>
      </w:r>
      <w:r w:rsidR="004259CF">
        <w:rPr>
          <w:rFonts w:ascii="Arial" w:hAnsi="Arial" w:cs="Arial"/>
          <w:color w:val="auto"/>
          <w:sz w:val="22"/>
          <w:szCs w:val="22"/>
        </w:rPr>
        <w:t xml:space="preserve"> cumplir con su obligación de prevenir.</w:t>
      </w:r>
    </w:p>
    <w:p w:rsidR="00FE2EF2" w:rsidRDefault="00FE2EF2" w:rsidP="00705450">
      <w:pPr>
        <w:pStyle w:val="Default"/>
        <w:spacing w:line="276" w:lineRule="auto"/>
        <w:jc w:val="both"/>
        <w:rPr>
          <w:rFonts w:ascii="Arial" w:hAnsi="Arial" w:cs="Arial"/>
          <w:color w:val="auto"/>
          <w:sz w:val="22"/>
          <w:szCs w:val="22"/>
        </w:rPr>
      </w:pPr>
    </w:p>
    <w:p w:rsidR="00A67958" w:rsidRDefault="00FE2EF2" w:rsidP="00705450">
      <w:pPr>
        <w:pStyle w:val="Default"/>
        <w:spacing w:line="276" w:lineRule="auto"/>
        <w:jc w:val="both"/>
        <w:rPr>
          <w:rFonts w:ascii="Arial" w:hAnsi="Arial" w:cs="Arial"/>
          <w:color w:val="auto"/>
          <w:sz w:val="22"/>
          <w:szCs w:val="22"/>
        </w:rPr>
      </w:pPr>
      <w:r>
        <w:rPr>
          <w:rFonts w:ascii="Arial" w:hAnsi="Arial" w:cs="Arial"/>
          <w:color w:val="auto"/>
          <w:sz w:val="22"/>
          <w:szCs w:val="22"/>
        </w:rPr>
        <w:tab/>
        <w:t xml:space="preserve">En este contexto, la inseguridad jurídica que ocasiona esta segunda definición puede solucionarse si </w:t>
      </w:r>
      <w:r w:rsidR="002C22B4">
        <w:rPr>
          <w:rFonts w:ascii="Arial" w:hAnsi="Arial" w:cs="Arial"/>
          <w:color w:val="auto"/>
          <w:sz w:val="22"/>
          <w:szCs w:val="22"/>
        </w:rPr>
        <w:t xml:space="preserve">es que </w:t>
      </w:r>
      <w:r>
        <w:rPr>
          <w:rFonts w:ascii="Arial" w:hAnsi="Arial" w:cs="Arial"/>
          <w:color w:val="auto"/>
          <w:sz w:val="22"/>
          <w:szCs w:val="22"/>
        </w:rPr>
        <w:t>el tratado se hace aplicable</w:t>
      </w:r>
      <w:r w:rsidR="008B120B">
        <w:rPr>
          <w:rFonts w:ascii="Arial" w:hAnsi="Arial" w:cs="Arial"/>
          <w:color w:val="auto"/>
          <w:sz w:val="22"/>
          <w:szCs w:val="22"/>
        </w:rPr>
        <w:t xml:space="preserve"> respecto de todas las empresas</w:t>
      </w:r>
      <w:r w:rsidR="002C22B4">
        <w:rPr>
          <w:rFonts w:ascii="Arial" w:hAnsi="Arial" w:cs="Arial"/>
          <w:color w:val="auto"/>
          <w:sz w:val="22"/>
          <w:szCs w:val="22"/>
        </w:rPr>
        <w:t xml:space="preserve"> ubicadas en su territorio o que estén bajo su control o jurisdicción</w:t>
      </w:r>
      <w:r w:rsidR="008B120B">
        <w:rPr>
          <w:rFonts w:ascii="Arial" w:hAnsi="Arial" w:cs="Arial"/>
          <w:color w:val="auto"/>
          <w:sz w:val="22"/>
          <w:szCs w:val="22"/>
        </w:rPr>
        <w:t>. Sin embargo, ello</w:t>
      </w:r>
      <w:r>
        <w:rPr>
          <w:rFonts w:ascii="Arial" w:hAnsi="Arial" w:cs="Arial"/>
          <w:color w:val="auto"/>
          <w:sz w:val="22"/>
          <w:szCs w:val="22"/>
        </w:rPr>
        <w:t xml:space="preserve"> exigiría </w:t>
      </w:r>
      <w:r w:rsidR="008B120B">
        <w:rPr>
          <w:rFonts w:ascii="Arial" w:hAnsi="Arial" w:cs="Arial"/>
          <w:color w:val="auto"/>
          <w:sz w:val="22"/>
          <w:szCs w:val="22"/>
        </w:rPr>
        <w:t>conceder expresamente a</w:t>
      </w:r>
      <w:r>
        <w:rPr>
          <w:rFonts w:ascii="Arial" w:hAnsi="Arial" w:cs="Arial"/>
          <w:color w:val="auto"/>
          <w:sz w:val="22"/>
          <w:szCs w:val="22"/>
        </w:rPr>
        <w:t xml:space="preserve"> los Estados</w:t>
      </w:r>
      <w:r w:rsidR="008B120B">
        <w:rPr>
          <w:rFonts w:ascii="Arial" w:hAnsi="Arial" w:cs="Arial"/>
          <w:color w:val="auto"/>
          <w:sz w:val="22"/>
          <w:szCs w:val="22"/>
        </w:rPr>
        <w:t xml:space="preserve"> la facultad para </w:t>
      </w:r>
      <w:r w:rsidR="002C22B4">
        <w:rPr>
          <w:rFonts w:ascii="Arial" w:hAnsi="Arial" w:cs="Arial"/>
          <w:color w:val="auto"/>
          <w:sz w:val="22"/>
          <w:szCs w:val="22"/>
        </w:rPr>
        <w:t xml:space="preserve">eximir o </w:t>
      </w:r>
      <w:r w:rsidR="008B120B">
        <w:rPr>
          <w:rFonts w:ascii="Arial" w:hAnsi="Arial" w:cs="Arial"/>
          <w:color w:val="auto"/>
          <w:sz w:val="22"/>
          <w:szCs w:val="22"/>
        </w:rPr>
        <w:t>establecer obligaciones menos gravosas</w:t>
      </w:r>
      <w:r w:rsidR="0067091C">
        <w:rPr>
          <w:rFonts w:ascii="Arial" w:hAnsi="Arial" w:cs="Arial"/>
          <w:color w:val="auto"/>
          <w:sz w:val="22"/>
          <w:szCs w:val="22"/>
        </w:rPr>
        <w:t xml:space="preserve"> a ciertas empresas, de acuerdo a criterios objetivos y razonables </w:t>
      </w:r>
      <w:r w:rsidR="00752F81">
        <w:rPr>
          <w:rFonts w:ascii="Arial" w:hAnsi="Arial" w:cs="Arial"/>
          <w:color w:val="auto"/>
          <w:sz w:val="22"/>
          <w:szCs w:val="22"/>
        </w:rPr>
        <w:t>determinados</w:t>
      </w:r>
      <w:r w:rsidR="002C22B4">
        <w:rPr>
          <w:rFonts w:ascii="Arial" w:hAnsi="Arial" w:cs="Arial"/>
          <w:color w:val="auto"/>
          <w:sz w:val="22"/>
          <w:szCs w:val="22"/>
        </w:rPr>
        <w:t xml:space="preserve"> por cada Estado, </w:t>
      </w:r>
      <w:r w:rsidR="00262A05">
        <w:rPr>
          <w:rFonts w:ascii="Arial" w:hAnsi="Arial" w:cs="Arial"/>
          <w:color w:val="auto"/>
          <w:sz w:val="22"/>
          <w:szCs w:val="22"/>
        </w:rPr>
        <w:t>respectivamente fijados</w:t>
      </w:r>
      <w:r w:rsidR="002C22B4">
        <w:rPr>
          <w:rFonts w:ascii="Arial" w:hAnsi="Arial" w:cs="Arial"/>
          <w:color w:val="auto"/>
          <w:sz w:val="22"/>
          <w:szCs w:val="22"/>
        </w:rPr>
        <w:t xml:space="preserve"> a través de una ley u otra norma interna de carácter general</w:t>
      </w:r>
      <w:r w:rsidR="0067091C">
        <w:rPr>
          <w:rFonts w:ascii="Arial" w:hAnsi="Arial" w:cs="Arial"/>
          <w:color w:val="auto"/>
          <w:sz w:val="22"/>
          <w:szCs w:val="22"/>
        </w:rPr>
        <w:t>.</w:t>
      </w:r>
      <w:r w:rsidR="002C22B4">
        <w:rPr>
          <w:rFonts w:ascii="Arial" w:hAnsi="Arial" w:cs="Arial"/>
          <w:color w:val="auto"/>
          <w:sz w:val="22"/>
          <w:szCs w:val="22"/>
        </w:rPr>
        <w:t xml:space="preserve"> Otra solución análoga podría consistir en facultar a cada Estado para que determinara, </w:t>
      </w:r>
      <w:r w:rsidR="00971375">
        <w:rPr>
          <w:rFonts w:ascii="Arial" w:hAnsi="Arial" w:cs="Arial"/>
          <w:color w:val="auto"/>
          <w:sz w:val="22"/>
          <w:szCs w:val="22"/>
        </w:rPr>
        <w:t>en forma análoga</w:t>
      </w:r>
      <w:r w:rsidR="002C22B4">
        <w:rPr>
          <w:rFonts w:ascii="Arial" w:hAnsi="Arial" w:cs="Arial"/>
          <w:color w:val="auto"/>
          <w:sz w:val="22"/>
          <w:szCs w:val="22"/>
        </w:rPr>
        <w:t xml:space="preserve">, los </w:t>
      </w:r>
      <w:r w:rsidR="00971375">
        <w:rPr>
          <w:rFonts w:ascii="Arial" w:hAnsi="Arial" w:cs="Arial"/>
          <w:color w:val="auto"/>
          <w:sz w:val="22"/>
          <w:szCs w:val="22"/>
        </w:rPr>
        <w:t>requisitos</w:t>
      </w:r>
      <w:r w:rsidR="002C22B4">
        <w:rPr>
          <w:rFonts w:ascii="Arial" w:hAnsi="Arial" w:cs="Arial"/>
          <w:color w:val="auto"/>
          <w:sz w:val="22"/>
          <w:szCs w:val="22"/>
        </w:rPr>
        <w:t xml:space="preserve"> específicos que debe reunir una empresa para quedar cubierta bajo el ámbito de aplicación de la futura convención (ej: número de trabajadores), </w:t>
      </w:r>
      <w:r w:rsidR="00224DBB">
        <w:rPr>
          <w:rFonts w:ascii="Arial" w:hAnsi="Arial" w:cs="Arial"/>
          <w:color w:val="auto"/>
          <w:sz w:val="22"/>
          <w:szCs w:val="22"/>
        </w:rPr>
        <w:t>siguiendo</w:t>
      </w:r>
      <w:r w:rsidR="002C22B4">
        <w:rPr>
          <w:rFonts w:ascii="Arial" w:hAnsi="Arial" w:cs="Arial"/>
          <w:color w:val="auto"/>
          <w:sz w:val="22"/>
          <w:szCs w:val="22"/>
        </w:rPr>
        <w:t xml:space="preserve"> los criterios generales señalados por ésta</w:t>
      </w:r>
      <w:r w:rsidR="00971375">
        <w:rPr>
          <w:rFonts w:ascii="Arial" w:hAnsi="Arial" w:cs="Arial"/>
          <w:color w:val="auto"/>
          <w:sz w:val="22"/>
          <w:szCs w:val="22"/>
        </w:rPr>
        <w:t>.</w:t>
      </w:r>
      <w:r w:rsidR="002C22B4">
        <w:rPr>
          <w:rFonts w:ascii="Arial" w:hAnsi="Arial" w:cs="Arial"/>
          <w:color w:val="auto"/>
          <w:sz w:val="22"/>
          <w:szCs w:val="22"/>
        </w:rPr>
        <w:t xml:space="preserve"> </w:t>
      </w:r>
      <w:r w:rsidR="00971375">
        <w:rPr>
          <w:rFonts w:ascii="Arial" w:hAnsi="Arial" w:cs="Arial"/>
          <w:color w:val="auto"/>
          <w:sz w:val="22"/>
          <w:szCs w:val="22"/>
        </w:rPr>
        <w:t>En la eventualidad de que</w:t>
      </w:r>
      <w:r w:rsidR="002C22B4">
        <w:rPr>
          <w:rFonts w:ascii="Arial" w:hAnsi="Arial" w:cs="Arial"/>
          <w:color w:val="auto"/>
          <w:sz w:val="22"/>
          <w:szCs w:val="22"/>
        </w:rPr>
        <w:t xml:space="preserve"> no prosperar</w:t>
      </w:r>
      <w:r w:rsidR="00971375">
        <w:rPr>
          <w:rFonts w:ascii="Arial" w:hAnsi="Arial" w:cs="Arial"/>
          <w:color w:val="auto"/>
          <w:sz w:val="22"/>
          <w:szCs w:val="22"/>
        </w:rPr>
        <w:t>a</w:t>
      </w:r>
      <w:r w:rsidR="002C22B4">
        <w:rPr>
          <w:rFonts w:ascii="Arial" w:hAnsi="Arial" w:cs="Arial"/>
          <w:color w:val="auto"/>
          <w:sz w:val="22"/>
          <w:szCs w:val="22"/>
        </w:rPr>
        <w:t xml:space="preserve"> la pr</w:t>
      </w:r>
      <w:r w:rsidR="00971375">
        <w:rPr>
          <w:rFonts w:ascii="Arial" w:hAnsi="Arial" w:cs="Arial"/>
          <w:color w:val="auto"/>
          <w:sz w:val="22"/>
          <w:szCs w:val="22"/>
        </w:rPr>
        <w:t>opuesta de hacer extensivo este nuevo instrumento a todas las empresas, entre los referidos criterios podría incluirse el de transnacionalidad, siempre que</w:t>
      </w:r>
      <w:r w:rsidR="003503EE">
        <w:rPr>
          <w:rFonts w:ascii="Arial" w:hAnsi="Arial" w:cs="Arial"/>
          <w:color w:val="auto"/>
          <w:sz w:val="22"/>
          <w:szCs w:val="22"/>
        </w:rPr>
        <w:t xml:space="preserve"> dicho concepto</w:t>
      </w:r>
      <w:r w:rsidR="00971375">
        <w:rPr>
          <w:rFonts w:ascii="Arial" w:hAnsi="Arial" w:cs="Arial"/>
          <w:color w:val="auto"/>
          <w:sz w:val="22"/>
          <w:szCs w:val="22"/>
        </w:rPr>
        <w:t xml:space="preserve"> fuera debidamente explicado y delimitado</w:t>
      </w:r>
      <w:r w:rsidR="002C22B4">
        <w:rPr>
          <w:rFonts w:ascii="Arial" w:hAnsi="Arial" w:cs="Arial"/>
          <w:color w:val="auto"/>
          <w:sz w:val="22"/>
          <w:szCs w:val="22"/>
        </w:rPr>
        <w:t>.</w:t>
      </w:r>
      <w:r w:rsidR="00A67958">
        <w:rPr>
          <w:rFonts w:ascii="Arial" w:hAnsi="Arial" w:cs="Arial"/>
          <w:color w:val="auto"/>
          <w:sz w:val="22"/>
          <w:szCs w:val="22"/>
        </w:rPr>
        <w:t xml:space="preserve"> </w:t>
      </w:r>
      <w:r w:rsidR="00765594">
        <w:rPr>
          <w:rFonts w:ascii="Arial" w:hAnsi="Arial" w:cs="Arial"/>
          <w:color w:val="auto"/>
          <w:sz w:val="22"/>
          <w:szCs w:val="22"/>
        </w:rPr>
        <w:t>Adicionalmente</w:t>
      </w:r>
      <w:r w:rsidR="00A67958">
        <w:rPr>
          <w:rFonts w:ascii="Arial" w:hAnsi="Arial" w:cs="Arial"/>
          <w:color w:val="auto"/>
          <w:sz w:val="22"/>
          <w:szCs w:val="22"/>
        </w:rPr>
        <w:t xml:space="preserve">, debe observarse que no corresponderá hacer alusión a derechos humanos específicos, dado que el ámbito de aplicación de este instrumento debería ser </w:t>
      </w:r>
      <w:r w:rsidR="00765594">
        <w:rPr>
          <w:rFonts w:ascii="Arial" w:hAnsi="Arial" w:cs="Arial"/>
          <w:color w:val="auto"/>
          <w:sz w:val="22"/>
          <w:szCs w:val="22"/>
        </w:rPr>
        <w:t>fijado</w:t>
      </w:r>
      <w:r w:rsidR="00A67958">
        <w:rPr>
          <w:rFonts w:ascii="Arial" w:hAnsi="Arial" w:cs="Arial"/>
          <w:color w:val="auto"/>
          <w:sz w:val="22"/>
          <w:szCs w:val="22"/>
        </w:rPr>
        <w:t xml:space="preserve"> </w:t>
      </w:r>
      <w:r w:rsidR="00765594">
        <w:rPr>
          <w:rFonts w:ascii="Arial" w:hAnsi="Arial" w:cs="Arial"/>
          <w:color w:val="auto"/>
          <w:sz w:val="22"/>
          <w:szCs w:val="22"/>
        </w:rPr>
        <w:t>en el artículo 3, según se ha señalado precedentemente.</w:t>
      </w:r>
    </w:p>
    <w:p w:rsidR="00523A95" w:rsidRDefault="00523A95" w:rsidP="00705450">
      <w:pPr>
        <w:pStyle w:val="Default"/>
        <w:spacing w:line="276" w:lineRule="auto"/>
        <w:jc w:val="both"/>
        <w:rPr>
          <w:rFonts w:ascii="Arial" w:hAnsi="Arial" w:cs="Arial"/>
          <w:color w:val="auto"/>
          <w:sz w:val="22"/>
          <w:szCs w:val="22"/>
        </w:rPr>
      </w:pPr>
    </w:p>
    <w:p w:rsidR="00523A95" w:rsidRPr="003503EE" w:rsidRDefault="00523A95" w:rsidP="00705450">
      <w:pPr>
        <w:pStyle w:val="Default"/>
        <w:spacing w:line="276" w:lineRule="auto"/>
        <w:jc w:val="both"/>
        <w:rPr>
          <w:rFonts w:ascii="Arial" w:hAnsi="Arial" w:cs="Arial"/>
          <w:color w:val="auto"/>
          <w:sz w:val="22"/>
          <w:szCs w:val="22"/>
          <w:u w:val="single"/>
        </w:rPr>
      </w:pPr>
      <w:r>
        <w:rPr>
          <w:rFonts w:ascii="Arial" w:hAnsi="Arial" w:cs="Arial"/>
          <w:color w:val="auto"/>
          <w:sz w:val="22"/>
          <w:szCs w:val="22"/>
        </w:rPr>
        <w:tab/>
      </w:r>
      <w:r w:rsidRPr="003503EE">
        <w:rPr>
          <w:rFonts w:ascii="Arial" w:hAnsi="Arial" w:cs="Arial"/>
          <w:color w:val="auto"/>
          <w:sz w:val="22"/>
          <w:szCs w:val="22"/>
          <w:u w:val="single"/>
        </w:rPr>
        <w:t>Artículo 5</w:t>
      </w:r>
    </w:p>
    <w:p w:rsidR="00523A95" w:rsidRDefault="00523A95" w:rsidP="00705450">
      <w:pPr>
        <w:pStyle w:val="Default"/>
        <w:spacing w:line="276" w:lineRule="auto"/>
        <w:jc w:val="both"/>
        <w:rPr>
          <w:rFonts w:ascii="Arial" w:hAnsi="Arial" w:cs="Arial"/>
          <w:color w:val="auto"/>
          <w:sz w:val="22"/>
          <w:szCs w:val="22"/>
        </w:rPr>
      </w:pPr>
    </w:p>
    <w:p w:rsidR="00575FCF" w:rsidRDefault="00523A95" w:rsidP="00705450">
      <w:pPr>
        <w:pStyle w:val="Default"/>
        <w:spacing w:line="276" w:lineRule="auto"/>
        <w:jc w:val="both"/>
        <w:rPr>
          <w:rFonts w:ascii="Arial" w:hAnsi="Arial" w:cs="Arial"/>
          <w:color w:val="auto"/>
          <w:sz w:val="22"/>
          <w:szCs w:val="22"/>
        </w:rPr>
      </w:pPr>
      <w:r>
        <w:rPr>
          <w:rFonts w:ascii="Arial" w:hAnsi="Arial" w:cs="Arial"/>
          <w:color w:val="auto"/>
          <w:sz w:val="22"/>
          <w:szCs w:val="22"/>
        </w:rPr>
        <w:tab/>
        <w:t xml:space="preserve">Esta disposición resultará difícilmente aceptable para la mayoría de los Estados, </w:t>
      </w:r>
      <w:r w:rsidR="003503EE">
        <w:rPr>
          <w:rFonts w:ascii="Arial" w:hAnsi="Arial" w:cs="Arial"/>
          <w:color w:val="auto"/>
          <w:sz w:val="22"/>
          <w:szCs w:val="22"/>
        </w:rPr>
        <w:t>dado</w:t>
      </w:r>
      <w:r>
        <w:rPr>
          <w:rFonts w:ascii="Arial" w:hAnsi="Arial" w:cs="Arial"/>
          <w:color w:val="auto"/>
          <w:sz w:val="22"/>
          <w:szCs w:val="22"/>
        </w:rPr>
        <w:t xml:space="preserve"> que prevé el ejercicio de jurisdicción extra-territorial de modo </w:t>
      </w:r>
      <w:r w:rsidR="003503EE">
        <w:rPr>
          <w:rFonts w:ascii="Arial" w:hAnsi="Arial" w:cs="Arial"/>
          <w:color w:val="auto"/>
          <w:sz w:val="22"/>
          <w:szCs w:val="22"/>
        </w:rPr>
        <w:t xml:space="preserve">recurrente y sin mayores limitaciones, por lo que se convierte en una regla de carácter general. Ella permite que se demande a una empresa en cualquier país en que ésta tenga un domicilio o interés sustantivo, por lo que puede ocurrir que </w:t>
      </w:r>
      <w:r w:rsidR="00C51C41">
        <w:rPr>
          <w:rFonts w:ascii="Arial" w:hAnsi="Arial" w:cs="Arial"/>
          <w:color w:val="auto"/>
          <w:sz w:val="22"/>
          <w:szCs w:val="22"/>
        </w:rPr>
        <w:t>el</w:t>
      </w:r>
      <w:r w:rsidR="003503EE">
        <w:rPr>
          <w:rFonts w:ascii="Arial" w:hAnsi="Arial" w:cs="Arial"/>
          <w:color w:val="auto"/>
          <w:sz w:val="22"/>
          <w:szCs w:val="22"/>
        </w:rPr>
        <w:t xml:space="preserve"> país</w:t>
      </w:r>
      <w:r w:rsidR="00C51C41">
        <w:rPr>
          <w:rFonts w:ascii="Arial" w:hAnsi="Arial" w:cs="Arial"/>
          <w:color w:val="auto"/>
          <w:sz w:val="22"/>
          <w:szCs w:val="22"/>
        </w:rPr>
        <w:t xml:space="preserve"> donde se produzca el juzgamiento</w:t>
      </w:r>
      <w:r w:rsidR="003503EE">
        <w:rPr>
          <w:rFonts w:ascii="Arial" w:hAnsi="Arial" w:cs="Arial"/>
          <w:color w:val="auto"/>
          <w:sz w:val="22"/>
          <w:szCs w:val="22"/>
        </w:rPr>
        <w:t xml:space="preserve"> no tenga ninguna conexión </w:t>
      </w:r>
      <w:r w:rsidR="00C51C41">
        <w:rPr>
          <w:rFonts w:ascii="Arial" w:hAnsi="Arial" w:cs="Arial"/>
          <w:color w:val="auto"/>
          <w:sz w:val="22"/>
          <w:szCs w:val="22"/>
        </w:rPr>
        <w:t xml:space="preserve">con los hechos sobre los que se basa la demanda. </w:t>
      </w:r>
      <w:r w:rsidR="000204F0">
        <w:rPr>
          <w:rFonts w:ascii="Arial" w:hAnsi="Arial" w:cs="Arial"/>
          <w:color w:val="auto"/>
          <w:sz w:val="22"/>
          <w:szCs w:val="22"/>
        </w:rPr>
        <w:t>E</w:t>
      </w:r>
      <w:r w:rsidR="00C51C41">
        <w:rPr>
          <w:rFonts w:ascii="Arial" w:hAnsi="Arial" w:cs="Arial"/>
          <w:color w:val="auto"/>
          <w:sz w:val="22"/>
          <w:szCs w:val="22"/>
        </w:rPr>
        <w:t>llo</w:t>
      </w:r>
      <w:r w:rsidR="000204F0">
        <w:rPr>
          <w:rFonts w:ascii="Arial" w:hAnsi="Arial" w:cs="Arial"/>
          <w:color w:val="auto"/>
          <w:sz w:val="22"/>
          <w:szCs w:val="22"/>
        </w:rPr>
        <w:t xml:space="preserve"> será problemático en todos aquellos casos en que </w:t>
      </w:r>
      <w:r w:rsidR="00D11A77">
        <w:rPr>
          <w:rFonts w:ascii="Arial" w:hAnsi="Arial" w:cs="Arial"/>
          <w:color w:val="auto"/>
          <w:sz w:val="22"/>
          <w:szCs w:val="22"/>
        </w:rPr>
        <w:t>no exista un motivo aceptado por el derecho internacional para ejercer jurisdicción</w:t>
      </w:r>
      <w:r w:rsidR="00575FCF">
        <w:rPr>
          <w:rFonts w:ascii="Arial" w:hAnsi="Arial" w:cs="Arial"/>
          <w:color w:val="auto"/>
          <w:sz w:val="22"/>
          <w:szCs w:val="22"/>
        </w:rPr>
        <w:t xml:space="preserve"> </w:t>
      </w:r>
      <w:r w:rsidR="00D11A77">
        <w:rPr>
          <w:rFonts w:ascii="Arial" w:hAnsi="Arial" w:cs="Arial"/>
          <w:color w:val="auto"/>
          <w:sz w:val="22"/>
          <w:szCs w:val="22"/>
        </w:rPr>
        <w:t xml:space="preserve">extra-territorial, ya que cualquier persona, con independencia de su nacionalidad o domicilio, podrá entablar </w:t>
      </w:r>
      <w:r w:rsidR="00D11A77">
        <w:rPr>
          <w:rFonts w:ascii="Arial" w:hAnsi="Arial" w:cs="Arial"/>
          <w:color w:val="auto"/>
          <w:sz w:val="22"/>
          <w:szCs w:val="22"/>
        </w:rPr>
        <w:lastRenderedPageBreak/>
        <w:t>reclamaciones por violaciones a cualquier</w:t>
      </w:r>
      <w:r w:rsidR="00224DBB">
        <w:rPr>
          <w:rFonts w:ascii="Arial" w:hAnsi="Arial" w:cs="Arial"/>
          <w:color w:val="auto"/>
          <w:sz w:val="22"/>
          <w:szCs w:val="22"/>
        </w:rPr>
        <w:t xml:space="preserve"> derecho humano (propiedad, hon</w:t>
      </w:r>
      <w:r w:rsidR="00D11A77">
        <w:rPr>
          <w:rFonts w:ascii="Arial" w:hAnsi="Arial" w:cs="Arial"/>
          <w:color w:val="auto"/>
          <w:sz w:val="22"/>
          <w:szCs w:val="22"/>
        </w:rPr>
        <w:t>r</w:t>
      </w:r>
      <w:r w:rsidR="00224DBB">
        <w:rPr>
          <w:rFonts w:ascii="Arial" w:hAnsi="Arial" w:cs="Arial"/>
          <w:color w:val="auto"/>
          <w:sz w:val="22"/>
          <w:szCs w:val="22"/>
        </w:rPr>
        <w:t>a</w:t>
      </w:r>
      <w:r w:rsidR="00D11A77">
        <w:rPr>
          <w:rFonts w:ascii="Arial" w:hAnsi="Arial" w:cs="Arial"/>
          <w:color w:val="auto"/>
          <w:sz w:val="22"/>
          <w:szCs w:val="22"/>
        </w:rPr>
        <w:t>, etc.)</w:t>
      </w:r>
      <w:r w:rsidR="00575FCF">
        <w:rPr>
          <w:rFonts w:ascii="Arial" w:hAnsi="Arial" w:cs="Arial"/>
          <w:color w:val="auto"/>
          <w:sz w:val="22"/>
          <w:szCs w:val="22"/>
        </w:rPr>
        <w:t xml:space="preserve"> en los tribunales de otro país en donde la empresa respectiva tenga presencia</w:t>
      </w:r>
      <w:r w:rsidR="00D11A77">
        <w:rPr>
          <w:rFonts w:ascii="Arial" w:hAnsi="Arial" w:cs="Arial"/>
          <w:color w:val="auto"/>
          <w:sz w:val="22"/>
          <w:szCs w:val="22"/>
        </w:rPr>
        <w:t>.</w:t>
      </w:r>
      <w:r w:rsidR="00575FCF">
        <w:rPr>
          <w:rFonts w:ascii="Arial" w:hAnsi="Arial" w:cs="Arial"/>
          <w:color w:val="auto"/>
          <w:sz w:val="22"/>
          <w:szCs w:val="22"/>
        </w:rPr>
        <w:t xml:space="preserve"> </w:t>
      </w:r>
      <w:r w:rsidR="00A21102">
        <w:rPr>
          <w:rFonts w:ascii="Arial" w:hAnsi="Arial" w:cs="Arial"/>
          <w:color w:val="auto"/>
          <w:sz w:val="22"/>
          <w:szCs w:val="22"/>
        </w:rPr>
        <w:t>Ello podrá ocasionar tensiones relevantes cada vez que la conducta reclamada haya sido legal o hubiera enfrentado consecuencias distintas en el lugar en que ocurrieron los hechos</w:t>
      </w:r>
      <w:r w:rsidR="00752299">
        <w:rPr>
          <w:rFonts w:ascii="Arial" w:hAnsi="Arial" w:cs="Arial"/>
          <w:color w:val="auto"/>
          <w:sz w:val="22"/>
          <w:szCs w:val="22"/>
        </w:rPr>
        <w:t>.</w:t>
      </w:r>
    </w:p>
    <w:p w:rsidR="00575FCF" w:rsidRDefault="00575FCF" w:rsidP="00705450">
      <w:pPr>
        <w:pStyle w:val="Default"/>
        <w:spacing w:line="276" w:lineRule="auto"/>
        <w:jc w:val="both"/>
        <w:rPr>
          <w:rFonts w:ascii="Arial" w:hAnsi="Arial" w:cs="Arial"/>
          <w:color w:val="auto"/>
          <w:sz w:val="22"/>
          <w:szCs w:val="22"/>
        </w:rPr>
      </w:pPr>
    </w:p>
    <w:p w:rsidR="00B42FCF" w:rsidRDefault="00A21102" w:rsidP="00705450">
      <w:pPr>
        <w:pStyle w:val="Default"/>
        <w:spacing w:line="276" w:lineRule="auto"/>
        <w:jc w:val="both"/>
        <w:rPr>
          <w:rFonts w:ascii="Arial" w:hAnsi="Arial" w:cs="Arial"/>
          <w:color w:val="auto"/>
          <w:sz w:val="22"/>
          <w:szCs w:val="22"/>
        </w:rPr>
      </w:pPr>
      <w:r>
        <w:rPr>
          <w:rFonts w:ascii="Arial" w:hAnsi="Arial" w:cs="Arial"/>
          <w:color w:val="auto"/>
          <w:sz w:val="22"/>
          <w:szCs w:val="22"/>
        </w:rPr>
        <w:tab/>
        <w:t xml:space="preserve">Adicionalmente a los problemas jurídicos que ocasiona esta disposición, también genera importantes inconvenientes de carácter práctico. </w:t>
      </w:r>
      <w:r w:rsidR="006E6F75">
        <w:rPr>
          <w:rFonts w:ascii="Arial" w:hAnsi="Arial" w:cs="Arial"/>
          <w:color w:val="auto"/>
          <w:sz w:val="22"/>
          <w:szCs w:val="22"/>
        </w:rPr>
        <w:t xml:space="preserve">Las diferencias existentes </w:t>
      </w:r>
      <w:r w:rsidR="00013D51">
        <w:rPr>
          <w:rFonts w:ascii="Arial" w:hAnsi="Arial" w:cs="Arial"/>
          <w:color w:val="auto"/>
          <w:sz w:val="22"/>
          <w:szCs w:val="22"/>
        </w:rPr>
        <w:t>entre los Estados, en cuanto a sus sistemas judiciales y normativos, podría incentivar el fórum shopping para la presentación de demandas, per</w:t>
      </w:r>
      <w:r w:rsidR="00224DBB">
        <w:rPr>
          <w:rFonts w:ascii="Arial" w:hAnsi="Arial" w:cs="Arial"/>
          <w:color w:val="auto"/>
          <w:sz w:val="22"/>
          <w:szCs w:val="22"/>
        </w:rPr>
        <w:t>mitiendo que las personas escoja</w:t>
      </w:r>
      <w:r w:rsidR="00013D51">
        <w:rPr>
          <w:rFonts w:ascii="Arial" w:hAnsi="Arial" w:cs="Arial"/>
          <w:color w:val="auto"/>
          <w:sz w:val="22"/>
          <w:szCs w:val="22"/>
        </w:rPr>
        <w:t xml:space="preserve">n los países con procesos judiciales más expeditos o estándares legales más favorables, incluso en lo que respecta a las compensaciones. </w:t>
      </w:r>
      <w:r w:rsidR="00061C3E">
        <w:rPr>
          <w:rFonts w:ascii="Arial" w:hAnsi="Arial" w:cs="Arial"/>
          <w:color w:val="auto"/>
          <w:sz w:val="22"/>
          <w:szCs w:val="22"/>
        </w:rPr>
        <w:t xml:space="preserve">Ello posiblemente ocasionaría una sobrecarga de reclamaciones en ciertos países, lo que a su vez podría llevar a las empresas a reevaluar su permanencia en Estados que, paradójicamente, tienen los estándares más favorables para las personas. </w:t>
      </w:r>
    </w:p>
    <w:p w:rsidR="00B42FCF" w:rsidRDefault="00B42FCF" w:rsidP="00705450">
      <w:pPr>
        <w:pStyle w:val="Default"/>
        <w:spacing w:line="276" w:lineRule="auto"/>
        <w:jc w:val="both"/>
        <w:rPr>
          <w:rFonts w:ascii="Arial" w:hAnsi="Arial" w:cs="Arial"/>
          <w:color w:val="auto"/>
          <w:sz w:val="22"/>
          <w:szCs w:val="22"/>
        </w:rPr>
      </w:pPr>
    </w:p>
    <w:p w:rsidR="00B42FCF" w:rsidRDefault="00B42FCF" w:rsidP="00B42FCF">
      <w:pPr>
        <w:pStyle w:val="Default"/>
        <w:spacing w:line="276" w:lineRule="auto"/>
        <w:ind w:firstLine="708"/>
        <w:jc w:val="both"/>
        <w:rPr>
          <w:rFonts w:ascii="Arial" w:hAnsi="Arial" w:cs="Arial"/>
          <w:color w:val="auto"/>
          <w:sz w:val="22"/>
          <w:szCs w:val="22"/>
        </w:rPr>
      </w:pPr>
      <w:r>
        <w:rPr>
          <w:rFonts w:ascii="Arial" w:hAnsi="Arial" w:cs="Arial"/>
          <w:color w:val="auto"/>
          <w:sz w:val="22"/>
          <w:szCs w:val="22"/>
        </w:rPr>
        <w:t>Estos problemas son plenamente coincidentes con el diagnóstico que efectuara sobre el Proyecto Cero el profesor James Ruggie en su carta de 9 de octubre de 2018 –gentilmente transmitida por la Unión Europea–, en la cual señaló que “t</w:t>
      </w:r>
      <w:r w:rsidRPr="00B42FCF">
        <w:rPr>
          <w:rFonts w:ascii="Arial" w:hAnsi="Arial" w:cs="Arial"/>
          <w:color w:val="auto"/>
          <w:sz w:val="22"/>
          <w:szCs w:val="22"/>
        </w:rPr>
        <w:t xml:space="preserve">he current treaty draft expects much in terms implementation and enforcement of the </w:t>
      </w:r>
      <w:r w:rsidRPr="00B42FCF">
        <w:rPr>
          <w:rFonts w:ascii="Arial" w:hAnsi="Arial" w:cs="Arial"/>
          <w:i/>
          <w:color w:val="auto"/>
          <w:sz w:val="22"/>
          <w:szCs w:val="22"/>
        </w:rPr>
        <w:t>home</w:t>
      </w:r>
      <w:r w:rsidRPr="00B42FCF">
        <w:rPr>
          <w:rFonts w:ascii="Arial" w:hAnsi="Arial" w:cs="Arial"/>
          <w:color w:val="auto"/>
          <w:sz w:val="22"/>
          <w:szCs w:val="22"/>
        </w:rPr>
        <w:t xml:space="preserve"> countries of multinational corporations”. </w:t>
      </w:r>
      <w:r>
        <w:rPr>
          <w:rFonts w:ascii="Arial" w:hAnsi="Arial" w:cs="Arial"/>
          <w:color w:val="auto"/>
          <w:sz w:val="22"/>
          <w:szCs w:val="22"/>
        </w:rPr>
        <w:t xml:space="preserve">Dicha conclusión debe ser considerada con particular atención, dado que el profesor Ruggie fue el </w:t>
      </w:r>
      <w:r w:rsidRPr="00B42FCF">
        <w:rPr>
          <w:rFonts w:ascii="Arial" w:hAnsi="Arial" w:cs="Arial"/>
          <w:color w:val="auto"/>
          <w:sz w:val="22"/>
          <w:szCs w:val="22"/>
        </w:rPr>
        <w:t xml:space="preserve">Representante Especial del Secretario </w:t>
      </w:r>
      <w:r w:rsidRPr="00B42FCF">
        <w:rPr>
          <w:rFonts w:ascii="Arial" w:hAnsi="Arial" w:cs="Arial"/>
          <w:color w:val="auto"/>
          <w:sz w:val="22"/>
          <w:szCs w:val="22"/>
        </w:rPr>
        <w:br/>
        <w:t>General encargado de la redacción de los Principios Rectores</w:t>
      </w:r>
      <w:r w:rsidR="00224DBB">
        <w:rPr>
          <w:rFonts w:ascii="Arial" w:hAnsi="Arial" w:cs="Arial"/>
          <w:color w:val="auto"/>
          <w:sz w:val="22"/>
          <w:szCs w:val="22"/>
        </w:rPr>
        <w:t>, lo que le permitió tener abundantes y frecuentes intercambios con todos los actores involucrados</w:t>
      </w:r>
      <w:r w:rsidRPr="00B42FCF">
        <w:rPr>
          <w:rFonts w:ascii="Arial" w:hAnsi="Arial" w:cs="Arial"/>
          <w:color w:val="auto"/>
          <w:sz w:val="22"/>
          <w:szCs w:val="22"/>
        </w:rPr>
        <w:t>.</w:t>
      </w:r>
    </w:p>
    <w:p w:rsidR="0033265E" w:rsidRDefault="0033265E" w:rsidP="00705450">
      <w:pPr>
        <w:pStyle w:val="Default"/>
        <w:spacing w:line="276" w:lineRule="auto"/>
        <w:jc w:val="both"/>
        <w:rPr>
          <w:rFonts w:ascii="Arial" w:hAnsi="Arial" w:cs="Arial"/>
          <w:color w:val="auto"/>
          <w:sz w:val="22"/>
          <w:szCs w:val="22"/>
        </w:rPr>
      </w:pPr>
    </w:p>
    <w:p w:rsidR="0033265E" w:rsidRDefault="0033265E" w:rsidP="00705450">
      <w:pPr>
        <w:pStyle w:val="Default"/>
        <w:spacing w:line="276" w:lineRule="auto"/>
        <w:jc w:val="both"/>
        <w:rPr>
          <w:rFonts w:ascii="Arial" w:hAnsi="Arial" w:cs="Arial"/>
          <w:color w:val="auto"/>
          <w:sz w:val="22"/>
          <w:szCs w:val="22"/>
        </w:rPr>
      </w:pPr>
      <w:r>
        <w:rPr>
          <w:rFonts w:ascii="Arial" w:hAnsi="Arial" w:cs="Arial"/>
          <w:color w:val="auto"/>
          <w:sz w:val="22"/>
          <w:szCs w:val="22"/>
        </w:rPr>
        <w:tab/>
        <w:t>Por otra parte, debe considerarse la delicada cuestión de la competencia penal. Considerando que el tratado no tipifica</w:t>
      </w:r>
      <w:r w:rsidR="00837140">
        <w:rPr>
          <w:rFonts w:ascii="Arial" w:hAnsi="Arial" w:cs="Arial"/>
          <w:color w:val="auto"/>
          <w:sz w:val="22"/>
          <w:szCs w:val="22"/>
        </w:rPr>
        <w:t xml:space="preserve"> los</w:t>
      </w:r>
      <w:r>
        <w:rPr>
          <w:rFonts w:ascii="Arial" w:hAnsi="Arial" w:cs="Arial"/>
          <w:color w:val="auto"/>
          <w:sz w:val="22"/>
          <w:szCs w:val="22"/>
        </w:rPr>
        <w:t xml:space="preserve"> delitos, este tipo de competencia jurisdiccional debería dejarse fuera del ámbito de aplicación del </w:t>
      </w:r>
      <w:r w:rsidR="00DA7411">
        <w:rPr>
          <w:rFonts w:ascii="Arial" w:hAnsi="Arial" w:cs="Arial"/>
          <w:color w:val="auto"/>
          <w:sz w:val="22"/>
          <w:szCs w:val="22"/>
        </w:rPr>
        <w:t>nuevo instrumento.</w:t>
      </w:r>
      <w:r w:rsidR="00837140">
        <w:rPr>
          <w:rFonts w:ascii="Arial" w:hAnsi="Arial" w:cs="Arial"/>
          <w:color w:val="auto"/>
          <w:sz w:val="22"/>
          <w:szCs w:val="22"/>
        </w:rPr>
        <w:t xml:space="preserve"> </w:t>
      </w:r>
      <w:r w:rsidR="00DA7411">
        <w:rPr>
          <w:rFonts w:ascii="Arial" w:hAnsi="Arial" w:cs="Arial"/>
          <w:color w:val="auto"/>
          <w:sz w:val="22"/>
          <w:szCs w:val="22"/>
        </w:rPr>
        <w:t xml:space="preserve">De lo contrario, se </w:t>
      </w:r>
      <w:r w:rsidR="00837140">
        <w:rPr>
          <w:rFonts w:ascii="Arial" w:hAnsi="Arial" w:cs="Arial"/>
          <w:color w:val="auto"/>
          <w:sz w:val="22"/>
          <w:szCs w:val="22"/>
        </w:rPr>
        <w:t>obligar</w:t>
      </w:r>
      <w:r w:rsidR="00DA7411">
        <w:rPr>
          <w:rFonts w:ascii="Arial" w:hAnsi="Arial" w:cs="Arial"/>
          <w:color w:val="auto"/>
          <w:sz w:val="22"/>
          <w:szCs w:val="22"/>
        </w:rPr>
        <w:t>ía</w:t>
      </w:r>
      <w:r w:rsidR="00837140">
        <w:rPr>
          <w:rFonts w:ascii="Arial" w:hAnsi="Arial" w:cs="Arial"/>
          <w:color w:val="auto"/>
          <w:sz w:val="22"/>
          <w:szCs w:val="22"/>
        </w:rPr>
        <w:t xml:space="preserve"> a los Estados a ejercer su jurisdicción penal sobre conductas indeterminadas</w:t>
      </w:r>
      <w:r w:rsidR="00DA7411">
        <w:rPr>
          <w:rFonts w:ascii="Arial" w:hAnsi="Arial" w:cs="Arial"/>
          <w:color w:val="auto"/>
          <w:sz w:val="22"/>
          <w:szCs w:val="22"/>
        </w:rPr>
        <w:t>, lo que generaría una inseguridad jurídica inadmisible</w:t>
      </w:r>
      <w:r>
        <w:rPr>
          <w:rFonts w:ascii="Arial" w:hAnsi="Arial" w:cs="Arial"/>
          <w:color w:val="auto"/>
          <w:sz w:val="22"/>
          <w:szCs w:val="22"/>
        </w:rPr>
        <w:t xml:space="preserve">. </w:t>
      </w:r>
      <w:r w:rsidR="00837140">
        <w:rPr>
          <w:rFonts w:ascii="Arial" w:hAnsi="Arial" w:cs="Arial"/>
          <w:color w:val="auto"/>
          <w:sz w:val="22"/>
          <w:szCs w:val="22"/>
        </w:rPr>
        <w:t>Esta decisión</w:t>
      </w:r>
      <w:r>
        <w:rPr>
          <w:rFonts w:ascii="Arial" w:hAnsi="Arial" w:cs="Arial"/>
          <w:color w:val="auto"/>
          <w:sz w:val="22"/>
          <w:szCs w:val="22"/>
        </w:rPr>
        <w:t xml:space="preserve"> no ocasionará detrimento alguno para los derechos humanos de las personas, ya que la obligación de sancionar los crímenes </w:t>
      </w:r>
      <w:r w:rsidR="00D1447C">
        <w:rPr>
          <w:rFonts w:ascii="Arial" w:hAnsi="Arial" w:cs="Arial"/>
          <w:color w:val="auto"/>
          <w:sz w:val="22"/>
          <w:szCs w:val="22"/>
        </w:rPr>
        <w:t xml:space="preserve">internacionales </w:t>
      </w:r>
      <w:r w:rsidR="00837140">
        <w:rPr>
          <w:rFonts w:ascii="Arial" w:hAnsi="Arial" w:cs="Arial"/>
          <w:color w:val="auto"/>
          <w:sz w:val="22"/>
          <w:szCs w:val="22"/>
        </w:rPr>
        <w:t>es</w:t>
      </w:r>
      <w:r w:rsidR="00D1447C">
        <w:rPr>
          <w:rFonts w:ascii="Arial" w:hAnsi="Arial" w:cs="Arial"/>
          <w:color w:val="auto"/>
          <w:sz w:val="22"/>
          <w:szCs w:val="22"/>
        </w:rPr>
        <w:t xml:space="preserve"> una norma consuetudinaria respecto de la cual todos los Estados se encuentran obligados, </w:t>
      </w:r>
      <w:r w:rsidR="00837140">
        <w:rPr>
          <w:rFonts w:ascii="Arial" w:hAnsi="Arial" w:cs="Arial"/>
          <w:color w:val="auto"/>
          <w:sz w:val="22"/>
          <w:szCs w:val="22"/>
        </w:rPr>
        <w:t xml:space="preserve">que ha alcanzado un carácter de </w:t>
      </w:r>
      <w:r w:rsidR="00837140" w:rsidRPr="00837140">
        <w:rPr>
          <w:rFonts w:ascii="Arial" w:hAnsi="Arial" w:cs="Arial"/>
          <w:i/>
          <w:color w:val="auto"/>
          <w:sz w:val="22"/>
          <w:szCs w:val="22"/>
        </w:rPr>
        <w:t>jus cogens</w:t>
      </w:r>
      <w:r w:rsidR="00837140">
        <w:rPr>
          <w:rFonts w:ascii="Arial" w:hAnsi="Arial" w:cs="Arial"/>
          <w:color w:val="auto"/>
          <w:sz w:val="22"/>
          <w:szCs w:val="22"/>
        </w:rPr>
        <w:t xml:space="preserve">, </w:t>
      </w:r>
      <w:r w:rsidR="00D1447C">
        <w:rPr>
          <w:rFonts w:ascii="Arial" w:hAnsi="Arial" w:cs="Arial"/>
          <w:color w:val="auto"/>
          <w:sz w:val="22"/>
          <w:szCs w:val="22"/>
        </w:rPr>
        <w:t>y existen tratados específicos sobre la mayoría de ellos</w:t>
      </w:r>
      <w:r w:rsidR="00837140">
        <w:rPr>
          <w:rFonts w:ascii="Arial" w:hAnsi="Arial" w:cs="Arial"/>
          <w:color w:val="auto"/>
          <w:sz w:val="22"/>
          <w:szCs w:val="22"/>
        </w:rPr>
        <w:t xml:space="preserve"> (salvo los crímenes de lesa humanidad, motivo por el cual la Comisión de Derecho Internacional de las Naciones Unidas se halla preparando un proyecto de instrumento vinculante)</w:t>
      </w:r>
      <w:r>
        <w:rPr>
          <w:rFonts w:ascii="Arial" w:hAnsi="Arial" w:cs="Arial"/>
          <w:color w:val="auto"/>
          <w:sz w:val="22"/>
          <w:szCs w:val="22"/>
        </w:rPr>
        <w:t>.</w:t>
      </w:r>
      <w:r w:rsidR="00D1447C">
        <w:rPr>
          <w:rFonts w:ascii="Arial" w:hAnsi="Arial" w:cs="Arial"/>
          <w:color w:val="auto"/>
          <w:sz w:val="22"/>
          <w:szCs w:val="22"/>
        </w:rPr>
        <w:t xml:space="preserve"> </w:t>
      </w:r>
      <w:r w:rsidR="00752F81">
        <w:rPr>
          <w:rFonts w:ascii="Arial" w:hAnsi="Arial" w:cs="Arial"/>
          <w:color w:val="auto"/>
          <w:sz w:val="22"/>
          <w:szCs w:val="22"/>
        </w:rPr>
        <w:t>Asimismo</w:t>
      </w:r>
      <w:r w:rsidR="00D1447C">
        <w:rPr>
          <w:rFonts w:ascii="Arial" w:hAnsi="Arial" w:cs="Arial"/>
          <w:color w:val="auto"/>
          <w:sz w:val="22"/>
          <w:szCs w:val="22"/>
        </w:rPr>
        <w:t xml:space="preserve">, existen otras numerosas convenciones que tipifican </w:t>
      </w:r>
      <w:r w:rsidR="00837140">
        <w:rPr>
          <w:rFonts w:ascii="Arial" w:hAnsi="Arial" w:cs="Arial"/>
          <w:color w:val="auto"/>
          <w:sz w:val="22"/>
          <w:szCs w:val="22"/>
        </w:rPr>
        <w:t>ciertos delitos específicos y obligan a sancionarlos, motivo por el cual es deseable evitar la duplicación de instrumentos relativos a estas conductas, lo que conllevaría un riesgo de fragmentación jurídica. En ese sentido, lo que realmente hace falta y es necesario es un instrumento que obligue a los Estados a establecer su competencia civil respecto de las violaciones o abusos contra los derechos humanos</w:t>
      </w:r>
      <w:r w:rsidR="00A70436">
        <w:rPr>
          <w:rFonts w:ascii="Arial" w:hAnsi="Arial" w:cs="Arial"/>
          <w:color w:val="auto"/>
          <w:sz w:val="22"/>
          <w:szCs w:val="22"/>
        </w:rPr>
        <w:t xml:space="preserve">, dado que éstos no </w:t>
      </w:r>
      <w:r w:rsidR="00A70436">
        <w:rPr>
          <w:rFonts w:ascii="Arial" w:hAnsi="Arial" w:cs="Arial"/>
          <w:color w:val="auto"/>
          <w:sz w:val="22"/>
          <w:szCs w:val="22"/>
        </w:rPr>
        <w:lastRenderedPageBreak/>
        <w:t>siempre constituyen ilícitos penales, pero no por ello deben quedar sin el amparo de un recurso efectivo</w:t>
      </w:r>
      <w:r w:rsidR="00837140">
        <w:rPr>
          <w:rFonts w:ascii="Arial" w:hAnsi="Arial" w:cs="Arial"/>
          <w:color w:val="auto"/>
          <w:sz w:val="22"/>
          <w:szCs w:val="22"/>
        </w:rPr>
        <w:t>.</w:t>
      </w:r>
      <w:r w:rsidR="00A70436">
        <w:rPr>
          <w:rFonts w:ascii="Arial" w:hAnsi="Arial" w:cs="Arial"/>
          <w:color w:val="auto"/>
          <w:sz w:val="22"/>
          <w:szCs w:val="22"/>
        </w:rPr>
        <w:t xml:space="preserve"> </w:t>
      </w:r>
      <w:r w:rsidR="00837140">
        <w:rPr>
          <w:rFonts w:ascii="Arial" w:hAnsi="Arial" w:cs="Arial"/>
          <w:color w:val="auto"/>
          <w:sz w:val="22"/>
          <w:szCs w:val="22"/>
        </w:rPr>
        <w:t xml:space="preserve"> </w:t>
      </w:r>
    </w:p>
    <w:p w:rsidR="000204F0" w:rsidRDefault="000204F0" w:rsidP="00705450">
      <w:pPr>
        <w:pStyle w:val="Default"/>
        <w:spacing w:line="276" w:lineRule="auto"/>
        <w:jc w:val="both"/>
        <w:rPr>
          <w:rFonts w:ascii="Arial" w:hAnsi="Arial" w:cs="Arial"/>
          <w:color w:val="auto"/>
          <w:sz w:val="22"/>
          <w:szCs w:val="22"/>
        </w:rPr>
      </w:pPr>
    </w:p>
    <w:p w:rsidR="00B42FCF" w:rsidRDefault="00061C3E" w:rsidP="009C1EB6">
      <w:pPr>
        <w:pStyle w:val="Default"/>
        <w:spacing w:line="276" w:lineRule="auto"/>
        <w:jc w:val="both"/>
        <w:rPr>
          <w:rFonts w:ascii="Arial" w:hAnsi="Arial" w:cs="Arial"/>
          <w:color w:val="auto"/>
          <w:sz w:val="22"/>
          <w:szCs w:val="22"/>
        </w:rPr>
      </w:pPr>
      <w:r>
        <w:rPr>
          <w:rFonts w:ascii="Arial" w:hAnsi="Arial" w:cs="Arial"/>
          <w:color w:val="auto"/>
          <w:sz w:val="22"/>
          <w:szCs w:val="22"/>
        </w:rPr>
        <w:tab/>
        <w:t>A raíz de todo lo anterior, este artículo debería ser reformado sustantivamente, y en consecuencia, simplificar su ámbito de aplicación. Para tales efectos, debería obligar a cada Estado Parte a “</w:t>
      </w:r>
      <w:r w:rsidRPr="009C1EB6">
        <w:rPr>
          <w:rFonts w:ascii="Arial" w:hAnsi="Arial" w:cs="Arial"/>
          <w:color w:val="auto"/>
          <w:sz w:val="22"/>
          <w:szCs w:val="22"/>
        </w:rPr>
        <w:t>adoptar las medidas legislativas y de otra índole que sean necesarias para</w:t>
      </w:r>
      <w:r w:rsidR="009C1EB6" w:rsidRPr="009C1EB6">
        <w:rPr>
          <w:rFonts w:ascii="Arial" w:hAnsi="Arial" w:cs="Arial"/>
          <w:color w:val="auto"/>
          <w:sz w:val="22"/>
          <w:szCs w:val="22"/>
        </w:rPr>
        <w:t xml:space="preserve"> establecer su competencia </w:t>
      </w:r>
      <w:r w:rsidR="00837140">
        <w:rPr>
          <w:rFonts w:ascii="Arial" w:hAnsi="Arial" w:cs="Arial"/>
          <w:color w:val="auto"/>
          <w:sz w:val="22"/>
          <w:szCs w:val="22"/>
        </w:rPr>
        <w:t>civil</w:t>
      </w:r>
      <w:r w:rsidR="009C1EB6" w:rsidRPr="009C1EB6">
        <w:rPr>
          <w:rFonts w:ascii="Arial" w:hAnsi="Arial" w:cs="Arial"/>
          <w:color w:val="auto"/>
          <w:sz w:val="22"/>
          <w:szCs w:val="22"/>
        </w:rPr>
        <w:t xml:space="preserve"> respecto de violaciones o abusos contra los derechos humanos cubiertos por esta Convención, cometidos en su territorio o en cualquier otro territorio bajo su jurisdicción o control, por </w:t>
      </w:r>
      <w:r w:rsidR="0033265E">
        <w:rPr>
          <w:rFonts w:ascii="Arial" w:hAnsi="Arial" w:cs="Arial"/>
          <w:color w:val="auto"/>
          <w:sz w:val="22"/>
          <w:szCs w:val="22"/>
        </w:rPr>
        <w:t xml:space="preserve">aquellas personas individualizadas en </w:t>
      </w:r>
      <w:r w:rsidR="00B42FCF">
        <w:rPr>
          <w:rFonts w:ascii="Arial" w:hAnsi="Arial" w:cs="Arial"/>
          <w:color w:val="auto"/>
          <w:sz w:val="22"/>
          <w:szCs w:val="22"/>
        </w:rPr>
        <w:t>el</w:t>
      </w:r>
      <w:r w:rsidR="0033265E">
        <w:rPr>
          <w:rFonts w:ascii="Arial" w:hAnsi="Arial" w:cs="Arial"/>
          <w:color w:val="auto"/>
          <w:sz w:val="22"/>
          <w:szCs w:val="22"/>
        </w:rPr>
        <w:t xml:space="preserve"> párrafo siguiente”.</w:t>
      </w:r>
    </w:p>
    <w:p w:rsidR="00B42FCF" w:rsidRDefault="00B42FCF" w:rsidP="009C1EB6">
      <w:pPr>
        <w:pStyle w:val="Default"/>
        <w:spacing w:line="276" w:lineRule="auto"/>
        <w:jc w:val="both"/>
        <w:rPr>
          <w:rFonts w:ascii="Arial" w:hAnsi="Arial" w:cs="Arial"/>
          <w:color w:val="auto"/>
          <w:sz w:val="22"/>
          <w:szCs w:val="22"/>
        </w:rPr>
      </w:pPr>
    </w:p>
    <w:p w:rsidR="00E716C0" w:rsidRDefault="00B42FCF" w:rsidP="00C80563">
      <w:pPr>
        <w:pStyle w:val="Default"/>
        <w:spacing w:line="276" w:lineRule="auto"/>
        <w:jc w:val="both"/>
        <w:rPr>
          <w:rFonts w:ascii="Arial" w:hAnsi="Arial" w:cs="Arial"/>
          <w:color w:val="auto"/>
          <w:sz w:val="22"/>
          <w:szCs w:val="22"/>
        </w:rPr>
      </w:pPr>
      <w:r>
        <w:rPr>
          <w:rFonts w:ascii="Arial" w:hAnsi="Arial" w:cs="Arial"/>
          <w:color w:val="auto"/>
          <w:sz w:val="22"/>
          <w:szCs w:val="22"/>
        </w:rPr>
        <w:tab/>
      </w:r>
      <w:r w:rsidR="009C1EB6">
        <w:rPr>
          <w:rFonts w:ascii="Arial" w:hAnsi="Arial" w:cs="Arial"/>
          <w:color w:val="auto"/>
          <w:sz w:val="22"/>
          <w:szCs w:val="22"/>
        </w:rPr>
        <w:t>Frente</w:t>
      </w:r>
      <w:r>
        <w:rPr>
          <w:rFonts w:ascii="Arial" w:hAnsi="Arial" w:cs="Arial"/>
          <w:color w:val="auto"/>
          <w:sz w:val="22"/>
          <w:szCs w:val="22"/>
        </w:rPr>
        <w:t xml:space="preserve"> a la legítima preocupación expresada por la Unión Europea durante la última sesión del Grupo de Trabajo, relativa a la necesidad de proporcionar un foro jurisdiccional</w:t>
      </w:r>
      <w:r w:rsidR="009C1EB6">
        <w:rPr>
          <w:rFonts w:ascii="Arial" w:hAnsi="Arial" w:cs="Arial"/>
          <w:color w:val="auto"/>
          <w:sz w:val="22"/>
          <w:szCs w:val="22"/>
        </w:rPr>
        <w:t xml:space="preserve"> </w:t>
      </w:r>
      <w:r>
        <w:rPr>
          <w:rFonts w:ascii="Arial" w:hAnsi="Arial" w:cs="Arial"/>
          <w:color w:val="auto"/>
          <w:sz w:val="22"/>
          <w:szCs w:val="22"/>
        </w:rPr>
        <w:t xml:space="preserve">a aquellas </w:t>
      </w:r>
      <w:r w:rsidR="003C4569">
        <w:rPr>
          <w:rFonts w:ascii="Arial" w:hAnsi="Arial" w:cs="Arial"/>
          <w:color w:val="auto"/>
          <w:sz w:val="22"/>
          <w:szCs w:val="22"/>
        </w:rPr>
        <w:t>víctimas</w:t>
      </w:r>
      <w:r>
        <w:rPr>
          <w:rFonts w:ascii="Arial" w:hAnsi="Arial" w:cs="Arial"/>
          <w:color w:val="auto"/>
          <w:sz w:val="22"/>
          <w:szCs w:val="22"/>
        </w:rPr>
        <w:t xml:space="preserve"> que no pueden obtener una reparación </w:t>
      </w:r>
      <w:r w:rsidR="003C4569">
        <w:rPr>
          <w:rFonts w:ascii="Arial" w:hAnsi="Arial" w:cs="Arial"/>
          <w:color w:val="auto"/>
          <w:sz w:val="22"/>
          <w:szCs w:val="22"/>
        </w:rPr>
        <w:t xml:space="preserve">en </w:t>
      </w:r>
      <w:r w:rsidR="009F2544">
        <w:rPr>
          <w:rFonts w:ascii="Arial" w:hAnsi="Arial" w:cs="Arial"/>
          <w:color w:val="auto"/>
          <w:sz w:val="22"/>
          <w:szCs w:val="22"/>
        </w:rPr>
        <w:t>el país</w:t>
      </w:r>
      <w:r w:rsidR="003C4569">
        <w:rPr>
          <w:rFonts w:ascii="Arial" w:hAnsi="Arial" w:cs="Arial"/>
          <w:color w:val="auto"/>
          <w:sz w:val="22"/>
          <w:szCs w:val="22"/>
        </w:rPr>
        <w:t xml:space="preserve"> en que ha ocurrido el abuso </w:t>
      </w:r>
      <w:r w:rsidR="009F2544">
        <w:rPr>
          <w:rFonts w:ascii="Arial" w:hAnsi="Arial" w:cs="Arial"/>
          <w:color w:val="auto"/>
          <w:sz w:val="22"/>
          <w:szCs w:val="22"/>
        </w:rPr>
        <w:t>(</w:t>
      </w:r>
      <w:r w:rsidR="003C4569">
        <w:rPr>
          <w:rFonts w:ascii="Arial" w:hAnsi="Arial" w:cs="Arial"/>
          <w:color w:val="auto"/>
          <w:sz w:val="22"/>
          <w:szCs w:val="22"/>
        </w:rPr>
        <w:t xml:space="preserve">por </w:t>
      </w:r>
      <w:r w:rsidR="009F2544">
        <w:rPr>
          <w:rFonts w:ascii="Arial" w:hAnsi="Arial" w:cs="Arial"/>
          <w:color w:val="auto"/>
          <w:sz w:val="22"/>
          <w:szCs w:val="22"/>
        </w:rPr>
        <w:t>incumplimiento de la</w:t>
      </w:r>
      <w:r w:rsidR="003B763A">
        <w:rPr>
          <w:rFonts w:ascii="Arial" w:hAnsi="Arial" w:cs="Arial"/>
          <w:color w:val="auto"/>
          <w:sz w:val="22"/>
          <w:szCs w:val="22"/>
        </w:rPr>
        <w:t>s</w:t>
      </w:r>
      <w:r w:rsidR="003C4569">
        <w:rPr>
          <w:rFonts w:ascii="Arial" w:hAnsi="Arial" w:cs="Arial"/>
          <w:color w:val="auto"/>
          <w:sz w:val="22"/>
          <w:szCs w:val="22"/>
        </w:rPr>
        <w:t xml:space="preserve"> obligaci</w:t>
      </w:r>
      <w:r w:rsidR="003B763A">
        <w:rPr>
          <w:rFonts w:ascii="Arial" w:hAnsi="Arial" w:cs="Arial"/>
          <w:color w:val="auto"/>
          <w:sz w:val="22"/>
          <w:szCs w:val="22"/>
        </w:rPr>
        <w:t>ones del Estado</w:t>
      </w:r>
      <w:r w:rsidR="003C4569">
        <w:rPr>
          <w:rFonts w:ascii="Arial" w:hAnsi="Arial" w:cs="Arial"/>
          <w:color w:val="auto"/>
          <w:sz w:val="22"/>
          <w:szCs w:val="22"/>
        </w:rPr>
        <w:t>)</w:t>
      </w:r>
      <w:r w:rsidR="003B763A">
        <w:rPr>
          <w:rFonts w:ascii="Arial" w:hAnsi="Arial" w:cs="Arial"/>
          <w:color w:val="auto"/>
          <w:sz w:val="22"/>
          <w:szCs w:val="22"/>
        </w:rPr>
        <w:t xml:space="preserve">, cabe aludir a una </w:t>
      </w:r>
      <w:r w:rsidR="00224DBB">
        <w:rPr>
          <w:rFonts w:ascii="Arial" w:hAnsi="Arial" w:cs="Arial"/>
          <w:color w:val="auto"/>
          <w:sz w:val="22"/>
          <w:szCs w:val="22"/>
        </w:rPr>
        <w:t xml:space="preserve">útil y justa </w:t>
      </w:r>
      <w:r w:rsidR="003B763A">
        <w:rPr>
          <w:rFonts w:ascii="Arial" w:hAnsi="Arial" w:cs="Arial"/>
          <w:color w:val="auto"/>
          <w:sz w:val="22"/>
          <w:szCs w:val="22"/>
        </w:rPr>
        <w:t>solución que ya se ha empleado en otros tratados</w:t>
      </w:r>
      <w:r w:rsidR="00DA7411">
        <w:rPr>
          <w:rFonts w:ascii="Arial" w:hAnsi="Arial" w:cs="Arial"/>
          <w:color w:val="auto"/>
          <w:sz w:val="22"/>
          <w:szCs w:val="22"/>
        </w:rPr>
        <w:t xml:space="preserve"> (aunque en un contexto penal)</w:t>
      </w:r>
      <w:r w:rsidR="003B763A">
        <w:rPr>
          <w:rFonts w:ascii="Arial" w:hAnsi="Arial" w:cs="Arial"/>
          <w:color w:val="auto"/>
          <w:sz w:val="22"/>
          <w:szCs w:val="22"/>
        </w:rPr>
        <w:t xml:space="preserve">. </w:t>
      </w:r>
      <w:r w:rsidR="00C80563">
        <w:rPr>
          <w:rFonts w:ascii="Arial" w:hAnsi="Arial" w:cs="Arial"/>
          <w:color w:val="auto"/>
          <w:sz w:val="22"/>
          <w:szCs w:val="22"/>
        </w:rPr>
        <w:t xml:space="preserve">Al respecto, debería existir la posibilidad de accionar no sólo contra la empresa directamente responsable del abuso contra los derechos humanos, sino que también contra aquellas que lo </w:t>
      </w:r>
      <w:r w:rsidR="00C80563" w:rsidRPr="00C80563">
        <w:rPr>
          <w:rFonts w:ascii="Arial" w:hAnsi="Arial" w:cs="Arial"/>
          <w:color w:val="auto"/>
          <w:sz w:val="22"/>
          <w:szCs w:val="22"/>
        </w:rPr>
        <w:t>ordenen, propongan, induzcan o contribuyan sustancialmente a su realización</w:t>
      </w:r>
      <w:r w:rsidR="00C80563">
        <w:rPr>
          <w:rFonts w:ascii="Arial" w:hAnsi="Arial" w:cs="Arial"/>
          <w:color w:val="auto"/>
          <w:sz w:val="22"/>
          <w:szCs w:val="22"/>
        </w:rPr>
        <w:t xml:space="preserve">. </w:t>
      </w:r>
      <w:r w:rsidR="00E716C0">
        <w:rPr>
          <w:rFonts w:ascii="Arial" w:hAnsi="Arial" w:cs="Arial"/>
          <w:color w:val="auto"/>
          <w:sz w:val="22"/>
          <w:szCs w:val="22"/>
        </w:rPr>
        <w:t xml:space="preserve">Por lo tanto, también debería obligarse al Estado a establecer su competencia civil respecto de personas que </w:t>
      </w:r>
      <w:r w:rsidR="00224DBB">
        <w:rPr>
          <w:rFonts w:ascii="Arial" w:hAnsi="Arial" w:cs="Arial"/>
          <w:color w:val="auto"/>
          <w:sz w:val="22"/>
          <w:szCs w:val="22"/>
        </w:rPr>
        <w:t>cometan tales actos</w:t>
      </w:r>
      <w:r w:rsidR="00E716C0">
        <w:rPr>
          <w:rFonts w:ascii="Arial" w:hAnsi="Arial" w:cs="Arial"/>
          <w:color w:val="auto"/>
          <w:sz w:val="22"/>
          <w:szCs w:val="22"/>
        </w:rPr>
        <w:t xml:space="preserve">. </w:t>
      </w:r>
      <w:r w:rsidR="00C80563">
        <w:rPr>
          <w:rFonts w:ascii="Arial" w:hAnsi="Arial" w:cs="Arial"/>
          <w:color w:val="auto"/>
          <w:sz w:val="22"/>
          <w:szCs w:val="22"/>
        </w:rPr>
        <w:t>Con tal objeto,</w:t>
      </w:r>
      <w:r w:rsidR="00E716C0">
        <w:rPr>
          <w:rFonts w:ascii="Arial" w:hAnsi="Arial" w:cs="Arial"/>
          <w:color w:val="auto"/>
          <w:sz w:val="22"/>
          <w:szCs w:val="22"/>
        </w:rPr>
        <w:t xml:space="preserve"> podría utilizarse una redacción similar a la empleada en el Artículo 25 del Estatuto de Roma, naturalmente, </w:t>
      </w:r>
      <w:r w:rsidR="00DA7411">
        <w:rPr>
          <w:rFonts w:ascii="Arial" w:hAnsi="Arial" w:cs="Arial"/>
          <w:color w:val="auto"/>
          <w:sz w:val="22"/>
          <w:szCs w:val="22"/>
        </w:rPr>
        <w:t>haciendo</w:t>
      </w:r>
      <w:r w:rsidR="00E716C0">
        <w:rPr>
          <w:rFonts w:ascii="Arial" w:hAnsi="Arial" w:cs="Arial"/>
          <w:color w:val="auto"/>
          <w:sz w:val="22"/>
          <w:szCs w:val="22"/>
        </w:rPr>
        <w:t xml:space="preserve"> las adaptaciones que correspondan y eliminando las referencias relacionadas con la competencia penal, en línea con las recomendaciones efectuadas precedentemente.</w:t>
      </w:r>
      <w:r w:rsidR="00C80563">
        <w:rPr>
          <w:rFonts w:ascii="Arial" w:hAnsi="Arial" w:cs="Arial"/>
          <w:color w:val="auto"/>
          <w:sz w:val="22"/>
          <w:szCs w:val="22"/>
        </w:rPr>
        <w:t xml:space="preserve"> </w:t>
      </w:r>
    </w:p>
    <w:p w:rsidR="00E716C0" w:rsidRDefault="00E716C0" w:rsidP="00C80563">
      <w:pPr>
        <w:pStyle w:val="Default"/>
        <w:spacing w:line="276" w:lineRule="auto"/>
        <w:jc w:val="both"/>
        <w:rPr>
          <w:rFonts w:ascii="Arial" w:hAnsi="Arial" w:cs="Arial"/>
          <w:color w:val="auto"/>
          <w:sz w:val="22"/>
          <w:szCs w:val="22"/>
        </w:rPr>
      </w:pPr>
    </w:p>
    <w:p w:rsidR="006C3B6D" w:rsidRPr="00EC7344" w:rsidRDefault="007908BE" w:rsidP="00705450">
      <w:pPr>
        <w:pStyle w:val="Default"/>
        <w:spacing w:line="276" w:lineRule="auto"/>
        <w:jc w:val="both"/>
        <w:rPr>
          <w:rFonts w:ascii="Arial" w:hAnsi="Arial" w:cs="Arial"/>
          <w:color w:val="auto"/>
          <w:sz w:val="22"/>
          <w:szCs w:val="22"/>
          <w:u w:val="single"/>
        </w:rPr>
      </w:pPr>
      <w:r>
        <w:rPr>
          <w:rFonts w:ascii="Arial" w:hAnsi="Arial" w:cs="Arial"/>
          <w:color w:val="auto"/>
          <w:sz w:val="22"/>
          <w:szCs w:val="22"/>
        </w:rPr>
        <w:tab/>
      </w:r>
      <w:r w:rsidRPr="00EC7344">
        <w:rPr>
          <w:rFonts w:ascii="Arial" w:hAnsi="Arial" w:cs="Arial"/>
          <w:color w:val="auto"/>
          <w:sz w:val="22"/>
          <w:szCs w:val="22"/>
          <w:u w:val="single"/>
        </w:rPr>
        <w:t>Artículo 6</w:t>
      </w:r>
    </w:p>
    <w:p w:rsidR="007908BE" w:rsidRDefault="007908BE" w:rsidP="00705450">
      <w:pPr>
        <w:pStyle w:val="Default"/>
        <w:spacing w:line="276" w:lineRule="auto"/>
        <w:jc w:val="both"/>
        <w:rPr>
          <w:rFonts w:ascii="Arial" w:hAnsi="Arial" w:cs="Arial"/>
          <w:color w:val="auto"/>
          <w:sz w:val="22"/>
          <w:szCs w:val="22"/>
        </w:rPr>
      </w:pPr>
    </w:p>
    <w:p w:rsidR="007908BE" w:rsidRDefault="007908BE" w:rsidP="00EC7344">
      <w:pPr>
        <w:pStyle w:val="Default"/>
        <w:spacing w:line="276" w:lineRule="auto"/>
        <w:jc w:val="both"/>
        <w:rPr>
          <w:rFonts w:ascii="Arial" w:hAnsi="Arial" w:cs="Arial"/>
          <w:color w:val="auto"/>
          <w:sz w:val="22"/>
          <w:szCs w:val="22"/>
        </w:rPr>
      </w:pPr>
      <w:r>
        <w:rPr>
          <w:rFonts w:ascii="Arial" w:hAnsi="Arial" w:cs="Arial"/>
          <w:color w:val="auto"/>
          <w:sz w:val="22"/>
          <w:szCs w:val="22"/>
        </w:rPr>
        <w:tab/>
      </w:r>
      <w:r w:rsidR="00027E38">
        <w:rPr>
          <w:rFonts w:ascii="Arial" w:hAnsi="Arial" w:cs="Arial"/>
          <w:color w:val="auto"/>
          <w:sz w:val="22"/>
          <w:szCs w:val="22"/>
        </w:rPr>
        <w:t>De modo consistente con la recomendación indicada a propósito del artículo anterior, este precepto no debería hacer alusión a materias penales. La regla que establece la imprescriptibilidad de los crímenes internacionales también es una norma consuetudinaria a la que los Estados ya</w:t>
      </w:r>
      <w:r w:rsidR="00402713">
        <w:rPr>
          <w:rFonts w:ascii="Arial" w:hAnsi="Arial" w:cs="Arial"/>
          <w:color w:val="auto"/>
          <w:sz w:val="22"/>
          <w:szCs w:val="22"/>
        </w:rPr>
        <w:t xml:space="preserve"> se encuentran obligados, y reiterar dicha regla en un tratado que no define los respectivos delitos no resulta permisible, por los motivos expuestos precedentemente. </w:t>
      </w:r>
    </w:p>
    <w:p w:rsidR="00402713" w:rsidRDefault="00402713" w:rsidP="00EC7344">
      <w:pPr>
        <w:pStyle w:val="Default"/>
        <w:spacing w:line="276" w:lineRule="auto"/>
        <w:jc w:val="both"/>
        <w:rPr>
          <w:rFonts w:ascii="Arial" w:hAnsi="Arial" w:cs="Arial"/>
          <w:color w:val="auto"/>
          <w:sz w:val="22"/>
          <w:szCs w:val="22"/>
        </w:rPr>
      </w:pPr>
    </w:p>
    <w:p w:rsidR="008107B8" w:rsidRDefault="00402713" w:rsidP="00EC7344">
      <w:pPr>
        <w:pStyle w:val="Default"/>
        <w:spacing w:line="276" w:lineRule="auto"/>
        <w:jc w:val="both"/>
        <w:rPr>
          <w:rFonts w:ascii="Arial" w:hAnsi="Arial" w:cs="Arial"/>
          <w:color w:val="auto"/>
          <w:sz w:val="22"/>
          <w:szCs w:val="22"/>
        </w:rPr>
      </w:pPr>
      <w:r>
        <w:rPr>
          <w:rFonts w:ascii="Arial" w:hAnsi="Arial" w:cs="Arial"/>
          <w:color w:val="auto"/>
          <w:sz w:val="22"/>
          <w:szCs w:val="22"/>
        </w:rPr>
        <w:tab/>
        <w:t xml:space="preserve">En cuanto a la prescripción civil respecto de los abusos o violaciones de los derechos humanos, su redacción debería ser clarificada. En ese sentido, podría utilizarse como modelo el artículo 8 de la </w:t>
      </w:r>
      <w:r w:rsidRPr="007E5628">
        <w:rPr>
          <w:rFonts w:ascii="Arial" w:hAnsi="Arial" w:cs="Arial"/>
          <w:color w:val="auto"/>
          <w:sz w:val="22"/>
          <w:szCs w:val="22"/>
        </w:rPr>
        <w:t>Convención Internacional para la protección de todas las personas contra las desapariciones forzadas</w:t>
      </w:r>
      <w:r>
        <w:rPr>
          <w:rFonts w:ascii="Arial" w:hAnsi="Arial" w:cs="Arial"/>
          <w:color w:val="auto"/>
          <w:sz w:val="22"/>
          <w:szCs w:val="22"/>
        </w:rPr>
        <w:t xml:space="preserve">, el que debería ser adaptado al contexto </w:t>
      </w:r>
      <w:r w:rsidR="00EC7344">
        <w:rPr>
          <w:rFonts w:ascii="Arial" w:hAnsi="Arial" w:cs="Arial"/>
          <w:color w:val="auto"/>
          <w:sz w:val="22"/>
          <w:szCs w:val="22"/>
        </w:rPr>
        <w:t xml:space="preserve">civil que se propone para este instrumento. </w:t>
      </w:r>
    </w:p>
    <w:p w:rsidR="00EC7344" w:rsidRDefault="00EC7344" w:rsidP="00EC7344">
      <w:pPr>
        <w:pStyle w:val="Default"/>
        <w:spacing w:line="276" w:lineRule="auto"/>
        <w:jc w:val="both"/>
        <w:rPr>
          <w:rFonts w:ascii="Arial" w:hAnsi="Arial" w:cs="Arial"/>
          <w:color w:val="auto"/>
          <w:sz w:val="22"/>
          <w:szCs w:val="22"/>
        </w:rPr>
      </w:pPr>
    </w:p>
    <w:p w:rsidR="00EC7344" w:rsidRPr="003141E0" w:rsidRDefault="00EC7344" w:rsidP="00EC7344">
      <w:pPr>
        <w:pStyle w:val="Default"/>
        <w:spacing w:line="276" w:lineRule="auto"/>
        <w:jc w:val="both"/>
        <w:rPr>
          <w:rFonts w:ascii="Arial" w:hAnsi="Arial" w:cs="Arial"/>
          <w:color w:val="auto"/>
          <w:sz w:val="22"/>
          <w:szCs w:val="22"/>
          <w:u w:val="single"/>
        </w:rPr>
      </w:pPr>
      <w:r>
        <w:rPr>
          <w:rFonts w:ascii="Arial" w:hAnsi="Arial" w:cs="Arial"/>
          <w:color w:val="auto"/>
          <w:sz w:val="22"/>
          <w:szCs w:val="22"/>
        </w:rPr>
        <w:tab/>
      </w:r>
      <w:r w:rsidR="00EF2BAE" w:rsidRPr="003141E0">
        <w:rPr>
          <w:rFonts w:ascii="Arial" w:hAnsi="Arial" w:cs="Arial"/>
          <w:color w:val="auto"/>
          <w:sz w:val="22"/>
          <w:szCs w:val="22"/>
          <w:u w:val="single"/>
        </w:rPr>
        <w:t xml:space="preserve">Artículo 7 </w:t>
      </w:r>
    </w:p>
    <w:p w:rsidR="00EF2BAE" w:rsidRDefault="00EF2BAE" w:rsidP="00EC7344">
      <w:pPr>
        <w:pStyle w:val="Default"/>
        <w:spacing w:line="276" w:lineRule="auto"/>
        <w:jc w:val="both"/>
        <w:rPr>
          <w:rFonts w:ascii="Arial" w:hAnsi="Arial" w:cs="Arial"/>
          <w:color w:val="auto"/>
          <w:sz w:val="22"/>
          <w:szCs w:val="22"/>
        </w:rPr>
      </w:pPr>
    </w:p>
    <w:p w:rsidR="003141E0" w:rsidRDefault="00EF2BAE" w:rsidP="00EC7344">
      <w:pPr>
        <w:pStyle w:val="Default"/>
        <w:spacing w:line="276" w:lineRule="auto"/>
        <w:jc w:val="both"/>
        <w:rPr>
          <w:rFonts w:ascii="Arial" w:hAnsi="Arial" w:cs="Arial"/>
          <w:color w:val="auto"/>
          <w:sz w:val="22"/>
          <w:szCs w:val="22"/>
        </w:rPr>
      </w:pPr>
      <w:r>
        <w:rPr>
          <w:rFonts w:ascii="Arial" w:hAnsi="Arial" w:cs="Arial"/>
          <w:color w:val="auto"/>
          <w:sz w:val="22"/>
          <w:szCs w:val="22"/>
        </w:rPr>
        <w:lastRenderedPageBreak/>
        <w:tab/>
      </w:r>
      <w:r w:rsidR="00752299">
        <w:rPr>
          <w:rFonts w:ascii="Arial" w:hAnsi="Arial" w:cs="Arial"/>
          <w:color w:val="auto"/>
          <w:sz w:val="22"/>
          <w:szCs w:val="22"/>
        </w:rPr>
        <w:t xml:space="preserve">Según se comentó a propósito del artículo 5, desde el punto de vista del derecho internacional sólo resulta </w:t>
      </w:r>
      <w:r w:rsidR="003141E0">
        <w:rPr>
          <w:rFonts w:ascii="Arial" w:hAnsi="Arial" w:cs="Arial"/>
          <w:color w:val="auto"/>
          <w:sz w:val="22"/>
          <w:szCs w:val="22"/>
        </w:rPr>
        <w:t xml:space="preserve">admisible el ejercicio de jurisdicción extra-territorial por </w:t>
      </w:r>
      <w:r w:rsidR="004834C7">
        <w:rPr>
          <w:rFonts w:ascii="Arial" w:hAnsi="Arial" w:cs="Arial"/>
          <w:color w:val="auto"/>
          <w:sz w:val="22"/>
          <w:szCs w:val="22"/>
        </w:rPr>
        <w:t>causas respecto de las cuales</w:t>
      </w:r>
      <w:r w:rsidR="003141E0">
        <w:rPr>
          <w:rFonts w:ascii="Arial" w:hAnsi="Arial" w:cs="Arial"/>
          <w:color w:val="auto"/>
          <w:sz w:val="22"/>
          <w:szCs w:val="22"/>
        </w:rPr>
        <w:t xml:space="preserve"> existe </w:t>
      </w:r>
      <w:r w:rsidR="004834C7">
        <w:rPr>
          <w:rFonts w:ascii="Arial" w:hAnsi="Arial" w:cs="Arial"/>
          <w:color w:val="auto"/>
          <w:sz w:val="22"/>
          <w:szCs w:val="22"/>
        </w:rPr>
        <w:t>consenso, generalmente permitida</w:t>
      </w:r>
      <w:r w:rsidR="003141E0">
        <w:rPr>
          <w:rFonts w:ascii="Arial" w:hAnsi="Arial" w:cs="Arial"/>
          <w:color w:val="auto"/>
          <w:sz w:val="22"/>
          <w:szCs w:val="22"/>
        </w:rPr>
        <w:t>s por tratados celebrados al efecto o por normas consuetudinarias. Por tal motivo, no resulta posible establecer una regla que permita, de modo general</w:t>
      </w:r>
      <w:r w:rsidR="004834C7">
        <w:rPr>
          <w:rFonts w:ascii="Arial" w:hAnsi="Arial" w:cs="Arial"/>
          <w:color w:val="auto"/>
          <w:sz w:val="22"/>
          <w:szCs w:val="22"/>
        </w:rPr>
        <w:t xml:space="preserve"> y amplio</w:t>
      </w:r>
      <w:r w:rsidR="003141E0">
        <w:rPr>
          <w:rFonts w:ascii="Arial" w:hAnsi="Arial" w:cs="Arial"/>
          <w:color w:val="auto"/>
          <w:sz w:val="22"/>
          <w:szCs w:val="22"/>
        </w:rPr>
        <w:t xml:space="preserve">, ejercer jurisdicción extra-territorial </w:t>
      </w:r>
      <w:r w:rsidR="004834C7">
        <w:rPr>
          <w:rFonts w:ascii="Arial" w:hAnsi="Arial" w:cs="Arial"/>
          <w:color w:val="auto"/>
          <w:sz w:val="22"/>
          <w:szCs w:val="22"/>
        </w:rPr>
        <w:t xml:space="preserve">de carácter prescriptivo </w:t>
      </w:r>
      <w:r w:rsidR="003141E0">
        <w:rPr>
          <w:rFonts w:ascii="Arial" w:hAnsi="Arial" w:cs="Arial"/>
          <w:color w:val="auto"/>
          <w:sz w:val="22"/>
          <w:szCs w:val="22"/>
        </w:rPr>
        <w:t xml:space="preserve">respecto de cualquier abuso de los derechos humanos, sobre </w:t>
      </w:r>
      <w:r w:rsidR="00C06189">
        <w:rPr>
          <w:rFonts w:ascii="Arial" w:hAnsi="Arial" w:cs="Arial"/>
          <w:color w:val="auto"/>
          <w:sz w:val="22"/>
          <w:szCs w:val="22"/>
        </w:rPr>
        <w:t>si se tiene</w:t>
      </w:r>
      <w:r w:rsidR="003141E0">
        <w:rPr>
          <w:rFonts w:ascii="Arial" w:hAnsi="Arial" w:cs="Arial"/>
          <w:color w:val="auto"/>
          <w:sz w:val="22"/>
          <w:szCs w:val="22"/>
        </w:rPr>
        <w:t xml:space="preserve"> presente que cada Estado puede desarrollar en mayor o menor medida el contenido de cada derecho (respetando el estándar mínimo internacional) y establecer consecuencias específicas para los casos de abuso.  </w:t>
      </w:r>
    </w:p>
    <w:p w:rsidR="003141E0" w:rsidRDefault="003141E0" w:rsidP="00EC7344">
      <w:pPr>
        <w:pStyle w:val="Default"/>
        <w:spacing w:line="276" w:lineRule="auto"/>
        <w:jc w:val="both"/>
        <w:rPr>
          <w:rFonts w:ascii="Arial" w:hAnsi="Arial" w:cs="Arial"/>
          <w:color w:val="auto"/>
          <w:sz w:val="22"/>
          <w:szCs w:val="22"/>
        </w:rPr>
      </w:pPr>
    </w:p>
    <w:p w:rsidR="00C06189" w:rsidRDefault="003141E0" w:rsidP="00EC7344">
      <w:pPr>
        <w:pStyle w:val="Default"/>
        <w:spacing w:line="276" w:lineRule="auto"/>
        <w:jc w:val="both"/>
        <w:rPr>
          <w:rFonts w:ascii="Arial" w:hAnsi="Arial" w:cs="Arial"/>
          <w:color w:val="auto"/>
          <w:sz w:val="22"/>
          <w:szCs w:val="22"/>
        </w:rPr>
      </w:pPr>
      <w:r>
        <w:rPr>
          <w:rFonts w:ascii="Arial" w:hAnsi="Arial" w:cs="Arial"/>
          <w:color w:val="auto"/>
          <w:sz w:val="22"/>
          <w:szCs w:val="22"/>
        </w:rPr>
        <w:tab/>
        <w:t>Con todo, debe observarse qu</w:t>
      </w:r>
      <w:r w:rsidR="004834C7">
        <w:rPr>
          <w:rFonts w:ascii="Arial" w:hAnsi="Arial" w:cs="Arial"/>
          <w:color w:val="auto"/>
          <w:sz w:val="22"/>
          <w:szCs w:val="22"/>
        </w:rPr>
        <w:t xml:space="preserve">e, en línea con lo expuesto a propósito del artículo 5, la jurisdicción extra-territorial que debería ejercer el Estado en virtud de este instrumento se limitaría ostensiblemente (a los casos de abusos ocurridos en </w:t>
      </w:r>
      <w:r w:rsidR="004834C7" w:rsidRPr="009C1EB6">
        <w:rPr>
          <w:rFonts w:ascii="Arial" w:hAnsi="Arial" w:cs="Arial"/>
          <w:color w:val="auto"/>
          <w:sz w:val="22"/>
          <w:szCs w:val="22"/>
        </w:rPr>
        <w:t>otro</w:t>
      </w:r>
      <w:r w:rsidR="004834C7">
        <w:rPr>
          <w:rFonts w:ascii="Arial" w:hAnsi="Arial" w:cs="Arial"/>
          <w:color w:val="auto"/>
          <w:sz w:val="22"/>
          <w:szCs w:val="22"/>
        </w:rPr>
        <w:t>s</w:t>
      </w:r>
      <w:r w:rsidR="004834C7" w:rsidRPr="009C1EB6">
        <w:rPr>
          <w:rFonts w:ascii="Arial" w:hAnsi="Arial" w:cs="Arial"/>
          <w:color w:val="auto"/>
          <w:sz w:val="22"/>
          <w:szCs w:val="22"/>
        </w:rPr>
        <w:t xml:space="preserve"> territorio</w:t>
      </w:r>
      <w:r w:rsidR="004834C7">
        <w:rPr>
          <w:rFonts w:ascii="Arial" w:hAnsi="Arial" w:cs="Arial"/>
          <w:color w:val="auto"/>
          <w:sz w:val="22"/>
          <w:szCs w:val="22"/>
        </w:rPr>
        <w:t>s</w:t>
      </w:r>
      <w:r w:rsidR="004834C7" w:rsidRPr="009C1EB6">
        <w:rPr>
          <w:rFonts w:ascii="Arial" w:hAnsi="Arial" w:cs="Arial"/>
          <w:color w:val="auto"/>
          <w:sz w:val="22"/>
          <w:szCs w:val="22"/>
        </w:rPr>
        <w:t xml:space="preserve"> bajo su jurisdicción o control</w:t>
      </w:r>
      <w:r w:rsidR="004834C7">
        <w:rPr>
          <w:rFonts w:ascii="Arial" w:hAnsi="Arial" w:cs="Arial"/>
          <w:color w:val="auto"/>
          <w:sz w:val="22"/>
          <w:szCs w:val="22"/>
        </w:rPr>
        <w:t xml:space="preserve">). Por ello, no resultaría necesario establecer una norma específica sobre derecho aplicable, ya que </w:t>
      </w:r>
      <w:r w:rsidR="00C06189">
        <w:rPr>
          <w:rFonts w:ascii="Arial" w:hAnsi="Arial" w:cs="Arial"/>
          <w:color w:val="auto"/>
          <w:sz w:val="22"/>
          <w:szCs w:val="22"/>
        </w:rPr>
        <w:t xml:space="preserve">en tal contexto </w:t>
      </w:r>
      <w:r w:rsidR="004834C7">
        <w:rPr>
          <w:rFonts w:ascii="Arial" w:hAnsi="Arial" w:cs="Arial"/>
          <w:color w:val="auto"/>
          <w:sz w:val="22"/>
          <w:szCs w:val="22"/>
        </w:rPr>
        <w:t xml:space="preserve">no existe inconveniente en que </w:t>
      </w:r>
      <w:r w:rsidR="00866CDC">
        <w:rPr>
          <w:rFonts w:ascii="Arial" w:hAnsi="Arial" w:cs="Arial"/>
          <w:color w:val="auto"/>
          <w:sz w:val="22"/>
          <w:szCs w:val="22"/>
        </w:rPr>
        <w:t xml:space="preserve">dicho </w:t>
      </w:r>
      <w:r w:rsidR="00224DBB">
        <w:rPr>
          <w:rFonts w:ascii="Arial" w:hAnsi="Arial" w:cs="Arial"/>
          <w:color w:val="auto"/>
          <w:sz w:val="22"/>
          <w:szCs w:val="22"/>
        </w:rPr>
        <w:t>ordenamiento jurídico</w:t>
      </w:r>
      <w:r w:rsidR="004834C7">
        <w:rPr>
          <w:rFonts w:ascii="Arial" w:hAnsi="Arial" w:cs="Arial"/>
          <w:color w:val="auto"/>
          <w:sz w:val="22"/>
          <w:szCs w:val="22"/>
        </w:rPr>
        <w:t xml:space="preserve"> quede determinad</w:t>
      </w:r>
      <w:r w:rsidR="00C06189">
        <w:rPr>
          <w:rFonts w:ascii="Arial" w:hAnsi="Arial" w:cs="Arial"/>
          <w:color w:val="auto"/>
          <w:sz w:val="22"/>
          <w:szCs w:val="22"/>
        </w:rPr>
        <w:t>o</w:t>
      </w:r>
      <w:r w:rsidR="004834C7">
        <w:rPr>
          <w:rFonts w:ascii="Arial" w:hAnsi="Arial" w:cs="Arial"/>
          <w:color w:val="auto"/>
          <w:sz w:val="22"/>
          <w:szCs w:val="22"/>
        </w:rPr>
        <w:t xml:space="preserve"> por la norma de conflicto de leyes </w:t>
      </w:r>
      <w:r w:rsidR="00C06189">
        <w:rPr>
          <w:rFonts w:ascii="Arial" w:hAnsi="Arial" w:cs="Arial"/>
          <w:color w:val="auto"/>
          <w:sz w:val="22"/>
          <w:szCs w:val="22"/>
        </w:rPr>
        <w:t xml:space="preserve">prevista por las reglas </w:t>
      </w:r>
      <w:r w:rsidR="004834C7">
        <w:rPr>
          <w:rFonts w:ascii="Arial" w:hAnsi="Arial" w:cs="Arial"/>
          <w:color w:val="auto"/>
          <w:sz w:val="22"/>
          <w:szCs w:val="22"/>
        </w:rPr>
        <w:t xml:space="preserve">de derecho internacional privado del Estado respectivo. </w:t>
      </w:r>
      <w:r w:rsidR="00C06189">
        <w:rPr>
          <w:rFonts w:ascii="Arial" w:hAnsi="Arial" w:cs="Arial"/>
          <w:color w:val="auto"/>
          <w:sz w:val="22"/>
          <w:szCs w:val="22"/>
        </w:rPr>
        <w:t>A la luz de</w:t>
      </w:r>
      <w:r w:rsidR="00A70436">
        <w:rPr>
          <w:rFonts w:ascii="Arial" w:hAnsi="Arial" w:cs="Arial"/>
          <w:color w:val="auto"/>
          <w:sz w:val="22"/>
          <w:szCs w:val="22"/>
        </w:rPr>
        <w:t xml:space="preserve"> todas</w:t>
      </w:r>
      <w:r w:rsidR="00C06189">
        <w:rPr>
          <w:rFonts w:ascii="Arial" w:hAnsi="Arial" w:cs="Arial"/>
          <w:color w:val="auto"/>
          <w:sz w:val="22"/>
          <w:szCs w:val="22"/>
        </w:rPr>
        <w:t xml:space="preserve"> estas consideraciones, se sugiere suprimir este artículo.</w:t>
      </w:r>
    </w:p>
    <w:p w:rsidR="00C06189" w:rsidRDefault="00C06189" w:rsidP="00EC7344">
      <w:pPr>
        <w:pStyle w:val="Default"/>
        <w:spacing w:line="276" w:lineRule="auto"/>
        <w:jc w:val="both"/>
        <w:rPr>
          <w:rFonts w:ascii="Arial" w:hAnsi="Arial" w:cs="Arial"/>
          <w:color w:val="auto"/>
          <w:sz w:val="22"/>
          <w:szCs w:val="22"/>
        </w:rPr>
      </w:pPr>
    </w:p>
    <w:p w:rsidR="00B54662" w:rsidRPr="00B54662" w:rsidRDefault="00C06189" w:rsidP="00EC7344">
      <w:pPr>
        <w:pStyle w:val="Default"/>
        <w:spacing w:line="276" w:lineRule="auto"/>
        <w:jc w:val="both"/>
        <w:rPr>
          <w:rFonts w:ascii="Arial" w:hAnsi="Arial" w:cs="Arial"/>
          <w:color w:val="auto"/>
          <w:sz w:val="22"/>
          <w:szCs w:val="22"/>
          <w:u w:val="single"/>
        </w:rPr>
      </w:pPr>
      <w:r>
        <w:rPr>
          <w:rFonts w:ascii="Arial" w:hAnsi="Arial" w:cs="Arial"/>
          <w:color w:val="auto"/>
          <w:sz w:val="22"/>
          <w:szCs w:val="22"/>
        </w:rPr>
        <w:tab/>
      </w:r>
      <w:r w:rsidRPr="00B54662">
        <w:rPr>
          <w:rFonts w:ascii="Arial" w:hAnsi="Arial" w:cs="Arial"/>
          <w:color w:val="auto"/>
          <w:sz w:val="22"/>
          <w:szCs w:val="22"/>
          <w:u w:val="single"/>
        </w:rPr>
        <w:t>Artículo</w:t>
      </w:r>
      <w:r w:rsidR="00B54662" w:rsidRPr="00B54662">
        <w:rPr>
          <w:rFonts w:ascii="Arial" w:hAnsi="Arial" w:cs="Arial"/>
          <w:color w:val="auto"/>
          <w:sz w:val="22"/>
          <w:szCs w:val="22"/>
          <w:u w:val="single"/>
        </w:rPr>
        <w:t>s</w:t>
      </w:r>
      <w:r w:rsidRPr="00B54662">
        <w:rPr>
          <w:rFonts w:ascii="Arial" w:hAnsi="Arial" w:cs="Arial"/>
          <w:color w:val="auto"/>
          <w:sz w:val="22"/>
          <w:szCs w:val="22"/>
          <w:u w:val="single"/>
        </w:rPr>
        <w:t xml:space="preserve"> 8</w:t>
      </w:r>
      <w:r w:rsidR="00B54662" w:rsidRPr="00B54662">
        <w:rPr>
          <w:rFonts w:ascii="Arial" w:hAnsi="Arial" w:cs="Arial"/>
          <w:color w:val="auto"/>
          <w:sz w:val="22"/>
          <w:szCs w:val="22"/>
          <w:u w:val="single"/>
        </w:rPr>
        <w:t>, 9 y 10</w:t>
      </w:r>
    </w:p>
    <w:p w:rsidR="00B54662" w:rsidRDefault="00B54662" w:rsidP="00EC7344">
      <w:pPr>
        <w:pStyle w:val="Default"/>
        <w:spacing w:line="276" w:lineRule="auto"/>
        <w:jc w:val="both"/>
        <w:rPr>
          <w:rFonts w:ascii="Arial" w:hAnsi="Arial" w:cs="Arial"/>
          <w:color w:val="auto"/>
          <w:sz w:val="22"/>
          <w:szCs w:val="22"/>
        </w:rPr>
      </w:pPr>
    </w:p>
    <w:p w:rsidR="00B54662" w:rsidRDefault="00B54662" w:rsidP="00EC7344">
      <w:pPr>
        <w:pStyle w:val="Default"/>
        <w:spacing w:line="276" w:lineRule="auto"/>
        <w:jc w:val="both"/>
        <w:rPr>
          <w:rFonts w:ascii="Arial" w:hAnsi="Arial" w:cs="Arial"/>
          <w:color w:val="auto"/>
          <w:sz w:val="22"/>
          <w:szCs w:val="22"/>
        </w:rPr>
      </w:pPr>
      <w:r>
        <w:rPr>
          <w:rFonts w:ascii="Arial" w:hAnsi="Arial" w:cs="Arial"/>
          <w:color w:val="auto"/>
          <w:sz w:val="22"/>
          <w:szCs w:val="22"/>
        </w:rPr>
        <w:tab/>
        <w:t xml:space="preserve">Estos preceptos </w:t>
      </w:r>
      <w:r w:rsidR="00866CDC">
        <w:rPr>
          <w:rFonts w:ascii="Arial" w:hAnsi="Arial" w:cs="Arial"/>
          <w:color w:val="auto"/>
          <w:sz w:val="22"/>
          <w:szCs w:val="22"/>
        </w:rPr>
        <w:t>constituyen uno de los principales inconvenientes del Proyecto Cero, ya que establecen obligaciones que tienen un alcance mucho mayor al de los Principios Rectores, que los Estados difícilmente podrían cumplir en todas las situaciones</w:t>
      </w:r>
      <w:r w:rsidR="00184EF0">
        <w:rPr>
          <w:rFonts w:ascii="Arial" w:hAnsi="Arial" w:cs="Arial"/>
          <w:color w:val="auto"/>
          <w:sz w:val="22"/>
          <w:szCs w:val="22"/>
        </w:rPr>
        <w:t xml:space="preserve"> potencialmente cubiertas</w:t>
      </w:r>
      <w:r w:rsidR="00866CDC">
        <w:rPr>
          <w:rFonts w:ascii="Arial" w:hAnsi="Arial" w:cs="Arial"/>
          <w:color w:val="auto"/>
          <w:sz w:val="22"/>
          <w:szCs w:val="22"/>
        </w:rPr>
        <w:t xml:space="preserve">. Por ello, en línea con los comentarios generales efectuados al inicio de este documento, deberían reformularse sustantivamente, de modo tal que establezcan patrones de conducta genéricos </w:t>
      </w:r>
      <w:r w:rsidR="00184EF0">
        <w:rPr>
          <w:rFonts w:ascii="Arial" w:hAnsi="Arial" w:cs="Arial"/>
          <w:color w:val="auto"/>
          <w:sz w:val="22"/>
          <w:szCs w:val="22"/>
        </w:rPr>
        <w:t>que los Estados deban implementar de modo efectivo, pero adaptado al contexto nacional y empresarial relevante.</w:t>
      </w:r>
      <w:r w:rsidR="003A22E2">
        <w:rPr>
          <w:rFonts w:ascii="Arial" w:hAnsi="Arial" w:cs="Arial"/>
          <w:color w:val="auto"/>
          <w:sz w:val="22"/>
          <w:szCs w:val="22"/>
        </w:rPr>
        <w:t xml:space="preserve"> Sin perjuicio de la necesidad de modificar la mayoría de los párrafos de cada artículo, se harán algunas sugerencias específicas para cada uno de ellos. </w:t>
      </w:r>
    </w:p>
    <w:p w:rsidR="00184EF0" w:rsidRDefault="00184EF0" w:rsidP="00EC7344">
      <w:pPr>
        <w:pStyle w:val="Default"/>
        <w:spacing w:line="276" w:lineRule="auto"/>
        <w:jc w:val="both"/>
        <w:rPr>
          <w:rFonts w:ascii="Arial" w:hAnsi="Arial" w:cs="Arial"/>
          <w:color w:val="auto"/>
          <w:sz w:val="22"/>
          <w:szCs w:val="22"/>
        </w:rPr>
      </w:pPr>
    </w:p>
    <w:p w:rsidR="00184EF0" w:rsidRDefault="00184EF0" w:rsidP="00EC7344">
      <w:pPr>
        <w:pStyle w:val="Default"/>
        <w:spacing w:line="276" w:lineRule="auto"/>
        <w:jc w:val="both"/>
        <w:rPr>
          <w:rFonts w:ascii="Arial" w:hAnsi="Arial" w:cs="Arial"/>
          <w:color w:val="auto"/>
          <w:sz w:val="22"/>
          <w:szCs w:val="22"/>
        </w:rPr>
      </w:pPr>
      <w:r>
        <w:rPr>
          <w:rFonts w:ascii="Arial" w:hAnsi="Arial" w:cs="Arial"/>
          <w:color w:val="auto"/>
          <w:sz w:val="22"/>
          <w:szCs w:val="22"/>
        </w:rPr>
        <w:tab/>
        <w:t>En cuanto al artículo 8, entre las sugerencias que cabe efectuar, el primer párrafo podría alinearse a la</w:t>
      </w:r>
      <w:r w:rsidR="003B450F">
        <w:rPr>
          <w:rFonts w:ascii="Arial" w:hAnsi="Arial" w:cs="Arial"/>
          <w:color w:val="auto"/>
          <w:sz w:val="22"/>
          <w:szCs w:val="22"/>
        </w:rPr>
        <w:t>s disposiciones</w:t>
      </w:r>
      <w:r>
        <w:rPr>
          <w:rFonts w:ascii="Arial" w:hAnsi="Arial" w:cs="Arial"/>
          <w:color w:val="auto"/>
          <w:sz w:val="22"/>
          <w:szCs w:val="22"/>
        </w:rPr>
        <w:t xml:space="preserve"> análoga</w:t>
      </w:r>
      <w:r w:rsidR="003B450F">
        <w:rPr>
          <w:rFonts w:ascii="Arial" w:hAnsi="Arial" w:cs="Arial"/>
          <w:color w:val="auto"/>
          <w:sz w:val="22"/>
          <w:szCs w:val="22"/>
        </w:rPr>
        <w:t>s</w:t>
      </w:r>
      <w:r>
        <w:rPr>
          <w:rFonts w:ascii="Arial" w:hAnsi="Arial" w:cs="Arial"/>
          <w:color w:val="auto"/>
          <w:sz w:val="22"/>
          <w:szCs w:val="22"/>
        </w:rPr>
        <w:t xml:space="preserve"> de la </w:t>
      </w:r>
      <w:r w:rsidRPr="007E5628">
        <w:rPr>
          <w:rFonts w:ascii="Arial" w:hAnsi="Arial" w:cs="Arial"/>
          <w:color w:val="auto"/>
          <w:sz w:val="22"/>
          <w:szCs w:val="22"/>
        </w:rPr>
        <w:t>Convención Internacional para la protección de todas las personas contra las desapariciones forzadas</w:t>
      </w:r>
      <w:r>
        <w:rPr>
          <w:rFonts w:ascii="Arial" w:hAnsi="Arial" w:cs="Arial"/>
          <w:color w:val="auto"/>
          <w:sz w:val="22"/>
          <w:szCs w:val="22"/>
        </w:rPr>
        <w:t>, correspondiente a los párrafos 4 y 5 del artículo 24</w:t>
      </w:r>
      <w:r w:rsidR="00752F81">
        <w:rPr>
          <w:rFonts w:ascii="Arial" w:hAnsi="Arial" w:cs="Arial"/>
          <w:color w:val="auto"/>
          <w:sz w:val="22"/>
          <w:szCs w:val="22"/>
        </w:rPr>
        <w:t xml:space="preserve"> de esta última</w:t>
      </w:r>
      <w:r>
        <w:rPr>
          <w:rFonts w:ascii="Arial" w:hAnsi="Arial" w:cs="Arial"/>
          <w:color w:val="auto"/>
          <w:sz w:val="22"/>
          <w:szCs w:val="22"/>
        </w:rPr>
        <w:t>. Entre las modalidades</w:t>
      </w:r>
      <w:r w:rsidR="003A22E2">
        <w:rPr>
          <w:rFonts w:ascii="Arial" w:hAnsi="Arial" w:cs="Arial"/>
          <w:color w:val="auto"/>
          <w:sz w:val="22"/>
          <w:szCs w:val="22"/>
        </w:rPr>
        <w:t xml:space="preserve"> de reparación</w:t>
      </w:r>
      <w:r>
        <w:rPr>
          <w:rFonts w:ascii="Arial" w:hAnsi="Arial" w:cs="Arial"/>
          <w:color w:val="auto"/>
          <w:sz w:val="22"/>
          <w:szCs w:val="22"/>
        </w:rPr>
        <w:t xml:space="preserve">, cabría hacer referencia expresa al cese inmediato del abuso de derechos humanos contra las personas afectadas. En lo que respecta a su párrafo </w:t>
      </w:r>
      <w:r w:rsidR="003A22E2">
        <w:rPr>
          <w:rFonts w:ascii="Arial" w:hAnsi="Arial" w:cs="Arial"/>
          <w:color w:val="auto"/>
          <w:sz w:val="22"/>
          <w:szCs w:val="22"/>
        </w:rPr>
        <w:t>tercero</w:t>
      </w:r>
      <w:r>
        <w:rPr>
          <w:rFonts w:ascii="Arial" w:hAnsi="Arial" w:cs="Arial"/>
          <w:color w:val="auto"/>
          <w:sz w:val="22"/>
          <w:szCs w:val="22"/>
        </w:rPr>
        <w:t>,</w:t>
      </w:r>
      <w:r w:rsidR="003A22E2">
        <w:rPr>
          <w:rFonts w:ascii="Arial" w:hAnsi="Arial" w:cs="Arial"/>
          <w:color w:val="auto"/>
          <w:sz w:val="22"/>
          <w:szCs w:val="22"/>
        </w:rPr>
        <w:t xml:space="preserve"> éste </w:t>
      </w:r>
      <w:r>
        <w:rPr>
          <w:rFonts w:ascii="Arial" w:hAnsi="Arial" w:cs="Arial"/>
          <w:color w:val="auto"/>
          <w:sz w:val="22"/>
          <w:szCs w:val="22"/>
        </w:rPr>
        <w:t xml:space="preserve">debería </w:t>
      </w:r>
      <w:r w:rsidR="003A22E2">
        <w:rPr>
          <w:rFonts w:ascii="Arial" w:hAnsi="Arial" w:cs="Arial"/>
          <w:color w:val="auto"/>
          <w:sz w:val="22"/>
          <w:szCs w:val="22"/>
        </w:rPr>
        <w:t>eliminarse, ya que no es razonable que el Estado deba siempre iniciar de oficio investigaciones sobre abusos contra cualquier derecho humano (por ejemplo, derecho a la propiedad o a la honra), menos aún tratándose de procedimientos civiles. En cuanto a</w:t>
      </w:r>
      <w:r w:rsidR="003B450F">
        <w:rPr>
          <w:rFonts w:ascii="Arial" w:hAnsi="Arial" w:cs="Arial"/>
          <w:color w:val="auto"/>
          <w:sz w:val="22"/>
          <w:szCs w:val="22"/>
        </w:rPr>
        <w:t xml:space="preserve"> lo</w:t>
      </w:r>
      <w:r w:rsidR="00185B1C">
        <w:rPr>
          <w:rFonts w:ascii="Arial" w:hAnsi="Arial" w:cs="Arial"/>
          <w:color w:val="auto"/>
          <w:sz w:val="22"/>
          <w:szCs w:val="22"/>
        </w:rPr>
        <w:t>s párrafos 4 y siguientes</w:t>
      </w:r>
      <w:r w:rsidR="003B450F">
        <w:rPr>
          <w:rFonts w:ascii="Arial" w:hAnsi="Arial" w:cs="Arial"/>
          <w:color w:val="auto"/>
          <w:sz w:val="22"/>
          <w:szCs w:val="22"/>
        </w:rPr>
        <w:t xml:space="preserve"> de este artículo</w:t>
      </w:r>
      <w:r w:rsidR="003A22E2">
        <w:rPr>
          <w:rFonts w:ascii="Arial" w:hAnsi="Arial" w:cs="Arial"/>
          <w:color w:val="auto"/>
          <w:sz w:val="22"/>
          <w:szCs w:val="22"/>
        </w:rPr>
        <w:t xml:space="preserve">, las obligaciones allí contenidas deberían reformularse de modo más flexible, para lo cual </w:t>
      </w:r>
      <w:r w:rsidR="003B450F">
        <w:rPr>
          <w:rFonts w:ascii="Arial" w:hAnsi="Arial" w:cs="Arial"/>
          <w:color w:val="auto"/>
          <w:sz w:val="22"/>
          <w:szCs w:val="22"/>
        </w:rPr>
        <w:t>sería necesario acercarse a</w:t>
      </w:r>
      <w:r w:rsidR="003A22E2">
        <w:rPr>
          <w:rFonts w:ascii="Arial" w:hAnsi="Arial" w:cs="Arial"/>
          <w:color w:val="auto"/>
          <w:sz w:val="22"/>
          <w:szCs w:val="22"/>
        </w:rPr>
        <w:t xml:space="preserve">l texto </w:t>
      </w:r>
      <w:r w:rsidR="00185B1C">
        <w:rPr>
          <w:rFonts w:ascii="Arial" w:hAnsi="Arial" w:cs="Arial"/>
          <w:color w:val="auto"/>
          <w:sz w:val="22"/>
          <w:szCs w:val="22"/>
        </w:rPr>
        <w:t>del Principio Rector nº 26 o</w:t>
      </w:r>
      <w:r w:rsidR="003B450F">
        <w:rPr>
          <w:rFonts w:ascii="Arial" w:hAnsi="Arial" w:cs="Arial"/>
          <w:color w:val="auto"/>
          <w:sz w:val="22"/>
          <w:szCs w:val="22"/>
        </w:rPr>
        <w:t xml:space="preserve"> a</w:t>
      </w:r>
      <w:r w:rsidR="00185B1C">
        <w:rPr>
          <w:rFonts w:ascii="Arial" w:hAnsi="Arial" w:cs="Arial"/>
          <w:color w:val="auto"/>
          <w:sz w:val="22"/>
          <w:szCs w:val="22"/>
        </w:rPr>
        <w:t xml:space="preserve"> los </w:t>
      </w:r>
      <w:r w:rsidR="003A22E2">
        <w:rPr>
          <w:rFonts w:ascii="Arial" w:hAnsi="Arial" w:cs="Arial"/>
          <w:color w:val="auto"/>
          <w:sz w:val="22"/>
          <w:szCs w:val="22"/>
        </w:rPr>
        <w:t>artículo</w:t>
      </w:r>
      <w:r w:rsidR="00185B1C">
        <w:rPr>
          <w:rFonts w:ascii="Arial" w:hAnsi="Arial" w:cs="Arial"/>
          <w:color w:val="auto"/>
          <w:sz w:val="22"/>
          <w:szCs w:val="22"/>
        </w:rPr>
        <w:t>s 24 y</w:t>
      </w:r>
      <w:r w:rsidR="003A22E2">
        <w:rPr>
          <w:rFonts w:ascii="Arial" w:hAnsi="Arial" w:cs="Arial"/>
          <w:color w:val="auto"/>
          <w:sz w:val="22"/>
          <w:szCs w:val="22"/>
        </w:rPr>
        <w:t xml:space="preserve"> 25 </w:t>
      </w:r>
      <w:r w:rsidR="003A22E2">
        <w:rPr>
          <w:rFonts w:ascii="Arial" w:hAnsi="Arial" w:cs="Arial"/>
          <w:color w:val="auto"/>
          <w:sz w:val="22"/>
          <w:szCs w:val="22"/>
        </w:rPr>
        <w:lastRenderedPageBreak/>
        <w:t xml:space="preserve">de la </w:t>
      </w:r>
      <w:r w:rsidR="003A22E2" w:rsidRPr="003A22E2">
        <w:rPr>
          <w:rFonts w:ascii="Arial" w:hAnsi="Arial" w:cs="Arial"/>
          <w:color w:val="auto"/>
          <w:sz w:val="22"/>
          <w:szCs w:val="22"/>
        </w:rPr>
        <w:t>Convención de las Naciones Unidas contra la Delincuencia Organizada Transnacional</w:t>
      </w:r>
      <w:r w:rsidR="00185B1C">
        <w:rPr>
          <w:rFonts w:ascii="Arial" w:hAnsi="Arial" w:cs="Arial"/>
          <w:color w:val="auto"/>
          <w:sz w:val="22"/>
          <w:szCs w:val="22"/>
        </w:rPr>
        <w:t xml:space="preserve"> (ajustados debidamente a un contexto de competencia civil). </w:t>
      </w:r>
    </w:p>
    <w:p w:rsidR="00A70436" w:rsidRDefault="00A70436" w:rsidP="00EC7344">
      <w:pPr>
        <w:pStyle w:val="Default"/>
        <w:spacing w:line="276" w:lineRule="auto"/>
        <w:jc w:val="both"/>
        <w:rPr>
          <w:rFonts w:ascii="Arial" w:hAnsi="Arial" w:cs="Arial"/>
          <w:color w:val="auto"/>
          <w:sz w:val="22"/>
          <w:szCs w:val="22"/>
        </w:rPr>
      </w:pPr>
    </w:p>
    <w:p w:rsidR="00553F46" w:rsidRDefault="00A70436" w:rsidP="00EC7344">
      <w:pPr>
        <w:pStyle w:val="Default"/>
        <w:spacing w:line="276" w:lineRule="auto"/>
        <w:jc w:val="both"/>
        <w:rPr>
          <w:rFonts w:ascii="Arial" w:hAnsi="Arial" w:cs="Arial"/>
          <w:color w:val="auto"/>
          <w:sz w:val="22"/>
          <w:szCs w:val="22"/>
        </w:rPr>
      </w:pPr>
      <w:r>
        <w:rPr>
          <w:rFonts w:ascii="Arial" w:hAnsi="Arial" w:cs="Arial"/>
          <w:color w:val="auto"/>
          <w:sz w:val="22"/>
          <w:szCs w:val="22"/>
        </w:rPr>
        <w:tab/>
        <w:t xml:space="preserve">En lo que respecta al artículo 9, </w:t>
      </w:r>
      <w:r w:rsidR="002E2D70">
        <w:rPr>
          <w:rFonts w:ascii="Arial" w:hAnsi="Arial" w:cs="Arial"/>
          <w:color w:val="auto"/>
          <w:sz w:val="22"/>
          <w:szCs w:val="22"/>
        </w:rPr>
        <w:t xml:space="preserve">contempla obligaciones muy específicas y </w:t>
      </w:r>
      <w:r w:rsidR="00553F46">
        <w:rPr>
          <w:rFonts w:ascii="Arial" w:hAnsi="Arial" w:cs="Arial"/>
          <w:color w:val="auto"/>
          <w:sz w:val="22"/>
          <w:szCs w:val="22"/>
        </w:rPr>
        <w:t xml:space="preserve">que tienen un extenso ámbito de </w:t>
      </w:r>
      <w:r w:rsidR="002E2D70">
        <w:rPr>
          <w:rFonts w:ascii="Arial" w:hAnsi="Arial" w:cs="Arial"/>
          <w:color w:val="auto"/>
          <w:sz w:val="22"/>
          <w:szCs w:val="22"/>
        </w:rPr>
        <w:t>aplicación, lo que no toma debidamente en cuenta las capacidades de cada Estado y de cada empresa. Además, pretende que las empresas supervisen impactos ocasionados por entidades bajo control “indirecto”, lo que podría obligarlas respecto de entidades con las que tienen conexiones muy tenues o remotas. El impreciso requisito de celebrar consultas s</w:t>
      </w:r>
      <w:r w:rsidR="00244BC1">
        <w:rPr>
          <w:rFonts w:ascii="Arial" w:hAnsi="Arial" w:cs="Arial"/>
          <w:color w:val="auto"/>
          <w:sz w:val="22"/>
          <w:szCs w:val="22"/>
        </w:rPr>
        <w:t xml:space="preserve">ustantivas </w:t>
      </w:r>
      <w:r w:rsidR="002E2D70">
        <w:rPr>
          <w:rFonts w:ascii="Arial" w:hAnsi="Arial" w:cs="Arial"/>
          <w:color w:val="auto"/>
          <w:sz w:val="22"/>
          <w:szCs w:val="22"/>
        </w:rPr>
        <w:t>también es problemático, por</w:t>
      </w:r>
      <w:r w:rsidR="00553F46">
        <w:rPr>
          <w:rFonts w:ascii="Arial" w:hAnsi="Arial" w:cs="Arial"/>
          <w:color w:val="auto"/>
          <w:sz w:val="22"/>
          <w:szCs w:val="22"/>
        </w:rPr>
        <w:t xml:space="preserve"> su </w:t>
      </w:r>
      <w:r w:rsidR="00244BC1">
        <w:rPr>
          <w:rFonts w:ascii="Arial" w:hAnsi="Arial" w:cs="Arial"/>
          <w:color w:val="auto"/>
          <w:sz w:val="22"/>
          <w:szCs w:val="22"/>
        </w:rPr>
        <w:t>apl</w:t>
      </w:r>
      <w:r w:rsidR="00553F46">
        <w:rPr>
          <w:rFonts w:ascii="Arial" w:hAnsi="Arial" w:cs="Arial"/>
          <w:color w:val="auto"/>
          <w:sz w:val="22"/>
          <w:szCs w:val="22"/>
        </w:rPr>
        <w:t>icación</w:t>
      </w:r>
      <w:r w:rsidR="00244BC1">
        <w:rPr>
          <w:rFonts w:ascii="Arial" w:hAnsi="Arial" w:cs="Arial"/>
          <w:color w:val="auto"/>
          <w:sz w:val="22"/>
          <w:szCs w:val="22"/>
        </w:rPr>
        <w:t xml:space="preserve"> </w:t>
      </w:r>
      <w:r w:rsidR="00553F46">
        <w:rPr>
          <w:rFonts w:ascii="Arial" w:hAnsi="Arial" w:cs="Arial"/>
          <w:color w:val="auto"/>
          <w:sz w:val="22"/>
          <w:szCs w:val="22"/>
        </w:rPr>
        <w:t>general</w:t>
      </w:r>
      <w:r w:rsidR="00244BC1">
        <w:rPr>
          <w:rFonts w:ascii="Arial" w:hAnsi="Arial" w:cs="Arial"/>
          <w:color w:val="auto"/>
          <w:sz w:val="22"/>
          <w:szCs w:val="22"/>
        </w:rPr>
        <w:t xml:space="preserve"> y</w:t>
      </w:r>
      <w:r w:rsidR="002E2D70">
        <w:rPr>
          <w:rFonts w:ascii="Arial" w:hAnsi="Arial" w:cs="Arial"/>
          <w:color w:val="auto"/>
          <w:sz w:val="22"/>
          <w:szCs w:val="22"/>
        </w:rPr>
        <w:t xml:space="preserve"> </w:t>
      </w:r>
      <w:r w:rsidR="00553F46">
        <w:rPr>
          <w:rFonts w:ascii="Arial" w:hAnsi="Arial" w:cs="Arial"/>
          <w:color w:val="auto"/>
          <w:sz w:val="22"/>
          <w:szCs w:val="22"/>
        </w:rPr>
        <w:t xml:space="preserve">por </w:t>
      </w:r>
      <w:r w:rsidR="002E2D70">
        <w:rPr>
          <w:rFonts w:ascii="Arial" w:hAnsi="Arial" w:cs="Arial"/>
          <w:color w:val="auto"/>
          <w:sz w:val="22"/>
          <w:szCs w:val="22"/>
        </w:rPr>
        <w:t>lo gravoso que puede resultar de acuerdo a la interpretación que se le dé, en términos de procedimiento y de sujetos consultados.</w:t>
      </w:r>
      <w:r w:rsidR="00553F46">
        <w:rPr>
          <w:rFonts w:ascii="Arial" w:hAnsi="Arial" w:cs="Arial"/>
          <w:color w:val="auto"/>
          <w:sz w:val="22"/>
          <w:szCs w:val="22"/>
        </w:rPr>
        <w:t xml:space="preserve"> En lugar de ello, debería reemplazarse por un requisito según el cual las empresas deban establecer canales específicos para recibir comunicaciones </w:t>
      </w:r>
      <w:r w:rsidR="00566A0D">
        <w:rPr>
          <w:rFonts w:ascii="Arial" w:hAnsi="Arial" w:cs="Arial"/>
          <w:color w:val="auto"/>
          <w:sz w:val="22"/>
          <w:szCs w:val="22"/>
        </w:rPr>
        <w:t>por parte de la</w:t>
      </w:r>
      <w:r w:rsidR="00553F46">
        <w:rPr>
          <w:rFonts w:ascii="Arial" w:hAnsi="Arial" w:cs="Arial"/>
          <w:color w:val="auto"/>
          <w:sz w:val="22"/>
          <w:szCs w:val="22"/>
        </w:rPr>
        <w:t>s</w:t>
      </w:r>
      <w:r w:rsidR="00566A0D">
        <w:rPr>
          <w:rFonts w:ascii="Arial" w:hAnsi="Arial" w:cs="Arial"/>
          <w:color w:val="auto"/>
          <w:sz w:val="22"/>
          <w:szCs w:val="22"/>
        </w:rPr>
        <w:t xml:space="preserve"> personas interesadas</w:t>
      </w:r>
      <w:r w:rsidR="00553F46">
        <w:rPr>
          <w:rFonts w:ascii="Arial" w:hAnsi="Arial" w:cs="Arial"/>
          <w:color w:val="auto"/>
          <w:sz w:val="22"/>
          <w:szCs w:val="22"/>
        </w:rPr>
        <w:t xml:space="preserve">, </w:t>
      </w:r>
      <w:r w:rsidR="00566A0D">
        <w:rPr>
          <w:rFonts w:ascii="Arial" w:hAnsi="Arial" w:cs="Arial"/>
          <w:color w:val="auto"/>
          <w:sz w:val="22"/>
          <w:szCs w:val="22"/>
        </w:rPr>
        <w:t xml:space="preserve">relativas a </w:t>
      </w:r>
      <w:r w:rsidR="00553F46">
        <w:rPr>
          <w:rFonts w:ascii="Arial" w:hAnsi="Arial" w:cs="Arial"/>
          <w:color w:val="auto"/>
          <w:sz w:val="22"/>
          <w:szCs w:val="22"/>
        </w:rPr>
        <w:t>abusos de derechos humanos</w:t>
      </w:r>
      <w:r w:rsidR="00566A0D">
        <w:rPr>
          <w:rFonts w:ascii="Arial" w:hAnsi="Arial" w:cs="Arial"/>
          <w:color w:val="auto"/>
          <w:sz w:val="22"/>
          <w:szCs w:val="22"/>
        </w:rPr>
        <w:t xml:space="preserve"> potenciales o efectivos</w:t>
      </w:r>
      <w:r w:rsidR="00553F46">
        <w:rPr>
          <w:rFonts w:ascii="Arial" w:hAnsi="Arial" w:cs="Arial"/>
          <w:color w:val="auto"/>
          <w:sz w:val="22"/>
          <w:szCs w:val="22"/>
        </w:rPr>
        <w:t>.</w:t>
      </w:r>
    </w:p>
    <w:p w:rsidR="008B6ACF" w:rsidRDefault="008B6ACF" w:rsidP="00553F46">
      <w:pPr>
        <w:pStyle w:val="Default"/>
        <w:spacing w:line="276" w:lineRule="auto"/>
        <w:ind w:firstLine="708"/>
        <w:jc w:val="both"/>
        <w:rPr>
          <w:rFonts w:ascii="Arial" w:hAnsi="Arial" w:cs="Arial"/>
          <w:color w:val="auto"/>
          <w:sz w:val="22"/>
          <w:szCs w:val="22"/>
        </w:rPr>
      </w:pPr>
    </w:p>
    <w:p w:rsidR="00A70436" w:rsidRDefault="00566A0D" w:rsidP="00553F46">
      <w:pPr>
        <w:pStyle w:val="Default"/>
        <w:spacing w:line="276" w:lineRule="auto"/>
        <w:ind w:firstLine="708"/>
        <w:jc w:val="both"/>
        <w:rPr>
          <w:rFonts w:ascii="Arial" w:hAnsi="Arial" w:cs="Arial"/>
          <w:color w:val="auto"/>
          <w:sz w:val="22"/>
          <w:szCs w:val="22"/>
        </w:rPr>
      </w:pPr>
      <w:r>
        <w:rPr>
          <w:rFonts w:ascii="Arial" w:hAnsi="Arial" w:cs="Arial"/>
          <w:color w:val="auto"/>
          <w:sz w:val="22"/>
          <w:szCs w:val="22"/>
        </w:rPr>
        <w:t>Más e</w:t>
      </w:r>
      <w:r w:rsidR="00553F46">
        <w:rPr>
          <w:rFonts w:ascii="Arial" w:hAnsi="Arial" w:cs="Arial"/>
          <w:color w:val="auto"/>
          <w:sz w:val="22"/>
          <w:szCs w:val="22"/>
        </w:rPr>
        <w:t>n general, y c</w:t>
      </w:r>
      <w:r w:rsidR="00244BC1">
        <w:rPr>
          <w:rFonts w:ascii="Arial" w:hAnsi="Arial" w:cs="Arial"/>
          <w:color w:val="auto"/>
          <w:sz w:val="22"/>
          <w:szCs w:val="22"/>
        </w:rPr>
        <w:t>on el objeto de reformar este artículo</w:t>
      </w:r>
      <w:r w:rsidR="00553F46">
        <w:rPr>
          <w:rFonts w:ascii="Arial" w:hAnsi="Arial" w:cs="Arial"/>
          <w:color w:val="auto"/>
          <w:sz w:val="22"/>
          <w:szCs w:val="22"/>
        </w:rPr>
        <w:t xml:space="preserve"> 9</w:t>
      </w:r>
      <w:r w:rsidR="00244BC1">
        <w:rPr>
          <w:rFonts w:ascii="Arial" w:hAnsi="Arial" w:cs="Arial"/>
          <w:color w:val="auto"/>
          <w:sz w:val="22"/>
          <w:szCs w:val="22"/>
        </w:rPr>
        <w:t>, debe prestarse especial atención a los Principios Rectores que van del 17 al 20, y sobre todo debe enfatizarse el número 17 letra b), el cual señala que el proceso de diligencia debida “</w:t>
      </w:r>
      <w:r w:rsidR="00244BC1" w:rsidRPr="00244BC1">
        <w:rPr>
          <w:rFonts w:ascii="Arial" w:hAnsi="Arial" w:cs="Arial"/>
          <w:color w:val="auto"/>
          <w:sz w:val="22"/>
          <w:szCs w:val="22"/>
        </w:rPr>
        <w:t>Variará de complejidad en función del tamaño de la empresa, el riesgo de graves consecuencias negativas sobre los derechos humanos y la naturaleza y el contexto de sus operaciones</w:t>
      </w:r>
      <w:r w:rsidR="00244BC1">
        <w:rPr>
          <w:rFonts w:ascii="Arial" w:hAnsi="Arial" w:cs="Arial"/>
          <w:color w:val="auto"/>
          <w:sz w:val="22"/>
          <w:szCs w:val="22"/>
        </w:rPr>
        <w:t>”.</w:t>
      </w:r>
      <w:r>
        <w:rPr>
          <w:rFonts w:ascii="Arial" w:hAnsi="Arial" w:cs="Arial"/>
          <w:color w:val="auto"/>
          <w:sz w:val="22"/>
          <w:szCs w:val="22"/>
        </w:rPr>
        <w:t xml:space="preserve"> Por ello, en línea con la idea subyacente al párrafo 5 </w:t>
      </w:r>
      <w:r w:rsidR="003B450F">
        <w:rPr>
          <w:rFonts w:ascii="Arial" w:hAnsi="Arial" w:cs="Arial"/>
          <w:color w:val="auto"/>
          <w:sz w:val="22"/>
          <w:szCs w:val="22"/>
        </w:rPr>
        <w:t>del</w:t>
      </w:r>
      <w:r>
        <w:rPr>
          <w:rFonts w:ascii="Arial" w:hAnsi="Arial" w:cs="Arial"/>
          <w:color w:val="auto"/>
          <w:sz w:val="22"/>
          <w:szCs w:val="22"/>
        </w:rPr>
        <w:t xml:space="preserve"> artículo</w:t>
      </w:r>
      <w:r w:rsidR="003B450F">
        <w:rPr>
          <w:rFonts w:ascii="Arial" w:hAnsi="Arial" w:cs="Arial"/>
          <w:color w:val="auto"/>
          <w:sz w:val="22"/>
          <w:szCs w:val="22"/>
        </w:rPr>
        <w:t xml:space="preserve"> en análisis</w:t>
      </w:r>
      <w:r>
        <w:rPr>
          <w:rFonts w:ascii="Arial" w:hAnsi="Arial" w:cs="Arial"/>
          <w:color w:val="auto"/>
          <w:sz w:val="22"/>
          <w:szCs w:val="22"/>
        </w:rPr>
        <w:t xml:space="preserve"> y con lo exp</w:t>
      </w:r>
      <w:r w:rsidR="003B450F">
        <w:rPr>
          <w:rFonts w:ascii="Arial" w:hAnsi="Arial" w:cs="Arial"/>
          <w:color w:val="auto"/>
          <w:sz w:val="22"/>
          <w:szCs w:val="22"/>
        </w:rPr>
        <w:t>uesto a propósito del artículo 4</w:t>
      </w:r>
      <w:r>
        <w:rPr>
          <w:rFonts w:ascii="Arial" w:hAnsi="Arial" w:cs="Arial"/>
          <w:color w:val="auto"/>
          <w:sz w:val="22"/>
          <w:szCs w:val="22"/>
        </w:rPr>
        <w:t xml:space="preserve">, debería facultarse expresamente a los Estados para eximir a ciertas empresas del cumplimiento de </w:t>
      </w:r>
      <w:r w:rsidR="003B450F">
        <w:rPr>
          <w:rFonts w:ascii="Arial" w:hAnsi="Arial" w:cs="Arial"/>
          <w:color w:val="auto"/>
          <w:sz w:val="22"/>
          <w:szCs w:val="22"/>
        </w:rPr>
        <w:t>algunos</w:t>
      </w:r>
      <w:r>
        <w:rPr>
          <w:rFonts w:ascii="Arial" w:hAnsi="Arial" w:cs="Arial"/>
          <w:color w:val="auto"/>
          <w:sz w:val="22"/>
          <w:szCs w:val="22"/>
        </w:rPr>
        <w:t xml:space="preserve"> requisitos (o para hacerlos menos gravosos), de acuerdo a criterios generales, razonables y objetivos, que permitan considerar el contexto nacional y empresarial de cada país. </w:t>
      </w:r>
    </w:p>
    <w:p w:rsidR="00566A0D" w:rsidRDefault="00566A0D" w:rsidP="00553F46">
      <w:pPr>
        <w:pStyle w:val="Default"/>
        <w:spacing w:line="276" w:lineRule="auto"/>
        <w:ind w:firstLine="708"/>
        <w:jc w:val="both"/>
        <w:rPr>
          <w:rFonts w:ascii="Arial" w:hAnsi="Arial" w:cs="Arial"/>
          <w:color w:val="auto"/>
          <w:sz w:val="22"/>
          <w:szCs w:val="22"/>
        </w:rPr>
      </w:pPr>
    </w:p>
    <w:p w:rsidR="00566A0D" w:rsidRDefault="00566A0D" w:rsidP="00553F46">
      <w:pPr>
        <w:pStyle w:val="Default"/>
        <w:spacing w:line="276" w:lineRule="auto"/>
        <w:ind w:firstLine="708"/>
        <w:jc w:val="both"/>
        <w:rPr>
          <w:rFonts w:ascii="Arial" w:hAnsi="Arial" w:cs="Arial"/>
          <w:color w:val="auto"/>
          <w:sz w:val="22"/>
          <w:szCs w:val="22"/>
        </w:rPr>
      </w:pPr>
      <w:r>
        <w:rPr>
          <w:rFonts w:ascii="Arial" w:hAnsi="Arial" w:cs="Arial"/>
          <w:color w:val="auto"/>
          <w:sz w:val="22"/>
          <w:szCs w:val="22"/>
        </w:rPr>
        <w:t xml:space="preserve">En lo que se refiere al artículo 10, </w:t>
      </w:r>
      <w:r w:rsidR="00BD4E2B">
        <w:rPr>
          <w:rFonts w:ascii="Arial" w:hAnsi="Arial" w:cs="Arial"/>
          <w:color w:val="auto"/>
          <w:sz w:val="22"/>
          <w:szCs w:val="22"/>
        </w:rPr>
        <w:t xml:space="preserve">éste </w:t>
      </w:r>
      <w:r w:rsidR="00C30868">
        <w:rPr>
          <w:rFonts w:ascii="Arial" w:hAnsi="Arial" w:cs="Arial"/>
          <w:color w:val="auto"/>
          <w:sz w:val="22"/>
          <w:szCs w:val="22"/>
        </w:rPr>
        <w:t>no debería hacer referencia a</w:t>
      </w:r>
      <w:r w:rsidR="00BD4E2B">
        <w:rPr>
          <w:rFonts w:ascii="Arial" w:hAnsi="Arial" w:cs="Arial"/>
          <w:color w:val="auto"/>
          <w:sz w:val="22"/>
          <w:szCs w:val="22"/>
        </w:rPr>
        <w:t xml:space="preserve"> la responsabilidad penal, en línea con las recomendaciones expuestas a propósito del artículo 5. </w:t>
      </w:r>
      <w:r w:rsidR="00C30868">
        <w:rPr>
          <w:rFonts w:ascii="Arial" w:hAnsi="Arial" w:cs="Arial"/>
          <w:color w:val="auto"/>
          <w:sz w:val="22"/>
          <w:szCs w:val="22"/>
        </w:rPr>
        <w:t>S</w:t>
      </w:r>
      <w:r w:rsidR="00BD4E2B">
        <w:rPr>
          <w:rFonts w:ascii="Arial" w:hAnsi="Arial" w:cs="Arial"/>
          <w:color w:val="auto"/>
          <w:sz w:val="22"/>
          <w:szCs w:val="22"/>
        </w:rPr>
        <w:t>in perjuicio de</w:t>
      </w:r>
      <w:r w:rsidR="00C30868">
        <w:rPr>
          <w:rFonts w:ascii="Arial" w:hAnsi="Arial" w:cs="Arial"/>
          <w:color w:val="auto"/>
          <w:sz w:val="22"/>
          <w:szCs w:val="22"/>
        </w:rPr>
        <w:t xml:space="preserve"> ello,</w:t>
      </w:r>
      <w:r w:rsidR="00BD4E2B">
        <w:rPr>
          <w:rFonts w:ascii="Arial" w:hAnsi="Arial" w:cs="Arial"/>
          <w:color w:val="auto"/>
          <w:sz w:val="22"/>
          <w:szCs w:val="22"/>
        </w:rPr>
        <w:t xml:space="preserve"> p</w:t>
      </w:r>
      <w:r w:rsidR="00C30868">
        <w:rPr>
          <w:rFonts w:ascii="Arial" w:hAnsi="Arial" w:cs="Arial"/>
          <w:color w:val="auto"/>
          <w:sz w:val="22"/>
          <w:szCs w:val="22"/>
        </w:rPr>
        <w:t>o</w:t>
      </w:r>
      <w:r w:rsidR="00BD4E2B">
        <w:rPr>
          <w:rFonts w:ascii="Arial" w:hAnsi="Arial" w:cs="Arial"/>
          <w:color w:val="auto"/>
          <w:sz w:val="22"/>
          <w:szCs w:val="22"/>
        </w:rPr>
        <w:t>dr</w:t>
      </w:r>
      <w:r w:rsidR="00C30868">
        <w:rPr>
          <w:rFonts w:ascii="Arial" w:hAnsi="Arial" w:cs="Arial"/>
          <w:color w:val="auto"/>
          <w:sz w:val="22"/>
          <w:szCs w:val="22"/>
        </w:rPr>
        <w:t>í</w:t>
      </w:r>
      <w:r w:rsidR="00BD4E2B">
        <w:rPr>
          <w:rFonts w:ascii="Arial" w:hAnsi="Arial" w:cs="Arial"/>
          <w:color w:val="auto"/>
          <w:sz w:val="22"/>
          <w:szCs w:val="22"/>
        </w:rPr>
        <w:t>a añadirse al final de esta disposición una “without prejudice clause” en la que se señalara que nada de lo dispuesto en este artículo afectará la obligación que tienen los Estados de tipificar como delito aquellas conductas constitutivas de crímenes internacionales</w:t>
      </w:r>
      <w:r w:rsidR="00C30868">
        <w:rPr>
          <w:rFonts w:ascii="Arial" w:hAnsi="Arial" w:cs="Arial"/>
          <w:color w:val="auto"/>
          <w:sz w:val="22"/>
          <w:szCs w:val="22"/>
        </w:rPr>
        <w:t>, en particular, los crímenes de lesa humanidad, el genocidio y los crímenes de guerra</w:t>
      </w:r>
      <w:r w:rsidR="00BD4E2B">
        <w:rPr>
          <w:rFonts w:ascii="Arial" w:hAnsi="Arial" w:cs="Arial"/>
          <w:color w:val="auto"/>
          <w:sz w:val="22"/>
          <w:szCs w:val="22"/>
        </w:rPr>
        <w:t>.</w:t>
      </w:r>
      <w:r w:rsidR="00C30868">
        <w:rPr>
          <w:rFonts w:ascii="Arial" w:hAnsi="Arial" w:cs="Arial"/>
          <w:color w:val="auto"/>
          <w:sz w:val="22"/>
          <w:szCs w:val="22"/>
        </w:rPr>
        <w:t xml:space="preserve"> </w:t>
      </w:r>
    </w:p>
    <w:p w:rsidR="00C30868" w:rsidRDefault="00C30868" w:rsidP="00553F46">
      <w:pPr>
        <w:pStyle w:val="Default"/>
        <w:spacing w:line="276" w:lineRule="auto"/>
        <w:ind w:firstLine="708"/>
        <w:jc w:val="both"/>
        <w:rPr>
          <w:rFonts w:ascii="Arial" w:hAnsi="Arial" w:cs="Arial"/>
          <w:color w:val="auto"/>
          <w:sz w:val="22"/>
          <w:szCs w:val="22"/>
        </w:rPr>
      </w:pPr>
    </w:p>
    <w:p w:rsidR="00C30868" w:rsidRDefault="00C30868" w:rsidP="00553F46">
      <w:pPr>
        <w:pStyle w:val="Default"/>
        <w:spacing w:line="276" w:lineRule="auto"/>
        <w:ind w:firstLine="708"/>
        <w:jc w:val="both"/>
        <w:rPr>
          <w:rFonts w:ascii="Arial" w:hAnsi="Arial" w:cs="Arial"/>
          <w:color w:val="auto"/>
          <w:sz w:val="22"/>
          <w:szCs w:val="22"/>
        </w:rPr>
      </w:pPr>
      <w:r>
        <w:rPr>
          <w:rFonts w:ascii="Arial" w:hAnsi="Arial" w:cs="Arial"/>
          <w:color w:val="auto"/>
          <w:sz w:val="22"/>
          <w:szCs w:val="22"/>
        </w:rPr>
        <w:t>Por otra parte, y para modificar el amplio alcance de este artículo, sería particularmente relevante que se siguiera una redacción similar a la del Principio Rector nº 25.</w:t>
      </w:r>
      <w:r w:rsidR="008B6ACF">
        <w:rPr>
          <w:rFonts w:ascii="Arial" w:hAnsi="Arial" w:cs="Arial"/>
          <w:color w:val="auto"/>
          <w:sz w:val="22"/>
          <w:szCs w:val="22"/>
        </w:rPr>
        <w:t xml:space="preserve"> Particularmente, el artículo no debería establecer responsabilidad por daños indirectos, imprevisibles o con dudosa causalidad. </w:t>
      </w:r>
    </w:p>
    <w:p w:rsidR="00C30868" w:rsidRDefault="00C30868" w:rsidP="00C30868">
      <w:pPr>
        <w:pStyle w:val="Default"/>
        <w:spacing w:line="276" w:lineRule="auto"/>
        <w:jc w:val="both"/>
        <w:rPr>
          <w:rFonts w:ascii="Arial" w:hAnsi="Arial" w:cs="Arial"/>
          <w:color w:val="auto"/>
          <w:sz w:val="22"/>
          <w:szCs w:val="22"/>
        </w:rPr>
      </w:pPr>
    </w:p>
    <w:p w:rsidR="00C30868" w:rsidRPr="00E07A2E" w:rsidRDefault="00C30868" w:rsidP="00C30868">
      <w:pPr>
        <w:pStyle w:val="Default"/>
        <w:spacing w:line="276" w:lineRule="auto"/>
        <w:jc w:val="both"/>
        <w:rPr>
          <w:rFonts w:ascii="Arial" w:hAnsi="Arial" w:cs="Arial"/>
          <w:color w:val="auto"/>
          <w:sz w:val="22"/>
          <w:szCs w:val="22"/>
          <w:u w:val="single"/>
        </w:rPr>
      </w:pPr>
      <w:r>
        <w:rPr>
          <w:rFonts w:ascii="Arial" w:hAnsi="Arial" w:cs="Arial"/>
          <w:color w:val="auto"/>
          <w:sz w:val="22"/>
          <w:szCs w:val="22"/>
        </w:rPr>
        <w:tab/>
      </w:r>
      <w:r w:rsidRPr="00E07A2E">
        <w:rPr>
          <w:rFonts w:ascii="Arial" w:hAnsi="Arial" w:cs="Arial"/>
          <w:color w:val="auto"/>
          <w:sz w:val="22"/>
          <w:szCs w:val="22"/>
          <w:u w:val="single"/>
        </w:rPr>
        <w:t>Artículo 11</w:t>
      </w:r>
    </w:p>
    <w:p w:rsidR="00C30868" w:rsidRDefault="00C30868" w:rsidP="00C30868">
      <w:pPr>
        <w:pStyle w:val="Default"/>
        <w:spacing w:line="276" w:lineRule="auto"/>
        <w:jc w:val="both"/>
        <w:rPr>
          <w:rFonts w:ascii="Arial" w:hAnsi="Arial" w:cs="Arial"/>
          <w:color w:val="auto"/>
          <w:sz w:val="22"/>
          <w:szCs w:val="22"/>
        </w:rPr>
      </w:pPr>
    </w:p>
    <w:p w:rsidR="0097287C" w:rsidRDefault="00AC7EDC" w:rsidP="00C30868">
      <w:pPr>
        <w:pStyle w:val="Default"/>
        <w:spacing w:line="276" w:lineRule="auto"/>
        <w:jc w:val="both"/>
        <w:rPr>
          <w:rFonts w:ascii="Arial" w:hAnsi="Arial" w:cs="Arial"/>
          <w:color w:val="auto"/>
          <w:sz w:val="22"/>
          <w:szCs w:val="22"/>
        </w:rPr>
      </w:pPr>
      <w:r>
        <w:rPr>
          <w:rFonts w:ascii="Arial" w:hAnsi="Arial" w:cs="Arial"/>
          <w:color w:val="auto"/>
          <w:sz w:val="22"/>
          <w:szCs w:val="22"/>
        </w:rPr>
        <w:tab/>
        <w:t>Si bien se aprecia que la asistencia judicial recíproca</w:t>
      </w:r>
      <w:r w:rsidR="00C30868">
        <w:rPr>
          <w:rFonts w:ascii="Arial" w:hAnsi="Arial" w:cs="Arial"/>
          <w:color w:val="auto"/>
          <w:sz w:val="22"/>
          <w:szCs w:val="22"/>
        </w:rPr>
        <w:t xml:space="preserve"> puede g</w:t>
      </w:r>
      <w:r>
        <w:rPr>
          <w:rFonts w:ascii="Arial" w:hAnsi="Arial" w:cs="Arial"/>
          <w:color w:val="auto"/>
          <w:sz w:val="22"/>
          <w:szCs w:val="22"/>
        </w:rPr>
        <w:t xml:space="preserve">enerar una </w:t>
      </w:r>
      <w:r w:rsidR="00C30868">
        <w:rPr>
          <w:rFonts w:ascii="Arial" w:hAnsi="Arial" w:cs="Arial"/>
          <w:color w:val="auto"/>
          <w:sz w:val="22"/>
          <w:szCs w:val="22"/>
        </w:rPr>
        <w:t xml:space="preserve">importante </w:t>
      </w:r>
      <w:r>
        <w:rPr>
          <w:rFonts w:ascii="Arial" w:hAnsi="Arial" w:cs="Arial"/>
          <w:color w:val="auto"/>
          <w:sz w:val="22"/>
          <w:szCs w:val="22"/>
        </w:rPr>
        <w:t>mejora</w:t>
      </w:r>
      <w:r w:rsidR="00C30868">
        <w:rPr>
          <w:rFonts w:ascii="Arial" w:hAnsi="Arial" w:cs="Arial"/>
          <w:color w:val="auto"/>
          <w:sz w:val="22"/>
          <w:szCs w:val="22"/>
        </w:rPr>
        <w:t xml:space="preserve"> en </w:t>
      </w:r>
      <w:r>
        <w:rPr>
          <w:rFonts w:ascii="Arial" w:hAnsi="Arial" w:cs="Arial"/>
          <w:color w:val="auto"/>
          <w:sz w:val="22"/>
          <w:szCs w:val="22"/>
        </w:rPr>
        <w:t xml:space="preserve">el acceso a la justicia para las víctimas de abusos de derechos </w:t>
      </w:r>
      <w:r>
        <w:rPr>
          <w:rFonts w:ascii="Arial" w:hAnsi="Arial" w:cs="Arial"/>
          <w:color w:val="auto"/>
          <w:sz w:val="22"/>
          <w:szCs w:val="22"/>
        </w:rPr>
        <w:lastRenderedPageBreak/>
        <w:t xml:space="preserve">humanos cometidas por las empresas, debe observarse que, considerando la amplísima gama de situaciones que abarca el presente Proyecto Cero, la inclusión de una disposición de esta naturaleza </w:t>
      </w:r>
      <w:r w:rsidR="00E07A2E">
        <w:rPr>
          <w:rFonts w:ascii="Arial" w:hAnsi="Arial" w:cs="Arial"/>
          <w:color w:val="auto"/>
          <w:sz w:val="22"/>
          <w:szCs w:val="22"/>
        </w:rPr>
        <w:t xml:space="preserve">probablemente tenga el efecto de disuadir la participación de los Estados. Lo anterior, atendido el alto costo y carga judicial que pudiera generar una cooperación judicial prácticamente ilimitada. </w:t>
      </w:r>
    </w:p>
    <w:p w:rsidR="0097287C" w:rsidRDefault="0097287C" w:rsidP="00C30868">
      <w:pPr>
        <w:pStyle w:val="Default"/>
        <w:spacing w:line="276" w:lineRule="auto"/>
        <w:jc w:val="both"/>
        <w:rPr>
          <w:rFonts w:ascii="Arial" w:hAnsi="Arial" w:cs="Arial"/>
          <w:color w:val="auto"/>
          <w:sz w:val="22"/>
          <w:szCs w:val="22"/>
        </w:rPr>
      </w:pPr>
    </w:p>
    <w:p w:rsidR="00E70310" w:rsidRDefault="00E07A2E" w:rsidP="009B6075">
      <w:pPr>
        <w:shd w:val="clear" w:color="auto" w:fill="FFFFFF"/>
        <w:spacing w:line="276" w:lineRule="auto"/>
        <w:ind w:firstLine="708"/>
        <w:jc w:val="both"/>
        <w:rPr>
          <w:rFonts w:ascii="Arial" w:hAnsi="Arial" w:cs="Arial"/>
        </w:rPr>
      </w:pPr>
      <w:r>
        <w:rPr>
          <w:rFonts w:ascii="Arial" w:hAnsi="Arial" w:cs="Arial"/>
        </w:rPr>
        <w:t xml:space="preserve">Un análisis similar fue efectuado por el profesor James Ruggie, en su carta abierta del 9 de octubre de 2018, mencionada anteriormente en este documento a propósito del artículo 5 del Proyecto Cero. Por tal razón, el profesor Ruggie sugirió circunscribir dicha cooperación a </w:t>
      </w:r>
      <w:r w:rsidR="0097287C">
        <w:rPr>
          <w:rFonts w:ascii="Arial" w:hAnsi="Arial" w:cs="Arial"/>
        </w:rPr>
        <w:t>los</w:t>
      </w:r>
      <w:r>
        <w:rPr>
          <w:rFonts w:ascii="Arial" w:hAnsi="Arial" w:cs="Arial"/>
        </w:rPr>
        <w:t xml:space="preserve"> crímenes internacionales </w:t>
      </w:r>
      <w:r w:rsidR="0097287C">
        <w:rPr>
          <w:rFonts w:ascii="Arial" w:hAnsi="Arial" w:cs="Arial"/>
        </w:rPr>
        <w:t xml:space="preserve">más serios. </w:t>
      </w:r>
      <w:r w:rsidR="00DB14DD">
        <w:rPr>
          <w:rFonts w:ascii="Arial" w:hAnsi="Arial" w:cs="Arial"/>
        </w:rPr>
        <w:t>Sin embargo</w:t>
      </w:r>
      <w:r w:rsidR="0097287C">
        <w:rPr>
          <w:rFonts w:ascii="Arial" w:hAnsi="Arial" w:cs="Arial"/>
        </w:rPr>
        <w:t xml:space="preserve">, </w:t>
      </w:r>
      <w:r w:rsidR="00DB14DD">
        <w:rPr>
          <w:rFonts w:ascii="Arial" w:hAnsi="Arial" w:cs="Arial"/>
        </w:rPr>
        <w:t>atendido el alcance civil que se propone para este instrumento, sería preferible que tal iniciativa se celebrara en un acuerdo internacional separado, y en el que se definieran expresamente los ilícitos comprendidos. Al respecto, cabe notar que el Rei</w:t>
      </w:r>
      <w:r w:rsidR="009B6075">
        <w:rPr>
          <w:rFonts w:ascii="Arial" w:hAnsi="Arial" w:cs="Arial"/>
        </w:rPr>
        <w:t>no de los Países Bajos y otros 5</w:t>
      </w:r>
      <w:r w:rsidR="00DB14DD">
        <w:rPr>
          <w:rFonts w:ascii="Arial" w:hAnsi="Arial" w:cs="Arial"/>
        </w:rPr>
        <w:t xml:space="preserve"> países actualmente se encuentran patrocinando la llamada “MLA- Initiative” (</w:t>
      </w:r>
      <w:r w:rsidR="00DB14DD" w:rsidRPr="00DB14DD">
        <w:rPr>
          <w:rFonts w:ascii="Arial" w:hAnsi="Arial" w:cs="Arial"/>
        </w:rPr>
        <w:t>Multilateral Treaty for</w:t>
      </w:r>
      <w:r w:rsidR="009B6075">
        <w:rPr>
          <w:rFonts w:ascii="Arial" w:hAnsi="Arial" w:cs="Arial"/>
        </w:rPr>
        <w:t xml:space="preserve"> </w:t>
      </w:r>
      <w:r w:rsidR="00DB14DD" w:rsidRPr="00DB14DD">
        <w:rPr>
          <w:rFonts w:ascii="Arial" w:hAnsi="Arial" w:cs="Arial"/>
        </w:rPr>
        <w:t>Mutual Legal Assistance and Extradition for</w:t>
      </w:r>
      <w:r w:rsidR="009B6075">
        <w:rPr>
          <w:rFonts w:ascii="Arial" w:hAnsi="Arial" w:cs="Arial"/>
        </w:rPr>
        <w:t xml:space="preserve"> </w:t>
      </w:r>
      <w:r w:rsidR="00DB14DD" w:rsidRPr="00DB14DD">
        <w:rPr>
          <w:rFonts w:ascii="Arial" w:hAnsi="Arial" w:cs="Arial"/>
        </w:rPr>
        <w:t>Domestic Prosecution of the Most Serious International Crimes</w:t>
      </w:r>
      <w:r w:rsidR="00DB14DD">
        <w:rPr>
          <w:rFonts w:ascii="Arial" w:hAnsi="Arial" w:cs="Arial"/>
        </w:rPr>
        <w:t>)</w:t>
      </w:r>
      <w:r w:rsidR="009B6075">
        <w:rPr>
          <w:rFonts w:ascii="Arial" w:hAnsi="Arial" w:cs="Arial"/>
        </w:rPr>
        <w:t xml:space="preserve">, destinada precisamente a establecer asistencia judicial recíproca sobre los crímenes internacionales de mayor gravedad. Por tal motivo, se recomienda que esta materia no sea abordada </w:t>
      </w:r>
      <w:r w:rsidR="00E70310">
        <w:rPr>
          <w:rFonts w:ascii="Arial" w:hAnsi="Arial" w:cs="Arial"/>
        </w:rPr>
        <w:t>por el Grupo de Trabajo en el futuro próximo, para evitar una duplicación y el consiguiente riesgo de fragmentación que ello implica. Considerando todos estos motivos, se recomienda eliminar este artículo.</w:t>
      </w:r>
    </w:p>
    <w:p w:rsidR="00AC7EDC" w:rsidRPr="000A063C" w:rsidRDefault="00E70310" w:rsidP="009B6075">
      <w:pPr>
        <w:pStyle w:val="Default"/>
        <w:spacing w:line="276" w:lineRule="auto"/>
        <w:jc w:val="both"/>
        <w:rPr>
          <w:rFonts w:ascii="Arial" w:hAnsi="Arial" w:cs="Arial"/>
          <w:color w:val="auto"/>
          <w:sz w:val="22"/>
          <w:szCs w:val="22"/>
          <w:u w:val="single"/>
        </w:rPr>
      </w:pPr>
      <w:r>
        <w:rPr>
          <w:rFonts w:ascii="Arial" w:hAnsi="Arial" w:cs="Arial"/>
          <w:color w:val="auto"/>
          <w:sz w:val="22"/>
          <w:szCs w:val="22"/>
        </w:rPr>
        <w:tab/>
      </w:r>
      <w:r w:rsidRPr="000A063C">
        <w:rPr>
          <w:rFonts w:ascii="Arial" w:hAnsi="Arial" w:cs="Arial"/>
          <w:color w:val="auto"/>
          <w:sz w:val="22"/>
          <w:szCs w:val="22"/>
          <w:u w:val="single"/>
        </w:rPr>
        <w:t>Artículos 13, 14 y 15</w:t>
      </w:r>
    </w:p>
    <w:p w:rsidR="00E70310" w:rsidRDefault="00E70310" w:rsidP="009B6075">
      <w:pPr>
        <w:pStyle w:val="Default"/>
        <w:spacing w:line="276" w:lineRule="auto"/>
        <w:jc w:val="both"/>
        <w:rPr>
          <w:rFonts w:ascii="Arial" w:hAnsi="Arial" w:cs="Arial"/>
          <w:color w:val="auto"/>
          <w:sz w:val="22"/>
          <w:szCs w:val="22"/>
        </w:rPr>
      </w:pPr>
    </w:p>
    <w:p w:rsidR="00E70310" w:rsidRDefault="00E70310" w:rsidP="009B6075">
      <w:pPr>
        <w:pStyle w:val="Default"/>
        <w:spacing w:line="276" w:lineRule="auto"/>
        <w:jc w:val="both"/>
        <w:rPr>
          <w:rFonts w:ascii="Arial" w:hAnsi="Arial" w:cs="Arial"/>
          <w:color w:val="auto"/>
          <w:sz w:val="22"/>
          <w:szCs w:val="22"/>
        </w:rPr>
      </w:pPr>
      <w:r>
        <w:rPr>
          <w:rFonts w:ascii="Arial" w:hAnsi="Arial" w:cs="Arial"/>
          <w:color w:val="auto"/>
          <w:sz w:val="22"/>
          <w:szCs w:val="22"/>
        </w:rPr>
        <w:tab/>
      </w:r>
      <w:r w:rsidR="000A063C">
        <w:rPr>
          <w:rFonts w:ascii="Arial" w:hAnsi="Arial" w:cs="Arial"/>
          <w:color w:val="auto"/>
          <w:sz w:val="22"/>
          <w:szCs w:val="22"/>
        </w:rPr>
        <w:t xml:space="preserve">En cuanto al artículo 13, se aprecia que, en general, su inclusión no sería necesaria, ya que la regla de interpretación conforme </w:t>
      </w:r>
      <w:r w:rsidR="003B450F">
        <w:rPr>
          <w:rFonts w:ascii="Arial" w:hAnsi="Arial" w:cs="Arial"/>
          <w:color w:val="auto"/>
          <w:sz w:val="22"/>
          <w:szCs w:val="22"/>
        </w:rPr>
        <w:t xml:space="preserve">ya </w:t>
      </w:r>
      <w:r w:rsidR="000A063C">
        <w:rPr>
          <w:rFonts w:ascii="Arial" w:hAnsi="Arial" w:cs="Arial"/>
          <w:color w:val="auto"/>
          <w:sz w:val="22"/>
          <w:szCs w:val="22"/>
        </w:rPr>
        <w:t xml:space="preserve">se encuentra establecida en el artículo 31(3)(c) de la Convención de Viena sobre el Derecho de los Tratados. Con todo, de conservarse, sería esencial clarificar la redacción de sus párrafos 3 a 7, </w:t>
      </w:r>
      <w:r w:rsidR="00452B14">
        <w:rPr>
          <w:rFonts w:ascii="Arial" w:hAnsi="Arial" w:cs="Arial"/>
          <w:color w:val="auto"/>
          <w:sz w:val="22"/>
          <w:szCs w:val="22"/>
        </w:rPr>
        <w:t>y en particular, alinearlas con la citada regla de interpretación de la Convención de Viena. Cabe señalar que, de todos los párrafos de este artículo, el que podría resultar más novedoso y útil es el párrafo 6, que podría vincularse con la obligación de prevenir abusos a los derechos humanos que tienen todos los Estados.</w:t>
      </w:r>
    </w:p>
    <w:p w:rsidR="00452B14" w:rsidRDefault="00452B14" w:rsidP="009B6075">
      <w:pPr>
        <w:pStyle w:val="Default"/>
        <w:spacing w:line="276" w:lineRule="auto"/>
        <w:jc w:val="both"/>
        <w:rPr>
          <w:rFonts w:ascii="Arial" w:hAnsi="Arial" w:cs="Arial"/>
          <w:color w:val="auto"/>
          <w:sz w:val="22"/>
          <w:szCs w:val="22"/>
        </w:rPr>
      </w:pPr>
    </w:p>
    <w:p w:rsidR="00E70310" w:rsidRDefault="00452B14" w:rsidP="009B6075">
      <w:pPr>
        <w:pStyle w:val="Default"/>
        <w:spacing w:line="276" w:lineRule="auto"/>
        <w:jc w:val="both"/>
        <w:rPr>
          <w:rFonts w:ascii="Arial" w:hAnsi="Arial" w:cs="Arial"/>
          <w:color w:val="auto"/>
          <w:sz w:val="22"/>
          <w:szCs w:val="22"/>
        </w:rPr>
      </w:pPr>
      <w:r>
        <w:rPr>
          <w:rFonts w:ascii="Arial" w:hAnsi="Arial" w:cs="Arial"/>
          <w:color w:val="auto"/>
          <w:sz w:val="22"/>
          <w:szCs w:val="22"/>
        </w:rPr>
        <w:tab/>
        <w:t xml:space="preserve">En lo que respecta al artículo 14, sobre disposiciones institucionales, se recomienda que </w:t>
      </w:r>
      <w:r w:rsidR="00BE3F2E">
        <w:rPr>
          <w:rFonts w:ascii="Arial" w:hAnsi="Arial" w:cs="Arial"/>
          <w:color w:val="auto"/>
          <w:sz w:val="22"/>
          <w:szCs w:val="22"/>
        </w:rPr>
        <w:t xml:space="preserve">la mayor parte de su contenido </w:t>
      </w:r>
      <w:r>
        <w:rPr>
          <w:rFonts w:ascii="Arial" w:hAnsi="Arial" w:cs="Arial"/>
          <w:color w:val="auto"/>
          <w:sz w:val="22"/>
          <w:szCs w:val="22"/>
        </w:rPr>
        <w:t xml:space="preserve">sea </w:t>
      </w:r>
      <w:r w:rsidR="004F2C79">
        <w:rPr>
          <w:rFonts w:ascii="Arial" w:hAnsi="Arial" w:cs="Arial"/>
          <w:color w:val="auto"/>
          <w:sz w:val="22"/>
          <w:szCs w:val="22"/>
        </w:rPr>
        <w:t>deferid</w:t>
      </w:r>
      <w:r w:rsidR="00BE3F2E">
        <w:rPr>
          <w:rFonts w:ascii="Arial" w:hAnsi="Arial" w:cs="Arial"/>
          <w:color w:val="auto"/>
          <w:sz w:val="22"/>
          <w:szCs w:val="22"/>
        </w:rPr>
        <w:t>o</w:t>
      </w:r>
      <w:r w:rsidR="004F2C79">
        <w:rPr>
          <w:rFonts w:ascii="Arial" w:hAnsi="Arial" w:cs="Arial"/>
          <w:color w:val="auto"/>
          <w:sz w:val="22"/>
          <w:szCs w:val="22"/>
        </w:rPr>
        <w:t xml:space="preserve"> a un protocolo adicional, ya que no todos</w:t>
      </w:r>
      <w:r w:rsidR="00BE3F2E">
        <w:rPr>
          <w:rFonts w:ascii="Arial" w:hAnsi="Arial" w:cs="Arial"/>
          <w:color w:val="auto"/>
          <w:sz w:val="22"/>
          <w:szCs w:val="22"/>
        </w:rPr>
        <w:t xml:space="preserve"> los Estados</w:t>
      </w:r>
      <w:r w:rsidR="004F2C79">
        <w:rPr>
          <w:rFonts w:ascii="Arial" w:hAnsi="Arial" w:cs="Arial"/>
          <w:color w:val="auto"/>
          <w:sz w:val="22"/>
          <w:szCs w:val="22"/>
        </w:rPr>
        <w:t xml:space="preserve"> podrían estar dispuestos a aceptar la supervisión de un </w:t>
      </w:r>
      <w:r w:rsidR="00BE3F2E">
        <w:rPr>
          <w:rFonts w:ascii="Arial" w:hAnsi="Arial" w:cs="Arial"/>
          <w:color w:val="auto"/>
          <w:sz w:val="22"/>
          <w:szCs w:val="22"/>
        </w:rPr>
        <w:t xml:space="preserve">nuevo </w:t>
      </w:r>
      <w:r w:rsidR="004F2C79">
        <w:rPr>
          <w:rFonts w:ascii="Arial" w:hAnsi="Arial" w:cs="Arial"/>
          <w:color w:val="auto"/>
          <w:sz w:val="22"/>
          <w:szCs w:val="22"/>
        </w:rPr>
        <w:t>Comité</w:t>
      </w:r>
      <w:r w:rsidR="00BE3F2E">
        <w:rPr>
          <w:rFonts w:ascii="Arial" w:hAnsi="Arial" w:cs="Arial"/>
          <w:color w:val="auto"/>
          <w:sz w:val="22"/>
          <w:szCs w:val="22"/>
        </w:rPr>
        <w:t>, sobre todo si éste puede empezar a ejercer sus funciones inmediatamente después de la entrada en vigor del tratado</w:t>
      </w:r>
      <w:r w:rsidR="004F2C79">
        <w:rPr>
          <w:rFonts w:ascii="Arial" w:hAnsi="Arial" w:cs="Arial"/>
          <w:color w:val="auto"/>
          <w:sz w:val="22"/>
          <w:szCs w:val="22"/>
        </w:rPr>
        <w:t>.</w:t>
      </w:r>
      <w:r w:rsidR="00BE3F2E">
        <w:rPr>
          <w:rFonts w:ascii="Arial" w:hAnsi="Arial" w:cs="Arial"/>
          <w:color w:val="auto"/>
          <w:sz w:val="22"/>
          <w:szCs w:val="22"/>
        </w:rPr>
        <w:t xml:space="preserve"> En lo que respecta a la Conferencia de Estados Partes, si hubiera consenso sobre la conveniencia de su establecimiento, se recomienda que fuera regulada en términos similares al artículo 51 del </w:t>
      </w:r>
      <w:r w:rsidR="00BE3F2E" w:rsidRPr="00BE3F2E">
        <w:rPr>
          <w:rFonts w:ascii="Arial" w:hAnsi="Arial" w:cs="Arial"/>
          <w:color w:val="auto"/>
          <w:sz w:val="22"/>
          <w:szCs w:val="22"/>
        </w:rPr>
        <w:t>Pacto Internacional de Derechos Civiles y Políticos</w:t>
      </w:r>
      <w:r w:rsidR="00BE3F2E">
        <w:rPr>
          <w:rFonts w:ascii="Arial" w:hAnsi="Arial" w:cs="Arial"/>
          <w:color w:val="auto"/>
          <w:sz w:val="22"/>
          <w:szCs w:val="22"/>
        </w:rPr>
        <w:t xml:space="preserve">. </w:t>
      </w:r>
    </w:p>
    <w:p w:rsidR="00BE3F2E" w:rsidRDefault="00BE3F2E" w:rsidP="009B6075">
      <w:pPr>
        <w:pStyle w:val="Default"/>
        <w:spacing w:line="276" w:lineRule="auto"/>
        <w:jc w:val="both"/>
        <w:rPr>
          <w:rFonts w:ascii="Arial" w:hAnsi="Arial" w:cs="Arial"/>
          <w:color w:val="auto"/>
          <w:sz w:val="22"/>
          <w:szCs w:val="22"/>
        </w:rPr>
      </w:pPr>
    </w:p>
    <w:p w:rsidR="008107B8" w:rsidRPr="00C64E68" w:rsidRDefault="00BE3F2E" w:rsidP="00BE3F2E">
      <w:pPr>
        <w:pStyle w:val="Default"/>
        <w:spacing w:line="276" w:lineRule="auto"/>
        <w:jc w:val="both"/>
        <w:rPr>
          <w:rFonts w:ascii="Arial" w:hAnsi="Arial" w:cs="Arial"/>
        </w:rPr>
      </w:pPr>
      <w:r>
        <w:rPr>
          <w:rFonts w:ascii="Arial" w:hAnsi="Arial" w:cs="Arial"/>
          <w:color w:val="auto"/>
          <w:sz w:val="22"/>
          <w:szCs w:val="22"/>
        </w:rPr>
        <w:tab/>
        <w:t xml:space="preserve">Por último, en lo que respecta a las clausulas finales, se recomienda que dicha materia sólo sea abordada después de que exista consenso sobre las disposiciones </w:t>
      </w:r>
      <w:r>
        <w:rPr>
          <w:rFonts w:ascii="Arial" w:hAnsi="Arial" w:cs="Arial"/>
          <w:color w:val="auto"/>
          <w:sz w:val="22"/>
          <w:szCs w:val="22"/>
        </w:rPr>
        <w:lastRenderedPageBreak/>
        <w:t>sustantivas del texto, con el fin de concentrar esfuerzos en lo más relevante y facilitar así la marcha de las negociaciones.</w:t>
      </w:r>
    </w:p>
    <w:p w:rsidR="008107B8" w:rsidRDefault="008107B8" w:rsidP="008107B8">
      <w:pPr>
        <w:spacing w:line="276" w:lineRule="auto"/>
        <w:jc w:val="both"/>
        <w:rPr>
          <w:rFonts w:ascii="Arial" w:hAnsi="Arial" w:cs="Arial"/>
        </w:rPr>
      </w:pPr>
    </w:p>
    <w:p w:rsidR="00FA0811" w:rsidRDefault="00FA0811" w:rsidP="00BE3F2E">
      <w:pPr>
        <w:spacing w:line="276" w:lineRule="auto"/>
        <w:ind w:firstLine="708"/>
        <w:jc w:val="both"/>
        <w:rPr>
          <w:rFonts w:ascii="Arial" w:hAnsi="Arial" w:cs="Arial"/>
          <w:u w:val="single"/>
        </w:rPr>
      </w:pPr>
    </w:p>
    <w:p w:rsidR="00FA0811" w:rsidRDefault="00FA0811" w:rsidP="00BE3F2E">
      <w:pPr>
        <w:spacing w:line="276" w:lineRule="auto"/>
        <w:ind w:firstLine="708"/>
        <w:jc w:val="both"/>
        <w:rPr>
          <w:rFonts w:ascii="Arial" w:hAnsi="Arial" w:cs="Arial"/>
          <w:u w:val="single"/>
        </w:rPr>
      </w:pPr>
    </w:p>
    <w:p w:rsidR="008107B8" w:rsidRPr="00BE3F2E" w:rsidRDefault="00BE3F2E" w:rsidP="00BE3F2E">
      <w:pPr>
        <w:spacing w:line="276" w:lineRule="auto"/>
        <w:ind w:firstLine="708"/>
        <w:jc w:val="both"/>
        <w:rPr>
          <w:rFonts w:ascii="Arial" w:hAnsi="Arial" w:cs="Arial"/>
          <w:u w:val="single"/>
        </w:rPr>
      </w:pPr>
      <w:r w:rsidRPr="00BE3F2E">
        <w:rPr>
          <w:rFonts w:ascii="Arial" w:hAnsi="Arial" w:cs="Arial"/>
          <w:u w:val="single"/>
        </w:rPr>
        <w:t>Conclusiones</w:t>
      </w:r>
    </w:p>
    <w:p w:rsidR="00943557" w:rsidRDefault="00BE3F2E" w:rsidP="00BE3F2E">
      <w:pPr>
        <w:spacing w:line="276" w:lineRule="auto"/>
        <w:ind w:firstLine="708"/>
        <w:jc w:val="both"/>
        <w:rPr>
          <w:rFonts w:ascii="Arial" w:hAnsi="Arial" w:cs="Arial"/>
        </w:rPr>
      </w:pPr>
      <w:r>
        <w:rPr>
          <w:rFonts w:ascii="Arial" w:hAnsi="Arial" w:cs="Arial"/>
        </w:rPr>
        <w:t>Una vez más, el Gobierno de Chile quisiera agradecer al Presidente-Relator por su gran capacidad de iniciativa y liderazgo en este proceso, que tiene el potencial de converti</w:t>
      </w:r>
      <w:r w:rsidR="00943557">
        <w:rPr>
          <w:rFonts w:ascii="Arial" w:hAnsi="Arial" w:cs="Arial"/>
        </w:rPr>
        <w:t xml:space="preserve">rse </w:t>
      </w:r>
      <w:r w:rsidR="003B450F">
        <w:rPr>
          <w:rFonts w:ascii="Arial" w:hAnsi="Arial" w:cs="Arial"/>
        </w:rPr>
        <w:t xml:space="preserve">en </w:t>
      </w:r>
      <w:r w:rsidR="00943557">
        <w:rPr>
          <w:rFonts w:ascii="Arial" w:hAnsi="Arial" w:cs="Arial"/>
        </w:rPr>
        <w:t>un verdadero aporte para</w:t>
      </w:r>
      <w:r>
        <w:rPr>
          <w:rFonts w:ascii="Arial" w:hAnsi="Arial" w:cs="Arial"/>
        </w:rPr>
        <w:t xml:space="preserve"> el establecimiento de un marco jurídico uniforme en materia de derechos humanos y empresa</w:t>
      </w:r>
      <w:r w:rsidR="00943557">
        <w:rPr>
          <w:rFonts w:ascii="Arial" w:hAnsi="Arial" w:cs="Arial"/>
        </w:rPr>
        <w:t>, con un énfasis en la prevención y en el acceso efectivo a una reparación.</w:t>
      </w:r>
    </w:p>
    <w:p w:rsidR="002E14E5" w:rsidRDefault="008107B8" w:rsidP="002E14E5">
      <w:pPr>
        <w:spacing w:line="276" w:lineRule="auto"/>
        <w:ind w:firstLine="708"/>
        <w:jc w:val="both"/>
        <w:rPr>
          <w:rFonts w:ascii="Arial" w:hAnsi="Arial" w:cs="Arial"/>
        </w:rPr>
      </w:pPr>
      <w:r>
        <w:rPr>
          <w:rFonts w:ascii="Arial" w:hAnsi="Arial" w:cs="Arial"/>
        </w:rPr>
        <w:t xml:space="preserve">Confiamos en que, considerando debidamente los comentarios de los Estados miembros, Observadores, y otros actores interesados, </w:t>
      </w:r>
      <w:r w:rsidR="00943557">
        <w:rPr>
          <w:rFonts w:ascii="Arial" w:hAnsi="Arial" w:cs="Arial"/>
        </w:rPr>
        <w:t xml:space="preserve">incluyendo los aquí expresados por el Gobierno de Chile, </w:t>
      </w:r>
      <w:r>
        <w:rPr>
          <w:rFonts w:ascii="Arial" w:hAnsi="Arial" w:cs="Arial"/>
        </w:rPr>
        <w:t>el Presidente-Relator podrá trabajar en una nueva versión del proyecto que sea susceptible de generar un amplio y necesario consenso.</w:t>
      </w:r>
      <w:r w:rsidR="002E14E5">
        <w:rPr>
          <w:rFonts w:ascii="Arial" w:hAnsi="Arial" w:cs="Arial"/>
        </w:rPr>
        <w:t xml:space="preserve"> </w:t>
      </w:r>
    </w:p>
    <w:p w:rsidR="00AC7EDC" w:rsidRPr="008107B8" w:rsidRDefault="00BE3F2E" w:rsidP="002E14E5">
      <w:pPr>
        <w:spacing w:line="276" w:lineRule="auto"/>
        <w:ind w:firstLine="708"/>
        <w:jc w:val="right"/>
        <w:rPr>
          <w:rFonts w:ascii="Arial" w:hAnsi="Arial" w:cs="Arial"/>
          <w:u w:val="single"/>
        </w:rPr>
      </w:pPr>
      <w:r>
        <w:rPr>
          <w:rFonts w:ascii="Arial" w:hAnsi="Arial" w:cs="Arial"/>
          <w:sz w:val="16"/>
          <w:szCs w:val="16"/>
        </w:rPr>
        <w:t>RLE</w:t>
      </w:r>
    </w:p>
    <w:sectPr w:rsidR="00AC7EDC" w:rsidRPr="008107B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90" w:rsidRDefault="00D85D90" w:rsidP="006A3783">
      <w:pPr>
        <w:spacing w:after="0" w:line="240" w:lineRule="auto"/>
      </w:pPr>
      <w:r>
        <w:separator/>
      </w:r>
    </w:p>
  </w:endnote>
  <w:endnote w:type="continuationSeparator" w:id="0">
    <w:p w:rsidR="00D85D90" w:rsidRDefault="00D85D90" w:rsidP="006A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izQuadrata BT">
    <w:altName w:val="Tahoma"/>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03562"/>
      <w:docPartObj>
        <w:docPartGallery w:val="Page Numbers (Bottom of Page)"/>
        <w:docPartUnique/>
      </w:docPartObj>
    </w:sdtPr>
    <w:sdtEndPr/>
    <w:sdtContent>
      <w:p w:rsidR="00CE3BA6" w:rsidRDefault="00CE3BA6">
        <w:pPr>
          <w:pStyle w:val="Piedepgina"/>
          <w:jc w:val="center"/>
        </w:pPr>
        <w:r>
          <w:fldChar w:fldCharType="begin"/>
        </w:r>
        <w:r>
          <w:instrText>PAGE   \* MERGEFORMAT</w:instrText>
        </w:r>
        <w:r>
          <w:fldChar w:fldCharType="separate"/>
        </w:r>
        <w:r w:rsidR="00407706">
          <w:rPr>
            <w:noProof/>
          </w:rPr>
          <w:t>1</w:t>
        </w:r>
        <w:r>
          <w:fldChar w:fldCharType="end"/>
        </w:r>
      </w:p>
    </w:sdtContent>
  </w:sdt>
  <w:p w:rsidR="00CE3BA6" w:rsidRDefault="00CE3B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90" w:rsidRDefault="00D85D90" w:rsidP="006A3783">
      <w:pPr>
        <w:spacing w:after="0" w:line="240" w:lineRule="auto"/>
      </w:pPr>
      <w:r>
        <w:separator/>
      </w:r>
    </w:p>
  </w:footnote>
  <w:footnote w:type="continuationSeparator" w:id="0">
    <w:p w:rsidR="00D85D90" w:rsidRDefault="00D85D90" w:rsidP="006A3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DC" w:rsidRDefault="00866CDC">
    <w:pPr>
      <w:pStyle w:val="Encabezado"/>
    </w:pPr>
    <w:r w:rsidRPr="00B97D38">
      <w:rPr>
        <w:rFonts w:ascii="FrizQuadrata BT" w:hAnsi="FrizQuadrata BT"/>
        <w:noProof/>
        <w:sz w:val="16"/>
        <w:lang w:val="es-CL" w:eastAsia="es-CL"/>
      </w:rPr>
      <w:drawing>
        <wp:inline distT="0" distB="0" distL="0" distR="0" wp14:anchorId="53279DAC" wp14:editId="31D8A50E">
          <wp:extent cx="1285875" cy="1152525"/>
          <wp:effectExtent l="0" t="0" r="9525" b="9525"/>
          <wp:docPr id="1" name="Imagen 1" descr="Descripción: Ministerio de relaciones Exteri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inisterio de relaciones Exteri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152525"/>
                  </a:xfrm>
                  <a:prstGeom prst="rect">
                    <a:avLst/>
                  </a:prstGeom>
                  <a:noFill/>
                  <a:ln>
                    <a:noFill/>
                  </a:ln>
                </pic:spPr>
              </pic:pic>
            </a:graphicData>
          </a:graphic>
        </wp:inline>
      </w:drawing>
    </w:r>
  </w:p>
  <w:p w:rsidR="00194691" w:rsidRPr="00194691" w:rsidRDefault="00194691">
    <w:pPr>
      <w:pStyle w:val="Encabezad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1507C"/>
    <w:multiLevelType w:val="hybridMultilevel"/>
    <w:tmpl w:val="E4F05806"/>
    <w:lvl w:ilvl="0" w:tplc="0C3CCC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42"/>
    <w:rsid w:val="00013D51"/>
    <w:rsid w:val="00017611"/>
    <w:rsid w:val="000204F0"/>
    <w:rsid w:val="000254F1"/>
    <w:rsid w:val="00027E38"/>
    <w:rsid w:val="000342AB"/>
    <w:rsid w:val="00046A78"/>
    <w:rsid w:val="0004768C"/>
    <w:rsid w:val="00061C3E"/>
    <w:rsid w:val="00062E66"/>
    <w:rsid w:val="00066FA2"/>
    <w:rsid w:val="00072F15"/>
    <w:rsid w:val="00074FE6"/>
    <w:rsid w:val="00085B55"/>
    <w:rsid w:val="00087F44"/>
    <w:rsid w:val="000A063C"/>
    <w:rsid w:val="000A08E0"/>
    <w:rsid w:val="000A31F5"/>
    <w:rsid w:val="000C69CA"/>
    <w:rsid w:val="000D207F"/>
    <w:rsid w:val="000F0DC5"/>
    <w:rsid w:val="000F6B82"/>
    <w:rsid w:val="0010687B"/>
    <w:rsid w:val="00157B2D"/>
    <w:rsid w:val="00174461"/>
    <w:rsid w:val="00184EF0"/>
    <w:rsid w:val="00185B1C"/>
    <w:rsid w:val="00194691"/>
    <w:rsid w:val="001B1967"/>
    <w:rsid w:val="001F2D76"/>
    <w:rsid w:val="00224DBB"/>
    <w:rsid w:val="00236C13"/>
    <w:rsid w:val="00237697"/>
    <w:rsid w:val="00244BC1"/>
    <w:rsid w:val="002454F7"/>
    <w:rsid w:val="002476E5"/>
    <w:rsid w:val="00247E38"/>
    <w:rsid w:val="00250096"/>
    <w:rsid w:val="002562FF"/>
    <w:rsid w:val="002569FE"/>
    <w:rsid w:val="0025728D"/>
    <w:rsid w:val="00262A05"/>
    <w:rsid w:val="00277BCC"/>
    <w:rsid w:val="00282606"/>
    <w:rsid w:val="002973C8"/>
    <w:rsid w:val="002B32C7"/>
    <w:rsid w:val="002B7A76"/>
    <w:rsid w:val="002C22B4"/>
    <w:rsid w:val="002D588A"/>
    <w:rsid w:val="002E14E5"/>
    <w:rsid w:val="002E2D70"/>
    <w:rsid w:val="002F04CB"/>
    <w:rsid w:val="00306C70"/>
    <w:rsid w:val="003141E0"/>
    <w:rsid w:val="0033265E"/>
    <w:rsid w:val="00334F11"/>
    <w:rsid w:val="00344DDE"/>
    <w:rsid w:val="003503EE"/>
    <w:rsid w:val="003670F0"/>
    <w:rsid w:val="00373382"/>
    <w:rsid w:val="00373B22"/>
    <w:rsid w:val="0037650B"/>
    <w:rsid w:val="0037738C"/>
    <w:rsid w:val="003903CB"/>
    <w:rsid w:val="003A22E2"/>
    <w:rsid w:val="003B3D08"/>
    <w:rsid w:val="003B450F"/>
    <w:rsid w:val="003B763A"/>
    <w:rsid w:val="003B7CA9"/>
    <w:rsid w:val="003C4569"/>
    <w:rsid w:val="003F28E9"/>
    <w:rsid w:val="00402713"/>
    <w:rsid w:val="00405916"/>
    <w:rsid w:val="00406A7F"/>
    <w:rsid w:val="00407706"/>
    <w:rsid w:val="004163BF"/>
    <w:rsid w:val="004205C1"/>
    <w:rsid w:val="004259CF"/>
    <w:rsid w:val="00430976"/>
    <w:rsid w:val="00445EA2"/>
    <w:rsid w:val="00452B14"/>
    <w:rsid w:val="004579CB"/>
    <w:rsid w:val="00462E61"/>
    <w:rsid w:val="00467653"/>
    <w:rsid w:val="00474099"/>
    <w:rsid w:val="004814AD"/>
    <w:rsid w:val="004834C7"/>
    <w:rsid w:val="004C32A3"/>
    <w:rsid w:val="004D0DAD"/>
    <w:rsid w:val="004F258E"/>
    <w:rsid w:val="004F2AEF"/>
    <w:rsid w:val="004F2C79"/>
    <w:rsid w:val="004F4520"/>
    <w:rsid w:val="00523A95"/>
    <w:rsid w:val="00526127"/>
    <w:rsid w:val="00530FBC"/>
    <w:rsid w:val="005337E0"/>
    <w:rsid w:val="005415DE"/>
    <w:rsid w:val="00553F46"/>
    <w:rsid w:val="00566A0D"/>
    <w:rsid w:val="00575FCF"/>
    <w:rsid w:val="005826E4"/>
    <w:rsid w:val="005874E2"/>
    <w:rsid w:val="005944AD"/>
    <w:rsid w:val="005A370C"/>
    <w:rsid w:val="005B41E1"/>
    <w:rsid w:val="005B7ABE"/>
    <w:rsid w:val="005C590D"/>
    <w:rsid w:val="005D4E21"/>
    <w:rsid w:val="005D6714"/>
    <w:rsid w:val="005E2F4E"/>
    <w:rsid w:val="005F5A9F"/>
    <w:rsid w:val="00611875"/>
    <w:rsid w:val="00611C60"/>
    <w:rsid w:val="00611CC5"/>
    <w:rsid w:val="00616CF1"/>
    <w:rsid w:val="006313FB"/>
    <w:rsid w:val="00635CEF"/>
    <w:rsid w:val="00653B09"/>
    <w:rsid w:val="006644A8"/>
    <w:rsid w:val="0067091C"/>
    <w:rsid w:val="00686262"/>
    <w:rsid w:val="006969CC"/>
    <w:rsid w:val="006A3783"/>
    <w:rsid w:val="006C3B6D"/>
    <w:rsid w:val="006E6F75"/>
    <w:rsid w:val="006F704C"/>
    <w:rsid w:val="00701756"/>
    <w:rsid w:val="00705450"/>
    <w:rsid w:val="00752299"/>
    <w:rsid w:val="00752F81"/>
    <w:rsid w:val="00757B12"/>
    <w:rsid w:val="00760E5C"/>
    <w:rsid w:val="00763E2C"/>
    <w:rsid w:val="00765594"/>
    <w:rsid w:val="00773DFF"/>
    <w:rsid w:val="00787781"/>
    <w:rsid w:val="007908BE"/>
    <w:rsid w:val="0079271F"/>
    <w:rsid w:val="00796ACC"/>
    <w:rsid w:val="007A295E"/>
    <w:rsid w:val="007C543D"/>
    <w:rsid w:val="007E2054"/>
    <w:rsid w:val="007E5628"/>
    <w:rsid w:val="007E64D5"/>
    <w:rsid w:val="00802B41"/>
    <w:rsid w:val="008107B8"/>
    <w:rsid w:val="00810822"/>
    <w:rsid w:val="00812520"/>
    <w:rsid w:val="00823E42"/>
    <w:rsid w:val="00837140"/>
    <w:rsid w:val="0085327A"/>
    <w:rsid w:val="00866CDC"/>
    <w:rsid w:val="0087571E"/>
    <w:rsid w:val="00883D11"/>
    <w:rsid w:val="00884EF3"/>
    <w:rsid w:val="008911AB"/>
    <w:rsid w:val="008A26AD"/>
    <w:rsid w:val="008A31F5"/>
    <w:rsid w:val="008B120B"/>
    <w:rsid w:val="008B6ACF"/>
    <w:rsid w:val="008D210B"/>
    <w:rsid w:val="008D69CC"/>
    <w:rsid w:val="008E6663"/>
    <w:rsid w:val="009236D5"/>
    <w:rsid w:val="00943557"/>
    <w:rsid w:val="00956CE4"/>
    <w:rsid w:val="0096077D"/>
    <w:rsid w:val="00961004"/>
    <w:rsid w:val="00971375"/>
    <w:rsid w:val="0097287C"/>
    <w:rsid w:val="009B6075"/>
    <w:rsid w:val="009B60FC"/>
    <w:rsid w:val="009C1EB6"/>
    <w:rsid w:val="009C70E9"/>
    <w:rsid w:val="009D18A4"/>
    <w:rsid w:val="009E50A5"/>
    <w:rsid w:val="009F2544"/>
    <w:rsid w:val="00A21102"/>
    <w:rsid w:val="00A31887"/>
    <w:rsid w:val="00A31A68"/>
    <w:rsid w:val="00A33487"/>
    <w:rsid w:val="00A40BFA"/>
    <w:rsid w:val="00A5082B"/>
    <w:rsid w:val="00A67958"/>
    <w:rsid w:val="00A70436"/>
    <w:rsid w:val="00AC7EDC"/>
    <w:rsid w:val="00AE7C72"/>
    <w:rsid w:val="00B37574"/>
    <w:rsid w:val="00B42FCF"/>
    <w:rsid w:val="00B43C54"/>
    <w:rsid w:val="00B54662"/>
    <w:rsid w:val="00B60009"/>
    <w:rsid w:val="00B6675E"/>
    <w:rsid w:val="00B910D0"/>
    <w:rsid w:val="00B91449"/>
    <w:rsid w:val="00BA3C0C"/>
    <w:rsid w:val="00BB03D4"/>
    <w:rsid w:val="00BD4E2B"/>
    <w:rsid w:val="00BD7F1E"/>
    <w:rsid w:val="00BE395E"/>
    <w:rsid w:val="00BE3F2E"/>
    <w:rsid w:val="00BE62FA"/>
    <w:rsid w:val="00BF582A"/>
    <w:rsid w:val="00C06189"/>
    <w:rsid w:val="00C20136"/>
    <w:rsid w:val="00C30868"/>
    <w:rsid w:val="00C46159"/>
    <w:rsid w:val="00C51C41"/>
    <w:rsid w:val="00C6059E"/>
    <w:rsid w:val="00C62B7D"/>
    <w:rsid w:val="00C64E68"/>
    <w:rsid w:val="00C66A6F"/>
    <w:rsid w:val="00C80563"/>
    <w:rsid w:val="00C85574"/>
    <w:rsid w:val="00CA1A33"/>
    <w:rsid w:val="00CC050E"/>
    <w:rsid w:val="00CE31A8"/>
    <w:rsid w:val="00CE3BA6"/>
    <w:rsid w:val="00CE5783"/>
    <w:rsid w:val="00CF7F90"/>
    <w:rsid w:val="00D043B4"/>
    <w:rsid w:val="00D11A77"/>
    <w:rsid w:val="00D1447C"/>
    <w:rsid w:val="00D24678"/>
    <w:rsid w:val="00D331C6"/>
    <w:rsid w:val="00D443CC"/>
    <w:rsid w:val="00D52FEE"/>
    <w:rsid w:val="00D6132E"/>
    <w:rsid w:val="00D6400A"/>
    <w:rsid w:val="00D70BBD"/>
    <w:rsid w:val="00D83509"/>
    <w:rsid w:val="00D85D90"/>
    <w:rsid w:val="00D91EA0"/>
    <w:rsid w:val="00D9392F"/>
    <w:rsid w:val="00DA7411"/>
    <w:rsid w:val="00DB14DD"/>
    <w:rsid w:val="00DE7BAE"/>
    <w:rsid w:val="00DF0549"/>
    <w:rsid w:val="00E01667"/>
    <w:rsid w:val="00E07A2E"/>
    <w:rsid w:val="00E3183F"/>
    <w:rsid w:val="00E36474"/>
    <w:rsid w:val="00E64D94"/>
    <w:rsid w:val="00E70310"/>
    <w:rsid w:val="00E70FDE"/>
    <w:rsid w:val="00E716C0"/>
    <w:rsid w:val="00E726D4"/>
    <w:rsid w:val="00E8214B"/>
    <w:rsid w:val="00E90A04"/>
    <w:rsid w:val="00E93D3E"/>
    <w:rsid w:val="00E95D1F"/>
    <w:rsid w:val="00EA4911"/>
    <w:rsid w:val="00EB2704"/>
    <w:rsid w:val="00EC7344"/>
    <w:rsid w:val="00EC7716"/>
    <w:rsid w:val="00ED526B"/>
    <w:rsid w:val="00EF2BAE"/>
    <w:rsid w:val="00F0723F"/>
    <w:rsid w:val="00F21108"/>
    <w:rsid w:val="00F27305"/>
    <w:rsid w:val="00F33792"/>
    <w:rsid w:val="00F33C3C"/>
    <w:rsid w:val="00F37E69"/>
    <w:rsid w:val="00F61EF9"/>
    <w:rsid w:val="00F8231E"/>
    <w:rsid w:val="00F84994"/>
    <w:rsid w:val="00F938A0"/>
    <w:rsid w:val="00FA0811"/>
    <w:rsid w:val="00FB12D1"/>
    <w:rsid w:val="00FD38B1"/>
    <w:rsid w:val="00FE2EF2"/>
    <w:rsid w:val="00FE3393"/>
    <w:rsid w:val="00FE7E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umpedfont15">
    <w:name w:val="bumpedfont15"/>
    <w:basedOn w:val="Fuentedeprrafopredeter"/>
    <w:rsid w:val="00C62B7D"/>
  </w:style>
  <w:style w:type="character" w:customStyle="1" w:styleId="H23GChar">
    <w:name w:val="_ H_2/3_G Char"/>
    <w:basedOn w:val="Fuentedeprrafopredeter"/>
    <w:link w:val="H23G"/>
    <w:rsid w:val="00406A7F"/>
    <w:rPr>
      <w:b/>
      <w:lang w:eastAsia="es-ES"/>
    </w:rPr>
  </w:style>
  <w:style w:type="paragraph" w:customStyle="1" w:styleId="H23G">
    <w:name w:val="_ H_2/3_G"/>
    <w:basedOn w:val="Normal"/>
    <w:next w:val="Normal"/>
    <w:link w:val="H23GChar"/>
    <w:rsid w:val="00406A7F"/>
    <w:pPr>
      <w:keepNext/>
      <w:keepLines/>
      <w:tabs>
        <w:tab w:val="right" w:pos="851"/>
      </w:tabs>
      <w:suppressAutoHyphens/>
      <w:spacing w:before="240" w:after="120" w:line="240" w:lineRule="exact"/>
      <w:ind w:left="1134" w:right="1134" w:hanging="1134"/>
    </w:pPr>
    <w:rPr>
      <w:b/>
      <w:lang w:eastAsia="es-ES"/>
    </w:rPr>
  </w:style>
  <w:style w:type="paragraph" w:styleId="Prrafodelista">
    <w:name w:val="List Paragraph"/>
    <w:basedOn w:val="Normal"/>
    <w:uiPriority w:val="34"/>
    <w:qFormat/>
    <w:rsid w:val="00282606"/>
    <w:pPr>
      <w:ind w:left="720"/>
      <w:contextualSpacing/>
    </w:pPr>
  </w:style>
  <w:style w:type="paragraph" w:customStyle="1" w:styleId="Default">
    <w:name w:val="Default"/>
    <w:rsid w:val="00F37E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ingleTxtG">
    <w:name w:val="_ Single Txt_G"/>
    <w:basedOn w:val="Normal"/>
    <w:rsid w:val="008A26AD"/>
    <w:pPr>
      <w:spacing w:after="120" w:line="240" w:lineRule="atLeast"/>
      <w:ind w:left="1134" w:right="1134"/>
      <w:jc w:val="both"/>
    </w:pPr>
    <w:rPr>
      <w:rFonts w:ascii="Times New Roman" w:eastAsia="Times New Roman" w:hAnsi="Times New Roman" w:cs="Times New Roman"/>
      <w:sz w:val="20"/>
      <w:szCs w:val="20"/>
      <w:lang w:eastAsia="es-ES"/>
    </w:rPr>
  </w:style>
  <w:style w:type="paragraph" w:styleId="Encabezado">
    <w:name w:val="header"/>
    <w:aliases w:val="6_G"/>
    <w:basedOn w:val="Normal"/>
    <w:link w:val="EncabezadoCar"/>
    <w:unhideWhenUsed/>
    <w:rsid w:val="006A3783"/>
    <w:pPr>
      <w:tabs>
        <w:tab w:val="center" w:pos="4252"/>
        <w:tab w:val="right" w:pos="8504"/>
      </w:tabs>
      <w:spacing w:after="0" w:line="240" w:lineRule="auto"/>
    </w:pPr>
  </w:style>
  <w:style w:type="character" w:customStyle="1" w:styleId="EncabezadoCar">
    <w:name w:val="Encabezado Car"/>
    <w:aliases w:val="6_G Car"/>
    <w:basedOn w:val="Fuentedeprrafopredeter"/>
    <w:link w:val="Encabezado"/>
    <w:uiPriority w:val="99"/>
    <w:rsid w:val="006A3783"/>
  </w:style>
  <w:style w:type="paragraph" w:styleId="Piedepgina">
    <w:name w:val="footer"/>
    <w:basedOn w:val="Normal"/>
    <w:link w:val="PiedepginaCar"/>
    <w:uiPriority w:val="99"/>
    <w:unhideWhenUsed/>
    <w:rsid w:val="006A37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3783"/>
  </w:style>
  <w:style w:type="character" w:styleId="nfasis">
    <w:name w:val="Emphasis"/>
    <w:basedOn w:val="Fuentedeprrafopredeter"/>
    <w:uiPriority w:val="20"/>
    <w:qFormat/>
    <w:rsid w:val="002569FE"/>
    <w:rPr>
      <w:i/>
      <w:iCs/>
    </w:rPr>
  </w:style>
  <w:style w:type="paragraph" w:styleId="Sinespaciado">
    <w:name w:val="No Spacing"/>
    <w:uiPriority w:val="1"/>
    <w:qFormat/>
    <w:rsid w:val="006C3B6D"/>
    <w:pPr>
      <w:spacing w:after="0" w:line="240" w:lineRule="auto"/>
    </w:pPr>
    <w:rPr>
      <w:rFonts w:ascii="Times New Roman" w:eastAsia="Times New Roman" w:hAnsi="Times New Roman" w:cs="Times New Roman"/>
      <w:sz w:val="20"/>
      <w:szCs w:val="20"/>
      <w:lang w:val="pt-BR" w:eastAsia="es-ES"/>
    </w:rPr>
  </w:style>
  <w:style w:type="character" w:styleId="Refdecomentario">
    <w:name w:val="annotation reference"/>
    <w:basedOn w:val="Fuentedeprrafopredeter"/>
    <w:uiPriority w:val="99"/>
    <w:semiHidden/>
    <w:unhideWhenUsed/>
    <w:rsid w:val="008E6663"/>
    <w:rPr>
      <w:sz w:val="16"/>
      <w:szCs w:val="16"/>
    </w:rPr>
  </w:style>
  <w:style w:type="paragraph" w:styleId="Textocomentario">
    <w:name w:val="annotation text"/>
    <w:basedOn w:val="Normal"/>
    <w:link w:val="TextocomentarioCar"/>
    <w:uiPriority w:val="99"/>
    <w:semiHidden/>
    <w:unhideWhenUsed/>
    <w:rsid w:val="008E66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6663"/>
    <w:rPr>
      <w:sz w:val="20"/>
      <w:szCs w:val="20"/>
    </w:rPr>
  </w:style>
  <w:style w:type="paragraph" w:styleId="Asuntodelcomentario">
    <w:name w:val="annotation subject"/>
    <w:basedOn w:val="Textocomentario"/>
    <w:next w:val="Textocomentario"/>
    <w:link w:val="AsuntodelcomentarioCar"/>
    <w:uiPriority w:val="99"/>
    <w:semiHidden/>
    <w:unhideWhenUsed/>
    <w:rsid w:val="008E6663"/>
    <w:rPr>
      <w:b/>
      <w:bCs/>
    </w:rPr>
  </w:style>
  <w:style w:type="character" w:customStyle="1" w:styleId="AsuntodelcomentarioCar">
    <w:name w:val="Asunto del comentario Car"/>
    <w:basedOn w:val="TextocomentarioCar"/>
    <w:link w:val="Asuntodelcomentario"/>
    <w:uiPriority w:val="99"/>
    <w:semiHidden/>
    <w:rsid w:val="008E6663"/>
    <w:rPr>
      <w:b/>
      <w:bCs/>
      <w:sz w:val="20"/>
      <w:szCs w:val="20"/>
    </w:rPr>
  </w:style>
  <w:style w:type="paragraph" w:styleId="Textodeglobo">
    <w:name w:val="Balloon Text"/>
    <w:basedOn w:val="Normal"/>
    <w:link w:val="TextodegloboCar"/>
    <w:uiPriority w:val="99"/>
    <w:semiHidden/>
    <w:unhideWhenUsed/>
    <w:rsid w:val="008E66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66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umpedfont15">
    <w:name w:val="bumpedfont15"/>
    <w:basedOn w:val="Fuentedeprrafopredeter"/>
    <w:rsid w:val="00C62B7D"/>
  </w:style>
  <w:style w:type="character" w:customStyle="1" w:styleId="H23GChar">
    <w:name w:val="_ H_2/3_G Char"/>
    <w:basedOn w:val="Fuentedeprrafopredeter"/>
    <w:link w:val="H23G"/>
    <w:rsid w:val="00406A7F"/>
    <w:rPr>
      <w:b/>
      <w:lang w:eastAsia="es-ES"/>
    </w:rPr>
  </w:style>
  <w:style w:type="paragraph" w:customStyle="1" w:styleId="H23G">
    <w:name w:val="_ H_2/3_G"/>
    <w:basedOn w:val="Normal"/>
    <w:next w:val="Normal"/>
    <w:link w:val="H23GChar"/>
    <w:rsid w:val="00406A7F"/>
    <w:pPr>
      <w:keepNext/>
      <w:keepLines/>
      <w:tabs>
        <w:tab w:val="right" w:pos="851"/>
      </w:tabs>
      <w:suppressAutoHyphens/>
      <w:spacing w:before="240" w:after="120" w:line="240" w:lineRule="exact"/>
      <w:ind w:left="1134" w:right="1134" w:hanging="1134"/>
    </w:pPr>
    <w:rPr>
      <w:b/>
      <w:lang w:eastAsia="es-ES"/>
    </w:rPr>
  </w:style>
  <w:style w:type="paragraph" w:styleId="Prrafodelista">
    <w:name w:val="List Paragraph"/>
    <w:basedOn w:val="Normal"/>
    <w:uiPriority w:val="34"/>
    <w:qFormat/>
    <w:rsid w:val="00282606"/>
    <w:pPr>
      <w:ind w:left="720"/>
      <w:contextualSpacing/>
    </w:pPr>
  </w:style>
  <w:style w:type="paragraph" w:customStyle="1" w:styleId="Default">
    <w:name w:val="Default"/>
    <w:rsid w:val="00F37E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ingleTxtG">
    <w:name w:val="_ Single Txt_G"/>
    <w:basedOn w:val="Normal"/>
    <w:rsid w:val="008A26AD"/>
    <w:pPr>
      <w:spacing w:after="120" w:line="240" w:lineRule="atLeast"/>
      <w:ind w:left="1134" w:right="1134"/>
      <w:jc w:val="both"/>
    </w:pPr>
    <w:rPr>
      <w:rFonts w:ascii="Times New Roman" w:eastAsia="Times New Roman" w:hAnsi="Times New Roman" w:cs="Times New Roman"/>
      <w:sz w:val="20"/>
      <w:szCs w:val="20"/>
      <w:lang w:eastAsia="es-ES"/>
    </w:rPr>
  </w:style>
  <w:style w:type="paragraph" w:styleId="Encabezado">
    <w:name w:val="header"/>
    <w:aliases w:val="6_G"/>
    <w:basedOn w:val="Normal"/>
    <w:link w:val="EncabezadoCar"/>
    <w:unhideWhenUsed/>
    <w:rsid w:val="006A3783"/>
    <w:pPr>
      <w:tabs>
        <w:tab w:val="center" w:pos="4252"/>
        <w:tab w:val="right" w:pos="8504"/>
      </w:tabs>
      <w:spacing w:after="0" w:line="240" w:lineRule="auto"/>
    </w:pPr>
  </w:style>
  <w:style w:type="character" w:customStyle="1" w:styleId="EncabezadoCar">
    <w:name w:val="Encabezado Car"/>
    <w:aliases w:val="6_G Car"/>
    <w:basedOn w:val="Fuentedeprrafopredeter"/>
    <w:link w:val="Encabezado"/>
    <w:uiPriority w:val="99"/>
    <w:rsid w:val="006A3783"/>
  </w:style>
  <w:style w:type="paragraph" w:styleId="Piedepgina">
    <w:name w:val="footer"/>
    <w:basedOn w:val="Normal"/>
    <w:link w:val="PiedepginaCar"/>
    <w:uiPriority w:val="99"/>
    <w:unhideWhenUsed/>
    <w:rsid w:val="006A37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3783"/>
  </w:style>
  <w:style w:type="character" w:styleId="nfasis">
    <w:name w:val="Emphasis"/>
    <w:basedOn w:val="Fuentedeprrafopredeter"/>
    <w:uiPriority w:val="20"/>
    <w:qFormat/>
    <w:rsid w:val="002569FE"/>
    <w:rPr>
      <w:i/>
      <w:iCs/>
    </w:rPr>
  </w:style>
  <w:style w:type="paragraph" w:styleId="Sinespaciado">
    <w:name w:val="No Spacing"/>
    <w:uiPriority w:val="1"/>
    <w:qFormat/>
    <w:rsid w:val="006C3B6D"/>
    <w:pPr>
      <w:spacing w:after="0" w:line="240" w:lineRule="auto"/>
    </w:pPr>
    <w:rPr>
      <w:rFonts w:ascii="Times New Roman" w:eastAsia="Times New Roman" w:hAnsi="Times New Roman" w:cs="Times New Roman"/>
      <w:sz w:val="20"/>
      <w:szCs w:val="20"/>
      <w:lang w:val="pt-BR" w:eastAsia="es-ES"/>
    </w:rPr>
  </w:style>
  <w:style w:type="character" w:styleId="Refdecomentario">
    <w:name w:val="annotation reference"/>
    <w:basedOn w:val="Fuentedeprrafopredeter"/>
    <w:uiPriority w:val="99"/>
    <w:semiHidden/>
    <w:unhideWhenUsed/>
    <w:rsid w:val="008E6663"/>
    <w:rPr>
      <w:sz w:val="16"/>
      <w:szCs w:val="16"/>
    </w:rPr>
  </w:style>
  <w:style w:type="paragraph" w:styleId="Textocomentario">
    <w:name w:val="annotation text"/>
    <w:basedOn w:val="Normal"/>
    <w:link w:val="TextocomentarioCar"/>
    <w:uiPriority w:val="99"/>
    <w:semiHidden/>
    <w:unhideWhenUsed/>
    <w:rsid w:val="008E66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6663"/>
    <w:rPr>
      <w:sz w:val="20"/>
      <w:szCs w:val="20"/>
    </w:rPr>
  </w:style>
  <w:style w:type="paragraph" w:styleId="Asuntodelcomentario">
    <w:name w:val="annotation subject"/>
    <w:basedOn w:val="Textocomentario"/>
    <w:next w:val="Textocomentario"/>
    <w:link w:val="AsuntodelcomentarioCar"/>
    <w:uiPriority w:val="99"/>
    <w:semiHidden/>
    <w:unhideWhenUsed/>
    <w:rsid w:val="008E6663"/>
    <w:rPr>
      <w:b/>
      <w:bCs/>
    </w:rPr>
  </w:style>
  <w:style w:type="character" w:customStyle="1" w:styleId="AsuntodelcomentarioCar">
    <w:name w:val="Asunto del comentario Car"/>
    <w:basedOn w:val="TextocomentarioCar"/>
    <w:link w:val="Asuntodelcomentario"/>
    <w:uiPriority w:val="99"/>
    <w:semiHidden/>
    <w:rsid w:val="008E6663"/>
    <w:rPr>
      <w:b/>
      <w:bCs/>
      <w:sz w:val="20"/>
      <w:szCs w:val="20"/>
    </w:rPr>
  </w:style>
  <w:style w:type="paragraph" w:styleId="Textodeglobo">
    <w:name w:val="Balloon Text"/>
    <w:basedOn w:val="Normal"/>
    <w:link w:val="TextodegloboCar"/>
    <w:uiPriority w:val="99"/>
    <w:semiHidden/>
    <w:unhideWhenUsed/>
    <w:rsid w:val="008E66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6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497854">
      <w:bodyDiv w:val="1"/>
      <w:marLeft w:val="0"/>
      <w:marRight w:val="0"/>
      <w:marTop w:val="0"/>
      <w:marBottom w:val="0"/>
      <w:divBdr>
        <w:top w:val="none" w:sz="0" w:space="0" w:color="auto"/>
        <w:left w:val="none" w:sz="0" w:space="0" w:color="auto"/>
        <w:bottom w:val="none" w:sz="0" w:space="0" w:color="auto"/>
        <w:right w:val="none" w:sz="0" w:space="0" w:color="auto"/>
      </w:divBdr>
      <w:divsChild>
        <w:div w:id="340813487">
          <w:marLeft w:val="0"/>
          <w:marRight w:val="0"/>
          <w:marTop w:val="0"/>
          <w:marBottom w:val="0"/>
          <w:divBdr>
            <w:top w:val="none" w:sz="0" w:space="0" w:color="auto"/>
            <w:left w:val="none" w:sz="0" w:space="0" w:color="auto"/>
            <w:bottom w:val="none" w:sz="0" w:space="0" w:color="auto"/>
            <w:right w:val="none" w:sz="0" w:space="0" w:color="auto"/>
          </w:divBdr>
        </w:div>
        <w:div w:id="1676297930">
          <w:marLeft w:val="0"/>
          <w:marRight w:val="0"/>
          <w:marTop w:val="0"/>
          <w:marBottom w:val="0"/>
          <w:divBdr>
            <w:top w:val="none" w:sz="0" w:space="0" w:color="auto"/>
            <w:left w:val="none" w:sz="0" w:space="0" w:color="auto"/>
            <w:bottom w:val="none" w:sz="0" w:space="0" w:color="auto"/>
            <w:right w:val="none" w:sz="0" w:space="0" w:color="auto"/>
          </w:divBdr>
        </w:div>
        <w:div w:id="1148211609">
          <w:marLeft w:val="0"/>
          <w:marRight w:val="0"/>
          <w:marTop w:val="0"/>
          <w:marBottom w:val="0"/>
          <w:divBdr>
            <w:top w:val="none" w:sz="0" w:space="0" w:color="auto"/>
            <w:left w:val="none" w:sz="0" w:space="0" w:color="auto"/>
            <w:bottom w:val="none" w:sz="0" w:space="0" w:color="auto"/>
            <w:right w:val="none" w:sz="0" w:space="0" w:color="auto"/>
          </w:divBdr>
        </w:div>
        <w:div w:id="2026058993">
          <w:marLeft w:val="0"/>
          <w:marRight w:val="0"/>
          <w:marTop w:val="0"/>
          <w:marBottom w:val="0"/>
          <w:divBdr>
            <w:top w:val="none" w:sz="0" w:space="0" w:color="auto"/>
            <w:left w:val="none" w:sz="0" w:space="0" w:color="auto"/>
            <w:bottom w:val="none" w:sz="0" w:space="0" w:color="auto"/>
            <w:right w:val="none" w:sz="0" w:space="0" w:color="auto"/>
          </w:divBdr>
        </w:div>
        <w:div w:id="35373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83866F-6D20-4021-8A9B-908E65FF9E84}">
  <ds:schemaRefs>
    <ds:schemaRef ds:uri="http://schemas.openxmlformats.org/officeDocument/2006/bibliography"/>
  </ds:schemaRefs>
</ds:datastoreItem>
</file>

<file path=customXml/itemProps2.xml><?xml version="1.0" encoding="utf-8"?>
<ds:datastoreItem xmlns:ds="http://schemas.openxmlformats.org/officeDocument/2006/customXml" ds:itemID="{9A1DE8E9-D1FC-403D-A8ED-54433502C9E3}"/>
</file>

<file path=customXml/itemProps3.xml><?xml version="1.0" encoding="utf-8"?>
<ds:datastoreItem xmlns:ds="http://schemas.openxmlformats.org/officeDocument/2006/customXml" ds:itemID="{7F9FC141-BD86-4FB5-88BB-9539FB9CA796}"/>
</file>

<file path=customXml/itemProps4.xml><?xml version="1.0" encoding="utf-8"?>
<ds:datastoreItem xmlns:ds="http://schemas.openxmlformats.org/officeDocument/2006/customXml" ds:itemID="{50DD5602-BFFA-40F0-A191-BC61B86FEBFF}"/>
</file>

<file path=docProps/app.xml><?xml version="1.0" encoding="utf-8"?>
<Properties xmlns="http://schemas.openxmlformats.org/officeDocument/2006/extended-properties" xmlns:vt="http://schemas.openxmlformats.org/officeDocument/2006/docPropsVTypes">
  <Template>Normal</Template>
  <TotalTime>4</TotalTime>
  <Pages>14</Pages>
  <Words>6120</Words>
  <Characters>33666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39707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Loren Eisendecher</dc:creator>
  <cp:lastModifiedBy>Maximiliano Valdes</cp:lastModifiedBy>
  <cp:revision>2</cp:revision>
  <cp:lastPrinted>2019-02-27T08:37:00Z</cp:lastPrinted>
  <dcterms:created xsi:type="dcterms:W3CDTF">2019-02-27T08:41:00Z</dcterms:created>
  <dcterms:modified xsi:type="dcterms:W3CDTF">2019-02-27T08:41:00Z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