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6DD0D" w14:textId="77777777" w:rsidR="00015C90" w:rsidRPr="00015C90" w:rsidRDefault="00015C90" w:rsidP="00015C90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bookmarkStart w:id="0" w:name="_GoBack"/>
      <w:bookmarkEnd w:id="0"/>
      <w:r w:rsidRPr="00015C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Misión Permanente del Uruguay ante la Oficina de las Naciones Unidas y las demás organizaciones internacionales con sede en Ginebra.</w:t>
      </w:r>
    </w:p>
    <w:p w14:paraId="4EEB357B" w14:textId="77777777" w:rsidR="00015C90" w:rsidRPr="00015C90" w:rsidRDefault="00015C90" w:rsidP="003A4F6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4º Sesión del Grupo de Trabajo intergubernamental de composición abierta sobre las empresas transnacionales y otras empresas con respecto a los derechos humanos</w:t>
      </w:r>
    </w:p>
    <w:p w14:paraId="306F8FF8" w14:textId="77777777" w:rsidR="00015C90" w:rsidRPr="00015C90" w:rsidRDefault="00015C90" w:rsidP="003A4F6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15 al 19 de octubre de 2018</w:t>
      </w:r>
    </w:p>
    <w:p w14:paraId="42F2E03B" w14:textId="77777777" w:rsidR="00015C90" w:rsidRPr="00015C90" w:rsidRDefault="00015C90" w:rsidP="00015C9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Intervención General</w:t>
      </w:r>
    </w:p>
    <w:p w14:paraId="7A9107AE" w14:textId="77777777" w:rsidR="00015C90" w:rsidRPr="00015C90" w:rsidRDefault="00015C90" w:rsidP="00015C9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 </w:t>
      </w:r>
    </w:p>
    <w:p w14:paraId="28E08CA8" w14:textId="77777777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Muchas gracias señor Presidente,</w:t>
      </w:r>
    </w:p>
    <w:p w14:paraId="4980D8FB" w14:textId="77777777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</w:p>
    <w:p w14:paraId="6F10E7C1" w14:textId="052FC28E" w:rsidR="00015C90" w:rsidRPr="00015C90" w:rsidRDefault="00003951" w:rsidP="00015C9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Uruguay lo felicita </w:t>
      </w:r>
      <w:r w:rsidR="00015C90"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por su elección,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descontando que</w:t>
      </w:r>
      <w:r w:rsidR="00015C90"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realizará</w:t>
      </w:r>
      <w:r w:rsidR="00015C90"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una excelente conducción de las negociaciones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en esta 4ta sesión</w:t>
      </w:r>
      <w:r w:rsidR="00015C90"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7697B765" w14:textId="77777777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</w:p>
    <w:p w14:paraId="35638744" w14:textId="20B16DF0" w:rsidR="00015C90" w:rsidRPr="00015C90" w:rsidRDefault="00003951" w:rsidP="00015C9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Mi delegación p</w:t>
      </w:r>
      <w:r w:rsidR="00015C90"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articipa de esta 4ª Sesión del Grupo de Trabajo intergubernamental con un espíritu constructivo, con el ánimo de que este ejercicio permita que sigamos avanzando en la promoción y protección de los derechos humanos de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odas las personas</w:t>
      </w:r>
      <w:r w:rsidR="00015C90"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464912FF" w14:textId="77777777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7C6A8B90" w14:textId="27555D32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sz w:val="24"/>
          <w:szCs w:val="24"/>
          <w:lang w:val="es-ES"/>
        </w:rPr>
        <w:t>En efecto, Uruguay mantiene una posición de principios de condena a todo tipo de violación a los derechos humanos, reconociendo la importancia del derecho de las víctimas a acceder a remedios y medidas de reparación efectivas.   Es por esa razón que hemos acompañado estas discusiones en el marco del Grupo de Trabajo, cuyo mandato compartimos</w:t>
      </w:r>
      <w:r w:rsidR="00E647EB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1E7905BB" w14:textId="77777777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3DD987F" w14:textId="47808E65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mismo tiempo, estimamos que las negociaciones sobre un instrumento vinculante que aborda un tema de tanta importancia y reconocida sensibilidad, deben materializarse </w:t>
      </w:r>
      <w:r w:rsidR="00770592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015C9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un proceso de diálogo evolutivo, inclusivo y transparente, dotado de suficiente tiempo, legitimidad y representatividad que permita escuchar las voces de todos los actores interesados, sean estos gubernamentales o no gubernamentales, incluyendo a las propias empresas transnacionales.</w:t>
      </w:r>
    </w:p>
    <w:p w14:paraId="0A38DDC6" w14:textId="68603D9D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 </w:t>
      </w: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</w:p>
    <w:p w14:paraId="42A0B6CB" w14:textId="3F43F94F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Entendemos que solamente a través de un proceso de negociación de estas características será posible alcanzar </w:t>
      </w:r>
      <w:r w:rsidR="00E9628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un texto cuyos </w:t>
      </w: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compromisos </w:t>
      </w:r>
      <w:r w:rsidR="00E9628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sean </w:t>
      </w: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aceptables p</w:t>
      </w:r>
      <w:r w:rsidR="00E9628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ara </w:t>
      </w: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una amplia mayoría de Estados de modo de garantizar su posterior ratificación universal.</w:t>
      </w:r>
    </w:p>
    <w:p w14:paraId="2A9156A0" w14:textId="77777777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 </w:t>
      </w:r>
    </w:p>
    <w:p w14:paraId="24B4F98A" w14:textId="77777777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Por último, deseamos reconocer una vez más los esfuerzos realizados para lograr la complementariedad de este proceso con los Principios Rectores de Empresas y Derechos Humanos, estimando fundamental que continúe el diálogo en aras de dotar de la mayor coherencia y eficiencia al accionar del sistema multilateral en la materia.</w:t>
      </w:r>
    </w:p>
    <w:p w14:paraId="4DD5EC90" w14:textId="77777777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</w:p>
    <w:p w14:paraId="22E12A74" w14:textId="77777777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s-ES"/>
        </w:rPr>
      </w:pP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</w:p>
    <w:p w14:paraId="33266B53" w14:textId="77777777" w:rsidR="00015C90" w:rsidRPr="00015C90" w:rsidRDefault="00015C90" w:rsidP="00015C9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15C9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Muchas gracias señor Presidente.</w:t>
      </w:r>
    </w:p>
    <w:p w14:paraId="63F0180E" w14:textId="77777777" w:rsidR="002E5CB4" w:rsidRDefault="002E5CB4"/>
    <w:sectPr w:rsidR="002E5CB4" w:rsidSect="002E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0"/>
    <w:rsid w:val="00003951"/>
    <w:rsid w:val="00015C90"/>
    <w:rsid w:val="002E02CA"/>
    <w:rsid w:val="002E5CB4"/>
    <w:rsid w:val="003A4F66"/>
    <w:rsid w:val="004914B7"/>
    <w:rsid w:val="00770592"/>
    <w:rsid w:val="007D3C3D"/>
    <w:rsid w:val="00E647EB"/>
    <w:rsid w:val="00E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C703"/>
  <w15:docId w15:val="{C770897A-E708-476A-AE30-7D6D1BD5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8D30AB-B4C5-475D-A61B-2CCE3CA800CB}"/>
</file>

<file path=customXml/itemProps2.xml><?xml version="1.0" encoding="utf-8"?>
<ds:datastoreItem xmlns:ds="http://schemas.openxmlformats.org/officeDocument/2006/customXml" ds:itemID="{47D42EFA-ADCE-456A-83F9-D93638404DA0}"/>
</file>

<file path=customXml/itemProps3.xml><?xml version="1.0" encoding="utf-8"?>
<ds:datastoreItem xmlns:ds="http://schemas.openxmlformats.org/officeDocument/2006/customXml" ds:itemID="{93555295-62D1-405B-9D7A-76F15DC54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cgiovanoni</dc:creator>
  <cp:lastModifiedBy>Secretariat</cp:lastModifiedBy>
  <cp:revision>2</cp:revision>
  <cp:lastPrinted>2018-10-11T15:38:00Z</cp:lastPrinted>
  <dcterms:created xsi:type="dcterms:W3CDTF">2018-10-15T09:54:00Z</dcterms:created>
  <dcterms:modified xsi:type="dcterms:W3CDTF">2018-10-15T09:54:00Z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