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0F" w:rsidRPr="0004380F" w:rsidRDefault="0004380F" w:rsidP="0004380F">
      <w:pPr>
        <w:spacing w:after="0" w:line="240" w:lineRule="auto"/>
        <w:jc w:val="both"/>
        <w:rPr>
          <w:rFonts w:eastAsia="Times New Roman" w:cs="Tahoma"/>
          <w:i/>
          <w:color w:val="000000"/>
          <w:sz w:val="24"/>
          <w:szCs w:val="24"/>
          <w:lang w:val="es-ES"/>
        </w:rPr>
      </w:pPr>
      <w:bookmarkStart w:id="0" w:name="_GoBack"/>
      <w:r w:rsidRPr="0004380F">
        <w:rPr>
          <w:rFonts w:eastAsia="Times New Roman" w:cs="Tahoma"/>
          <w:i/>
          <w:color w:val="000000"/>
          <w:sz w:val="24"/>
          <w:szCs w:val="24"/>
          <w:lang w:val="es-ES"/>
        </w:rPr>
        <w:t>(Uruguay)</w:t>
      </w:r>
    </w:p>
    <w:p w:rsidR="0004380F" w:rsidRPr="0004380F" w:rsidRDefault="0004380F" w:rsidP="0004380F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val="es-ES"/>
        </w:rPr>
      </w:pPr>
    </w:p>
    <w:p w:rsidR="0004380F" w:rsidRPr="00DF118C" w:rsidRDefault="0004380F" w:rsidP="0004380F">
      <w:pPr>
        <w:spacing w:after="0" w:line="240" w:lineRule="auto"/>
        <w:jc w:val="both"/>
        <w:rPr>
          <w:rFonts w:eastAsia="Times New Roman" w:cs="Tahoma"/>
          <w:b/>
          <w:color w:val="000000"/>
          <w:sz w:val="24"/>
          <w:szCs w:val="24"/>
          <w:u w:val="single"/>
          <w:lang w:val="es-ES"/>
        </w:rPr>
      </w:pPr>
      <w:proofErr w:type="spellStart"/>
      <w:r w:rsidRPr="00DF118C">
        <w:rPr>
          <w:rFonts w:eastAsia="Times New Roman" w:cs="Tahoma"/>
          <w:b/>
          <w:color w:val="000000"/>
          <w:sz w:val="24"/>
          <w:szCs w:val="24"/>
          <w:u w:val="single"/>
          <w:lang w:val="es-ES"/>
        </w:rPr>
        <w:t>Article</w:t>
      </w:r>
      <w:proofErr w:type="spellEnd"/>
      <w:r w:rsidRPr="00DF118C">
        <w:rPr>
          <w:rFonts w:eastAsia="Times New Roman" w:cs="Tahoma"/>
          <w:b/>
          <w:color w:val="000000"/>
          <w:sz w:val="24"/>
          <w:szCs w:val="24"/>
          <w:u w:val="single"/>
          <w:lang w:val="es-ES"/>
        </w:rPr>
        <w:t xml:space="preserve"> 10: </w:t>
      </w:r>
    </w:p>
    <w:p w:rsidR="0004380F" w:rsidRPr="00DF118C" w:rsidRDefault="0004380F" w:rsidP="0004380F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val="es-ES"/>
        </w:rPr>
      </w:pPr>
    </w:p>
    <w:p w:rsidR="0004380F" w:rsidRPr="00DF118C" w:rsidRDefault="0004380F" w:rsidP="0004380F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val="es-ES"/>
        </w:rPr>
      </w:pPr>
      <w:r w:rsidRPr="00DF118C">
        <w:rPr>
          <w:rFonts w:eastAsia="Times New Roman" w:cs="Tahoma"/>
          <w:color w:val="000000"/>
          <w:sz w:val="24"/>
          <w:szCs w:val="24"/>
          <w:lang w:val="es-ES_tradnl"/>
        </w:rPr>
        <w:t>Muchas gracias señor Presidente Relator, agradecemos a los panelistas por sus interesantes intervenciones. </w:t>
      </w:r>
    </w:p>
    <w:p w:rsidR="0004380F" w:rsidRPr="00DF118C" w:rsidRDefault="0004380F" w:rsidP="0004380F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val="es-ES"/>
        </w:rPr>
      </w:pPr>
      <w:r w:rsidRPr="00DF118C">
        <w:rPr>
          <w:rFonts w:eastAsia="Times New Roman" w:cs="Tahoma"/>
          <w:color w:val="000000"/>
          <w:sz w:val="24"/>
          <w:szCs w:val="24"/>
          <w:lang w:val="es-ES_tradnl"/>
        </w:rPr>
        <w:t> </w:t>
      </w:r>
    </w:p>
    <w:p w:rsidR="0004380F" w:rsidRPr="00DF118C" w:rsidRDefault="0004380F" w:rsidP="0004380F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val="es-ES"/>
        </w:rPr>
      </w:pPr>
      <w:r w:rsidRPr="00DF118C">
        <w:rPr>
          <w:rFonts w:eastAsia="Times New Roman" w:cs="Tahoma"/>
          <w:color w:val="000000"/>
          <w:sz w:val="24"/>
          <w:szCs w:val="24"/>
          <w:lang w:val="es-ES_tradnl"/>
        </w:rPr>
        <w:t xml:space="preserve">Uruguay desea hacer un breve comentario de carácter meramente preliminar, en el marco del proceso de análisis del proyecto de instrumento que </w:t>
      </w:r>
      <w:proofErr w:type="spellStart"/>
      <w:r w:rsidRPr="00DF118C">
        <w:rPr>
          <w:rFonts w:eastAsia="Times New Roman" w:cs="Tahoma"/>
          <w:color w:val="000000"/>
          <w:sz w:val="24"/>
          <w:szCs w:val="24"/>
          <w:lang w:val="es-ES_tradnl"/>
        </w:rPr>
        <w:t>aun</w:t>
      </w:r>
      <w:proofErr w:type="spellEnd"/>
      <w:r w:rsidRPr="00DF118C">
        <w:rPr>
          <w:rFonts w:eastAsia="Times New Roman" w:cs="Tahoma"/>
          <w:color w:val="000000"/>
          <w:sz w:val="24"/>
          <w:szCs w:val="24"/>
          <w:lang w:val="es-ES_tradnl"/>
        </w:rPr>
        <w:t xml:space="preserve"> se encuentra en curso a nivel nacional entre las instituciones relevantes.</w:t>
      </w:r>
    </w:p>
    <w:p w:rsidR="0004380F" w:rsidRPr="00DF118C" w:rsidRDefault="0004380F" w:rsidP="0004380F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val="es-ES"/>
        </w:rPr>
      </w:pPr>
      <w:r w:rsidRPr="00DF118C">
        <w:rPr>
          <w:rFonts w:eastAsia="Times New Roman" w:cs="Tahoma"/>
          <w:color w:val="000000"/>
          <w:sz w:val="24"/>
          <w:szCs w:val="24"/>
          <w:lang w:val="es-ES_tradnl"/>
        </w:rPr>
        <w:t>En tal sentido, con relación al artículo 10 que versa sobre la responsabilidad jurídica, en forma similar a lo que fuera expresado por otras delegaciones, deseamos dejar constancia de que el mismo se encuentra siendo sometido a un pormenorizado análisis a la luz de nuestra normativa nacional, por presentar dificultades de fondo para Uruguay, dado que nuestro sistema legal en principio no prevé la responsabilidad penal de las personas jurídicas. </w:t>
      </w:r>
    </w:p>
    <w:bookmarkEnd w:id="0"/>
    <w:p w:rsidR="004944D3" w:rsidRPr="0004380F" w:rsidRDefault="004944D3">
      <w:pPr>
        <w:rPr>
          <w:lang w:val="es-ES"/>
        </w:rPr>
      </w:pPr>
    </w:p>
    <w:sectPr w:rsidR="004944D3" w:rsidRPr="00043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F"/>
    <w:rsid w:val="0004380F"/>
    <w:rsid w:val="004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1936"/>
  <w15:chartTrackingRefBased/>
  <w15:docId w15:val="{D10BA8A1-B4FE-4583-BDBD-08EE1E42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0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BD7F15-8673-4D2C-AD1E-B88C78D6FDCF}"/>
</file>

<file path=customXml/itemProps2.xml><?xml version="1.0" encoding="utf-8"?>
<ds:datastoreItem xmlns:ds="http://schemas.openxmlformats.org/officeDocument/2006/customXml" ds:itemID="{EB84B617-2EBC-4ABB-A3F6-17FA25B9E048}"/>
</file>

<file path=customXml/itemProps3.xml><?xml version="1.0" encoding="utf-8"?>
<ds:datastoreItem xmlns:ds="http://schemas.openxmlformats.org/officeDocument/2006/customXml" ds:itemID="{2EE74C29-E2D7-47B5-9DF2-730A5397F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2018-12-10T14:59:00Z</dcterms:created>
  <dcterms:modified xsi:type="dcterms:W3CDTF">2018-12-10T15:01:00Z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