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A5" w:rsidRPr="004A44C5" w:rsidRDefault="00727CA5" w:rsidP="004A44C5">
      <w:pPr>
        <w:jc w:val="center"/>
        <w:rPr>
          <w:sz w:val="28"/>
          <w:szCs w:val="28"/>
        </w:rPr>
      </w:pPr>
      <w:bookmarkStart w:id="0" w:name="_GoBack"/>
      <w:bookmarkEnd w:id="0"/>
    </w:p>
    <w:p w:rsidR="00727CA5" w:rsidRPr="004A44C5" w:rsidRDefault="00974DE7" w:rsidP="004A44C5">
      <w:pPr>
        <w:jc w:val="center"/>
        <w:rPr>
          <w:sz w:val="28"/>
          <w:szCs w:val="28"/>
        </w:rPr>
      </w:pPr>
      <w:r w:rsidRPr="004A44C5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haracter">
              <wp:posOffset>-885825</wp:posOffset>
            </wp:positionH>
            <wp:positionV relativeFrom="line">
              <wp:posOffset>128270</wp:posOffset>
            </wp:positionV>
            <wp:extent cx="1568450" cy="1777365"/>
            <wp:effectExtent l="0" t="0" r="0" b="0"/>
            <wp:wrapSquare wrapText="bothSides"/>
            <wp:docPr id="2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CA5" w:rsidRPr="004A44C5" w:rsidRDefault="00727CA5" w:rsidP="004A44C5">
      <w:pPr>
        <w:jc w:val="center"/>
        <w:rPr>
          <w:sz w:val="28"/>
          <w:szCs w:val="28"/>
        </w:rPr>
      </w:pPr>
    </w:p>
    <w:p w:rsidR="00727CA5" w:rsidRPr="004A44C5" w:rsidRDefault="00727CA5" w:rsidP="004A44C5">
      <w:pPr>
        <w:jc w:val="center"/>
        <w:rPr>
          <w:sz w:val="28"/>
          <w:szCs w:val="28"/>
        </w:rPr>
      </w:pPr>
    </w:p>
    <w:p w:rsidR="00727CA5" w:rsidRPr="004A44C5" w:rsidRDefault="00727CA5" w:rsidP="004A44C5">
      <w:pPr>
        <w:jc w:val="center"/>
        <w:rPr>
          <w:sz w:val="28"/>
          <w:szCs w:val="28"/>
        </w:rPr>
      </w:pPr>
    </w:p>
    <w:p w:rsidR="00727CA5" w:rsidRDefault="00727CA5" w:rsidP="004A44C5">
      <w:pPr>
        <w:jc w:val="center"/>
        <w:rPr>
          <w:sz w:val="28"/>
          <w:szCs w:val="28"/>
        </w:rPr>
      </w:pPr>
      <w:r w:rsidRPr="004A44C5">
        <w:rPr>
          <w:sz w:val="28"/>
          <w:szCs w:val="28"/>
        </w:rPr>
        <w:br/>
      </w:r>
    </w:p>
    <w:p w:rsidR="00F7001F" w:rsidRPr="004A44C5" w:rsidRDefault="00F7001F" w:rsidP="004A44C5">
      <w:pPr>
        <w:jc w:val="center"/>
        <w:rPr>
          <w:sz w:val="28"/>
          <w:szCs w:val="28"/>
        </w:rPr>
      </w:pPr>
    </w:p>
    <w:p w:rsidR="00727CA5" w:rsidRPr="004A44C5" w:rsidRDefault="00727CA5" w:rsidP="004A44C5">
      <w:pPr>
        <w:tabs>
          <w:tab w:val="left" w:pos="2955"/>
        </w:tabs>
        <w:rPr>
          <w:b/>
          <w:sz w:val="28"/>
          <w:szCs w:val="28"/>
        </w:rPr>
      </w:pPr>
      <w:r w:rsidRPr="004A44C5">
        <w:rPr>
          <w:b/>
          <w:sz w:val="28"/>
          <w:szCs w:val="28"/>
        </w:rPr>
        <w:tab/>
      </w:r>
    </w:p>
    <w:p w:rsidR="00727CA5" w:rsidRPr="004A44C5" w:rsidRDefault="00727CA5" w:rsidP="004A44C5">
      <w:pPr>
        <w:tabs>
          <w:tab w:val="left" w:pos="2955"/>
        </w:tabs>
        <w:rPr>
          <w:b/>
          <w:sz w:val="28"/>
          <w:szCs w:val="28"/>
        </w:rPr>
      </w:pPr>
    </w:p>
    <w:p w:rsidR="00727CA5" w:rsidRDefault="00727CA5" w:rsidP="004A44C5">
      <w:pPr>
        <w:tabs>
          <w:tab w:val="left" w:pos="2955"/>
        </w:tabs>
        <w:rPr>
          <w:b/>
          <w:sz w:val="28"/>
          <w:szCs w:val="28"/>
        </w:rPr>
      </w:pPr>
    </w:p>
    <w:p w:rsidR="00F7001F" w:rsidRPr="004A44C5" w:rsidRDefault="00F7001F" w:rsidP="004A44C5">
      <w:pPr>
        <w:tabs>
          <w:tab w:val="left" w:pos="2955"/>
        </w:tabs>
        <w:rPr>
          <w:b/>
          <w:sz w:val="28"/>
          <w:szCs w:val="28"/>
        </w:rPr>
      </w:pPr>
    </w:p>
    <w:p w:rsidR="003976C9" w:rsidRPr="004A44C5" w:rsidRDefault="003976C9" w:rsidP="004A44C5">
      <w:pPr>
        <w:keepNext/>
        <w:jc w:val="center"/>
        <w:rPr>
          <w:rFonts w:eastAsia="HG Mincho Light"/>
          <w:b/>
          <w:sz w:val="28"/>
          <w:szCs w:val="28"/>
        </w:rPr>
      </w:pPr>
    </w:p>
    <w:p w:rsidR="003976C9" w:rsidRPr="004A44C5" w:rsidRDefault="003976C9" w:rsidP="004A44C5">
      <w:pPr>
        <w:keepNext/>
        <w:jc w:val="center"/>
        <w:rPr>
          <w:rFonts w:eastAsia="HG Mincho Light"/>
          <w:b/>
          <w:sz w:val="28"/>
          <w:szCs w:val="28"/>
        </w:rPr>
      </w:pP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  <w:r w:rsidRPr="0012409B">
        <w:rPr>
          <w:rFonts w:ascii="Bookman Old Style" w:eastAsia="HG Mincho Light" w:hAnsi="Bookman Old Style"/>
          <w:b/>
          <w:sz w:val="28"/>
          <w:szCs w:val="28"/>
        </w:rPr>
        <w:t>INTERVENCIÓN DE LA DELEGACIÓN DE LA</w:t>
      </w: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  <w:r w:rsidRPr="0012409B">
        <w:rPr>
          <w:rFonts w:ascii="Bookman Old Style" w:eastAsia="HG Mincho Light" w:hAnsi="Bookman Old Style"/>
          <w:b/>
          <w:sz w:val="28"/>
          <w:szCs w:val="28"/>
        </w:rPr>
        <w:t>REPÚBLICA BOLIVARIANA DE VENEZUELA</w:t>
      </w: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5E3FB2" w:rsidRPr="00E82C0B" w:rsidRDefault="00074426" w:rsidP="005E3FB2">
      <w:pPr>
        <w:jc w:val="center"/>
        <w:rPr>
          <w:rFonts w:ascii="Bookman Old Style" w:eastAsia="HG Mincho Light" w:hAnsi="Bookman Old Style"/>
          <w:b/>
          <w:sz w:val="32"/>
          <w:szCs w:val="32"/>
        </w:rPr>
      </w:pPr>
      <w:r>
        <w:rPr>
          <w:rFonts w:ascii="Bookman Old Style" w:eastAsia="HG Mincho Light" w:hAnsi="Bookman Old Style"/>
          <w:b/>
          <w:sz w:val="32"/>
          <w:szCs w:val="32"/>
        </w:rPr>
        <w:t>4</w:t>
      </w:r>
      <w:r w:rsidR="003F55E2">
        <w:rPr>
          <w:rFonts w:ascii="Bookman Old Style" w:eastAsia="HG Mincho Light" w:hAnsi="Bookman Old Style"/>
          <w:b/>
          <w:sz w:val="32"/>
          <w:szCs w:val="32"/>
        </w:rPr>
        <w:t>º</w:t>
      </w:r>
      <w:r w:rsidR="005E3FB2" w:rsidRPr="00E82C0B">
        <w:rPr>
          <w:rFonts w:ascii="Bookman Old Style" w:eastAsia="HG Mincho Light" w:hAnsi="Bookman Old Style"/>
          <w:b/>
          <w:sz w:val="32"/>
          <w:szCs w:val="32"/>
        </w:rPr>
        <w:t xml:space="preserve"> </w:t>
      </w:r>
      <w:r w:rsidR="003F55E2">
        <w:rPr>
          <w:rFonts w:ascii="Bookman Old Style" w:eastAsia="HG Mincho Light" w:hAnsi="Bookman Old Style"/>
          <w:b/>
          <w:sz w:val="32"/>
          <w:szCs w:val="32"/>
        </w:rPr>
        <w:t>s</w:t>
      </w:r>
      <w:r w:rsidR="005E3FB2" w:rsidRPr="00E82C0B">
        <w:rPr>
          <w:rFonts w:ascii="Bookman Old Style" w:eastAsia="HG Mincho Light" w:hAnsi="Bookman Old Style"/>
          <w:b/>
          <w:sz w:val="32"/>
          <w:szCs w:val="32"/>
        </w:rPr>
        <w:t xml:space="preserve">esión del </w:t>
      </w:r>
      <w:r w:rsidR="005E3FB2">
        <w:rPr>
          <w:rFonts w:ascii="Bookman Old Style" w:hAnsi="Bookman Old Style"/>
          <w:b/>
          <w:sz w:val="32"/>
          <w:szCs w:val="32"/>
        </w:rPr>
        <w:t>Grupo de T</w:t>
      </w:r>
      <w:r w:rsidR="005E3FB2" w:rsidRPr="00E82C0B">
        <w:rPr>
          <w:rFonts w:ascii="Bookman Old Style" w:hAnsi="Bookman Old Style"/>
          <w:b/>
          <w:sz w:val="32"/>
          <w:szCs w:val="32"/>
        </w:rPr>
        <w:t xml:space="preserve">rabajo intergubernamental de composición abierta sobre las empresas transnacionales y otras empresas con </w:t>
      </w:r>
      <w:r w:rsidR="005E3FB2">
        <w:rPr>
          <w:rFonts w:ascii="Bookman Old Style" w:hAnsi="Bookman Old Style"/>
          <w:b/>
          <w:sz w:val="32"/>
          <w:szCs w:val="32"/>
        </w:rPr>
        <w:t>respecto a los derechos humanos</w:t>
      </w: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955A19" w:rsidRPr="00974DE7" w:rsidRDefault="00B23E06" w:rsidP="00CB6D11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  <w:r w:rsidRPr="00974DE7">
        <w:rPr>
          <w:rFonts w:ascii="Bookman Old Style" w:eastAsia="HG Mincho Light" w:hAnsi="Bookman Old Style"/>
          <w:b/>
          <w:sz w:val="28"/>
          <w:szCs w:val="28"/>
        </w:rPr>
        <w:t xml:space="preserve"> </w:t>
      </w:r>
      <w:r w:rsidR="00CB6D11">
        <w:rPr>
          <w:rFonts w:ascii="Bookman Old Style" w:eastAsia="HG Mincho Light" w:hAnsi="Bookman Old Style"/>
          <w:b/>
          <w:sz w:val="28"/>
          <w:szCs w:val="28"/>
        </w:rPr>
        <w:t>Disposiciones Finales</w:t>
      </w: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056D1B" w:rsidRDefault="00056D1B" w:rsidP="00947B77">
      <w:pPr>
        <w:rPr>
          <w:rFonts w:ascii="Bookman Old Style" w:eastAsia="HG Mincho Light" w:hAnsi="Bookman Old Style"/>
          <w:b/>
          <w:sz w:val="28"/>
          <w:szCs w:val="28"/>
        </w:rPr>
      </w:pPr>
    </w:p>
    <w:p w:rsidR="00056D1B" w:rsidRPr="0012409B" w:rsidRDefault="00056D1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727CA5" w:rsidRDefault="00B42579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  <w:r>
        <w:rPr>
          <w:rFonts w:ascii="Bookman Old Style" w:eastAsia="HG Mincho Light" w:hAnsi="Bookman Old Style"/>
          <w:b/>
          <w:sz w:val="28"/>
          <w:szCs w:val="28"/>
        </w:rPr>
        <w:t xml:space="preserve">GINEBRA, </w:t>
      </w:r>
      <w:r w:rsidR="003F55E2">
        <w:rPr>
          <w:rFonts w:ascii="Bookman Old Style" w:eastAsia="HG Mincho Light" w:hAnsi="Bookman Old Style"/>
          <w:b/>
          <w:sz w:val="28"/>
          <w:szCs w:val="28"/>
        </w:rPr>
        <w:t>18</w:t>
      </w:r>
      <w:r w:rsidR="00074426">
        <w:rPr>
          <w:rFonts w:ascii="Bookman Old Style" w:eastAsia="HG Mincho Light" w:hAnsi="Bookman Old Style"/>
          <w:b/>
          <w:sz w:val="28"/>
          <w:szCs w:val="28"/>
        </w:rPr>
        <w:t xml:space="preserve"> </w:t>
      </w:r>
      <w:r w:rsidR="00CB6D11">
        <w:rPr>
          <w:rFonts w:ascii="Bookman Old Style" w:eastAsia="HG Mincho Light" w:hAnsi="Bookman Old Style"/>
          <w:b/>
          <w:sz w:val="28"/>
          <w:szCs w:val="28"/>
        </w:rPr>
        <w:t>DE</w:t>
      </w:r>
      <w:r w:rsidR="00074426">
        <w:rPr>
          <w:rFonts w:ascii="Bookman Old Style" w:eastAsia="HG Mincho Light" w:hAnsi="Bookman Old Style"/>
          <w:b/>
          <w:sz w:val="28"/>
          <w:szCs w:val="28"/>
        </w:rPr>
        <w:t xml:space="preserve"> </w:t>
      </w:r>
      <w:r w:rsidR="00370D04">
        <w:rPr>
          <w:rFonts w:ascii="Bookman Old Style" w:eastAsia="HG Mincho Light" w:hAnsi="Bookman Old Style"/>
          <w:b/>
          <w:sz w:val="28"/>
          <w:szCs w:val="28"/>
        </w:rPr>
        <w:t xml:space="preserve">OCTUBRE </w:t>
      </w:r>
      <w:r w:rsidR="0012409B" w:rsidRPr="0012409B">
        <w:rPr>
          <w:rFonts w:ascii="Bookman Old Style" w:eastAsia="HG Mincho Light" w:hAnsi="Bookman Old Style"/>
          <w:b/>
          <w:sz w:val="28"/>
          <w:szCs w:val="28"/>
        </w:rPr>
        <w:t>DE 201</w:t>
      </w:r>
      <w:r w:rsidR="00CB6D11">
        <w:rPr>
          <w:rFonts w:ascii="Bookman Old Style" w:eastAsia="HG Mincho Light" w:hAnsi="Bookman Old Style"/>
          <w:b/>
          <w:sz w:val="28"/>
          <w:szCs w:val="28"/>
        </w:rPr>
        <w:t>8</w:t>
      </w:r>
    </w:p>
    <w:p w:rsidR="005E3FB2" w:rsidRDefault="005E3FB2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5E3FB2" w:rsidRDefault="005E3FB2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5E3FB2" w:rsidRDefault="005E3FB2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B27735" w:rsidRDefault="00B27735" w:rsidP="00947B77">
      <w:pPr>
        <w:ind w:right="227"/>
        <w:jc w:val="both"/>
        <w:rPr>
          <w:sz w:val="32"/>
          <w:szCs w:val="32"/>
        </w:rPr>
      </w:pPr>
    </w:p>
    <w:p w:rsidR="002C0750" w:rsidRPr="00074426" w:rsidRDefault="002C0750" w:rsidP="002C0750">
      <w:pPr>
        <w:jc w:val="both"/>
        <w:rPr>
          <w:sz w:val="36"/>
          <w:szCs w:val="36"/>
        </w:rPr>
      </w:pPr>
      <w:r w:rsidRPr="00074426">
        <w:rPr>
          <w:sz w:val="36"/>
          <w:szCs w:val="36"/>
        </w:rPr>
        <w:lastRenderedPageBreak/>
        <w:t>Gracias</w:t>
      </w:r>
      <w:r w:rsidR="003F55E2">
        <w:rPr>
          <w:sz w:val="36"/>
          <w:szCs w:val="36"/>
        </w:rPr>
        <w:t xml:space="preserve">, señor </w:t>
      </w:r>
      <w:r w:rsidRPr="00074426">
        <w:rPr>
          <w:sz w:val="36"/>
          <w:szCs w:val="36"/>
        </w:rPr>
        <w:t>Presidente.</w:t>
      </w:r>
    </w:p>
    <w:p w:rsidR="002C0750" w:rsidRDefault="002C0750" w:rsidP="002C0750">
      <w:pPr>
        <w:jc w:val="both"/>
        <w:rPr>
          <w:sz w:val="36"/>
          <w:szCs w:val="36"/>
        </w:rPr>
      </w:pPr>
    </w:p>
    <w:p w:rsidR="003F55E2" w:rsidRDefault="00C8330F" w:rsidP="002C075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La sección final del Documento, es similar a </w:t>
      </w:r>
      <w:r w:rsidR="003F55E2">
        <w:rPr>
          <w:sz w:val="36"/>
          <w:szCs w:val="36"/>
        </w:rPr>
        <w:t xml:space="preserve">la </w:t>
      </w:r>
      <w:r>
        <w:rPr>
          <w:sz w:val="36"/>
          <w:szCs w:val="36"/>
        </w:rPr>
        <w:t xml:space="preserve">de otros </w:t>
      </w:r>
      <w:r w:rsidR="003F55E2">
        <w:rPr>
          <w:sz w:val="36"/>
          <w:szCs w:val="36"/>
        </w:rPr>
        <w:t xml:space="preserve">instrumentos </w:t>
      </w:r>
      <w:r>
        <w:rPr>
          <w:sz w:val="36"/>
          <w:szCs w:val="36"/>
        </w:rPr>
        <w:t xml:space="preserve">jurídicamente vinculante, en particular en sus puntos 14 y 15 </w:t>
      </w:r>
      <w:r w:rsidR="003F55E2">
        <w:rPr>
          <w:sz w:val="36"/>
          <w:szCs w:val="36"/>
        </w:rPr>
        <w:t>referidos a</w:t>
      </w:r>
      <w:r>
        <w:rPr>
          <w:sz w:val="36"/>
          <w:szCs w:val="36"/>
        </w:rPr>
        <w:t>l sistema de reservas, imposibilitando las reservas que sean incompatibles con el objeto y propósito del Instrumento, pues</w:t>
      </w:r>
      <w:r w:rsidR="003F55E2">
        <w:rPr>
          <w:sz w:val="36"/>
          <w:szCs w:val="36"/>
        </w:rPr>
        <w:t xml:space="preserve">to que </w:t>
      </w:r>
      <w:proofErr w:type="gramStart"/>
      <w:r w:rsidR="003F55E2">
        <w:rPr>
          <w:sz w:val="36"/>
          <w:szCs w:val="36"/>
        </w:rPr>
        <w:t xml:space="preserve">esto </w:t>
      </w:r>
      <w:r>
        <w:rPr>
          <w:sz w:val="36"/>
          <w:szCs w:val="36"/>
        </w:rPr>
        <w:t xml:space="preserve"> desvirtuaría</w:t>
      </w:r>
      <w:proofErr w:type="gramEnd"/>
      <w:r>
        <w:rPr>
          <w:sz w:val="36"/>
          <w:szCs w:val="36"/>
        </w:rPr>
        <w:t xml:space="preserve"> el compromiso del Estado con su ratificación.</w:t>
      </w:r>
    </w:p>
    <w:p w:rsidR="003F55E2" w:rsidRDefault="003F55E2" w:rsidP="002C0750">
      <w:pPr>
        <w:jc w:val="both"/>
        <w:rPr>
          <w:sz w:val="36"/>
          <w:szCs w:val="36"/>
        </w:rPr>
      </w:pPr>
    </w:p>
    <w:p w:rsidR="00C8330F" w:rsidRDefault="00C8330F" w:rsidP="002C075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Asimismo, </w:t>
      </w:r>
      <w:r w:rsidR="003F55E2">
        <w:rPr>
          <w:sz w:val="36"/>
          <w:szCs w:val="36"/>
        </w:rPr>
        <w:t>est</w:t>
      </w:r>
      <w:r>
        <w:rPr>
          <w:sz w:val="36"/>
          <w:szCs w:val="36"/>
        </w:rPr>
        <w:t>as disposiciones permiten que el Estado pueda retirar las reservas en cualquier momento, lo cual otorga cierto margen de flexibilidad a l</w:t>
      </w:r>
      <w:r w:rsidR="003F55E2">
        <w:rPr>
          <w:sz w:val="36"/>
          <w:szCs w:val="36"/>
        </w:rPr>
        <w:t>o</w:t>
      </w:r>
      <w:r>
        <w:rPr>
          <w:sz w:val="36"/>
          <w:szCs w:val="36"/>
        </w:rPr>
        <w:t>s Estados Parte</w:t>
      </w:r>
      <w:r w:rsidR="003F55E2">
        <w:rPr>
          <w:sz w:val="36"/>
          <w:szCs w:val="36"/>
        </w:rPr>
        <w:t xml:space="preserve"> del futuro Instrumento</w:t>
      </w:r>
      <w:r>
        <w:rPr>
          <w:sz w:val="36"/>
          <w:szCs w:val="36"/>
        </w:rPr>
        <w:t>.</w:t>
      </w:r>
    </w:p>
    <w:p w:rsidR="00C8330F" w:rsidRDefault="00C8330F" w:rsidP="002C0750">
      <w:pPr>
        <w:jc w:val="both"/>
        <w:rPr>
          <w:sz w:val="36"/>
          <w:szCs w:val="36"/>
        </w:rPr>
      </w:pPr>
    </w:p>
    <w:p w:rsidR="00C8330F" w:rsidRDefault="00C8330F" w:rsidP="002C0750">
      <w:pPr>
        <w:jc w:val="both"/>
        <w:rPr>
          <w:sz w:val="36"/>
          <w:szCs w:val="36"/>
        </w:rPr>
      </w:pPr>
      <w:r>
        <w:rPr>
          <w:sz w:val="36"/>
          <w:szCs w:val="36"/>
        </w:rPr>
        <w:t>S</w:t>
      </w:r>
      <w:r w:rsidR="003F55E2">
        <w:rPr>
          <w:sz w:val="36"/>
          <w:szCs w:val="36"/>
        </w:rPr>
        <w:t xml:space="preserve">eñor </w:t>
      </w:r>
      <w:r>
        <w:rPr>
          <w:sz w:val="36"/>
          <w:szCs w:val="36"/>
        </w:rPr>
        <w:t>Presidente</w:t>
      </w:r>
      <w:r w:rsidR="003F55E2">
        <w:rPr>
          <w:sz w:val="36"/>
          <w:szCs w:val="36"/>
        </w:rPr>
        <w:t>,</w:t>
      </w:r>
    </w:p>
    <w:p w:rsidR="00C8330F" w:rsidRPr="00074426" w:rsidRDefault="00C8330F" w:rsidP="002C0750">
      <w:pPr>
        <w:jc w:val="both"/>
        <w:rPr>
          <w:sz w:val="36"/>
          <w:szCs w:val="36"/>
        </w:rPr>
      </w:pPr>
    </w:p>
    <w:p w:rsidR="00C8330F" w:rsidRDefault="003F55E2" w:rsidP="0045366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Consideramos importante que </w:t>
      </w:r>
      <w:r w:rsidR="00C8330F" w:rsidRPr="00C8330F">
        <w:rPr>
          <w:sz w:val="36"/>
          <w:szCs w:val="36"/>
        </w:rPr>
        <w:t xml:space="preserve">el borrador </w:t>
      </w:r>
      <w:r>
        <w:rPr>
          <w:sz w:val="36"/>
          <w:szCs w:val="36"/>
        </w:rPr>
        <w:t xml:space="preserve">contemple </w:t>
      </w:r>
      <w:r w:rsidR="00C8330F" w:rsidRPr="00C8330F">
        <w:rPr>
          <w:sz w:val="36"/>
          <w:szCs w:val="36"/>
        </w:rPr>
        <w:t xml:space="preserve">dentro de sus disposiciones </w:t>
      </w:r>
      <w:r>
        <w:rPr>
          <w:sz w:val="36"/>
          <w:szCs w:val="36"/>
        </w:rPr>
        <w:t xml:space="preserve">una regulación que esté referida a </w:t>
      </w:r>
      <w:r w:rsidR="00C8330F" w:rsidRPr="00C8330F">
        <w:rPr>
          <w:sz w:val="36"/>
          <w:szCs w:val="36"/>
        </w:rPr>
        <w:t xml:space="preserve">los mecanismos de solución pacífica de controversias, </w:t>
      </w:r>
      <w:proofErr w:type="gramStart"/>
      <w:r>
        <w:rPr>
          <w:sz w:val="36"/>
          <w:szCs w:val="36"/>
        </w:rPr>
        <w:t xml:space="preserve">para </w:t>
      </w:r>
      <w:r w:rsidR="00C8330F" w:rsidRPr="00C8330F">
        <w:rPr>
          <w:sz w:val="36"/>
          <w:szCs w:val="36"/>
        </w:rPr>
        <w:t xml:space="preserve"> caso</w:t>
      </w:r>
      <w:proofErr w:type="gramEnd"/>
      <w:r w:rsidR="00C8330F" w:rsidRPr="00C8330F">
        <w:rPr>
          <w:sz w:val="36"/>
          <w:szCs w:val="36"/>
        </w:rPr>
        <w:t xml:space="preserve"> e</w:t>
      </w:r>
      <w:r>
        <w:rPr>
          <w:sz w:val="36"/>
          <w:szCs w:val="36"/>
        </w:rPr>
        <w:t>n</w:t>
      </w:r>
      <w:r w:rsidR="00C8330F" w:rsidRPr="00C8330F">
        <w:rPr>
          <w:sz w:val="36"/>
          <w:szCs w:val="36"/>
        </w:rPr>
        <w:t xml:space="preserve"> que surjan desavenencias entre las </w:t>
      </w:r>
      <w:r w:rsidR="00C8330F">
        <w:rPr>
          <w:sz w:val="36"/>
          <w:szCs w:val="36"/>
        </w:rPr>
        <w:t>Estados Parte</w:t>
      </w:r>
      <w:r w:rsidR="00C8330F" w:rsidRPr="00C8330F">
        <w:rPr>
          <w:sz w:val="36"/>
          <w:szCs w:val="36"/>
        </w:rPr>
        <w:t xml:space="preserve"> del </w:t>
      </w:r>
      <w:r>
        <w:rPr>
          <w:sz w:val="36"/>
          <w:szCs w:val="36"/>
        </w:rPr>
        <w:t xml:space="preserve">futuro </w:t>
      </w:r>
      <w:r w:rsidR="00C8330F" w:rsidRPr="00C8330F">
        <w:rPr>
          <w:sz w:val="36"/>
          <w:szCs w:val="36"/>
        </w:rPr>
        <w:t xml:space="preserve">Instrumento Jurídicamente Vinculante, bien sea por la interpretación de </w:t>
      </w:r>
      <w:r>
        <w:rPr>
          <w:sz w:val="36"/>
          <w:szCs w:val="36"/>
        </w:rPr>
        <w:t xml:space="preserve">dicho </w:t>
      </w:r>
      <w:r w:rsidR="00C8330F" w:rsidRPr="00C8330F">
        <w:rPr>
          <w:sz w:val="36"/>
          <w:szCs w:val="36"/>
        </w:rPr>
        <w:t>Instrumento</w:t>
      </w:r>
      <w:r>
        <w:rPr>
          <w:sz w:val="36"/>
          <w:szCs w:val="36"/>
        </w:rPr>
        <w:t>,</w:t>
      </w:r>
      <w:r w:rsidR="00C8330F" w:rsidRPr="00C8330F">
        <w:rPr>
          <w:sz w:val="36"/>
          <w:szCs w:val="36"/>
        </w:rPr>
        <w:t xml:space="preserve"> o por cualquier</w:t>
      </w:r>
      <w:r>
        <w:rPr>
          <w:sz w:val="36"/>
          <w:szCs w:val="36"/>
        </w:rPr>
        <w:t xml:space="preserve"> otro </w:t>
      </w:r>
      <w:r w:rsidR="00C8330F" w:rsidRPr="00C8330F">
        <w:rPr>
          <w:sz w:val="36"/>
          <w:szCs w:val="36"/>
        </w:rPr>
        <w:t xml:space="preserve">motivo </w:t>
      </w:r>
      <w:r>
        <w:rPr>
          <w:sz w:val="36"/>
          <w:szCs w:val="36"/>
        </w:rPr>
        <w:t xml:space="preserve">sobre </w:t>
      </w:r>
      <w:r w:rsidR="00C8330F" w:rsidRPr="00C8330F">
        <w:rPr>
          <w:sz w:val="36"/>
          <w:szCs w:val="36"/>
        </w:rPr>
        <w:t xml:space="preserve">su aplicación. </w:t>
      </w:r>
    </w:p>
    <w:p w:rsidR="00C8330F" w:rsidRDefault="00C8330F" w:rsidP="00453669">
      <w:pPr>
        <w:jc w:val="both"/>
        <w:rPr>
          <w:sz w:val="36"/>
          <w:szCs w:val="36"/>
        </w:rPr>
      </w:pPr>
    </w:p>
    <w:p w:rsidR="003C7466" w:rsidRDefault="00C8330F" w:rsidP="00453669">
      <w:pPr>
        <w:jc w:val="both"/>
        <w:rPr>
          <w:sz w:val="36"/>
          <w:szCs w:val="36"/>
        </w:rPr>
      </w:pPr>
      <w:r w:rsidRPr="00C8330F">
        <w:rPr>
          <w:sz w:val="36"/>
          <w:szCs w:val="36"/>
        </w:rPr>
        <w:t>Nuestra Constitución nos intima a que los tratados internacionales en los que es parte la República cuente</w:t>
      </w:r>
      <w:r w:rsidR="003F55E2">
        <w:rPr>
          <w:sz w:val="36"/>
          <w:szCs w:val="36"/>
        </w:rPr>
        <w:t>n</w:t>
      </w:r>
      <w:r w:rsidRPr="00C8330F">
        <w:rPr>
          <w:sz w:val="36"/>
          <w:szCs w:val="36"/>
        </w:rPr>
        <w:t xml:space="preserve"> con una cláusula por la cual las </w:t>
      </w:r>
      <w:r w:rsidR="003F55E2">
        <w:rPr>
          <w:sz w:val="36"/>
          <w:szCs w:val="36"/>
        </w:rPr>
        <w:t>p</w:t>
      </w:r>
      <w:r w:rsidRPr="00C8330F">
        <w:rPr>
          <w:sz w:val="36"/>
          <w:szCs w:val="36"/>
        </w:rPr>
        <w:t xml:space="preserve">artes se obliguen a resolver </w:t>
      </w:r>
      <w:r w:rsidR="003F55E2" w:rsidRPr="00C8330F">
        <w:rPr>
          <w:sz w:val="36"/>
          <w:szCs w:val="36"/>
        </w:rPr>
        <w:t xml:space="preserve">las controversias </w:t>
      </w:r>
      <w:r w:rsidRPr="00C8330F">
        <w:rPr>
          <w:sz w:val="36"/>
          <w:szCs w:val="36"/>
        </w:rPr>
        <w:t>por vías pacíficas</w:t>
      </w:r>
      <w:r w:rsidR="003F55E2">
        <w:rPr>
          <w:sz w:val="36"/>
          <w:szCs w:val="36"/>
        </w:rPr>
        <w:t>,</w:t>
      </w:r>
      <w:r w:rsidRPr="00C8330F">
        <w:rPr>
          <w:sz w:val="36"/>
          <w:szCs w:val="36"/>
        </w:rPr>
        <w:t xml:space="preserve"> </w:t>
      </w:r>
      <w:r w:rsidR="003F55E2">
        <w:rPr>
          <w:sz w:val="36"/>
          <w:szCs w:val="36"/>
        </w:rPr>
        <w:t xml:space="preserve">de conformidad con </w:t>
      </w:r>
      <w:r w:rsidRPr="00C8330F">
        <w:rPr>
          <w:sz w:val="36"/>
          <w:szCs w:val="36"/>
        </w:rPr>
        <w:t>el Derecho Internacional.</w:t>
      </w:r>
    </w:p>
    <w:p w:rsidR="00C8330F" w:rsidRDefault="00C8330F" w:rsidP="00453669">
      <w:pPr>
        <w:jc w:val="both"/>
        <w:rPr>
          <w:sz w:val="36"/>
          <w:szCs w:val="36"/>
        </w:rPr>
      </w:pPr>
    </w:p>
    <w:p w:rsidR="00C8330F" w:rsidRPr="00074426" w:rsidRDefault="00C8330F" w:rsidP="0045366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Muchas </w:t>
      </w:r>
      <w:r w:rsidR="003F55E2">
        <w:rPr>
          <w:sz w:val="36"/>
          <w:szCs w:val="36"/>
        </w:rPr>
        <w:t>g</w:t>
      </w:r>
      <w:r>
        <w:rPr>
          <w:sz w:val="36"/>
          <w:szCs w:val="36"/>
        </w:rPr>
        <w:t>racias</w:t>
      </w:r>
      <w:r w:rsidR="003F55E2">
        <w:rPr>
          <w:sz w:val="36"/>
          <w:szCs w:val="36"/>
        </w:rPr>
        <w:t>.</w:t>
      </w:r>
    </w:p>
    <w:sectPr w:rsidR="00C8330F" w:rsidRPr="00074426" w:rsidSect="00017562">
      <w:headerReference w:type="default" r:id="rId8"/>
      <w:endnotePr>
        <w:numFmt w:val="decimal"/>
      </w:endnotePr>
      <w:pgSz w:w="11907" w:h="16840"/>
      <w:pgMar w:top="426" w:right="1287" w:bottom="851" w:left="1077" w:header="71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F5C" w:rsidRDefault="00AF5F5C">
      <w:r>
        <w:separator/>
      </w:r>
    </w:p>
  </w:endnote>
  <w:endnote w:type="continuationSeparator" w:id="0">
    <w:p w:rsidR="00AF5F5C" w:rsidRDefault="00AF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F5C" w:rsidRDefault="00AF5F5C">
      <w:r>
        <w:separator/>
      </w:r>
    </w:p>
  </w:footnote>
  <w:footnote w:type="continuationSeparator" w:id="0">
    <w:p w:rsidR="00AF5F5C" w:rsidRDefault="00AF5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AA" w:rsidRDefault="005E3FB2" w:rsidP="000946AA">
    <w:pPr>
      <w:pStyle w:val="Header"/>
      <w:ind w:left="-567"/>
    </w:pPr>
    <w:r w:rsidRPr="005013FF"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4D6A1367" wp14:editId="797746F5">
          <wp:simplePos x="0" y="0"/>
          <wp:positionH relativeFrom="column">
            <wp:posOffset>-378460</wp:posOffset>
          </wp:positionH>
          <wp:positionV relativeFrom="paragraph">
            <wp:posOffset>-104140</wp:posOffset>
          </wp:positionV>
          <wp:extent cx="6838950" cy="504825"/>
          <wp:effectExtent l="0" t="0" r="0" b="9525"/>
          <wp:wrapTight wrapText="bothSides">
            <wp:wrapPolygon edited="0">
              <wp:start x="0" y="0"/>
              <wp:lineTo x="0" y="21192"/>
              <wp:lineTo x="21540" y="21192"/>
              <wp:lineTo x="2154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DE7">
      <w:rPr>
        <w:noProof/>
        <w:lang w:val="en-GB" w:eastAsia="en-GB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4A8EF149" wp14:editId="68CB6272">
              <wp:simplePos x="0" y="0"/>
              <wp:positionH relativeFrom="margin">
                <wp:posOffset>-8255</wp:posOffset>
              </wp:positionH>
              <wp:positionV relativeFrom="paragraph">
                <wp:posOffset>457834</wp:posOffset>
              </wp:positionV>
              <wp:extent cx="6468110" cy="0"/>
              <wp:effectExtent l="0" t="0" r="27940" b="19050"/>
              <wp:wrapSquare wrapText="bothSides"/>
              <wp:docPr id="68" name="Conector recto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6811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5540EFB" id="Conector recto 68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-.65pt,36.05pt" to="508.6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gI9zgEAAI8DAAAOAAAAZHJzL2Uyb0RvYy54bWysU8uO2zAMvBfoPwi6N3YWbZAacfaQIL0s&#10;2gDbfgAjy7ZQvUCqcfL3pZRHd7e3ojkolEgNNcPx6vHkrDhqJBN8K+ezWgrtVeiMH1r54/vuw1IK&#10;SuA7sMHrVp41ycf1+3erKTb6IYzBdhoFg3hqptjKMaXYVBWpUTugWYjac7IP6CDxFoeqQ5gY3dnq&#10;oa4X1RSwixiUJuLT7SUp1wW/77VK3/qedBK2lfy2VFYs6yGv1XoFzYAQR6Ouz4B/eIUD47npHWoL&#10;CcQvNH9BOaMwUOjTTAVXhb43ShcOzGZev2HzPELUhQuLQ/EuE/0/WPX1uEdhulYueFIeHM9ow5NS&#10;KaDA/Cc4wSpNkRou3vg9Zp7q5J/jU1A/iXPVq2TeULyUnXp0uZyJilNR/XxXXZ+SUHy4+LhYzuc8&#10;HHXLVdDcLkak9EUHJ3LQSmt8FgQaOD5Ryq2huZXkYx92xtoyVOvFxI78XH/K0MDe6i0kDl1ktuQH&#10;KcAObFqVsEBSsKbL1zMQ4XDYWBRHYOPsdjX/sgrc7lVZ7r0FGi91JXWxlDOJfW2Na+UyX77dtj6j&#10;6+LMK4M/euXoELrzHm+i8tRL06tDs61e7jl++R2tfwMAAP//AwBQSwMEFAAGAAgAAAAhAEebZPfb&#10;AAAACQEAAA8AAABkcnMvZG93bnJldi54bWxMj8FqwzAQRO+F/oPYQm+JbIc2wbUcSiGX3JIGet1Y&#10;W8tEWhlLTuy/r0IP7XFnhtk31XZyVlxpCJ1nBfkyA0HceN1xq+D0uVtsQISIrNF6JgUzBdjWjw8V&#10;ltrf+EDXY2xFKuFQogITY19KGRpDDsPS98TJ+/aDw5jOoZV6wFsqd1YWWfYqHXacPhjs6cNQczmO&#10;TsF+b+J8QPe1etG7YjzNdnPxuVLPT9P7G4hIU/wLwx0/oUOdmM5+ZB2EVbDIVympYF3kIO5+lq+T&#10;cv5VZF3J/wvqHwAAAP//AwBQSwECLQAUAAYACAAAACEAtoM4kv4AAADhAQAAEwAAAAAAAAAAAAAA&#10;AAAAAAAAW0NvbnRlbnRfVHlwZXNdLnhtbFBLAQItABQABgAIAAAAIQA4/SH/1gAAAJQBAAALAAAA&#10;AAAAAAAAAAAAAC8BAABfcmVscy8ucmVsc1BLAQItABQABgAIAAAAIQCR4gI9zgEAAI8DAAAOAAAA&#10;AAAAAAAAAAAAAC4CAABkcnMvZTJvRG9jLnhtbFBLAQItABQABgAIAAAAIQBHm2T32wAAAAkBAAAP&#10;AAAAAAAAAAAAAAAAACgEAABkcnMvZG93bnJldi54bWxQSwUGAAAAAAQABADzAAAAMAUAAAAA&#10;" strokecolor="red" strokeweight="1.5pt">
              <v:stroke joinstyle="miter"/>
              <o:lock v:ext="edit" shapetype="f"/>
              <w10:wrap type="square" anchorx="margin"/>
            </v:line>
          </w:pict>
        </mc:Fallback>
      </mc:AlternateContent>
    </w:r>
  </w:p>
  <w:p w:rsidR="000946AA" w:rsidRDefault="000946AA" w:rsidP="000946AA">
    <w:pPr>
      <w:ind w:left="-567"/>
      <w:jc w:val="center"/>
      <w:rPr>
        <w:sz w:val="16"/>
        <w:szCs w:val="16"/>
      </w:rPr>
    </w:pPr>
    <w:r w:rsidRPr="004D2CC6">
      <w:rPr>
        <w:sz w:val="16"/>
        <w:szCs w:val="16"/>
      </w:rPr>
      <w:t>Misión Permanente de la República Bolivariana de Venezuela ante la Oficina de las Naciones Unidas y</w:t>
    </w:r>
  </w:p>
  <w:p w:rsidR="000946AA" w:rsidRDefault="000946AA" w:rsidP="000946AA">
    <w:pPr>
      <w:ind w:left="-567"/>
      <w:jc w:val="center"/>
      <w:rPr>
        <w:sz w:val="16"/>
        <w:szCs w:val="16"/>
      </w:rPr>
    </w:pPr>
    <w:r w:rsidRPr="004D2CC6">
      <w:rPr>
        <w:sz w:val="16"/>
        <w:szCs w:val="16"/>
      </w:rPr>
      <w:t>demás Organismos Internacionales en Ginebra</w:t>
    </w:r>
  </w:p>
  <w:p w:rsidR="000946AA" w:rsidRDefault="000946AA" w:rsidP="000946AA">
    <w:pPr>
      <w:pStyle w:val="Header"/>
      <w:tabs>
        <w:tab w:val="left" w:pos="6780"/>
      </w:tabs>
    </w:pPr>
    <w:r>
      <w:tab/>
    </w:r>
  </w:p>
  <w:p w:rsidR="00B03666" w:rsidRDefault="00B03666">
    <w:pPr>
      <w:rPr>
        <w:b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GrammaticalErrors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C9"/>
    <w:rsid w:val="00005A09"/>
    <w:rsid w:val="00016B36"/>
    <w:rsid w:val="00017562"/>
    <w:rsid w:val="00022D35"/>
    <w:rsid w:val="000304D4"/>
    <w:rsid w:val="00056D1B"/>
    <w:rsid w:val="00063746"/>
    <w:rsid w:val="0007091B"/>
    <w:rsid w:val="00074426"/>
    <w:rsid w:val="0007748E"/>
    <w:rsid w:val="000946AA"/>
    <w:rsid w:val="000A73D4"/>
    <w:rsid w:val="000C4550"/>
    <w:rsid w:val="000D5439"/>
    <w:rsid w:val="000D7A44"/>
    <w:rsid w:val="000F2B18"/>
    <w:rsid w:val="000F7E7C"/>
    <w:rsid w:val="001030A8"/>
    <w:rsid w:val="00115839"/>
    <w:rsid w:val="0012409B"/>
    <w:rsid w:val="00126AB7"/>
    <w:rsid w:val="00167669"/>
    <w:rsid w:val="001933C4"/>
    <w:rsid w:val="001C440B"/>
    <w:rsid w:val="001D4D20"/>
    <w:rsid w:val="00201F07"/>
    <w:rsid w:val="002142A7"/>
    <w:rsid w:val="00237F5A"/>
    <w:rsid w:val="0024304B"/>
    <w:rsid w:val="00252F0F"/>
    <w:rsid w:val="00253E2F"/>
    <w:rsid w:val="00267E47"/>
    <w:rsid w:val="00276EEA"/>
    <w:rsid w:val="00277843"/>
    <w:rsid w:val="002779CB"/>
    <w:rsid w:val="0029428C"/>
    <w:rsid w:val="002C0750"/>
    <w:rsid w:val="002E0A37"/>
    <w:rsid w:val="002E47A8"/>
    <w:rsid w:val="003013A4"/>
    <w:rsid w:val="00305219"/>
    <w:rsid w:val="003059EA"/>
    <w:rsid w:val="00334175"/>
    <w:rsid w:val="003371B9"/>
    <w:rsid w:val="00346343"/>
    <w:rsid w:val="00352DD3"/>
    <w:rsid w:val="00366B9C"/>
    <w:rsid w:val="00370460"/>
    <w:rsid w:val="00370D04"/>
    <w:rsid w:val="003842C0"/>
    <w:rsid w:val="003976C9"/>
    <w:rsid w:val="003C7466"/>
    <w:rsid w:val="003D4FEE"/>
    <w:rsid w:val="003F55E2"/>
    <w:rsid w:val="0040395A"/>
    <w:rsid w:val="00412151"/>
    <w:rsid w:val="00444DF4"/>
    <w:rsid w:val="00453669"/>
    <w:rsid w:val="00467FA1"/>
    <w:rsid w:val="00485928"/>
    <w:rsid w:val="004A44C5"/>
    <w:rsid w:val="004B0525"/>
    <w:rsid w:val="004B0A10"/>
    <w:rsid w:val="004C11A7"/>
    <w:rsid w:val="004E4205"/>
    <w:rsid w:val="004E7796"/>
    <w:rsid w:val="00553186"/>
    <w:rsid w:val="00562633"/>
    <w:rsid w:val="005764E4"/>
    <w:rsid w:val="005779F0"/>
    <w:rsid w:val="005B39CF"/>
    <w:rsid w:val="005D1731"/>
    <w:rsid w:val="005D5A2B"/>
    <w:rsid w:val="005E3FB2"/>
    <w:rsid w:val="005E531D"/>
    <w:rsid w:val="005E6D86"/>
    <w:rsid w:val="005F45A4"/>
    <w:rsid w:val="00630C74"/>
    <w:rsid w:val="006408D3"/>
    <w:rsid w:val="0066049A"/>
    <w:rsid w:val="00661C57"/>
    <w:rsid w:val="00686A56"/>
    <w:rsid w:val="0069554C"/>
    <w:rsid w:val="006A22D6"/>
    <w:rsid w:val="006C689D"/>
    <w:rsid w:val="006D2E59"/>
    <w:rsid w:val="006D559E"/>
    <w:rsid w:val="00710E70"/>
    <w:rsid w:val="007237C9"/>
    <w:rsid w:val="00727CA5"/>
    <w:rsid w:val="0074662F"/>
    <w:rsid w:val="00751AE7"/>
    <w:rsid w:val="00762615"/>
    <w:rsid w:val="007703FE"/>
    <w:rsid w:val="00796E6C"/>
    <w:rsid w:val="007B6F1A"/>
    <w:rsid w:val="007D1A55"/>
    <w:rsid w:val="007F28DB"/>
    <w:rsid w:val="007F6D2A"/>
    <w:rsid w:val="0080395E"/>
    <w:rsid w:val="00803BAB"/>
    <w:rsid w:val="008267C6"/>
    <w:rsid w:val="008314C4"/>
    <w:rsid w:val="00834750"/>
    <w:rsid w:val="00865521"/>
    <w:rsid w:val="00874F72"/>
    <w:rsid w:val="00881E75"/>
    <w:rsid w:val="0089359B"/>
    <w:rsid w:val="008A050D"/>
    <w:rsid w:val="008A2389"/>
    <w:rsid w:val="008A403D"/>
    <w:rsid w:val="008A6712"/>
    <w:rsid w:val="008A68A6"/>
    <w:rsid w:val="008D12B6"/>
    <w:rsid w:val="008F1592"/>
    <w:rsid w:val="008F791C"/>
    <w:rsid w:val="009011E2"/>
    <w:rsid w:val="00901687"/>
    <w:rsid w:val="00903A0B"/>
    <w:rsid w:val="00911B84"/>
    <w:rsid w:val="00914889"/>
    <w:rsid w:val="00927C37"/>
    <w:rsid w:val="00937A71"/>
    <w:rsid w:val="009414DC"/>
    <w:rsid w:val="00947B77"/>
    <w:rsid w:val="00955A19"/>
    <w:rsid w:val="009610DD"/>
    <w:rsid w:val="00974DE7"/>
    <w:rsid w:val="00982164"/>
    <w:rsid w:val="009869DA"/>
    <w:rsid w:val="009953C0"/>
    <w:rsid w:val="009954E0"/>
    <w:rsid w:val="009A641C"/>
    <w:rsid w:val="009B3573"/>
    <w:rsid w:val="009C3DEE"/>
    <w:rsid w:val="009F1521"/>
    <w:rsid w:val="009F32A6"/>
    <w:rsid w:val="00A0062E"/>
    <w:rsid w:val="00A24BE0"/>
    <w:rsid w:val="00A26247"/>
    <w:rsid w:val="00A349A4"/>
    <w:rsid w:val="00A408E0"/>
    <w:rsid w:val="00A474D5"/>
    <w:rsid w:val="00A53609"/>
    <w:rsid w:val="00A56B01"/>
    <w:rsid w:val="00A7547D"/>
    <w:rsid w:val="00A82CCE"/>
    <w:rsid w:val="00A8323F"/>
    <w:rsid w:val="00AA5227"/>
    <w:rsid w:val="00AA5502"/>
    <w:rsid w:val="00AC2C78"/>
    <w:rsid w:val="00AC2CF7"/>
    <w:rsid w:val="00AD612B"/>
    <w:rsid w:val="00AD7F72"/>
    <w:rsid w:val="00AE1C29"/>
    <w:rsid w:val="00AE253E"/>
    <w:rsid w:val="00AE5BEC"/>
    <w:rsid w:val="00AF4A80"/>
    <w:rsid w:val="00AF5F5C"/>
    <w:rsid w:val="00B03666"/>
    <w:rsid w:val="00B039F8"/>
    <w:rsid w:val="00B1428D"/>
    <w:rsid w:val="00B23E06"/>
    <w:rsid w:val="00B27735"/>
    <w:rsid w:val="00B42579"/>
    <w:rsid w:val="00B513D7"/>
    <w:rsid w:val="00B54644"/>
    <w:rsid w:val="00B7696C"/>
    <w:rsid w:val="00BA1A55"/>
    <w:rsid w:val="00BB39C8"/>
    <w:rsid w:val="00BB6E56"/>
    <w:rsid w:val="00BC25F7"/>
    <w:rsid w:val="00BE4C92"/>
    <w:rsid w:val="00BF3B8B"/>
    <w:rsid w:val="00C16597"/>
    <w:rsid w:val="00C570BB"/>
    <w:rsid w:val="00C64111"/>
    <w:rsid w:val="00C8330F"/>
    <w:rsid w:val="00C90328"/>
    <w:rsid w:val="00C927F3"/>
    <w:rsid w:val="00C94037"/>
    <w:rsid w:val="00CB62E0"/>
    <w:rsid w:val="00CB6D11"/>
    <w:rsid w:val="00D101E7"/>
    <w:rsid w:val="00D168E6"/>
    <w:rsid w:val="00D45F8D"/>
    <w:rsid w:val="00D548C1"/>
    <w:rsid w:val="00D65539"/>
    <w:rsid w:val="00D65E94"/>
    <w:rsid w:val="00D93B69"/>
    <w:rsid w:val="00D93BDE"/>
    <w:rsid w:val="00DA076D"/>
    <w:rsid w:val="00DA4963"/>
    <w:rsid w:val="00DA5186"/>
    <w:rsid w:val="00DA742B"/>
    <w:rsid w:val="00DC0DC5"/>
    <w:rsid w:val="00DC1120"/>
    <w:rsid w:val="00DC7CA0"/>
    <w:rsid w:val="00DD4EBB"/>
    <w:rsid w:val="00DE094B"/>
    <w:rsid w:val="00DE1758"/>
    <w:rsid w:val="00E05266"/>
    <w:rsid w:val="00E07A5F"/>
    <w:rsid w:val="00E11985"/>
    <w:rsid w:val="00E165E8"/>
    <w:rsid w:val="00E31604"/>
    <w:rsid w:val="00E64A6C"/>
    <w:rsid w:val="00E70806"/>
    <w:rsid w:val="00E72435"/>
    <w:rsid w:val="00E8112B"/>
    <w:rsid w:val="00E953A8"/>
    <w:rsid w:val="00EA7F7B"/>
    <w:rsid w:val="00EC543D"/>
    <w:rsid w:val="00EC7A20"/>
    <w:rsid w:val="00EF2267"/>
    <w:rsid w:val="00F605F9"/>
    <w:rsid w:val="00F60B05"/>
    <w:rsid w:val="00F7001F"/>
    <w:rsid w:val="00F72A57"/>
    <w:rsid w:val="00F90638"/>
    <w:rsid w:val="00FA3F43"/>
    <w:rsid w:val="00FC7969"/>
    <w:rsid w:val="00FD4DA6"/>
    <w:rsid w:val="00FE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06813C2C-A77C-4EA8-A475-553C42C4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A39"/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" w:hAnsi="Thorndale" w:cs="Times New Roman"/>
      <w:b/>
      <w:color w:val="000000"/>
      <w:sz w:val="28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6A3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semiHidden/>
    <w:rsid w:val="003A6A39"/>
    <w:pPr>
      <w:tabs>
        <w:tab w:val="center" w:pos="4252"/>
        <w:tab w:val="right" w:pos="8504"/>
      </w:tabs>
    </w:p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</w:rPr>
  </w:style>
  <w:style w:type="paragraph" w:styleId="BodyTextIndent3">
    <w:name w:val="Body Text Indent 3"/>
    <w:basedOn w:val="Normal"/>
    <w:semiHidden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BalloonText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A0D7B"/>
    <w:rPr>
      <w:sz w:val="16"/>
      <w:szCs w:val="16"/>
    </w:rPr>
  </w:style>
  <w:style w:type="paragraph" w:styleId="CommentText">
    <w:name w:val="annotation text"/>
    <w:basedOn w:val="Normal"/>
    <w:semiHidden/>
    <w:rsid w:val="008A0D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D7B"/>
    <w:rPr>
      <w:b/>
      <w:bCs/>
    </w:rPr>
  </w:style>
  <w:style w:type="paragraph" w:styleId="DocumentMap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link w:val="Header"/>
    <w:uiPriority w:val="99"/>
    <w:rsid w:val="000946A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AE2F6C-2BEE-4548-83D9-9C8D2CC969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271929-DC58-4900-86D0-E052BCA22756}"/>
</file>

<file path=customXml/itemProps3.xml><?xml version="1.0" encoding="utf-8"?>
<ds:datastoreItem xmlns:ds="http://schemas.openxmlformats.org/officeDocument/2006/customXml" ds:itemID="{52A826F2-78A1-4158-B67B-8C048BCB53FA}"/>
</file>

<file path=customXml/itemProps4.xml><?xml version="1.0" encoding="utf-8"?>
<ds:datastoreItem xmlns:ds="http://schemas.openxmlformats.org/officeDocument/2006/customXml" ds:itemID="{F5F61F4E-ADC5-4558-BF5C-D09E053AD2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carlos.castillo</dc:creator>
  <cp:keywords/>
  <dc:description/>
  <cp:lastModifiedBy>Secretariat</cp:lastModifiedBy>
  <cp:revision>2</cp:revision>
  <cp:lastPrinted>2017-11-17T17:40:00Z</cp:lastPrinted>
  <dcterms:created xsi:type="dcterms:W3CDTF">2018-12-17T10:23:00Z</dcterms:created>
  <dcterms:modified xsi:type="dcterms:W3CDTF">2018-12-17T10:23:00Z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