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8B6B" w14:textId="77777777" w:rsidR="00C53B70" w:rsidRPr="0047583B" w:rsidRDefault="00C53B70" w:rsidP="0047583B">
      <w:pPr>
        <w:jc w:val="center"/>
        <w:rPr>
          <w:rFonts w:ascii="Helvetica" w:hAnsi="Helvetica" w:cs="Helvetica"/>
          <w:b/>
          <w:i/>
          <w:iCs/>
          <w:sz w:val="20"/>
        </w:rPr>
      </w:pPr>
      <w:r w:rsidRPr="0047583B">
        <w:rPr>
          <w:rFonts w:ascii="Helvetica" w:hAnsi="Helvetica" w:cs="Helvetica"/>
          <w:b/>
          <w:i/>
          <w:sz w:val="20"/>
        </w:rPr>
        <w:t xml:space="preserve">Intervention </w:t>
      </w:r>
      <w:r w:rsidR="0047583B">
        <w:rPr>
          <w:rFonts w:ascii="Helvetica" w:hAnsi="Helvetica" w:cs="Helvetica"/>
          <w:b/>
          <w:i/>
          <w:sz w:val="20"/>
        </w:rPr>
        <w:t xml:space="preserve">au nom </w:t>
      </w:r>
      <w:r w:rsidRPr="0047583B">
        <w:rPr>
          <w:rFonts w:ascii="Helvetica" w:hAnsi="Helvetica" w:cs="Helvetica"/>
          <w:b/>
          <w:i/>
          <w:sz w:val="20"/>
        </w:rPr>
        <w:t>de l'</w:t>
      </w:r>
      <w:r w:rsidRPr="0047583B">
        <w:rPr>
          <w:rFonts w:ascii="Helvetica" w:hAnsi="Helvetica" w:cs="Helvetica"/>
          <w:b/>
          <w:i/>
          <w:iCs/>
          <w:sz w:val="20"/>
        </w:rPr>
        <w:t>Association francophone des commissions nationales</w:t>
      </w:r>
      <w:r w:rsidR="0047583B" w:rsidRPr="0047583B">
        <w:rPr>
          <w:rFonts w:ascii="Helvetica" w:hAnsi="Helvetica" w:cs="Helvetica"/>
          <w:b/>
          <w:i/>
          <w:iCs/>
          <w:sz w:val="20"/>
        </w:rPr>
        <w:t xml:space="preserve"> </w:t>
      </w:r>
      <w:r w:rsidRPr="0047583B">
        <w:rPr>
          <w:rFonts w:ascii="Helvetica" w:hAnsi="Helvetica" w:cs="Helvetica"/>
          <w:b/>
          <w:i/>
          <w:iCs/>
          <w:sz w:val="20"/>
        </w:rPr>
        <w:t>des droits de l'Homme (</w:t>
      </w:r>
      <w:r w:rsidRPr="0047583B">
        <w:rPr>
          <w:rFonts w:ascii="Helvetica" w:hAnsi="Helvetica" w:cs="Helvetica"/>
          <w:b/>
          <w:i/>
          <w:sz w:val="20"/>
        </w:rPr>
        <w:t>AFCNDH)</w:t>
      </w:r>
    </w:p>
    <w:p w14:paraId="4C853E58" w14:textId="77777777" w:rsidR="00AC261F" w:rsidRPr="0047583B" w:rsidRDefault="00BB0FFE" w:rsidP="0047583B">
      <w:pPr>
        <w:jc w:val="both"/>
        <w:rPr>
          <w:rFonts w:ascii="Helvetica" w:hAnsi="Helvetica" w:cs="Helvetica"/>
          <w:i/>
          <w:sz w:val="20"/>
        </w:rPr>
      </w:pPr>
      <w:r w:rsidRPr="0047583B">
        <w:rPr>
          <w:rFonts w:ascii="Helvetica" w:hAnsi="Helvetica" w:cs="Helvetica"/>
          <w:i/>
          <w:sz w:val="20"/>
        </w:rPr>
        <w:t>Cinquième</w:t>
      </w:r>
      <w:r w:rsidR="00C53B70" w:rsidRPr="0047583B">
        <w:rPr>
          <w:rFonts w:ascii="Helvetica" w:hAnsi="Helvetica" w:cs="Helvetica"/>
          <w:i/>
          <w:sz w:val="20"/>
        </w:rPr>
        <w:t xml:space="preserve"> session du groupe de travail intergouvernemental pour l’élaboration d’un instrument international juridiquement contraignant sur les sociétés transnationales et autres </w:t>
      </w:r>
      <w:r w:rsidR="00234CB6">
        <w:rPr>
          <w:rFonts w:ascii="Helvetica" w:hAnsi="Helvetica" w:cs="Helvetica"/>
          <w:i/>
          <w:sz w:val="20"/>
        </w:rPr>
        <w:t>entreprises et les droits de l’H</w:t>
      </w:r>
      <w:r w:rsidR="00C53B70" w:rsidRPr="0047583B">
        <w:rPr>
          <w:rFonts w:ascii="Helvetica" w:hAnsi="Helvetica" w:cs="Helvetica"/>
          <w:i/>
          <w:sz w:val="20"/>
        </w:rPr>
        <w:t>omme (Genève, 14 – 18 octobre 2019)</w:t>
      </w:r>
    </w:p>
    <w:p w14:paraId="2EB591D5" w14:textId="77777777" w:rsidR="00B0384F" w:rsidRPr="0047583B" w:rsidRDefault="00B0384F" w:rsidP="0047583B">
      <w:pPr>
        <w:jc w:val="both"/>
        <w:rPr>
          <w:rFonts w:ascii="Helvetica" w:hAnsi="Helvetica" w:cs="Helvetica"/>
          <w:i/>
          <w:sz w:val="20"/>
        </w:rPr>
      </w:pPr>
    </w:p>
    <w:p w14:paraId="06A86662" w14:textId="77777777" w:rsidR="0047583B" w:rsidRDefault="00B0384F" w:rsidP="0047583B">
      <w:pPr>
        <w:jc w:val="both"/>
        <w:rPr>
          <w:rFonts w:ascii="Helvetica" w:hAnsi="Helvetica" w:cs="Helvetica"/>
          <w:sz w:val="20"/>
        </w:rPr>
      </w:pPr>
      <w:r w:rsidRPr="0047583B">
        <w:rPr>
          <w:rFonts w:ascii="Helvetica" w:hAnsi="Helvetica" w:cs="Helvetica"/>
          <w:sz w:val="20"/>
        </w:rPr>
        <w:tab/>
        <w:t>Monsieur</w:t>
      </w:r>
      <w:r w:rsidR="006F782D" w:rsidRPr="0047583B">
        <w:rPr>
          <w:rFonts w:ascii="Helvetica" w:hAnsi="Helvetica" w:cs="Helvetica"/>
          <w:sz w:val="20"/>
        </w:rPr>
        <w:t xml:space="preserve"> </w:t>
      </w:r>
      <w:r w:rsidRPr="0047583B">
        <w:rPr>
          <w:rFonts w:ascii="Helvetica" w:hAnsi="Helvetica" w:cs="Helvetica"/>
          <w:sz w:val="20"/>
        </w:rPr>
        <w:t>le Président-Rapporteur,</w:t>
      </w:r>
    </w:p>
    <w:p w14:paraId="056C7474" w14:textId="0BF776EA" w:rsidR="00B0384F" w:rsidRPr="0047583B" w:rsidRDefault="00B0384F" w:rsidP="0047583B">
      <w:pPr>
        <w:jc w:val="both"/>
        <w:rPr>
          <w:rFonts w:ascii="Helvetica" w:hAnsi="Helvetica" w:cs="Helvetica"/>
          <w:sz w:val="20"/>
        </w:rPr>
      </w:pPr>
      <w:r w:rsidRPr="0047583B">
        <w:rPr>
          <w:rFonts w:ascii="Helvetica" w:hAnsi="Helvetica" w:cs="Helvetica"/>
          <w:sz w:val="20"/>
        </w:rPr>
        <w:br/>
        <w:t> </w:t>
      </w:r>
      <w:r w:rsidR="000A5E26" w:rsidRPr="0047583B">
        <w:rPr>
          <w:rFonts w:ascii="Helvetica" w:hAnsi="Helvetica" w:cs="Helvetica"/>
          <w:sz w:val="20"/>
        </w:rPr>
        <w:tab/>
      </w:r>
      <w:r w:rsidRPr="0047583B">
        <w:rPr>
          <w:rFonts w:ascii="Helvetica" w:hAnsi="Helvetica" w:cs="Helvetica"/>
          <w:sz w:val="20"/>
        </w:rPr>
        <w:t xml:space="preserve">J'ai l'honneur </w:t>
      </w:r>
      <w:r w:rsidR="00300D9E">
        <w:rPr>
          <w:rFonts w:ascii="Helvetica" w:hAnsi="Helvetica" w:cs="Helvetica"/>
          <w:sz w:val="20"/>
        </w:rPr>
        <w:t xml:space="preserve">aujourd’hui </w:t>
      </w:r>
      <w:r w:rsidRPr="0047583B">
        <w:rPr>
          <w:rFonts w:ascii="Helvetica" w:hAnsi="Helvetica" w:cs="Helvetica"/>
          <w:sz w:val="20"/>
        </w:rPr>
        <w:t>de</w:t>
      </w:r>
      <w:r w:rsidR="0047583B">
        <w:rPr>
          <w:rFonts w:ascii="Helvetica" w:hAnsi="Helvetica" w:cs="Helvetica"/>
          <w:sz w:val="20"/>
        </w:rPr>
        <w:t xml:space="preserve"> </w:t>
      </w:r>
      <w:r w:rsidR="00595367">
        <w:rPr>
          <w:rFonts w:ascii="Helvetica" w:hAnsi="Helvetica" w:cs="Helvetica"/>
          <w:sz w:val="20"/>
        </w:rPr>
        <w:t>prendre la parole au nom</w:t>
      </w:r>
      <w:r w:rsidR="0047583B">
        <w:rPr>
          <w:rFonts w:ascii="Helvetica" w:hAnsi="Helvetica" w:cs="Helvetica"/>
          <w:sz w:val="20"/>
        </w:rPr>
        <w:t xml:space="preserve"> de</w:t>
      </w:r>
      <w:r w:rsidRPr="0047583B">
        <w:rPr>
          <w:rFonts w:ascii="Helvetica" w:hAnsi="Helvetica" w:cs="Helvetica"/>
          <w:sz w:val="20"/>
        </w:rPr>
        <w:t xml:space="preserve"> l'Associati</w:t>
      </w:r>
      <w:bookmarkStart w:id="0" w:name="_GoBack"/>
      <w:bookmarkEnd w:id="0"/>
      <w:r w:rsidRPr="0047583B">
        <w:rPr>
          <w:rFonts w:ascii="Helvetica" w:hAnsi="Helvetica" w:cs="Helvetica"/>
          <w:sz w:val="20"/>
        </w:rPr>
        <w:t>on francophone des commissions nationales</w:t>
      </w:r>
      <w:r w:rsidR="008855AA" w:rsidRPr="0047583B">
        <w:rPr>
          <w:rFonts w:ascii="Helvetica" w:hAnsi="Helvetica" w:cs="Helvetica"/>
          <w:sz w:val="20"/>
        </w:rPr>
        <w:t xml:space="preserve"> des droits de l’Homme</w:t>
      </w:r>
      <w:r w:rsidR="00935332">
        <w:rPr>
          <w:rFonts w:ascii="Helvetica" w:hAnsi="Helvetica" w:cs="Helvetica"/>
          <w:sz w:val="20"/>
        </w:rPr>
        <w:t xml:space="preserve"> </w:t>
      </w:r>
      <w:r w:rsidR="001A66ED">
        <w:rPr>
          <w:rFonts w:ascii="Helvetica" w:hAnsi="Helvetica" w:cs="Helvetica"/>
          <w:sz w:val="20"/>
        </w:rPr>
        <w:t>(AFCNDH)</w:t>
      </w:r>
      <w:r w:rsidR="00935332" w:rsidRPr="00935332">
        <w:rPr>
          <w:rFonts w:ascii="Helvetica" w:hAnsi="Helvetica" w:cs="Helvetica"/>
          <w:sz w:val="20"/>
        </w:rPr>
        <w:t xml:space="preserve"> qui regroupe </w:t>
      </w:r>
      <w:r w:rsidR="0096402F">
        <w:rPr>
          <w:rFonts w:ascii="Helvetica" w:hAnsi="Helvetica" w:cs="Helvetica"/>
          <w:sz w:val="20"/>
        </w:rPr>
        <w:t>36</w:t>
      </w:r>
      <w:r w:rsidR="0096402F" w:rsidRPr="00935332">
        <w:rPr>
          <w:rFonts w:ascii="Helvetica" w:hAnsi="Helvetica" w:cs="Helvetica"/>
          <w:sz w:val="20"/>
        </w:rPr>
        <w:t xml:space="preserve"> </w:t>
      </w:r>
      <w:r w:rsidR="00935332" w:rsidRPr="00935332">
        <w:rPr>
          <w:rFonts w:ascii="Helvetica" w:hAnsi="Helvetica" w:cs="Helvetica"/>
          <w:sz w:val="20"/>
        </w:rPr>
        <w:t>INDH</w:t>
      </w:r>
      <w:r w:rsidR="00787B82">
        <w:rPr>
          <w:rFonts w:ascii="Helvetica" w:hAnsi="Helvetica" w:cs="Helvetica"/>
          <w:sz w:val="20"/>
        </w:rPr>
        <w:t xml:space="preserve"> </w:t>
      </w:r>
      <w:r w:rsidR="001A66ED">
        <w:rPr>
          <w:rFonts w:ascii="Helvetica" w:hAnsi="Helvetica" w:cs="Helvetica"/>
          <w:sz w:val="20"/>
        </w:rPr>
        <w:t xml:space="preserve">de l’espace francophone. </w:t>
      </w:r>
    </w:p>
    <w:p w14:paraId="2CBC381F" w14:textId="77777777" w:rsidR="00C53B70" w:rsidRPr="0047583B" w:rsidRDefault="000A5E26" w:rsidP="0047583B">
      <w:pPr>
        <w:jc w:val="both"/>
        <w:rPr>
          <w:rFonts w:ascii="Helvetica" w:hAnsi="Helvetica" w:cs="Helvetica"/>
          <w:sz w:val="20"/>
        </w:rPr>
      </w:pPr>
      <w:r w:rsidRPr="0047583B">
        <w:rPr>
          <w:rFonts w:ascii="Helvetica" w:hAnsi="Helvetica" w:cs="Helvetica"/>
          <w:sz w:val="20"/>
        </w:rPr>
        <w:tab/>
      </w:r>
      <w:r w:rsidR="0047583B">
        <w:rPr>
          <w:rFonts w:ascii="Helvetica" w:hAnsi="Helvetica" w:cs="Helvetica"/>
          <w:sz w:val="20"/>
        </w:rPr>
        <w:t>L’</w:t>
      </w:r>
      <w:r w:rsidR="008855AA" w:rsidRPr="0047583B">
        <w:rPr>
          <w:rFonts w:ascii="Helvetica" w:hAnsi="Helvetica" w:cs="Helvetica"/>
          <w:sz w:val="20"/>
        </w:rPr>
        <w:t xml:space="preserve">AFCNDH </w:t>
      </w:r>
      <w:r w:rsidR="00C53B70" w:rsidRPr="0047583B">
        <w:rPr>
          <w:rFonts w:ascii="Helvetica" w:hAnsi="Helvetica" w:cs="Helvetica"/>
          <w:sz w:val="20"/>
        </w:rPr>
        <w:t xml:space="preserve">est très préoccupée </w:t>
      </w:r>
      <w:r w:rsidR="00BB0FFE" w:rsidRPr="0047583B">
        <w:rPr>
          <w:rFonts w:ascii="Helvetica" w:hAnsi="Helvetica" w:cs="Helvetica"/>
          <w:sz w:val="20"/>
        </w:rPr>
        <w:t xml:space="preserve">par les atteintes aux </w:t>
      </w:r>
      <w:r w:rsidR="00C53B70" w:rsidRPr="0047583B">
        <w:rPr>
          <w:rFonts w:ascii="Helvetica" w:hAnsi="Helvetica" w:cs="Helvetica"/>
          <w:sz w:val="20"/>
        </w:rPr>
        <w:t xml:space="preserve">droits de l’Homme </w:t>
      </w:r>
      <w:r w:rsidR="00BB0FFE" w:rsidRPr="0047583B">
        <w:rPr>
          <w:rFonts w:ascii="Helvetica" w:hAnsi="Helvetica" w:cs="Helvetica"/>
          <w:sz w:val="20"/>
        </w:rPr>
        <w:t xml:space="preserve">résultant </w:t>
      </w:r>
      <w:r w:rsidR="00C53B70" w:rsidRPr="0047583B">
        <w:rPr>
          <w:rFonts w:ascii="Helvetica" w:hAnsi="Helvetica" w:cs="Helvetica"/>
          <w:sz w:val="20"/>
        </w:rPr>
        <w:t>de l’activité directe ou indirecte de</w:t>
      </w:r>
      <w:r w:rsidR="0047583B">
        <w:rPr>
          <w:rFonts w:ascii="Helvetica" w:hAnsi="Helvetica" w:cs="Helvetica"/>
          <w:sz w:val="20"/>
        </w:rPr>
        <w:t xml:space="preserve">s </w:t>
      </w:r>
      <w:r w:rsidR="00C53B70" w:rsidRPr="0047583B">
        <w:rPr>
          <w:rFonts w:ascii="Helvetica" w:hAnsi="Helvetica" w:cs="Helvetica"/>
          <w:sz w:val="20"/>
        </w:rPr>
        <w:t>entreprises</w:t>
      </w:r>
      <w:r w:rsidR="008855AA" w:rsidRPr="0047583B">
        <w:rPr>
          <w:rFonts w:ascii="Helvetica" w:hAnsi="Helvetica" w:cs="Helvetica"/>
          <w:sz w:val="20"/>
        </w:rPr>
        <w:t xml:space="preserve">. </w:t>
      </w:r>
      <w:r w:rsidR="006F18EE" w:rsidRPr="0047583B">
        <w:rPr>
          <w:rFonts w:ascii="Helvetica" w:hAnsi="Helvetica" w:cs="Helvetica"/>
          <w:sz w:val="20"/>
        </w:rPr>
        <w:t>En ce sens, nous nous félicitons de</w:t>
      </w:r>
      <w:r w:rsidR="0047583B">
        <w:rPr>
          <w:rFonts w:ascii="Helvetica" w:hAnsi="Helvetica" w:cs="Helvetica"/>
          <w:sz w:val="20"/>
        </w:rPr>
        <w:t xml:space="preserve"> la tenue et de la poursuite de</w:t>
      </w:r>
      <w:r w:rsidR="006F18EE" w:rsidRPr="0047583B">
        <w:rPr>
          <w:rFonts w:ascii="Helvetica" w:hAnsi="Helvetica" w:cs="Helvetica"/>
          <w:sz w:val="20"/>
        </w:rPr>
        <w:t xml:space="preserve">s débats </w:t>
      </w:r>
      <w:r w:rsidR="00BB0FFE" w:rsidRPr="0047583B">
        <w:rPr>
          <w:rFonts w:ascii="Helvetica" w:hAnsi="Helvetica" w:cs="Helvetica"/>
          <w:sz w:val="20"/>
        </w:rPr>
        <w:t>entrepris par le</w:t>
      </w:r>
      <w:r w:rsidR="006F18EE" w:rsidRPr="0047583B">
        <w:rPr>
          <w:rFonts w:ascii="Helvetica" w:hAnsi="Helvetica" w:cs="Helvetica"/>
          <w:sz w:val="20"/>
        </w:rPr>
        <w:t xml:space="preserve"> groupe de travail à ce sujet. </w:t>
      </w:r>
      <w:r w:rsidR="008855AA" w:rsidRPr="0047583B">
        <w:rPr>
          <w:rFonts w:ascii="Helvetica" w:hAnsi="Helvetica" w:cs="Helvetica"/>
          <w:sz w:val="20"/>
        </w:rPr>
        <w:t xml:space="preserve">Nous </w:t>
      </w:r>
      <w:r w:rsidR="00C53B70" w:rsidRPr="0047583B">
        <w:rPr>
          <w:rFonts w:ascii="Helvetica" w:hAnsi="Helvetica" w:cs="Helvetica"/>
          <w:sz w:val="20"/>
        </w:rPr>
        <w:t>estim</w:t>
      </w:r>
      <w:r w:rsidR="008855AA" w:rsidRPr="0047583B">
        <w:rPr>
          <w:rFonts w:ascii="Helvetica" w:hAnsi="Helvetica" w:cs="Helvetica"/>
          <w:sz w:val="20"/>
        </w:rPr>
        <w:t>ons</w:t>
      </w:r>
      <w:r w:rsidR="00C53B70" w:rsidRPr="0047583B">
        <w:rPr>
          <w:rFonts w:ascii="Helvetica" w:hAnsi="Helvetica" w:cs="Helvetica"/>
          <w:sz w:val="20"/>
        </w:rPr>
        <w:t xml:space="preserve"> que </w:t>
      </w:r>
      <w:r w:rsidR="00595367">
        <w:rPr>
          <w:rFonts w:ascii="Helvetica" w:hAnsi="Helvetica" w:cs="Helvetica"/>
          <w:sz w:val="20"/>
        </w:rPr>
        <w:t xml:space="preserve">ce travail est indispensable </w:t>
      </w:r>
      <w:r w:rsidR="0045794D" w:rsidRPr="0047583B">
        <w:rPr>
          <w:rFonts w:ascii="Helvetica" w:hAnsi="Helvetica" w:cs="Helvetica"/>
          <w:sz w:val="20"/>
        </w:rPr>
        <w:t>pour prévenir</w:t>
      </w:r>
      <w:r w:rsidR="0047583B">
        <w:rPr>
          <w:rFonts w:ascii="Helvetica" w:hAnsi="Helvetica" w:cs="Helvetica"/>
          <w:sz w:val="20"/>
        </w:rPr>
        <w:t xml:space="preserve"> des violations des droits de l’Homme</w:t>
      </w:r>
      <w:r w:rsidR="00595367">
        <w:rPr>
          <w:rFonts w:ascii="Helvetica" w:hAnsi="Helvetica" w:cs="Helvetica"/>
          <w:sz w:val="20"/>
        </w:rPr>
        <w:t xml:space="preserve"> et</w:t>
      </w:r>
      <w:r w:rsidR="0045794D" w:rsidRPr="0047583B">
        <w:rPr>
          <w:rFonts w:ascii="Helvetica" w:hAnsi="Helvetica" w:cs="Helvetica"/>
          <w:sz w:val="20"/>
        </w:rPr>
        <w:t xml:space="preserve"> </w:t>
      </w:r>
      <w:r w:rsidR="00817619">
        <w:rPr>
          <w:rFonts w:ascii="Helvetica" w:hAnsi="Helvetica" w:cs="Helvetica"/>
          <w:sz w:val="20"/>
        </w:rPr>
        <w:t xml:space="preserve">pour </w:t>
      </w:r>
      <w:r w:rsidR="0045794D" w:rsidRPr="0047583B">
        <w:rPr>
          <w:rFonts w:ascii="Helvetica" w:hAnsi="Helvetica" w:cs="Helvetica"/>
          <w:sz w:val="20"/>
        </w:rPr>
        <w:t>sanctionner et</w:t>
      </w:r>
      <w:r w:rsidR="00817619">
        <w:rPr>
          <w:rFonts w:ascii="Helvetica" w:hAnsi="Helvetica" w:cs="Helvetica"/>
          <w:sz w:val="20"/>
        </w:rPr>
        <w:t>, le cas échéant,</w:t>
      </w:r>
      <w:r w:rsidR="0045794D" w:rsidRPr="0047583B">
        <w:rPr>
          <w:rFonts w:ascii="Helvetica" w:hAnsi="Helvetica" w:cs="Helvetica"/>
          <w:sz w:val="20"/>
        </w:rPr>
        <w:t xml:space="preserve"> réparer </w:t>
      </w:r>
      <w:r w:rsidR="0047583B">
        <w:rPr>
          <w:rFonts w:ascii="Helvetica" w:hAnsi="Helvetica" w:cs="Helvetica"/>
          <w:sz w:val="20"/>
        </w:rPr>
        <w:t>l</w:t>
      </w:r>
      <w:r w:rsidR="0045794D" w:rsidRPr="0047583B">
        <w:rPr>
          <w:rFonts w:ascii="Helvetica" w:hAnsi="Helvetica" w:cs="Helvetica"/>
          <w:sz w:val="20"/>
        </w:rPr>
        <w:t>es violations</w:t>
      </w:r>
      <w:r w:rsidR="00BB0FFE" w:rsidRPr="0047583B">
        <w:rPr>
          <w:rFonts w:ascii="Helvetica" w:hAnsi="Helvetica" w:cs="Helvetica"/>
          <w:sz w:val="20"/>
        </w:rPr>
        <w:t xml:space="preserve"> commises</w:t>
      </w:r>
      <w:r w:rsidR="0045794D" w:rsidRPr="0047583B">
        <w:rPr>
          <w:rFonts w:ascii="Helvetica" w:hAnsi="Helvetica" w:cs="Helvetica"/>
          <w:sz w:val="20"/>
        </w:rPr>
        <w:t>.</w:t>
      </w:r>
    </w:p>
    <w:p w14:paraId="4BC1B6A8" w14:textId="77777777" w:rsidR="0045794D" w:rsidRPr="0047583B" w:rsidRDefault="000A5E26" w:rsidP="0047583B">
      <w:pPr>
        <w:jc w:val="both"/>
        <w:rPr>
          <w:rFonts w:ascii="Helvetica" w:hAnsi="Helvetica" w:cs="Helvetica"/>
          <w:sz w:val="20"/>
        </w:rPr>
      </w:pPr>
      <w:r w:rsidRPr="0047583B">
        <w:rPr>
          <w:rFonts w:ascii="Helvetica" w:hAnsi="Helvetica" w:cs="Helvetica"/>
          <w:sz w:val="20"/>
        </w:rPr>
        <w:tab/>
      </w:r>
      <w:r w:rsidR="0045794D" w:rsidRPr="0047583B">
        <w:rPr>
          <w:rFonts w:ascii="Helvetica" w:hAnsi="Helvetica" w:cs="Helvetica"/>
          <w:sz w:val="20"/>
        </w:rPr>
        <w:t xml:space="preserve">En vertu du droit international, les États ont le devoir de protéger </w:t>
      </w:r>
      <w:r w:rsidR="001044DE">
        <w:rPr>
          <w:rFonts w:ascii="Helvetica" w:hAnsi="Helvetica" w:cs="Helvetica"/>
          <w:sz w:val="20"/>
        </w:rPr>
        <w:t xml:space="preserve">et de faire respecter </w:t>
      </w:r>
      <w:r w:rsidR="0045794D" w:rsidRPr="0047583B">
        <w:rPr>
          <w:rFonts w:ascii="Helvetica" w:hAnsi="Helvetica" w:cs="Helvetica"/>
          <w:sz w:val="20"/>
        </w:rPr>
        <w:t>les droits de l'</w:t>
      </w:r>
      <w:r w:rsidR="001044DE">
        <w:rPr>
          <w:rFonts w:ascii="Helvetica" w:hAnsi="Helvetica" w:cs="Helvetica"/>
          <w:sz w:val="20"/>
        </w:rPr>
        <w:t>H</w:t>
      </w:r>
      <w:r w:rsidR="0045794D" w:rsidRPr="0047583B">
        <w:rPr>
          <w:rFonts w:ascii="Helvetica" w:hAnsi="Helvetica" w:cs="Helvetica"/>
          <w:sz w:val="20"/>
        </w:rPr>
        <w:t>omme</w:t>
      </w:r>
      <w:r w:rsidR="001044DE">
        <w:rPr>
          <w:rFonts w:ascii="Helvetica" w:hAnsi="Helvetica" w:cs="Helvetica"/>
          <w:sz w:val="20"/>
        </w:rPr>
        <w:t>, notamment</w:t>
      </w:r>
      <w:r w:rsidR="0045794D" w:rsidRPr="0047583B">
        <w:rPr>
          <w:rFonts w:ascii="Helvetica" w:hAnsi="Helvetica" w:cs="Helvetica"/>
          <w:sz w:val="20"/>
        </w:rPr>
        <w:t xml:space="preserve"> en </w:t>
      </w:r>
      <w:r w:rsidR="00BB0FFE" w:rsidRPr="0047583B">
        <w:rPr>
          <w:rFonts w:ascii="Helvetica" w:hAnsi="Helvetica" w:cs="Helvetica"/>
          <w:sz w:val="20"/>
        </w:rPr>
        <w:t>encadrant</w:t>
      </w:r>
      <w:r w:rsidR="0045794D" w:rsidRPr="0047583B">
        <w:rPr>
          <w:rFonts w:ascii="Helvetica" w:hAnsi="Helvetica" w:cs="Helvetica"/>
          <w:sz w:val="20"/>
        </w:rPr>
        <w:t xml:space="preserve"> le comportement des acteurs non</w:t>
      </w:r>
      <w:r w:rsidR="00BB0FFE" w:rsidRPr="0047583B">
        <w:rPr>
          <w:rFonts w:ascii="Helvetica" w:hAnsi="Helvetica" w:cs="Helvetica"/>
          <w:sz w:val="20"/>
        </w:rPr>
        <w:t>-</w:t>
      </w:r>
      <w:r w:rsidR="0045794D" w:rsidRPr="0047583B">
        <w:rPr>
          <w:rFonts w:ascii="Helvetica" w:hAnsi="Helvetica" w:cs="Helvetica"/>
          <w:sz w:val="20"/>
        </w:rPr>
        <w:t>étatiques</w:t>
      </w:r>
      <w:r w:rsidR="00202449">
        <w:rPr>
          <w:rFonts w:ascii="Helvetica" w:hAnsi="Helvetica" w:cs="Helvetica"/>
          <w:sz w:val="20"/>
        </w:rPr>
        <w:t>, tels que les entreprises</w:t>
      </w:r>
      <w:r w:rsidR="0045794D" w:rsidRPr="0047583B">
        <w:rPr>
          <w:rFonts w:ascii="Helvetica" w:hAnsi="Helvetica" w:cs="Helvetica"/>
          <w:sz w:val="20"/>
        </w:rPr>
        <w:t xml:space="preserve">. </w:t>
      </w:r>
      <w:r w:rsidR="00173D18" w:rsidRPr="0047583B">
        <w:rPr>
          <w:rFonts w:ascii="Helvetica" w:hAnsi="Helvetica" w:cs="Helvetica"/>
          <w:sz w:val="20"/>
        </w:rPr>
        <w:t xml:space="preserve">Pour </w:t>
      </w:r>
      <w:r w:rsidR="00202449">
        <w:rPr>
          <w:rFonts w:ascii="Helvetica" w:hAnsi="Helvetica" w:cs="Helvetica"/>
          <w:sz w:val="20"/>
        </w:rPr>
        <w:t xml:space="preserve">ce faire, </w:t>
      </w:r>
      <w:r w:rsidR="002A631D" w:rsidRPr="0047583B">
        <w:rPr>
          <w:rFonts w:ascii="Helvetica" w:hAnsi="Helvetica" w:cs="Helvetica"/>
          <w:sz w:val="20"/>
        </w:rPr>
        <w:t xml:space="preserve">il semble </w:t>
      </w:r>
      <w:r w:rsidR="008D01B2">
        <w:rPr>
          <w:rFonts w:ascii="Helvetica" w:hAnsi="Helvetica" w:cs="Helvetica"/>
          <w:sz w:val="20"/>
        </w:rPr>
        <w:t>essentiel</w:t>
      </w:r>
      <w:r w:rsidR="008D01B2" w:rsidRPr="0047583B">
        <w:rPr>
          <w:rFonts w:ascii="Helvetica" w:hAnsi="Helvetica" w:cs="Helvetica"/>
          <w:sz w:val="20"/>
        </w:rPr>
        <w:t xml:space="preserve"> </w:t>
      </w:r>
      <w:r w:rsidR="002A631D" w:rsidRPr="0047583B">
        <w:rPr>
          <w:rFonts w:ascii="Helvetica" w:hAnsi="Helvetica" w:cs="Helvetica"/>
          <w:sz w:val="20"/>
        </w:rPr>
        <w:t xml:space="preserve">que des dispositions </w:t>
      </w:r>
      <w:r w:rsidR="00C6556C">
        <w:rPr>
          <w:rFonts w:ascii="Helvetica" w:hAnsi="Helvetica" w:cs="Helvetica"/>
          <w:sz w:val="20"/>
        </w:rPr>
        <w:t>puissent prévoir des obligations à l’attention des</w:t>
      </w:r>
      <w:r w:rsidR="002A631D" w:rsidRPr="0047583B">
        <w:rPr>
          <w:rFonts w:ascii="Helvetica" w:hAnsi="Helvetica" w:cs="Helvetica"/>
          <w:sz w:val="20"/>
        </w:rPr>
        <w:t xml:space="preserve"> entreprises</w:t>
      </w:r>
      <w:r w:rsidR="00300D9E">
        <w:rPr>
          <w:rFonts w:ascii="Helvetica" w:hAnsi="Helvetica" w:cs="Helvetica"/>
          <w:sz w:val="20"/>
        </w:rPr>
        <w:t>,</w:t>
      </w:r>
      <w:r w:rsidR="002A631D" w:rsidRPr="0047583B">
        <w:rPr>
          <w:rFonts w:ascii="Helvetica" w:hAnsi="Helvetica" w:cs="Helvetica"/>
          <w:sz w:val="20"/>
        </w:rPr>
        <w:t xml:space="preserve"> qui opèrent dans leur pays d’origine ou à l’étranger</w:t>
      </w:r>
      <w:r w:rsidR="00BB0FFE" w:rsidRPr="0047583B">
        <w:rPr>
          <w:rFonts w:ascii="Helvetica" w:hAnsi="Helvetica" w:cs="Helvetica"/>
          <w:sz w:val="20"/>
        </w:rPr>
        <w:t xml:space="preserve">. </w:t>
      </w:r>
    </w:p>
    <w:p w14:paraId="61892A1D" w14:textId="77777777" w:rsidR="005E2847" w:rsidRDefault="000A5E26" w:rsidP="0047583B">
      <w:pPr>
        <w:jc w:val="both"/>
        <w:rPr>
          <w:rFonts w:ascii="Helvetica" w:hAnsi="Helvetica" w:cs="Helvetica"/>
          <w:sz w:val="20"/>
        </w:rPr>
      </w:pPr>
      <w:r w:rsidRPr="0047583B">
        <w:rPr>
          <w:rFonts w:ascii="Helvetica" w:hAnsi="Helvetica" w:cs="Helvetica"/>
          <w:sz w:val="20"/>
        </w:rPr>
        <w:tab/>
      </w:r>
      <w:r w:rsidR="005E2847">
        <w:rPr>
          <w:rFonts w:ascii="Helvetica" w:hAnsi="Helvetica" w:cs="Helvetica"/>
          <w:sz w:val="20"/>
        </w:rPr>
        <w:t>N</w:t>
      </w:r>
      <w:r w:rsidR="00FF68A6" w:rsidRPr="0047583B">
        <w:rPr>
          <w:rFonts w:ascii="Helvetica" w:hAnsi="Helvetica" w:cs="Helvetica"/>
          <w:sz w:val="20"/>
        </w:rPr>
        <w:t xml:space="preserve">ous tenons </w:t>
      </w:r>
      <w:r w:rsidR="00AC6C4F">
        <w:rPr>
          <w:rFonts w:ascii="Helvetica" w:hAnsi="Helvetica" w:cs="Helvetica"/>
          <w:sz w:val="20"/>
        </w:rPr>
        <w:t xml:space="preserve">également </w:t>
      </w:r>
      <w:r w:rsidR="00FF68A6" w:rsidRPr="0047583B">
        <w:rPr>
          <w:rFonts w:ascii="Helvetica" w:hAnsi="Helvetica" w:cs="Helvetica"/>
          <w:sz w:val="20"/>
        </w:rPr>
        <w:t xml:space="preserve">à </w:t>
      </w:r>
      <w:r w:rsidR="00184ECC">
        <w:rPr>
          <w:rFonts w:ascii="Helvetica" w:hAnsi="Helvetica" w:cs="Helvetica"/>
          <w:sz w:val="20"/>
        </w:rPr>
        <w:t xml:space="preserve">saluer </w:t>
      </w:r>
      <w:r w:rsidR="005E2847">
        <w:rPr>
          <w:rFonts w:ascii="Helvetica" w:hAnsi="Helvetica" w:cs="Helvetica"/>
          <w:sz w:val="20"/>
        </w:rPr>
        <w:t>les efforts</w:t>
      </w:r>
      <w:r w:rsidR="00AC6C4F">
        <w:rPr>
          <w:rFonts w:ascii="Helvetica" w:hAnsi="Helvetica" w:cs="Helvetica"/>
          <w:sz w:val="20"/>
        </w:rPr>
        <w:t xml:space="preserve"> et la prise en considération des précédentes discussions</w:t>
      </w:r>
      <w:r w:rsidR="005E2847">
        <w:rPr>
          <w:rFonts w:ascii="Helvetica" w:hAnsi="Helvetica" w:cs="Helvetica"/>
          <w:sz w:val="20"/>
        </w:rPr>
        <w:t xml:space="preserve"> de la Présidence</w:t>
      </w:r>
      <w:r w:rsidR="00224218">
        <w:rPr>
          <w:rFonts w:ascii="Helvetica" w:hAnsi="Helvetica" w:cs="Helvetica"/>
          <w:sz w:val="20"/>
        </w:rPr>
        <w:t xml:space="preserve"> du groupe de travail</w:t>
      </w:r>
      <w:r w:rsidR="00AC6C4F">
        <w:rPr>
          <w:rFonts w:ascii="Helvetica" w:hAnsi="Helvetica" w:cs="Helvetica"/>
          <w:sz w:val="20"/>
        </w:rPr>
        <w:t>,</w:t>
      </w:r>
      <w:r w:rsidR="005E2847">
        <w:rPr>
          <w:rFonts w:ascii="Helvetica" w:hAnsi="Helvetica" w:cs="Helvetica"/>
          <w:sz w:val="20"/>
        </w:rPr>
        <w:t xml:space="preserve"> en vue d’améliorer les dispositions d</w:t>
      </w:r>
      <w:r w:rsidR="00AC6C4F">
        <w:rPr>
          <w:rFonts w:ascii="Helvetica" w:hAnsi="Helvetica" w:cs="Helvetica"/>
          <w:sz w:val="20"/>
        </w:rPr>
        <w:t xml:space="preserve">u projet de traité. Nous soulignons les clartés apportées à </w:t>
      </w:r>
      <w:r w:rsidR="005E2847">
        <w:rPr>
          <w:rFonts w:ascii="Helvetica" w:hAnsi="Helvetica" w:cs="Helvetica"/>
          <w:sz w:val="20"/>
        </w:rPr>
        <w:t>la précédente version</w:t>
      </w:r>
      <w:r w:rsidR="00AC6C4F">
        <w:rPr>
          <w:rFonts w:ascii="Helvetica" w:hAnsi="Helvetica" w:cs="Helvetica"/>
          <w:sz w:val="20"/>
        </w:rPr>
        <w:t>,</w:t>
      </w:r>
      <w:r w:rsidR="005E2847">
        <w:rPr>
          <w:rFonts w:ascii="Helvetica" w:hAnsi="Helvetica" w:cs="Helvetica"/>
          <w:sz w:val="20"/>
        </w:rPr>
        <w:t xml:space="preserve"> en particulier</w:t>
      </w:r>
      <w:r w:rsidR="00567A6C" w:rsidRPr="00567A6C">
        <w:rPr>
          <w:rFonts w:ascii="Helvetica" w:hAnsi="Helvetica" w:cs="Helvetica"/>
          <w:sz w:val="20"/>
        </w:rPr>
        <w:t xml:space="preserve"> </w:t>
      </w:r>
      <w:r w:rsidR="00567A6C">
        <w:rPr>
          <w:rFonts w:ascii="Helvetica" w:hAnsi="Helvetica" w:cs="Helvetica"/>
          <w:sz w:val="20"/>
        </w:rPr>
        <w:t xml:space="preserve">s’agissant des précisions apportées sur les </w:t>
      </w:r>
      <w:r w:rsidR="00567A6C" w:rsidRPr="00492A48">
        <w:rPr>
          <w:rFonts w:ascii="Helvetica" w:hAnsi="Helvetica" w:cs="Helvetica"/>
          <w:b/>
          <w:sz w:val="20"/>
        </w:rPr>
        <w:t>droits de l’Homme couverts par le traité</w:t>
      </w:r>
      <w:r w:rsidR="00567A6C">
        <w:rPr>
          <w:rFonts w:ascii="Helvetica" w:hAnsi="Helvetica" w:cs="Helvetica"/>
          <w:sz w:val="20"/>
        </w:rPr>
        <w:t xml:space="preserve">, </w:t>
      </w:r>
      <w:r w:rsidR="00567A6C" w:rsidRPr="00224218">
        <w:rPr>
          <w:rFonts w:ascii="Helvetica" w:hAnsi="Helvetica" w:cs="Helvetica"/>
          <w:b/>
          <w:bCs/>
          <w:sz w:val="20"/>
        </w:rPr>
        <w:t>la</w:t>
      </w:r>
      <w:r w:rsidR="00567A6C">
        <w:rPr>
          <w:rFonts w:ascii="Helvetica" w:hAnsi="Helvetica" w:cs="Helvetica"/>
          <w:sz w:val="20"/>
        </w:rPr>
        <w:t xml:space="preserve"> </w:t>
      </w:r>
      <w:r w:rsidR="00567A6C" w:rsidRPr="00492A48">
        <w:rPr>
          <w:rFonts w:ascii="Helvetica" w:hAnsi="Helvetica" w:cs="Helvetica"/>
          <w:b/>
          <w:sz w:val="20"/>
        </w:rPr>
        <w:t>définition des activités commerciales</w:t>
      </w:r>
      <w:r w:rsidR="00567A6C">
        <w:rPr>
          <w:rFonts w:ascii="Helvetica" w:hAnsi="Helvetica" w:cs="Helvetica"/>
          <w:b/>
          <w:sz w:val="20"/>
        </w:rPr>
        <w:t>, la responsabilité et la prévention</w:t>
      </w:r>
      <w:r w:rsidR="00B61150">
        <w:rPr>
          <w:rFonts w:ascii="Helvetica" w:hAnsi="Helvetica" w:cs="Helvetica"/>
          <w:sz w:val="20"/>
        </w:rPr>
        <w:t xml:space="preserve">. </w:t>
      </w:r>
    </w:p>
    <w:p w14:paraId="662187A1" w14:textId="77777777" w:rsidR="00C001DD" w:rsidRDefault="001D0282" w:rsidP="0047583B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="00C60E20">
        <w:rPr>
          <w:rFonts w:ascii="Helvetica" w:hAnsi="Helvetica" w:cs="Helvetica"/>
          <w:sz w:val="20"/>
        </w:rPr>
        <w:t>Enfin, n</w:t>
      </w:r>
      <w:r>
        <w:rPr>
          <w:rFonts w:ascii="Helvetica" w:hAnsi="Helvetica" w:cs="Helvetica"/>
          <w:sz w:val="20"/>
        </w:rPr>
        <w:t xml:space="preserve">ous nous félicitons des mentions faites aux acteurs de la société civile et du rôle des </w:t>
      </w:r>
      <w:r w:rsidRPr="001A66ED">
        <w:rPr>
          <w:rFonts w:ascii="Helvetica" w:hAnsi="Helvetica" w:cs="Helvetica"/>
          <w:b/>
          <w:sz w:val="20"/>
        </w:rPr>
        <w:t>défenseurs des droits de l’Homme et de l’environnement</w:t>
      </w:r>
      <w:r w:rsidR="008835EB">
        <w:rPr>
          <w:rFonts w:ascii="Helvetica" w:hAnsi="Helvetica" w:cs="Helvetica"/>
          <w:sz w:val="20"/>
        </w:rPr>
        <w:t xml:space="preserve"> dans ce nouveau projet.</w:t>
      </w:r>
    </w:p>
    <w:p w14:paraId="2F5D1750" w14:textId="77777777" w:rsidR="001D0282" w:rsidRDefault="001D0282" w:rsidP="0047583B">
      <w:pPr>
        <w:jc w:val="both"/>
        <w:rPr>
          <w:rFonts w:ascii="Helvetica" w:hAnsi="Helvetica" w:cs="Helvetica"/>
          <w:sz w:val="20"/>
        </w:rPr>
      </w:pPr>
    </w:p>
    <w:p w14:paraId="21541A27" w14:textId="77777777" w:rsidR="00FB0703" w:rsidRPr="00C60E20" w:rsidRDefault="00FB0703" w:rsidP="0047583B">
      <w:pPr>
        <w:jc w:val="both"/>
        <w:rPr>
          <w:rFonts w:ascii="Helvetica" w:hAnsi="Helvetica" w:cs="Helvetica"/>
          <w:sz w:val="20"/>
        </w:rPr>
      </w:pPr>
      <w:r w:rsidRPr="00C60E20">
        <w:rPr>
          <w:rFonts w:ascii="Helvetica" w:hAnsi="Helvetica" w:cs="Helvetica"/>
          <w:sz w:val="20"/>
        </w:rPr>
        <w:t xml:space="preserve">Au regard de cette nouvelle version, plusieurs points mériteraient d’être soulignés : </w:t>
      </w:r>
    </w:p>
    <w:p w14:paraId="327C0596" w14:textId="77777777" w:rsidR="003D22CA" w:rsidRDefault="00426A0F" w:rsidP="003D22CA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>Remarque liminaire</w:t>
      </w:r>
      <w:r>
        <w:rPr>
          <w:rFonts w:ascii="Helvetica" w:hAnsi="Helvetica" w:cs="Helvetica"/>
          <w:sz w:val="20"/>
        </w:rPr>
        <w:t xml:space="preserve"> : </w:t>
      </w:r>
      <w:r w:rsidR="00C001DD">
        <w:rPr>
          <w:rFonts w:ascii="Helvetica" w:hAnsi="Helvetica" w:cs="Helvetica"/>
          <w:sz w:val="20"/>
        </w:rPr>
        <w:t xml:space="preserve">l’AFCNDH déplore que le projet ne soit pas traduit </w:t>
      </w:r>
      <w:r w:rsidR="00C001DD" w:rsidRPr="001A66ED">
        <w:rPr>
          <w:rFonts w:ascii="Helvetica" w:hAnsi="Helvetica" w:cs="Helvetica"/>
          <w:b/>
          <w:sz w:val="20"/>
        </w:rPr>
        <w:t>en français</w:t>
      </w:r>
      <w:r w:rsidR="003D22CA" w:rsidRPr="00AA67D7">
        <w:rPr>
          <w:rFonts w:ascii="Helvetica" w:hAnsi="Helvetica" w:cs="Helvetica"/>
          <w:sz w:val="20"/>
        </w:rPr>
        <w:t>, une des langue</w:t>
      </w:r>
      <w:r w:rsidR="003D22CA">
        <w:rPr>
          <w:rFonts w:ascii="Helvetica" w:hAnsi="Helvetica" w:cs="Helvetica"/>
          <w:sz w:val="20"/>
        </w:rPr>
        <w:t>s de travail des Nations unies</w:t>
      </w:r>
      <w:r w:rsidR="008835EB">
        <w:rPr>
          <w:rFonts w:ascii="Helvetica" w:hAnsi="Helvetica" w:cs="Helvetica"/>
          <w:sz w:val="20"/>
        </w:rPr>
        <w:t xml:space="preserve"> </w:t>
      </w:r>
      <w:r w:rsidR="006F507C">
        <w:rPr>
          <w:rFonts w:ascii="Helvetica" w:hAnsi="Helvetica" w:cs="Helvetica"/>
          <w:sz w:val="20"/>
        </w:rPr>
        <w:t xml:space="preserve">ce </w:t>
      </w:r>
      <w:r w:rsidR="008835EB">
        <w:rPr>
          <w:rFonts w:ascii="Helvetica" w:hAnsi="Helvetica" w:cs="Helvetica"/>
          <w:sz w:val="20"/>
        </w:rPr>
        <w:t>qui ne facilite pas l’appropriation par toutes les parties prenantes</w:t>
      </w:r>
      <w:r w:rsidR="000453C9">
        <w:rPr>
          <w:rFonts w:ascii="Helvetica" w:hAnsi="Helvetica" w:cs="Helvetica"/>
          <w:sz w:val="20"/>
        </w:rPr>
        <w:t xml:space="preserve"> et</w:t>
      </w:r>
      <w:r w:rsidR="00C60E20">
        <w:rPr>
          <w:rFonts w:ascii="Helvetica" w:hAnsi="Helvetica" w:cs="Helvetica"/>
          <w:sz w:val="20"/>
        </w:rPr>
        <w:t xml:space="preserve">, </w:t>
      </w:r>
      <w:r w:rsidR="000453C9">
        <w:rPr>
          <w:rFonts w:ascii="Helvetica" w:hAnsi="Helvetica" w:cs="Helvetica"/>
          <w:sz w:val="20"/>
        </w:rPr>
        <w:t xml:space="preserve">à cet égard, remercie l’Organisation internationale de la Francophonie pour la traduction de courtoisie qui a été offerte. </w:t>
      </w:r>
    </w:p>
    <w:p w14:paraId="5AEF26E7" w14:textId="77777777" w:rsidR="003D22CA" w:rsidRPr="00AA67D7" w:rsidRDefault="003D22CA" w:rsidP="001A66ED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23B45CD6" w14:textId="77777777" w:rsidR="00FB0703" w:rsidRDefault="00567A6C" w:rsidP="001A66ED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>Préambule</w:t>
      </w:r>
      <w:r>
        <w:rPr>
          <w:rFonts w:ascii="Helvetica" w:hAnsi="Helvetica" w:cs="Helvetica"/>
          <w:sz w:val="20"/>
        </w:rPr>
        <w:t xml:space="preserve"> : </w:t>
      </w:r>
      <w:r w:rsidR="001D0282">
        <w:rPr>
          <w:rFonts w:ascii="Helvetica" w:hAnsi="Helvetica" w:cs="Helvetica"/>
          <w:sz w:val="20"/>
        </w:rPr>
        <w:t>l’AFCNDH considère que l</w:t>
      </w:r>
      <w:r>
        <w:rPr>
          <w:rFonts w:ascii="Helvetica" w:hAnsi="Helvetica" w:cs="Helvetica"/>
          <w:sz w:val="20"/>
        </w:rPr>
        <w:t xml:space="preserve">a référence aux </w:t>
      </w:r>
      <w:r w:rsidRPr="00FC0281">
        <w:rPr>
          <w:rFonts w:ascii="Helvetica" w:hAnsi="Helvetica" w:cs="Helvetica"/>
          <w:b/>
          <w:sz w:val="20"/>
        </w:rPr>
        <w:t>Principes directeurs des Nations unies relatifs aux entreprises et aux droits de l’Homme</w:t>
      </w:r>
      <w:r w:rsidRPr="00567A6C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auxquels </w:t>
      </w:r>
      <w:r w:rsidR="001D0282">
        <w:rPr>
          <w:rFonts w:ascii="Helvetica" w:hAnsi="Helvetica" w:cs="Helvetica"/>
          <w:sz w:val="20"/>
        </w:rPr>
        <w:t>elle</w:t>
      </w:r>
      <w:r w:rsidR="00FB0703" w:rsidRPr="001A66ED">
        <w:rPr>
          <w:rFonts w:ascii="Helvetica" w:hAnsi="Helvetica" w:cs="Helvetica"/>
          <w:sz w:val="20"/>
        </w:rPr>
        <w:t xml:space="preserve"> est très attachée </w:t>
      </w:r>
      <w:r>
        <w:rPr>
          <w:rFonts w:ascii="Helvetica" w:hAnsi="Helvetica" w:cs="Helvetica"/>
          <w:sz w:val="20"/>
        </w:rPr>
        <w:t>et</w:t>
      </w:r>
      <w:r w:rsidR="00FB0703" w:rsidRPr="001A66ED">
        <w:rPr>
          <w:rFonts w:ascii="Helvetica" w:hAnsi="Helvetica" w:cs="Helvetica"/>
          <w:sz w:val="20"/>
        </w:rPr>
        <w:t xml:space="preserve"> dont elle assure la promotion et la diffusion</w:t>
      </w:r>
      <w:r w:rsidR="001D0282">
        <w:rPr>
          <w:rFonts w:ascii="Helvetica" w:hAnsi="Helvetica" w:cs="Helvetica"/>
          <w:sz w:val="20"/>
        </w:rPr>
        <w:t xml:space="preserve"> n’es</w:t>
      </w:r>
      <w:r w:rsidR="008835EB">
        <w:rPr>
          <w:rFonts w:ascii="Helvetica" w:hAnsi="Helvetica" w:cs="Helvetica"/>
          <w:sz w:val="20"/>
        </w:rPr>
        <w:t>t</w:t>
      </w:r>
      <w:r w:rsidR="001D0282">
        <w:rPr>
          <w:rFonts w:ascii="Helvetica" w:hAnsi="Helvetica" w:cs="Helvetica"/>
          <w:sz w:val="20"/>
        </w:rPr>
        <w:t xml:space="preserve"> pas suffisante</w:t>
      </w:r>
      <w:r w:rsidR="00FB0703" w:rsidRPr="001A66ED">
        <w:rPr>
          <w:rFonts w:ascii="Helvetica" w:hAnsi="Helvetica" w:cs="Helvetica"/>
          <w:sz w:val="20"/>
        </w:rPr>
        <w:t xml:space="preserve">. </w:t>
      </w:r>
      <w:r>
        <w:rPr>
          <w:rFonts w:ascii="Helvetica" w:hAnsi="Helvetica" w:cs="Helvetica"/>
          <w:sz w:val="20"/>
        </w:rPr>
        <w:t>Il serait</w:t>
      </w:r>
      <w:r w:rsidR="00FB0703" w:rsidRPr="001A66ED">
        <w:rPr>
          <w:rFonts w:ascii="Helvetica" w:hAnsi="Helvetica" w:cs="Helvetica"/>
          <w:sz w:val="20"/>
        </w:rPr>
        <w:t xml:space="preserve"> important que le traité puisse </w:t>
      </w:r>
      <w:r>
        <w:rPr>
          <w:rFonts w:ascii="Helvetica" w:hAnsi="Helvetica" w:cs="Helvetica"/>
          <w:sz w:val="20"/>
        </w:rPr>
        <w:t xml:space="preserve">mentionner la complémentarité de ces Principes, unanimement adoptés </w:t>
      </w:r>
      <w:r w:rsidR="001D0282">
        <w:rPr>
          <w:rFonts w:ascii="Helvetica" w:hAnsi="Helvetica" w:cs="Helvetica"/>
          <w:sz w:val="20"/>
        </w:rPr>
        <w:t>avec</w:t>
      </w:r>
      <w:r>
        <w:rPr>
          <w:rFonts w:ascii="Helvetica" w:hAnsi="Helvetica" w:cs="Helvetica"/>
          <w:sz w:val="20"/>
        </w:rPr>
        <w:t xml:space="preserve"> le traité en cours de discussion. </w:t>
      </w:r>
      <w:r w:rsidR="00B918D1">
        <w:rPr>
          <w:rFonts w:ascii="Helvetica" w:hAnsi="Helvetica" w:cs="Helvetica"/>
          <w:sz w:val="20"/>
        </w:rPr>
        <w:t xml:space="preserve">Par ailleurs, l’AFCNDH invite le Groupe de travail à intégrer dans le Préambule la référence à la Convention des Nations unies contre la corruption. </w:t>
      </w:r>
    </w:p>
    <w:p w14:paraId="595A4D51" w14:textId="77777777" w:rsidR="00567A6C" w:rsidRPr="001A66ED" w:rsidRDefault="00567A6C" w:rsidP="001A66ED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7854F284" w14:textId="77777777" w:rsidR="00E007A7" w:rsidRDefault="00E007A7" w:rsidP="00CD5407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>Article 1. Définitions</w:t>
      </w:r>
      <w:r>
        <w:rPr>
          <w:rFonts w:ascii="Helvetica" w:hAnsi="Helvetica" w:cs="Helvetica"/>
          <w:sz w:val="20"/>
        </w:rPr>
        <w:t> : l’AFCNDH invite le Groupe de travail à préciser et distinguer la</w:t>
      </w:r>
      <w:r w:rsidR="00D141FB">
        <w:rPr>
          <w:rFonts w:ascii="Helvetica" w:hAnsi="Helvetica" w:cs="Helvetica"/>
          <w:sz w:val="20"/>
        </w:rPr>
        <w:t xml:space="preserve"> notion de</w:t>
      </w:r>
      <w:r>
        <w:rPr>
          <w:rFonts w:ascii="Helvetica" w:hAnsi="Helvetica" w:cs="Helvetica"/>
          <w:sz w:val="20"/>
        </w:rPr>
        <w:t xml:space="preserve"> </w:t>
      </w:r>
      <w:r w:rsidRPr="001A66ED">
        <w:rPr>
          <w:rFonts w:ascii="Helvetica" w:hAnsi="Helvetica" w:cs="Helvetica"/>
          <w:b/>
          <w:sz w:val="20"/>
        </w:rPr>
        <w:t>violation de</w:t>
      </w:r>
      <w:r w:rsidR="00D141FB">
        <w:rPr>
          <w:rFonts w:ascii="Helvetica" w:hAnsi="Helvetica" w:cs="Helvetica"/>
          <w:b/>
          <w:sz w:val="20"/>
        </w:rPr>
        <w:t xml:space="preserve"> celle d</w:t>
      </w:r>
      <w:r w:rsidRPr="001A66ED">
        <w:rPr>
          <w:rFonts w:ascii="Helvetica" w:hAnsi="Helvetica" w:cs="Helvetica"/>
          <w:b/>
          <w:sz w:val="20"/>
        </w:rPr>
        <w:t>’abus des droits de l’Homme</w:t>
      </w:r>
      <w:r>
        <w:rPr>
          <w:rFonts w:ascii="Helvetica" w:hAnsi="Helvetica" w:cs="Helvetica"/>
          <w:sz w:val="20"/>
        </w:rPr>
        <w:t xml:space="preserve"> ainsi que les </w:t>
      </w:r>
      <w:r w:rsidRPr="001A66ED">
        <w:rPr>
          <w:rFonts w:ascii="Helvetica" w:hAnsi="Helvetica" w:cs="Helvetica"/>
          <w:b/>
          <w:sz w:val="20"/>
        </w:rPr>
        <w:t>droits environnementaux</w:t>
      </w:r>
      <w:r>
        <w:rPr>
          <w:rFonts w:ascii="Helvetica" w:hAnsi="Helvetica" w:cs="Helvetica"/>
          <w:sz w:val="20"/>
        </w:rPr>
        <w:t xml:space="preserve">. </w:t>
      </w:r>
    </w:p>
    <w:p w14:paraId="6DE8A6D7" w14:textId="77777777" w:rsidR="00E007A7" w:rsidRDefault="00E007A7" w:rsidP="001A66ED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11556DBC" w14:textId="77777777" w:rsidR="00CD5407" w:rsidRDefault="00CD5407" w:rsidP="00CD5407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>Article 5. Prévention</w:t>
      </w:r>
      <w:r>
        <w:rPr>
          <w:rFonts w:ascii="Helvetica" w:hAnsi="Helvetica" w:cs="Helvetica"/>
          <w:sz w:val="20"/>
        </w:rPr>
        <w:t> : l’AFCNDH invite le Groupe de travail à préciser l</w:t>
      </w:r>
      <w:r w:rsidR="00D113D4">
        <w:rPr>
          <w:rFonts w:ascii="Helvetica" w:hAnsi="Helvetica" w:cs="Helvetica"/>
          <w:sz w:val="20"/>
        </w:rPr>
        <w:t>a distinction entre l</w:t>
      </w:r>
      <w:r>
        <w:rPr>
          <w:rFonts w:ascii="Helvetica" w:hAnsi="Helvetica" w:cs="Helvetica"/>
          <w:sz w:val="20"/>
        </w:rPr>
        <w:t>es alinéas 2 et 3 de l’article 5</w:t>
      </w:r>
      <w:r w:rsidR="00D141FB">
        <w:rPr>
          <w:rFonts w:ascii="Helvetica" w:hAnsi="Helvetica" w:cs="Helvetica"/>
          <w:sz w:val="20"/>
        </w:rPr>
        <w:t>, en précisant s’il s’agit de mesures que les Etats doivent prendre ou les entreprises pour chacun de ces paragraphes.</w:t>
      </w:r>
      <w:r>
        <w:rPr>
          <w:rFonts w:ascii="Helvetica" w:hAnsi="Helvetica" w:cs="Helvetica"/>
          <w:sz w:val="20"/>
        </w:rPr>
        <w:t xml:space="preserve"> </w:t>
      </w:r>
    </w:p>
    <w:p w14:paraId="155F80DE" w14:textId="77777777" w:rsidR="00AA6B1B" w:rsidRPr="001A66ED" w:rsidRDefault="00AA6B1B" w:rsidP="001A66ED">
      <w:pPr>
        <w:pStyle w:val="Paragraphedeliste"/>
        <w:rPr>
          <w:rFonts w:ascii="Helvetica" w:hAnsi="Helvetica" w:cs="Helvetica"/>
          <w:sz w:val="20"/>
        </w:rPr>
      </w:pPr>
    </w:p>
    <w:p w14:paraId="0BDF87A3" w14:textId="2FB7AD83" w:rsidR="00AA6B1B" w:rsidRPr="00AA6B1B" w:rsidRDefault="00AA6B1B" w:rsidP="00B918D1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lastRenderedPageBreak/>
        <w:t>Article 6. Responsabilité</w:t>
      </w:r>
      <w:r w:rsidRPr="00AA6B1B">
        <w:rPr>
          <w:rFonts w:ascii="Helvetica" w:hAnsi="Helvetica" w:cs="Helvetica"/>
          <w:sz w:val="20"/>
        </w:rPr>
        <w:t xml:space="preserve"> : </w:t>
      </w:r>
      <w:r w:rsidR="001C4665">
        <w:rPr>
          <w:rFonts w:ascii="Helvetica" w:hAnsi="Helvetica" w:cs="Helvetica"/>
          <w:sz w:val="20"/>
        </w:rPr>
        <w:t xml:space="preserve">l’AFCNDH considère que l’alinéa 6 manque de clarté. L’inclusion </w:t>
      </w:r>
      <w:r w:rsidR="006F507C">
        <w:rPr>
          <w:rFonts w:ascii="Helvetica" w:hAnsi="Helvetica" w:cs="Helvetica"/>
          <w:sz w:val="20"/>
        </w:rPr>
        <w:t xml:space="preserve">de </w:t>
      </w:r>
      <w:r w:rsidR="001C4665">
        <w:rPr>
          <w:rFonts w:ascii="Helvetica" w:hAnsi="Helvetica" w:cs="Helvetica"/>
          <w:sz w:val="20"/>
        </w:rPr>
        <w:t xml:space="preserve">la diligence raisonnable </w:t>
      </w:r>
      <w:r w:rsidR="001A66ED">
        <w:rPr>
          <w:rFonts w:ascii="Helvetica" w:hAnsi="Helvetica" w:cs="Helvetica"/>
          <w:sz w:val="20"/>
        </w:rPr>
        <w:t>est positive, toutefois les obligations mentionnées semblent être destinées pour une partie à l’Etat et pour l’autre aux entreprises. Il serait</w:t>
      </w:r>
      <w:r w:rsidR="001C4665">
        <w:rPr>
          <w:rFonts w:ascii="Helvetica" w:hAnsi="Helvetica" w:cs="Helvetica"/>
          <w:sz w:val="20"/>
        </w:rPr>
        <w:t xml:space="preserve"> important de distinguer les niveaux de responsabilités pour les personnes physiques ou morales impliquées dans une violation des droits de l’Homme</w:t>
      </w:r>
      <w:r w:rsidRPr="00AA6B1B">
        <w:rPr>
          <w:rFonts w:ascii="Helvetica" w:hAnsi="Helvetica" w:cs="Helvetica"/>
          <w:sz w:val="20"/>
        </w:rPr>
        <w:t>.</w:t>
      </w:r>
      <w:r w:rsidR="00B34669">
        <w:rPr>
          <w:rFonts w:ascii="Helvetica" w:hAnsi="Helvetica" w:cs="Helvetica"/>
          <w:sz w:val="20"/>
        </w:rPr>
        <w:t xml:space="preserve"> Par ailleurs, l’AFCNDH tient à attirer l’attention sur la liste limitative</w:t>
      </w:r>
      <w:r w:rsidR="00B918D1">
        <w:rPr>
          <w:rFonts w:ascii="Helvetica" w:hAnsi="Helvetica" w:cs="Helvetica"/>
          <w:sz w:val="20"/>
        </w:rPr>
        <w:t>, incomplète</w:t>
      </w:r>
      <w:r w:rsidR="00B34669">
        <w:rPr>
          <w:rFonts w:ascii="Helvetica" w:hAnsi="Helvetica" w:cs="Helvetica"/>
          <w:sz w:val="20"/>
        </w:rPr>
        <w:t xml:space="preserve"> et non évolutive établie des infractions pénales</w:t>
      </w:r>
      <w:r w:rsidR="00B918D1">
        <w:rPr>
          <w:rFonts w:ascii="Helvetica" w:hAnsi="Helvetica" w:cs="Helvetica"/>
          <w:sz w:val="20"/>
        </w:rPr>
        <w:t xml:space="preserve">, par exemple ne sont </w:t>
      </w:r>
      <w:r w:rsidR="0042799E">
        <w:rPr>
          <w:rFonts w:ascii="Helvetica" w:hAnsi="Helvetica" w:cs="Helvetica"/>
          <w:sz w:val="20"/>
        </w:rPr>
        <w:t xml:space="preserve">pas </w:t>
      </w:r>
      <w:r w:rsidR="0096402F">
        <w:rPr>
          <w:rFonts w:ascii="Helvetica" w:hAnsi="Helvetica" w:cs="Helvetica"/>
          <w:sz w:val="20"/>
        </w:rPr>
        <w:t xml:space="preserve">citées les infractions </w:t>
      </w:r>
      <w:r w:rsidR="00B918D1">
        <w:rPr>
          <w:rFonts w:ascii="Helvetica" w:hAnsi="Helvetica" w:cs="Helvetica"/>
          <w:sz w:val="20"/>
        </w:rPr>
        <w:t xml:space="preserve">énumérées dans la </w:t>
      </w:r>
      <w:r w:rsidR="00B918D1" w:rsidRPr="00B918D1">
        <w:rPr>
          <w:rFonts w:ascii="Helvetica" w:hAnsi="Helvetica" w:cs="Helvetica"/>
          <w:sz w:val="20"/>
        </w:rPr>
        <w:t>Convention des Nations Unies contre la corruption</w:t>
      </w:r>
      <w:r w:rsidR="002E1B7A">
        <w:rPr>
          <w:rFonts w:ascii="Helvetica" w:hAnsi="Helvetica" w:cs="Helvetica"/>
          <w:sz w:val="20"/>
        </w:rPr>
        <w:t>.</w:t>
      </w:r>
    </w:p>
    <w:p w14:paraId="19633A87" w14:textId="77777777" w:rsidR="00AA6B1B" w:rsidRDefault="00AA6B1B" w:rsidP="001A66ED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0EC91D5F" w14:textId="4711D240" w:rsidR="00D80FCE" w:rsidRPr="00D80FCE" w:rsidRDefault="00567A6C" w:rsidP="00E007A7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 xml:space="preserve">Article </w:t>
      </w:r>
      <w:r w:rsidR="00D80FCE" w:rsidRPr="00E007A7">
        <w:rPr>
          <w:rFonts w:ascii="Helvetica" w:hAnsi="Helvetica" w:cs="Helvetica"/>
          <w:sz w:val="20"/>
          <w:u w:val="single"/>
        </w:rPr>
        <w:t>7</w:t>
      </w:r>
      <w:r w:rsidRPr="001A66ED">
        <w:rPr>
          <w:rFonts w:ascii="Helvetica" w:hAnsi="Helvetica" w:cs="Helvetica"/>
          <w:sz w:val="20"/>
          <w:u w:val="single"/>
        </w:rPr>
        <w:t xml:space="preserve">. </w:t>
      </w:r>
      <w:r w:rsidR="00D80FCE" w:rsidRPr="001A66ED">
        <w:rPr>
          <w:rFonts w:ascii="Helvetica" w:hAnsi="Helvetica" w:cs="Helvetica"/>
          <w:sz w:val="20"/>
          <w:u w:val="single"/>
        </w:rPr>
        <w:t>Compétence juridictionnelle</w:t>
      </w:r>
      <w:r w:rsidR="006F7904" w:rsidRPr="00D80FCE">
        <w:rPr>
          <w:rFonts w:ascii="Helvetica" w:hAnsi="Helvetica" w:cs="Helvetica"/>
          <w:sz w:val="20"/>
        </w:rPr>
        <w:t xml:space="preserve"> : </w:t>
      </w:r>
      <w:r w:rsidR="00E007A7">
        <w:rPr>
          <w:rFonts w:ascii="Helvetica" w:hAnsi="Helvetica" w:cs="Helvetica"/>
          <w:sz w:val="20"/>
        </w:rPr>
        <w:t>l’AFCNDH considère</w:t>
      </w:r>
      <w:r w:rsidR="00D80FCE" w:rsidRPr="00D80FCE">
        <w:rPr>
          <w:rFonts w:ascii="Helvetica" w:hAnsi="Helvetica" w:cs="Helvetica"/>
          <w:sz w:val="20"/>
        </w:rPr>
        <w:t xml:space="preserve"> que les termes employés pour établir le domicile </w:t>
      </w:r>
      <w:r w:rsidR="00E007A7">
        <w:rPr>
          <w:rFonts w:ascii="Helvetica" w:hAnsi="Helvetica" w:cs="Helvetica"/>
          <w:sz w:val="20"/>
        </w:rPr>
        <w:t xml:space="preserve">ne sont pas suffisamment </w:t>
      </w:r>
      <w:r w:rsidR="00D80FCE" w:rsidRPr="00D80FCE">
        <w:rPr>
          <w:rFonts w:ascii="Helvetica" w:hAnsi="Helvetica" w:cs="Helvetica"/>
          <w:sz w:val="20"/>
        </w:rPr>
        <w:t xml:space="preserve">précisés. Par exemple, </w:t>
      </w:r>
      <w:r w:rsidR="00E11FF2">
        <w:rPr>
          <w:rFonts w:ascii="Helvetica" w:hAnsi="Helvetica" w:cs="Helvetica"/>
          <w:sz w:val="20"/>
        </w:rPr>
        <w:t xml:space="preserve">il pourrait être envisagé </w:t>
      </w:r>
      <w:r w:rsidR="001A66ED">
        <w:rPr>
          <w:rFonts w:ascii="Helvetica" w:hAnsi="Helvetica" w:cs="Helvetica"/>
          <w:sz w:val="20"/>
        </w:rPr>
        <w:t>pour plus de clarté</w:t>
      </w:r>
      <w:r w:rsidR="00D80FCE" w:rsidRPr="00D80FCE">
        <w:rPr>
          <w:rFonts w:ascii="Helvetica" w:hAnsi="Helvetica" w:cs="Helvetica"/>
          <w:sz w:val="20"/>
        </w:rPr>
        <w:t xml:space="preserve"> des critères </w:t>
      </w:r>
      <w:r w:rsidR="00E11FF2">
        <w:rPr>
          <w:rFonts w:ascii="Helvetica" w:hAnsi="Helvetica" w:cs="Helvetica"/>
          <w:sz w:val="20"/>
        </w:rPr>
        <w:t xml:space="preserve">communément admis </w:t>
      </w:r>
      <w:r w:rsidR="00D80FCE" w:rsidRPr="00D80FCE">
        <w:rPr>
          <w:rFonts w:ascii="Helvetica" w:hAnsi="Helvetica" w:cs="Helvetica"/>
          <w:sz w:val="20"/>
        </w:rPr>
        <w:t xml:space="preserve">tels que le centre de décision effective, l’établissement principal, le lieu principal d’activités, le centre principal des activités économiques ou le siège social réel. </w:t>
      </w:r>
      <w:r w:rsidR="00D80FCE">
        <w:rPr>
          <w:rFonts w:ascii="Helvetica" w:hAnsi="Helvetica" w:cs="Helvetica"/>
          <w:sz w:val="20"/>
        </w:rPr>
        <w:t>D</w:t>
      </w:r>
      <w:r w:rsidR="00D80FCE" w:rsidRPr="00D80FCE">
        <w:rPr>
          <w:rFonts w:ascii="Helvetica" w:hAnsi="Helvetica" w:cs="Helvetica"/>
          <w:sz w:val="20"/>
        </w:rPr>
        <w:t>ans le cas où plusieurs tribunaux se déclareraient compétents sim</w:t>
      </w:r>
      <w:r w:rsidR="00D80FCE">
        <w:rPr>
          <w:rFonts w:ascii="Helvetica" w:hAnsi="Helvetica" w:cs="Helvetica"/>
          <w:sz w:val="20"/>
        </w:rPr>
        <w:t>ultanément dans la même affaire</w:t>
      </w:r>
      <w:r w:rsidR="00D80FCE" w:rsidRPr="00D80FCE">
        <w:rPr>
          <w:rFonts w:ascii="Helvetica" w:hAnsi="Helvetica" w:cs="Helvetica"/>
          <w:sz w:val="20"/>
        </w:rPr>
        <w:t>, des règles de résolution des conflits de compétences juridictionnelles</w:t>
      </w:r>
      <w:r w:rsidR="00D80FCE">
        <w:rPr>
          <w:rFonts w:ascii="Helvetica" w:hAnsi="Helvetica" w:cs="Helvetica"/>
          <w:sz w:val="20"/>
        </w:rPr>
        <w:t xml:space="preserve"> seraient à prévoir. </w:t>
      </w:r>
      <w:r w:rsidR="00F12C68">
        <w:rPr>
          <w:rFonts w:ascii="Helvetica" w:hAnsi="Helvetica" w:cs="Helvetica"/>
          <w:sz w:val="20"/>
        </w:rPr>
        <w:t>Il serait opportun d’</w:t>
      </w:r>
      <w:r w:rsidR="00AF643F">
        <w:rPr>
          <w:rFonts w:ascii="Helvetica" w:hAnsi="Helvetica" w:cs="Helvetica"/>
          <w:sz w:val="20"/>
        </w:rPr>
        <w:t xml:space="preserve">interdire le </w:t>
      </w:r>
      <w:r w:rsidR="00AF643F" w:rsidRPr="004D711C">
        <w:rPr>
          <w:rFonts w:ascii="Helvetica" w:hAnsi="Helvetica" w:cs="Helvetica"/>
          <w:i/>
          <w:sz w:val="20"/>
        </w:rPr>
        <w:t>f</w:t>
      </w:r>
      <w:r w:rsidR="00F12C68" w:rsidRPr="004D711C">
        <w:rPr>
          <w:rFonts w:ascii="Helvetica" w:hAnsi="Helvetica" w:cs="Helvetica"/>
          <w:i/>
          <w:sz w:val="20"/>
        </w:rPr>
        <w:t xml:space="preserve">orum non </w:t>
      </w:r>
      <w:proofErr w:type="spellStart"/>
      <w:r w:rsidR="00F12C68" w:rsidRPr="004D711C">
        <w:rPr>
          <w:rFonts w:ascii="Helvetica" w:hAnsi="Helvetica" w:cs="Helvetica"/>
          <w:i/>
          <w:sz w:val="20"/>
        </w:rPr>
        <w:t>conveniens</w:t>
      </w:r>
      <w:proofErr w:type="spellEnd"/>
      <w:r w:rsidR="00F12C68">
        <w:rPr>
          <w:rFonts w:ascii="Helvetica" w:hAnsi="Helvetica" w:cs="Helvetica"/>
          <w:sz w:val="20"/>
        </w:rPr>
        <w:t xml:space="preserve"> pour éviter qu’une juridiction ne se déclare incompétente au profit d’une autre qu’elle considère comme plus compétente. </w:t>
      </w:r>
    </w:p>
    <w:p w14:paraId="54786E32" w14:textId="77777777" w:rsidR="00AD7320" w:rsidRDefault="00AD7320" w:rsidP="001A66ED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2B286635" w14:textId="77777777" w:rsidR="006F7904" w:rsidRDefault="00567A6C" w:rsidP="001A66ED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1A66ED">
        <w:rPr>
          <w:rFonts w:ascii="Helvetica" w:hAnsi="Helvetica" w:cs="Helvetica"/>
          <w:sz w:val="20"/>
          <w:u w:val="single"/>
        </w:rPr>
        <w:t>Article 8</w:t>
      </w:r>
      <w:r w:rsidR="00253F5B">
        <w:rPr>
          <w:rFonts w:ascii="Helvetica" w:hAnsi="Helvetica" w:cs="Helvetica"/>
          <w:sz w:val="20"/>
          <w:u w:val="single"/>
        </w:rPr>
        <w:t>.</w:t>
      </w:r>
      <w:r w:rsidR="005406F3">
        <w:rPr>
          <w:rFonts w:ascii="Helvetica" w:hAnsi="Helvetica" w:cs="Helvetica"/>
          <w:sz w:val="20"/>
          <w:u w:val="single"/>
        </w:rPr>
        <w:t xml:space="preserve"> Délais de prescription</w:t>
      </w:r>
      <w:r>
        <w:rPr>
          <w:rFonts w:ascii="Helvetica" w:hAnsi="Helvetica" w:cs="Helvetica"/>
          <w:sz w:val="20"/>
        </w:rPr>
        <w:t xml:space="preserve"> : </w:t>
      </w:r>
      <w:r w:rsidR="00586D63">
        <w:rPr>
          <w:rFonts w:ascii="Helvetica" w:hAnsi="Helvetica" w:cs="Helvetica"/>
          <w:sz w:val="20"/>
        </w:rPr>
        <w:t>U</w:t>
      </w:r>
      <w:r w:rsidR="00AD7320">
        <w:rPr>
          <w:rFonts w:ascii="Helvetica" w:hAnsi="Helvetica" w:cs="Helvetica"/>
          <w:sz w:val="20"/>
        </w:rPr>
        <w:t xml:space="preserve">ne clarification </w:t>
      </w:r>
      <w:r w:rsidR="00586D63">
        <w:rPr>
          <w:rFonts w:ascii="Helvetica" w:hAnsi="Helvetica" w:cs="Helvetica"/>
          <w:sz w:val="20"/>
        </w:rPr>
        <w:t>sur l</w:t>
      </w:r>
      <w:r w:rsidR="00AD7320">
        <w:rPr>
          <w:rFonts w:ascii="Helvetica" w:hAnsi="Helvetica" w:cs="Helvetica"/>
          <w:sz w:val="20"/>
        </w:rPr>
        <w:t xml:space="preserve">es crimes les plus graves </w:t>
      </w:r>
      <w:r w:rsidR="00586D63">
        <w:rPr>
          <w:rFonts w:ascii="Helvetica" w:hAnsi="Helvetica" w:cs="Helvetica"/>
          <w:sz w:val="20"/>
        </w:rPr>
        <w:t xml:space="preserve">qui bénéficient d’un délai de prescription distinct devrait être apportée. </w:t>
      </w:r>
    </w:p>
    <w:p w14:paraId="0407C4A8" w14:textId="77777777" w:rsidR="004D711C" w:rsidRDefault="004D711C" w:rsidP="004D711C">
      <w:pPr>
        <w:pStyle w:val="Paragraphedeliste"/>
        <w:jc w:val="both"/>
        <w:rPr>
          <w:rFonts w:ascii="Helvetica" w:hAnsi="Helvetica" w:cs="Helvetica"/>
          <w:sz w:val="20"/>
        </w:rPr>
      </w:pPr>
    </w:p>
    <w:p w14:paraId="345C779C" w14:textId="38747E61" w:rsidR="004D711C" w:rsidRDefault="004D711C" w:rsidP="004D711C">
      <w:pPr>
        <w:pStyle w:val="Paragraphedeliste"/>
        <w:numPr>
          <w:ilvl w:val="0"/>
          <w:numId w:val="13"/>
        </w:numPr>
        <w:jc w:val="both"/>
        <w:rPr>
          <w:rFonts w:ascii="Helvetica" w:hAnsi="Helvetica" w:cs="Helvetica"/>
          <w:sz w:val="20"/>
        </w:rPr>
      </w:pPr>
      <w:r w:rsidRPr="004D711C">
        <w:rPr>
          <w:rFonts w:ascii="Helvetica" w:hAnsi="Helvetica" w:cs="Helvetica"/>
          <w:sz w:val="20"/>
          <w:u w:val="single"/>
        </w:rPr>
        <w:t>Article 18. Entrée en vigueur</w:t>
      </w:r>
      <w:r>
        <w:rPr>
          <w:rFonts w:ascii="Helvetica" w:hAnsi="Helvetica" w:cs="Helvetica"/>
          <w:sz w:val="20"/>
        </w:rPr>
        <w:t> : l’AFCNDH considère que le nombre de ratification à atteindre pour l’entrée en vigueur de l</w:t>
      </w:r>
      <w:proofErr w:type="gramStart"/>
      <w:r>
        <w:rPr>
          <w:rFonts w:ascii="Helvetica" w:hAnsi="Helvetica" w:cs="Helvetica"/>
          <w:sz w:val="20"/>
        </w:rPr>
        <w:t>’</w:t>
      </w:r>
      <w:r w:rsidRPr="004D711C">
        <w:rPr>
          <w:rFonts w:ascii="Helvetica" w:hAnsi="Helvetica" w:cs="Helvetica"/>
          <w:sz w:val="20"/>
        </w:rPr>
        <w:t>(</w:t>
      </w:r>
      <w:proofErr w:type="gramEnd"/>
      <w:r w:rsidRPr="004D711C">
        <w:rPr>
          <w:rFonts w:ascii="Helvetica" w:hAnsi="Helvetica" w:cs="Helvetica"/>
          <w:sz w:val="20"/>
        </w:rPr>
        <w:t>instrument juridiquement contraignant)</w:t>
      </w:r>
      <w:r>
        <w:rPr>
          <w:rFonts w:ascii="Helvetica" w:hAnsi="Helvetica" w:cs="Helvetica"/>
          <w:sz w:val="20"/>
        </w:rPr>
        <w:t xml:space="preserve"> devrait être précisé.</w:t>
      </w:r>
    </w:p>
    <w:p w14:paraId="682117C4" w14:textId="77777777" w:rsidR="004D711C" w:rsidRPr="004D711C" w:rsidRDefault="004D711C" w:rsidP="004D711C">
      <w:pPr>
        <w:pStyle w:val="Paragraphedeliste"/>
        <w:rPr>
          <w:rFonts w:ascii="Helvetica" w:hAnsi="Helvetica" w:cs="Helvetica"/>
          <w:sz w:val="20"/>
        </w:rPr>
      </w:pPr>
    </w:p>
    <w:p w14:paraId="54A72358" w14:textId="446F7394" w:rsidR="00FF68A6" w:rsidRPr="001A66ED" w:rsidRDefault="00586D63" w:rsidP="00586D63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</w:t>
      </w:r>
      <w:r w:rsidR="008D01B2" w:rsidRPr="001A66ED">
        <w:rPr>
          <w:rFonts w:ascii="Helvetica" w:hAnsi="Helvetica" w:cs="Helvetica"/>
          <w:sz w:val="20"/>
        </w:rPr>
        <w:t xml:space="preserve">nfin, </w:t>
      </w:r>
      <w:r w:rsidR="004D2D4D" w:rsidRPr="001A66ED">
        <w:rPr>
          <w:rFonts w:ascii="Helvetica" w:hAnsi="Helvetica" w:cs="Helvetica"/>
          <w:sz w:val="20"/>
        </w:rPr>
        <w:t>nous soulignons l’importance d’</w:t>
      </w:r>
      <w:r w:rsidR="00184ECC" w:rsidRPr="001A66ED">
        <w:rPr>
          <w:rFonts w:ascii="Helvetica" w:hAnsi="Helvetica" w:cs="Helvetica"/>
          <w:sz w:val="20"/>
        </w:rPr>
        <w:t>encourager</w:t>
      </w:r>
      <w:r w:rsidR="00FF68A6" w:rsidRPr="001A66ED">
        <w:rPr>
          <w:rFonts w:ascii="Helvetica" w:hAnsi="Helvetica" w:cs="Helvetica"/>
          <w:sz w:val="20"/>
        </w:rPr>
        <w:t xml:space="preserve"> la participation de</w:t>
      </w:r>
      <w:r w:rsidR="008855AA" w:rsidRPr="001A66ED">
        <w:rPr>
          <w:rFonts w:ascii="Helvetica" w:hAnsi="Helvetica" w:cs="Helvetica"/>
          <w:sz w:val="20"/>
        </w:rPr>
        <w:t xml:space="preserve"> la société civile</w:t>
      </w:r>
      <w:r w:rsidR="00FF68A6" w:rsidRPr="001A66ED">
        <w:rPr>
          <w:rFonts w:ascii="Helvetica" w:hAnsi="Helvetica" w:cs="Helvetica"/>
          <w:sz w:val="20"/>
        </w:rPr>
        <w:t xml:space="preserve"> aux côtés des </w:t>
      </w:r>
      <w:r w:rsidR="00184ECC" w:rsidRPr="001A66ED">
        <w:rPr>
          <w:rFonts w:ascii="Helvetica" w:hAnsi="Helvetica" w:cs="Helvetica"/>
          <w:sz w:val="20"/>
        </w:rPr>
        <w:t>E</w:t>
      </w:r>
      <w:r w:rsidR="00FF68A6" w:rsidRPr="001A66ED">
        <w:rPr>
          <w:rFonts w:ascii="Helvetica" w:hAnsi="Helvetica" w:cs="Helvetica"/>
          <w:sz w:val="20"/>
        </w:rPr>
        <w:t xml:space="preserve">tats </w:t>
      </w:r>
      <w:r w:rsidR="00803572" w:rsidRPr="001A66ED">
        <w:rPr>
          <w:rFonts w:ascii="Helvetica" w:hAnsi="Helvetica" w:cs="Helvetica"/>
          <w:sz w:val="20"/>
        </w:rPr>
        <w:t xml:space="preserve">afin que cet outil </w:t>
      </w:r>
      <w:r w:rsidR="004D2D4D" w:rsidRPr="001A66ED">
        <w:rPr>
          <w:rFonts w:ascii="Helvetica" w:hAnsi="Helvetica" w:cs="Helvetica"/>
          <w:sz w:val="20"/>
        </w:rPr>
        <w:t xml:space="preserve">réponde au mieux aux enjeux de cette problématique. </w:t>
      </w:r>
    </w:p>
    <w:p w14:paraId="2B03BB1D" w14:textId="77777777" w:rsidR="00912D13" w:rsidRDefault="00AE5C73" w:rsidP="0047583B">
      <w:pPr>
        <w:jc w:val="both"/>
        <w:rPr>
          <w:rFonts w:ascii="Helvetica" w:hAnsi="Helvetica" w:cs="Helvetica"/>
          <w:sz w:val="20"/>
        </w:rPr>
      </w:pPr>
      <w:r w:rsidRPr="00AE5C73">
        <w:rPr>
          <w:rFonts w:ascii="Helvetica" w:hAnsi="Helvetica" w:cs="Helvetica"/>
          <w:sz w:val="20"/>
        </w:rPr>
        <w:t>Je vous remercie Monsieur le Président-Rapporteur.</w:t>
      </w:r>
    </w:p>
    <w:p w14:paraId="09A952B7" w14:textId="6A66ED0B" w:rsidR="0047583B" w:rsidRDefault="0047583B">
      <w:pPr>
        <w:jc w:val="both"/>
      </w:pPr>
    </w:p>
    <w:sectPr w:rsidR="0047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19B"/>
    <w:multiLevelType w:val="hybridMultilevel"/>
    <w:tmpl w:val="1750BA36"/>
    <w:lvl w:ilvl="0" w:tplc="1F764F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582"/>
    <w:multiLevelType w:val="hybridMultilevel"/>
    <w:tmpl w:val="0A04909A"/>
    <w:lvl w:ilvl="0" w:tplc="0C9AAAF6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F39"/>
    <w:multiLevelType w:val="hybridMultilevel"/>
    <w:tmpl w:val="6CAC71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2471"/>
    <w:multiLevelType w:val="hybridMultilevel"/>
    <w:tmpl w:val="F2A682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15EA"/>
    <w:multiLevelType w:val="hybridMultilevel"/>
    <w:tmpl w:val="A3322F6C"/>
    <w:lvl w:ilvl="0" w:tplc="2CD8E3A4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AE3"/>
    <w:multiLevelType w:val="hybridMultilevel"/>
    <w:tmpl w:val="41885F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61FA"/>
    <w:multiLevelType w:val="hybridMultilevel"/>
    <w:tmpl w:val="624EB9CE"/>
    <w:lvl w:ilvl="0" w:tplc="51C8F7F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20FA0"/>
    <w:multiLevelType w:val="hybridMultilevel"/>
    <w:tmpl w:val="2C807C2C"/>
    <w:lvl w:ilvl="0" w:tplc="46A831A4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C00"/>
    <w:multiLevelType w:val="hybridMultilevel"/>
    <w:tmpl w:val="27BEFB5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863F4"/>
    <w:multiLevelType w:val="hybridMultilevel"/>
    <w:tmpl w:val="8CD693C8"/>
    <w:lvl w:ilvl="0" w:tplc="040C000D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0" w15:restartNumberingAfterBreak="0">
    <w:nsid w:val="4704287A"/>
    <w:multiLevelType w:val="hybridMultilevel"/>
    <w:tmpl w:val="2CD42D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73E7"/>
    <w:multiLevelType w:val="hybridMultilevel"/>
    <w:tmpl w:val="66E283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E10F7"/>
    <w:multiLevelType w:val="multilevel"/>
    <w:tmpl w:val="1244426C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B9390C"/>
    <w:multiLevelType w:val="hybridMultilevel"/>
    <w:tmpl w:val="389899BC"/>
    <w:lvl w:ilvl="0" w:tplc="040C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0"/>
    <w:rsid w:val="000453C9"/>
    <w:rsid w:val="00093F1F"/>
    <w:rsid w:val="000A5E26"/>
    <w:rsid w:val="000E7CBB"/>
    <w:rsid w:val="000F2441"/>
    <w:rsid w:val="001044DE"/>
    <w:rsid w:val="001224EE"/>
    <w:rsid w:val="00142352"/>
    <w:rsid w:val="00144910"/>
    <w:rsid w:val="00173D18"/>
    <w:rsid w:val="00184ECC"/>
    <w:rsid w:val="001A66ED"/>
    <w:rsid w:val="001C0A7D"/>
    <w:rsid w:val="001C4665"/>
    <w:rsid w:val="001C7564"/>
    <w:rsid w:val="001D0282"/>
    <w:rsid w:val="001D5B7E"/>
    <w:rsid w:val="001D7F34"/>
    <w:rsid w:val="00202449"/>
    <w:rsid w:val="002040F6"/>
    <w:rsid w:val="00224218"/>
    <w:rsid w:val="00234CB6"/>
    <w:rsid w:val="00253F5B"/>
    <w:rsid w:val="002A631D"/>
    <w:rsid w:val="002C4F40"/>
    <w:rsid w:val="002E1B36"/>
    <w:rsid w:val="002E1B7A"/>
    <w:rsid w:val="002E6EA3"/>
    <w:rsid w:val="00300D9E"/>
    <w:rsid w:val="00344A08"/>
    <w:rsid w:val="003D22CA"/>
    <w:rsid w:val="003F390E"/>
    <w:rsid w:val="00426A0F"/>
    <w:rsid w:val="0042799E"/>
    <w:rsid w:val="0044769F"/>
    <w:rsid w:val="0045794D"/>
    <w:rsid w:val="0047583B"/>
    <w:rsid w:val="004855C1"/>
    <w:rsid w:val="00493FA7"/>
    <w:rsid w:val="004A410C"/>
    <w:rsid w:val="004D2D4D"/>
    <w:rsid w:val="004D711C"/>
    <w:rsid w:val="00526392"/>
    <w:rsid w:val="005406F3"/>
    <w:rsid w:val="00562C39"/>
    <w:rsid w:val="00567A6C"/>
    <w:rsid w:val="00586D63"/>
    <w:rsid w:val="00595367"/>
    <w:rsid w:val="005A3C60"/>
    <w:rsid w:val="005E2847"/>
    <w:rsid w:val="005E39C3"/>
    <w:rsid w:val="006231EE"/>
    <w:rsid w:val="00647B98"/>
    <w:rsid w:val="006558AB"/>
    <w:rsid w:val="00680699"/>
    <w:rsid w:val="006B1755"/>
    <w:rsid w:val="006B3EA4"/>
    <w:rsid w:val="006B4D25"/>
    <w:rsid w:val="006C32BA"/>
    <w:rsid w:val="006F18EE"/>
    <w:rsid w:val="006F507C"/>
    <w:rsid w:val="006F782D"/>
    <w:rsid w:val="006F7904"/>
    <w:rsid w:val="00720419"/>
    <w:rsid w:val="00733482"/>
    <w:rsid w:val="00735682"/>
    <w:rsid w:val="007545ED"/>
    <w:rsid w:val="00782154"/>
    <w:rsid w:val="00787B82"/>
    <w:rsid w:val="00803572"/>
    <w:rsid w:val="00817619"/>
    <w:rsid w:val="00822EB5"/>
    <w:rsid w:val="008835EB"/>
    <w:rsid w:val="008855AA"/>
    <w:rsid w:val="008A4B15"/>
    <w:rsid w:val="008D01B2"/>
    <w:rsid w:val="00901F94"/>
    <w:rsid w:val="00912D13"/>
    <w:rsid w:val="00920C0F"/>
    <w:rsid w:val="00925603"/>
    <w:rsid w:val="00935332"/>
    <w:rsid w:val="0096402F"/>
    <w:rsid w:val="00A74FB7"/>
    <w:rsid w:val="00AA6B1B"/>
    <w:rsid w:val="00AC261F"/>
    <w:rsid w:val="00AC6C4F"/>
    <w:rsid w:val="00AD7320"/>
    <w:rsid w:val="00AE5C73"/>
    <w:rsid w:val="00AF643F"/>
    <w:rsid w:val="00B0384F"/>
    <w:rsid w:val="00B34669"/>
    <w:rsid w:val="00B51EDD"/>
    <w:rsid w:val="00B61150"/>
    <w:rsid w:val="00B918D1"/>
    <w:rsid w:val="00B92A2F"/>
    <w:rsid w:val="00BB0FFE"/>
    <w:rsid w:val="00BC70CF"/>
    <w:rsid w:val="00BE1385"/>
    <w:rsid w:val="00BE3AFF"/>
    <w:rsid w:val="00C001DD"/>
    <w:rsid w:val="00C1107B"/>
    <w:rsid w:val="00C53B70"/>
    <w:rsid w:val="00C60E20"/>
    <w:rsid w:val="00C6556C"/>
    <w:rsid w:val="00C91D64"/>
    <w:rsid w:val="00CB20B9"/>
    <w:rsid w:val="00CD5407"/>
    <w:rsid w:val="00D113D4"/>
    <w:rsid w:val="00D141FB"/>
    <w:rsid w:val="00D366A5"/>
    <w:rsid w:val="00D464DA"/>
    <w:rsid w:val="00D50FF5"/>
    <w:rsid w:val="00D53FD1"/>
    <w:rsid w:val="00D80FCE"/>
    <w:rsid w:val="00E007A7"/>
    <w:rsid w:val="00E11FF2"/>
    <w:rsid w:val="00EA7CD5"/>
    <w:rsid w:val="00EB67F2"/>
    <w:rsid w:val="00F12C68"/>
    <w:rsid w:val="00F51130"/>
    <w:rsid w:val="00F641E6"/>
    <w:rsid w:val="00F938F9"/>
    <w:rsid w:val="00FA1CE9"/>
    <w:rsid w:val="00FB0703"/>
    <w:rsid w:val="00FD3858"/>
    <w:rsid w:val="00FD6FD7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00BA"/>
  <w15:docId w15:val="{F34B8E47-9AFE-42D2-9A87-A7DC7FE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28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qFormat/>
    <w:rsid w:val="008D01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1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1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1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1B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01B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8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32965-F83D-4A35-92C1-A0C681BD05F6}"/>
</file>

<file path=customXml/itemProps2.xml><?xml version="1.0" encoding="utf-8"?>
<ds:datastoreItem xmlns:ds="http://schemas.openxmlformats.org/officeDocument/2006/customXml" ds:itemID="{5AFB0C8E-E39C-4961-880F-21AC1F018944}"/>
</file>

<file path=customXml/itemProps3.xml><?xml version="1.0" encoding="utf-8"?>
<ds:datastoreItem xmlns:ds="http://schemas.openxmlformats.org/officeDocument/2006/customXml" ds:itemID="{7FEF4878-6C38-42C9-BFBC-16DBCE324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Diallo</dc:creator>
  <cp:lastModifiedBy>AFCNDH COMMISSION</cp:lastModifiedBy>
  <cp:revision>3</cp:revision>
  <dcterms:created xsi:type="dcterms:W3CDTF">2019-10-11T07:13:00Z</dcterms:created>
  <dcterms:modified xsi:type="dcterms:W3CDTF">2019-10-15T08:49:00Z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