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0BB84" w14:textId="77777777" w:rsidR="00312565" w:rsidRPr="00010D79" w:rsidRDefault="001A12E6" w:rsidP="00010D79">
      <w:pPr>
        <w:jc w:val="center"/>
        <w:rPr>
          <w:rFonts w:ascii="SimHei" w:eastAsia="SimHei" w:hAnsi="SimHei"/>
          <w:sz w:val="36"/>
          <w:szCs w:val="36"/>
        </w:rPr>
      </w:pPr>
    </w:p>
    <w:p w14:paraId="1C268CD3" w14:textId="1FBBDBEA" w:rsidR="00280CE2" w:rsidRPr="00010D79" w:rsidRDefault="00280CE2" w:rsidP="00010D79">
      <w:pPr>
        <w:spacing w:line="600" w:lineRule="exact"/>
        <w:jc w:val="center"/>
        <w:rPr>
          <w:rFonts w:ascii="SimHei" w:eastAsia="SimHei" w:hAnsi="SimHei"/>
          <w:sz w:val="36"/>
          <w:szCs w:val="36"/>
        </w:rPr>
      </w:pPr>
      <w:r w:rsidRPr="00010D79">
        <w:rPr>
          <w:rFonts w:ascii="SimHei" w:eastAsia="SimHei" w:hAnsi="SimHei" w:hint="eastAsia"/>
          <w:sz w:val="36"/>
          <w:szCs w:val="36"/>
        </w:rPr>
        <w:t>对序言、第1</w:t>
      </w:r>
      <w:r w:rsidR="00AF0F99">
        <w:rPr>
          <w:rFonts w:ascii="SimHei" w:eastAsia="SimHei" w:hAnsi="SimHei" w:hint="eastAsia"/>
          <w:sz w:val="36"/>
          <w:szCs w:val="36"/>
        </w:rPr>
        <w:t>条</w:t>
      </w:r>
      <w:r w:rsidRPr="00010D79">
        <w:rPr>
          <w:rFonts w:ascii="SimHei" w:eastAsia="SimHei" w:hAnsi="SimHei" w:hint="eastAsia"/>
          <w:sz w:val="36"/>
          <w:szCs w:val="36"/>
        </w:rPr>
        <w:t>、</w:t>
      </w:r>
      <w:r w:rsidR="00AF0F99">
        <w:rPr>
          <w:rFonts w:ascii="SimHei" w:eastAsia="SimHei" w:hAnsi="SimHei" w:hint="eastAsia"/>
          <w:sz w:val="36"/>
          <w:szCs w:val="36"/>
        </w:rPr>
        <w:t>第</w:t>
      </w:r>
      <w:r w:rsidRPr="00010D79">
        <w:rPr>
          <w:rFonts w:ascii="SimHei" w:eastAsia="SimHei" w:hAnsi="SimHei" w:hint="eastAsia"/>
          <w:sz w:val="36"/>
          <w:szCs w:val="36"/>
        </w:rPr>
        <w:t>2条的评论</w:t>
      </w:r>
    </w:p>
    <w:p w14:paraId="0DF53447" w14:textId="77777777" w:rsidR="00A31E53" w:rsidRDefault="00A31E53" w:rsidP="00A31E53">
      <w:pPr>
        <w:spacing w:line="600" w:lineRule="exact"/>
        <w:rPr>
          <w:rFonts w:ascii="FangSong" w:eastAsia="FangSong" w:hAnsi="FangSong"/>
          <w:sz w:val="32"/>
          <w:szCs w:val="32"/>
        </w:rPr>
      </w:pPr>
    </w:p>
    <w:p w14:paraId="0BD58013" w14:textId="5B94E788" w:rsidR="00B703D4" w:rsidRPr="007C4C73" w:rsidRDefault="00B703D4" w:rsidP="00A31E53">
      <w:pPr>
        <w:spacing w:line="600" w:lineRule="exact"/>
        <w:rPr>
          <w:rFonts w:ascii="FangSong" w:eastAsia="FangSong" w:hAnsi="FangSong"/>
          <w:b/>
          <w:sz w:val="32"/>
          <w:szCs w:val="32"/>
        </w:rPr>
      </w:pPr>
      <w:r w:rsidRPr="007C4C73">
        <w:rPr>
          <w:rFonts w:ascii="FangSong" w:eastAsia="FangSong" w:hAnsi="FangSong" w:hint="eastAsia"/>
          <w:b/>
          <w:sz w:val="32"/>
          <w:szCs w:val="32"/>
        </w:rPr>
        <w:t xml:space="preserve">    一、关于序言</w:t>
      </w:r>
    </w:p>
    <w:p w14:paraId="12E32F0F" w14:textId="5BA26942" w:rsidR="00AE267B" w:rsidRDefault="00472A78" w:rsidP="00AE267B">
      <w:pPr>
        <w:spacing w:line="600" w:lineRule="exact"/>
        <w:ind w:firstLine="640"/>
        <w:rPr>
          <w:rFonts w:ascii="FangSong" w:eastAsia="FangSong" w:hAnsi="FangSong"/>
          <w:sz w:val="32"/>
          <w:szCs w:val="32"/>
        </w:rPr>
      </w:pPr>
      <w:r>
        <w:rPr>
          <w:rFonts w:ascii="FangSong" w:eastAsia="FangSong" w:hAnsi="FangSong" w:hint="eastAsia"/>
          <w:sz w:val="32"/>
          <w:szCs w:val="32"/>
        </w:rPr>
        <w:t>对目前的序言部分，</w:t>
      </w:r>
      <w:r w:rsidR="00AE267B">
        <w:rPr>
          <w:rFonts w:ascii="FangSong" w:eastAsia="FangSong" w:hAnsi="FangSong" w:hint="eastAsia"/>
          <w:sz w:val="32"/>
          <w:szCs w:val="32"/>
        </w:rPr>
        <w:t>我们主要有几点意见：</w:t>
      </w:r>
    </w:p>
    <w:p w14:paraId="30910CD2" w14:textId="285CD243" w:rsidR="00AE267B" w:rsidRDefault="00AE267B" w:rsidP="00177EF2">
      <w:pPr>
        <w:spacing w:line="600" w:lineRule="exact"/>
        <w:ind w:firstLine="640"/>
        <w:rPr>
          <w:rFonts w:ascii="FangSong" w:eastAsia="FangSong" w:hAnsi="FangSong"/>
          <w:sz w:val="32"/>
          <w:szCs w:val="32"/>
        </w:rPr>
      </w:pPr>
      <w:r>
        <w:rPr>
          <w:rFonts w:ascii="FangSong" w:eastAsia="FangSong" w:hAnsi="FangSong" w:hint="eastAsia"/>
          <w:sz w:val="32"/>
          <w:szCs w:val="32"/>
        </w:rPr>
        <w:t>首先，</w:t>
      </w:r>
      <w:r w:rsidR="004D66C7">
        <w:rPr>
          <w:rFonts w:ascii="FangSong" w:eastAsia="FangSong" w:hAnsi="FangSong" w:hint="eastAsia"/>
          <w:sz w:val="32"/>
          <w:szCs w:val="32"/>
        </w:rPr>
        <w:t>法律文书应</w:t>
      </w:r>
      <w:r>
        <w:rPr>
          <w:rFonts w:ascii="FangSong" w:eastAsia="FangSong" w:hAnsi="FangSong" w:hint="eastAsia"/>
          <w:sz w:val="32"/>
          <w:szCs w:val="32"/>
        </w:rPr>
        <w:t>协调好人权和发展之间的关系。</w:t>
      </w:r>
      <w:r w:rsidR="00177EF2">
        <w:rPr>
          <w:rFonts w:ascii="FangSong" w:eastAsia="FangSong" w:hAnsi="FangSong" w:hint="eastAsia"/>
          <w:sz w:val="32"/>
          <w:szCs w:val="32"/>
        </w:rPr>
        <w:t>《联合国发展权利宣言》明确规定发展权是不可剥夺的人权。</w:t>
      </w:r>
      <w:r w:rsidR="00D63A56">
        <w:rPr>
          <w:rFonts w:ascii="FangSong" w:eastAsia="FangSong" w:hAnsi="FangSong" w:hint="eastAsia"/>
          <w:sz w:val="32"/>
          <w:szCs w:val="32"/>
        </w:rPr>
        <w:t>《2030年可持续发展议程》承认</w:t>
      </w:r>
      <w:r w:rsidR="00FA5148">
        <w:rPr>
          <w:rFonts w:ascii="FangSong" w:eastAsia="FangSong" w:hAnsi="FangSong" w:hint="eastAsia"/>
          <w:sz w:val="32"/>
          <w:szCs w:val="32"/>
        </w:rPr>
        <w:t>包括跨国公司在内的私营部门</w:t>
      </w:r>
      <w:r w:rsidR="00263431">
        <w:rPr>
          <w:rFonts w:ascii="FangSong" w:eastAsia="FangSong" w:hAnsi="FangSong" w:hint="eastAsia"/>
          <w:sz w:val="32"/>
          <w:szCs w:val="32"/>
        </w:rPr>
        <w:t>促进</w:t>
      </w:r>
      <w:r w:rsidR="001101E0">
        <w:rPr>
          <w:rFonts w:ascii="FangSong" w:eastAsia="FangSong" w:hAnsi="FangSong" w:hint="eastAsia"/>
          <w:sz w:val="32"/>
          <w:szCs w:val="32"/>
        </w:rPr>
        <w:t>发展的作用</w:t>
      </w:r>
      <w:r w:rsidR="00846F94">
        <w:rPr>
          <w:rFonts w:ascii="FangSong" w:eastAsia="FangSong" w:hAnsi="FangSong" w:hint="eastAsia"/>
          <w:sz w:val="32"/>
          <w:szCs w:val="32"/>
        </w:rPr>
        <w:t>。</w:t>
      </w:r>
      <w:r w:rsidR="00CA4D5C" w:rsidRPr="00A31E53">
        <w:rPr>
          <w:rFonts w:ascii="FangSong" w:eastAsia="FangSong" w:hAnsi="FangSong"/>
          <w:sz w:val="32"/>
          <w:szCs w:val="32"/>
        </w:rPr>
        <w:t>人权理事会第26/9号决议</w:t>
      </w:r>
      <w:r w:rsidR="00274521">
        <w:rPr>
          <w:rFonts w:ascii="FangSong" w:eastAsia="FangSong" w:hAnsi="FangSong" w:hint="eastAsia"/>
          <w:sz w:val="32"/>
          <w:szCs w:val="32"/>
        </w:rPr>
        <w:t>也</w:t>
      </w:r>
      <w:r w:rsidR="00CA4D5C" w:rsidRPr="00A31E53">
        <w:rPr>
          <w:rFonts w:ascii="FangSong" w:eastAsia="FangSong" w:hAnsi="FangSong"/>
          <w:sz w:val="32"/>
          <w:szCs w:val="32"/>
        </w:rPr>
        <w:t>“承认跨国</w:t>
      </w:r>
      <w:r w:rsidR="00CA4D5C">
        <w:rPr>
          <w:rFonts w:ascii="FangSong" w:eastAsia="FangSong" w:hAnsi="FangSong"/>
          <w:sz w:val="32"/>
          <w:szCs w:val="32"/>
        </w:rPr>
        <w:t>公司和其他工商企业有能力促进经济福利、发展、技术改进和财富积累”。</w:t>
      </w:r>
      <w:r w:rsidR="00CA4D5C">
        <w:rPr>
          <w:rFonts w:ascii="FangSong" w:eastAsia="FangSong" w:hAnsi="FangSong" w:hint="eastAsia"/>
          <w:sz w:val="32"/>
          <w:szCs w:val="32"/>
        </w:rPr>
        <w:t>中方认为，作为整个法律文书的总纲，序言部分应当体现</w:t>
      </w:r>
      <w:r w:rsidR="00003F1E">
        <w:rPr>
          <w:rFonts w:ascii="FangSong" w:eastAsia="FangSong" w:hAnsi="FangSong" w:hint="eastAsia"/>
          <w:sz w:val="32"/>
          <w:szCs w:val="32"/>
        </w:rPr>
        <w:t>上述共识</w:t>
      </w:r>
      <w:r w:rsidR="00CA4D5C">
        <w:rPr>
          <w:rFonts w:ascii="FangSong" w:eastAsia="FangSong" w:hAnsi="FangSong" w:hint="eastAsia"/>
          <w:sz w:val="32"/>
          <w:szCs w:val="32"/>
        </w:rPr>
        <w:t>，充分认可</w:t>
      </w:r>
      <w:r w:rsidR="00177EF2">
        <w:rPr>
          <w:rFonts w:ascii="FangSong" w:eastAsia="FangSong" w:hAnsi="FangSong" w:hint="eastAsia"/>
          <w:sz w:val="32"/>
          <w:szCs w:val="32"/>
        </w:rPr>
        <w:t>包括跨国公司在内的工商企业在促进发展</w:t>
      </w:r>
      <w:r w:rsidR="00226A3A">
        <w:rPr>
          <w:rFonts w:ascii="FangSong" w:eastAsia="FangSong" w:hAnsi="FangSong" w:hint="eastAsia"/>
          <w:sz w:val="32"/>
          <w:szCs w:val="32"/>
        </w:rPr>
        <w:t>、保障发展权方面的作用</w:t>
      </w:r>
      <w:r w:rsidR="00177EF2">
        <w:rPr>
          <w:rFonts w:ascii="FangSong" w:eastAsia="FangSong" w:hAnsi="FangSong" w:hint="eastAsia"/>
          <w:sz w:val="32"/>
          <w:szCs w:val="32"/>
        </w:rPr>
        <w:t>。</w:t>
      </w:r>
    </w:p>
    <w:p w14:paraId="47A59ADF" w14:textId="7C51E663" w:rsidR="00226A3A" w:rsidRDefault="00226A3A" w:rsidP="0040491D">
      <w:pPr>
        <w:spacing w:line="600" w:lineRule="exact"/>
        <w:ind w:firstLine="640"/>
        <w:rPr>
          <w:rFonts w:ascii="FangSong" w:eastAsia="FangSong" w:hAnsi="FangSong"/>
          <w:sz w:val="32"/>
          <w:szCs w:val="32"/>
        </w:rPr>
      </w:pPr>
      <w:r>
        <w:rPr>
          <w:rFonts w:ascii="FangSong" w:eastAsia="FangSong" w:hAnsi="FangSong" w:hint="eastAsia"/>
          <w:sz w:val="32"/>
          <w:szCs w:val="32"/>
        </w:rPr>
        <w:t>其次，序言的内容很大程度上为</w:t>
      </w:r>
      <w:r w:rsidR="000266F5">
        <w:rPr>
          <w:rFonts w:ascii="FangSong" w:eastAsia="FangSong" w:hAnsi="FangSong" w:hint="eastAsia"/>
          <w:sz w:val="32"/>
          <w:szCs w:val="32"/>
        </w:rPr>
        <w:t>接下来的具体条款</w:t>
      </w:r>
      <w:r>
        <w:rPr>
          <w:rFonts w:ascii="FangSong" w:eastAsia="FangSong" w:hAnsi="FangSong" w:hint="eastAsia"/>
          <w:sz w:val="32"/>
          <w:szCs w:val="32"/>
        </w:rPr>
        <w:t>确定了原则和基调，因此相</w:t>
      </w:r>
      <w:r w:rsidR="0003626F">
        <w:rPr>
          <w:rFonts w:ascii="FangSong" w:eastAsia="FangSong" w:hAnsi="FangSong" w:hint="eastAsia"/>
          <w:sz w:val="32"/>
          <w:szCs w:val="32"/>
        </w:rPr>
        <w:t>关</w:t>
      </w:r>
      <w:r>
        <w:rPr>
          <w:rFonts w:ascii="FangSong" w:eastAsia="FangSong" w:hAnsi="FangSong" w:hint="eastAsia"/>
          <w:sz w:val="32"/>
          <w:szCs w:val="32"/>
        </w:rPr>
        <w:t>内容应尽量准确、清晰，</w:t>
      </w:r>
      <w:r w:rsidR="0003626F">
        <w:rPr>
          <w:rFonts w:ascii="FangSong" w:eastAsia="FangSong" w:hAnsi="FangSong" w:hint="eastAsia"/>
          <w:sz w:val="32"/>
          <w:szCs w:val="32"/>
        </w:rPr>
        <w:t>反映</w:t>
      </w:r>
      <w:r w:rsidR="002376A1">
        <w:rPr>
          <w:rFonts w:ascii="FangSong" w:eastAsia="FangSong" w:hAnsi="FangSong" w:hint="eastAsia"/>
          <w:sz w:val="32"/>
          <w:szCs w:val="32"/>
        </w:rPr>
        <w:t>现有共识，</w:t>
      </w:r>
      <w:r>
        <w:rPr>
          <w:rFonts w:ascii="FangSong" w:eastAsia="FangSong" w:hAnsi="FangSong" w:hint="eastAsia"/>
          <w:sz w:val="32"/>
          <w:szCs w:val="32"/>
        </w:rPr>
        <w:t>避免使用一些各方可能产生不同理解的模糊概念。在</w:t>
      </w:r>
      <w:r w:rsidR="0003626F">
        <w:rPr>
          <w:rFonts w:ascii="FangSong" w:eastAsia="FangSong" w:hAnsi="FangSong" w:hint="eastAsia"/>
          <w:sz w:val="32"/>
          <w:szCs w:val="32"/>
        </w:rPr>
        <w:t>这一点上，目前的序言中</w:t>
      </w:r>
      <w:r>
        <w:rPr>
          <w:rFonts w:ascii="FangSong" w:eastAsia="FangSong" w:hAnsi="FangSong" w:hint="eastAsia"/>
          <w:sz w:val="32"/>
          <w:szCs w:val="32"/>
        </w:rPr>
        <w:t>有几个地方</w:t>
      </w:r>
      <w:r w:rsidR="0003626F">
        <w:rPr>
          <w:rFonts w:ascii="FangSong" w:eastAsia="FangSong" w:hAnsi="FangSong" w:hint="eastAsia"/>
          <w:sz w:val="32"/>
          <w:szCs w:val="32"/>
        </w:rPr>
        <w:t>值得进一步探讨</w:t>
      </w:r>
      <w:r>
        <w:rPr>
          <w:rFonts w:ascii="FangSong" w:eastAsia="FangSong" w:hAnsi="FangSong" w:hint="eastAsia"/>
          <w:sz w:val="32"/>
          <w:szCs w:val="32"/>
        </w:rPr>
        <w:t>，比如</w:t>
      </w:r>
      <w:r w:rsidRPr="00A31E53">
        <w:rPr>
          <w:rFonts w:ascii="FangSong" w:eastAsia="FangSong" w:hAnsi="FangSong"/>
          <w:sz w:val="32"/>
          <w:szCs w:val="32"/>
        </w:rPr>
        <w:t>“国际认可的相关人权宣言”</w:t>
      </w:r>
      <w:r>
        <w:rPr>
          <w:rFonts w:ascii="FangSong" w:eastAsia="FangSong" w:hAnsi="FangSong" w:hint="eastAsia"/>
          <w:sz w:val="32"/>
          <w:szCs w:val="32"/>
        </w:rPr>
        <w:t>、“人权卫士”、与其商业关系的产品或服务</w:t>
      </w:r>
      <w:r w:rsidR="003E52F5">
        <w:rPr>
          <w:rFonts w:ascii="FangSong" w:eastAsia="FangSong" w:hAnsi="FangSong" w:hint="eastAsia"/>
          <w:sz w:val="32"/>
          <w:szCs w:val="32"/>
        </w:rPr>
        <w:t>的</w:t>
      </w:r>
      <w:r>
        <w:rPr>
          <w:rFonts w:ascii="FangSong" w:eastAsia="FangSong" w:hAnsi="FangSong" w:hint="eastAsia"/>
          <w:sz w:val="32"/>
          <w:szCs w:val="32"/>
        </w:rPr>
        <w:t>“直接联系”等。</w:t>
      </w:r>
    </w:p>
    <w:p w14:paraId="37333AE6" w14:textId="13FDE733" w:rsidR="00226A3A" w:rsidRDefault="00226A3A" w:rsidP="00177EF2">
      <w:pPr>
        <w:spacing w:line="600" w:lineRule="exact"/>
        <w:ind w:firstLine="640"/>
        <w:rPr>
          <w:rFonts w:ascii="FangSong" w:eastAsia="FangSong" w:hAnsi="FangSong" w:hint="eastAsia"/>
          <w:sz w:val="32"/>
          <w:szCs w:val="32"/>
        </w:rPr>
      </w:pPr>
      <w:r>
        <w:rPr>
          <w:rFonts w:ascii="FangSong" w:eastAsia="FangSong" w:hAnsi="FangSong" w:hint="eastAsia"/>
          <w:sz w:val="32"/>
          <w:szCs w:val="32"/>
        </w:rPr>
        <w:t>第三，中方注意到序</w:t>
      </w:r>
      <w:r w:rsidR="0003626F">
        <w:rPr>
          <w:rFonts w:ascii="FangSong" w:eastAsia="FangSong" w:hAnsi="FangSong" w:hint="eastAsia"/>
          <w:sz w:val="32"/>
          <w:szCs w:val="32"/>
        </w:rPr>
        <w:t>言</w:t>
      </w:r>
      <w:r>
        <w:rPr>
          <w:rFonts w:ascii="FangSong" w:eastAsia="FangSong" w:hAnsi="FangSong" w:hint="eastAsia"/>
          <w:sz w:val="32"/>
          <w:szCs w:val="32"/>
        </w:rPr>
        <w:t>两次强调了“国际人道法”。</w:t>
      </w:r>
      <w:r w:rsidR="00FF094B">
        <w:rPr>
          <w:rFonts w:ascii="FangSong" w:eastAsia="FangSong" w:hAnsi="FangSong" w:hint="eastAsia"/>
          <w:sz w:val="32"/>
          <w:szCs w:val="32"/>
        </w:rPr>
        <w:t>中方认为，尽管国际人权法和国际人道法</w:t>
      </w:r>
      <w:r w:rsidR="00B920BE">
        <w:rPr>
          <w:rFonts w:ascii="FangSong" w:eastAsia="FangSong" w:hAnsi="FangSong" w:hint="eastAsia"/>
          <w:sz w:val="32"/>
          <w:szCs w:val="32"/>
        </w:rPr>
        <w:t>在某些方面有共同的价值追求，例如</w:t>
      </w:r>
      <w:r w:rsidR="00FF094B">
        <w:rPr>
          <w:rFonts w:ascii="FangSong" w:eastAsia="FangSong" w:hAnsi="FangSong" w:hint="eastAsia"/>
          <w:sz w:val="32"/>
          <w:szCs w:val="32"/>
        </w:rPr>
        <w:t>都</w:t>
      </w:r>
      <w:r w:rsidR="00FF094B" w:rsidRPr="00FF094B">
        <w:rPr>
          <w:rFonts w:ascii="FangSong" w:eastAsia="FangSong" w:hAnsi="FangSong"/>
          <w:sz w:val="32"/>
          <w:szCs w:val="32"/>
        </w:rPr>
        <w:t>关注对个人生命、健康和尊严的保护</w:t>
      </w:r>
      <w:r w:rsidR="00FF094B">
        <w:rPr>
          <w:rFonts w:ascii="FangSong" w:eastAsia="FangSong" w:hAnsi="FangSong" w:hint="eastAsia"/>
          <w:sz w:val="32"/>
          <w:szCs w:val="32"/>
        </w:rPr>
        <w:t>，并致</w:t>
      </w:r>
      <w:r w:rsidR="00FF094B">
        <w:rPr>
          <w:rFonts w:ascii="FangSong" w:eastAsia="FangSong" w:hAnsi="FangSong" w:hint="eastAsia"/>
          <w:sz w:val="32"/>
          <w:szCs w:val="32"/>
        </w:rPr>
        <w:lastRenderedPageBreak/>
        <w:t>力于</w:t>
      </w:r>
      <w:r w:rsidR="00FF094B" w:rsidRPr="00FF094B">
        <w:rPr>
          <w:rFonts w:ascii="FangSong" w:eastAsia="FangSong" w:hAnsi="FangSong"/>
          <w:sz w:val="32"/>
          <w:szCs w:val="32"/>
        </w:rPr>
        <w:t>保护个人免于任意伤害。</w:t>
      </w:r>
      <w:r w:rsidR="00C01E2D">
        <w:rPr>
          <w:rFonts w:ascii="FangSong" w:eastAsia="FangSong" w:hAnsi="FangSong" w:hint="eastAsia"/>
          <w:sz w:val="32"/>
          <w:szCs w:val="32"/>
        </w:rPr>
        <w:t>但他们在适用范围、给国家施加的义务等方面区别明显，本质上还是两套不同的规则体系。</w:t>
      </w:r>
      <w:r w:rsidR="00290D11">
        <w:rPr>
          <w:rFonts w:ascii="FangSong" w:eastAsia="FangSong" w:hAnsi="FangSong" w:hint="eastAsia"/>
          <w:sz w:val="32"/>
          <w:szCs w:val="32"/>
        </w:rPr>
        <w:t>国际社会</w:t>
      </w:r>
      <w:r w:rsidR="007C03DA">
        <w:rPr>
          <w:rFonts w:ascii="FangSong" w:eastAsia="FangSong" w:hAnsi="FangSong" w:hint="eastAsia"/>
          <w:sz w:val="32"/>
          <w:szCs w:val="32"/>
        </w:rPr>
        <w:t>对人权法和人道法之间的关系目前也存在争论。</w:t>
      </w:r>
      <w:r w:rsidR="00C01E2D">
        <w:rPr>
          <w:rFonts w:ascii="FangSong" w:eastAsia="FangSong" w:hAnsi="FangSong" w:hint="eastAsia"/>
          <w:sz w:val="32"/>
          <w:szCs w:val="32"/>
        </w:rPr>
        <w:t>鉴于本法律文书主要解决的是国家在工商业活动中的人权法义务问题，</w:t>
      </w:r>
      <w:r w:rsidR="00D245A2">
        <w:rPr>
          <w:rFonts w:ascii="FangSong" w:eastAsia="FangSong" w:hAnsi="FangSong" w:hint="eastAsia"/>
          <w:sz w:val="32"/>
          <w:szCs w:val="32"/>
        </w:rPr>
        <w:t>建议</w:t>
      </w:r>
      <w:r w:rsidR="00C01E2D">
        <w:rPr>
          <w:rFonts w:ascii="FangSong" w:eastAsia="FangSong" w:hAnsi="FangSong" w:hint="eastAsia"/>
          <w:sz w:val="32"/>
          <w:szCs w:val="32"/>
        </w:rPr>
        <w:t>序言中</w:t>
      </w:r>
      <w:r w:rsidR="00D245A2">
        <w:rPr>
          <w:rFonts w:ascii="FangSong" w:eastAsia="FangSong" w:hAnsi="FangSong" w:hint="eastAsia"/>
          <w:sz w:val="32"/>
          <w:szCs w:val="32"/>
        </w:rPr>
        <w:t>删除国际人道法一词</w:t>
      </w:r>
      <w:r w:rsidR="00C01E2D">
        <w:rPr>
          <w:rFonts w:ascii="FangSong" w:eastAsia="FangSong" w:hAnsi="FangSong" w:hint="eastAsia"/>
          <w:sz w:val="32"/>
          <w:szCs w:val="32"/>
        </w:rPr>
        <w:t>。</w:t>
      </w:r>
    </w:p>
    <w:p w14:paraId="5574521F" w14:textId="460CDD4A" w:rsidR="000E5D3E" w:rsidRDefault="000E5D3E" w:rsidP="00177EF2">
      <w:pPr>
        <w:spacing w:line="600" w:lineRule="exact"/>
        <w:ind w:firstLine="640"/>
        <w:rPr>
          <w:rFonts w:ascii="FangSong" w:eastAsia="FangSong" w:hAnsi="FangSong" w:hint="eastAsia"/>
          <w:sz w:val="32"/>
          <w:szCs w:val="32"/>
        </w:rPr>
      </w:pPr>
      <w:r>
        <w:rPr>
          <w:rFonts w:ascii="FangSong" w:eastAsia="FangSong" w:hAnsi="FangSong" w:hint="eastAsia"/>
          <w:sz w:val="32"/>
          <w:szCs w:val="32"/>
        </w:rPr>
        <w:t>第四，序言最后一句</w:t>
      </w:r>
      <w:r w:rsidR="0092560A">
        <w:rPr>
          <w:rFonts w:ascii="FangSong" w:eastAsia="FangSong" w:hAnsi="FangSong" w:hint="eastAsia"/>
          <w:sz w:val="32"/>
          <w:szCs w:val="32"/>
        </w:rPr>
        <w:t>提出法律文书要发展国际法、国际人道法和国际人权法，但</w:t>
      </w:r>
      <w:r w:rsidR="0092560A" w:rsidRPr="00A31E53">
        <w:rPr>
          <w:rFonts w:ascii="FangSong" w:eastAsia="FangSong" w:hAnsi="FangSong"/>
          <w:sz w:val="32"/>
          <w:szCs w:val="32"/>
        </w:rPr>
        <w:t>第26/9号决议</w:t>
      </w:r>
      <w:r w:rsidR="0092560A">
        <w:rPr>
          <w:rFonts w:ascii="FangSong" w:eastAsia="FangSong" w:hAnsi="FangSong" w:hint="eastAsia"/>
          <w:sz w:val="32"/>
          <w:szCs w:val="32"/>
        </w:rPr>
        <w:t>只是意在将国家现有的人权义务适用于跨国商业活动，并不为国家创设新的义务，序言最后一句与决议授权不符。</w:t>
      </w:r>
    </w:p>
    <w:p w14:paraId="7A833A9F" w14:textId="6E5ED630" w:rsidR="00B703D4" w:rsidRPr="004C720A" w:rsidRDefault="00B703D4" w:rsidP="004C720A">
      <w:pPr>
        <w:pStyle w:val="a3"/>
        <w:numPr>
          <w:ilvl w:val="0"/>
          <w:numId w:val="2"/>
        </w:numPr>
        <w:spacing w:line="600" w:lineRule="exact"/>
        <w:ind w:firstLineChars="0"/>
        <w:rPr>
          <w:rFonts w:ascii="FangSong" w:eastAsia="FangSong" w:hAnsi="FangSong"/>
          <w:b/>
          <w:sz w:val="32"/>
          <w:szCs w:val="32"/>
        </w:rPr>
      </w:pPr>
      <w:r w:rsidRPr="004C720A">
        <w:rPr>
          <w:rFonts w:ascii="FangSong" w:eastAsia="FangSong" w:hAnsi="FangSong" w:hint="eastAsia"/>
          <w:b/>
          <w:sz w:val="32"/>
          <w:szCs w:val="32"/>
        </w:rPr>
        <w:t>关于第一条“定义”</w:t>
      </w:r>
    </w:p>
    <w:p w14:paraId="1E382D44" w14:textId="77777777" w:rsidR="004C720A" w:rsidRDefault="006E5FEB" w:rsidP="004C720A">
      <w:pPr>
        <w:spacing w:line="600" w:lineRule="exact"/>
        <w:ind w:firstLine="640"/>
        <w:rPr>
          <w:rFonts w:ascii="FangSong" w:eastAsia="FangSong" w:hAnsi="FangSong" w:hint="eastAsia"/>
          <w:sz w:val="32"/>
          <w:szCs w:val="32"/>
        </w:rPr>
      </w:pPr>
      <w:r>
        <w:rPr>
          <w:rFonts w:ascii="FangSong" w:eastAsia="FangSong" w:hAnsi="FangSong" w:hint="eastAsia"/>
          <w:sz w:val="32"/>
          <w:szCs w:val="32"/>
        </w:rPr>
        <w:t>对定义部分</w:t>
      </w:r>
      <w:r w:rsidR="00C17AB1">
        <w:rPr>
          <w:rFonts w:ascii="FangSong" w:eastAsia="FangSong" w:hAnsi="FangSong" w:hint="eastAsia"/>
          <w:sz w:val="32"/>
          <w:szCs w:val="32"/>
        </w:rPr>
        <w:t>，</w:t>
      </w:r>
      <w:r>
        <w:rPr>
          <w:rFonts w:ascii="FangSong" w:eastAsia="FangSong" w:hAnsi="FangSong" w:hint="eastAsia"/>
          <w:sz w:val="32"/>
          <w:szCs w:val="32"/>
        </w:rPr>
        <w:t>中方提出以下几点意见：</w:t>
      </w:r>
    </w:p>
    <w:p w14:paraId="352324AE" w14:textId="13C6607B" w:rsidR="004C720A" w:rsidRPr="004C720A" w:rsidRDefault="004C720A" w:rsidP="004C720A">
      <w:pPr>
        <w:spacing w:line="600" w:lineRule="exact"/>
        <w:ind w:firstLine="640"/>
        <w:rPr>
          <w:rFonts w:ascii="FangSong" w:eastAsia="FangSong" w:hAnsi="FangSong" w:hint="eastAsia"/>
          <w:sz w:val="32"/>
          <w:szCs w:val="32"/>
        </w:rPr>
      </w:pPr>
      <w:r>
        <w:rPr>
          <w:rFonts w:ascii="FangSong" w:eastAsia="FangSong" w:hAnsi="FangSong" w:hint="eastAsia"/>
          <w:sz w:val="32"/>
          <w:szCs w:val="32"/>
        </w:rPr>
        <w:t>第一，</w:t>
      </w:r>
      <w:r w:rsidRPr="004C720A">
        <w:rPr>
          <w:rFonts w:ascii="FangSong" w:eastAsia="FangSong" w:hAnsi="FangSong" w:hint="eastAsia"/>
          <w:sz w:val="32"/>
          <w:szCs w:val="32"/>
        </w:rPr>
        <w:t>关于“受害者”的定义，</w:t>
      </w:r>
      <w:r w:rsidR="006E5FEB" w:rsidRPr="004C720A">
        <w:rPr>
          <w:rFonts w:ascii="FangSong" w:eastAsia="FangSong" w:hAnsi="FangSong" w:hint="eastAsia"/>
          <w:sz w:val="32"/>
          <w:szCs w:val="32"/>
        </w:rPr>
        <w:t>认为，</w:t>
      </w:r>
      <w:r w:rsidR="008D4D0C" w:rsidRPr="004C720A">
        <w:rPr>
          <w:rFonts w:ascii="FangSong" w:eastAsia="FangSong" w:hAnsi="FangSong" w:hint="eastAsia"/>
          <w:sz w:val="32"/>
          <w:szCs w:val="32"/>
        </w:rPr>
        <w:t>在侵害人权案件中，认定</w:t>
      </w:r>
      <w:r w:rsidR="00894DF2" w:rsidRPr="004C720A">
        <w:rPr>
          <w:rFonts w:ascii="FangSong" w:eastAsia="FangSong" w:hAnsi="FangSong" w:hint="eastAsia"/>
          <w:sz w:val="32"/>
          <w:szCs w:val="32"/>
        </w:rPr>
        <w:t>“受害者”</w:t>
      </w:r>
      <w:r w:rsidR="008D4D0C" w:rsidRPr="004C720A">
        <w:rPr>
          <w:rFonts w:ascii="FangSong" w:eastAsia="FangSong" w:hAnsi="FangSong" w:hint="eastAsia"/>
          <w:sz w:val="32"/>
          <w:szCs w:val="32"/>
        </w:rPr>
        <w:t>的主要根据，从事实层面讲是侵害行为与相关人员所受损害之间的直接因果关系</w:t>
      </w:r>
      <w:r w:rsidR="006E5FEB" w:rsidRPr="004C720A">
        <w:rPr>
          <w:rFonts w:ascii="FangSong" w:eastAsia="FangSong" w:hAnsi="FangSong" w:hint="eastAsia"/>
          <w:sz w:val="32"/>
          <w:szCs w:val="32"/>
        </w:rPr>
        <w:t>；从法律层面讲是受害者根据相关国内法是否具备诉讼主体资格。对此，各国的国内法都有比较明确的规定，法律文书没有必要规定“受害者”的定义。</w:t>
      </w:r>
    </w:p>
    <w:p w14:paraId="5459AB10" w14:textId="3729F492" w:rsidR="004C720A" w:rsidRPr="004C720A" w:rsidRDefault="004C720A" w:rsidP="004C720A">
      <w:pPr>
        <w:spacing w:line="600" w:lineRule="exact"/>
        <w:rPr>
          <w:rFonts w:ascii="FangSong" w:eastAsia="FangSong" w:hAnsi="FangSong" w:hint="eastAsia"/>
          <w:sz w:val="32"/>
          <w:szCs w:val="32"/>
        </w:rPr>
      </w:pPr>
      <w:r>
        <w:rPr>
          <w:rFonts w:ascii="FangSong" w:eastAsia="FangSong" w:hAnsi="FangSong" w:hint="eastAsia"/>
          <w:sz w:val="32"/>
          <w:szCs w:val="32"/>
        </w:rPr>
        <w:t xml:space="preserve">    第二，</w:t>
      </w:r>
      <w:r w:rsidRPr="004C720A">
        <w:rPr>
          <w:rFonts w:ascii="FangSong" w:eastAsia="FangSong" w:hAnsi="FangSong" w:hint="eastAsia"/>
          <w:sz w:val="32"/>
          <w:szCs w:val="32"/>
        </w:rPr>
        <w:t>关于人权的侵害和滥用，</w:t>
      </w:r>
      <w:r w:rsidR="005B607D">
        <w:rPr>
          <w:rFonts w:ascii="FangSong" w:eastAsia="FangSong" w:hAnsi="FangSong" w:hint="eastAsia"/>
          <w:sz w:val="32"/>
          <w:szCs w:val="32"/>
        </w:rPr>
        <w:t>从目前的案文看，</w:t>
      </w:r>
      <w:r w:rsidRPr="004C720A">
        <w:rPr>
          <w:rFonts w:ascii="FangSong" w:eastAsia="FangSong" w:hAnsi="FangSong" w:hint="eastAsia"/>
          <w:sz w:val="32"/>
          <w:szCs w:val="32"/>
        </w:rPr>
        <w:t>什么是“侵害”，什么是“滥用”，两者之间的区别是什么，目前并不清楚。</w:t>
      </w:r>
      <w:r>
        <w:rPr>
          <w:rFonts w:ascii="FangSong" w:eastAsia="FangSong" w:hAnsi="FangSong" w:hint="eastAsia"/>
          <w:sz w:val="32"/>
          <w:szCs w:val="32"/>
        </w:rPr>
        <w:t>案文只讲了作为和不作为两种形式，但未提及</w:t>
      </w:r>
      <w:r w:rsidR="003D09EA">
        <w:rPr>
          <w:rFonts w:ascii="FangSong" w:eastAsia="FangSong" w:hAnsi="FangSong" w:hint="eastAsia"/>
          <w:sz w:val="32"/>
          <w:szCs w:val="32"/>
        </w:rPr>
        <w:t>侵害人权应具备的主观要件</w:t>
      </w:r>
      <w:r w:rsidR="00455DEE">
        <w:rPr>
          <w:rFonts w:ascii="FangSong" w:eastAsia="FangSong" w:hAnsi="FangSong" w:hint="eastAsia"/>
          <w:sz w:val="32"/>
          <w:szCs w:val="32"/>
        </w:rPr>
        <w:t>（mens rea</w:t>
      </w:r>
      <w:r w:rsidR="003D09EA">
        <w:rPr>
          <w:rFonts w:ascii="FangSong" w:eastAsia="FangSong" w:hAnsi="FangSong" w:hint="eastAsia"/>
          <w:sz w:val="32"/>
          <w:szCs w:val="32"/>
        </w:rPr>
        <w:t>）和客观要件</w:t>
      </w:r>
      <w:r w:rsidR="00455DEE">
        <w:rPr>
          <w:rFonts w:ascii="FangSong" w:eastAsia="FangSong" w:hAnsi="FangSong" w:hint="eastAsia"/>
          <w:sz w:val="32"/>
          <w:szCs w:val="32"/>
        </w:rPr>
        <w:t>（actus rea）。同时，案文只强调了损害（harm），但单纯有损害并不必然会侵害人权，只有在违反特定法律或规则的情况下，产生损害才构成侵害人权。</w:t>
      </w:r>
      <w:r w:rsidR="001A12E6">
        <w:rPr>
          <w:rFonts w:ascii="FangSong" w:eastAsia="FangSong" w:hAnsi="FangSong" w:hint="eastAsia"/>
          <w:sz w:val="32"/>
          <w:szCs w:val="32"/>
        </w:rPr>
        <w:t>这里的法律和规则应在法律文书中明确为一国国内法的相关规定。</w:t>
      </w:r>
      <w:bookmarkStart w:id="0" w:name="_GoBack"/>
      <w:bookmarkEnd w:id="0"/>
    </w:p>
    <w:p w14:paraId="0601CB45" w14:textId="5A2AC400" w:rsidR="006E5FEB" w:rsidRDefault="00BA17D4" w:rsidP="002D7E42">
      <w:pPr>
        <w:spacing w:line="600" w:lineRule="exact"/>
        <w:ind w:firstLine="640"/>
        <w:rPr>
          <w:rFonts w:ascii="FangSong" w:eastAsia="FangSong" w:hAnsi="FangSong" w:hint="eastAsia"/>
          <w:sz w:val="32"/>
          <w:szCs w:val="32"/>
        </w:rPr>
      </w:pPr>
      <w:r>
        <w:rPr>
          <w:rFonts w:ascii="FangSong" w:eastAsia="FangSong" w:hAnsi="FangSong" w:hint="eastAsia"/>
          <w:sz w:val="32"/>
          <w:szCs w:val="32"/>
        </w:rPr>
        <w:t>第三</w:t>
      </w:r>
      <w:r w:rsidR="006E5FEB">
        <w:rPr>
          <w:rFonts w:ascii="FangSong" w:eastAsia="FangSong" w:hAnsi="FangSong" w:hint="eastAsia"/>
          <w:sz w:val="32"/>
          <w:szCs w:val="32"/>
        </w:rPr>
        <w:t>，关于“合同关系”，</w:t>
      </w:r>
      <w:r w:rsidR="00A30C01">
        <w:rPr>
          <w:rFonts w:ascii="FangSong" w:eastAsia="FangSong" w:hAnsi="FangSong" w:hint="eastAsia"/>
          <w:sz w:val="32"/>
          <w:szCs w:val="32"/>
        </w:rPr>
        <w:t>我们认为，</w:t>
      </w:r>
      <w:r w:rsidR="00A30C01" w:rsidRPr="00A30C01">
        <w:rPr>
          <w:rFonts w:ascii="FangSong" w:eastAsia="FangSong" w:hAnsi="FangSong"/>
          <w:sz w:val="32"/>
          <w:szCs w:val="32"/>
        </w:rPr>
        <w:t>企业法人财产独立和责任独立是国际上通行的公司法原则。一切法律上具有独立主体资格的“</w:t>
      </w:r>
      <w:r w:rsidR="006003BD">
        <w:rPr>
          <w:rFonts w:ascii="FangSong" w:eastAsia="FangSong" w:hAnsi="FangSong" w:hint="eastAsia"/>
          <w:sz w:val="32"/>
          <w:szCs w:val="32"/>
        </w:rPr>
        <w:t>法</w:t>
      </w:r>
      <w:r w:rsidR="00A30C01" w:rsidRPr="00A30C01">
        <w:rPr>
          <w:rFonts w:ascii="FangSong" w:eastAsia="FangSong" w:hAnsi="FangSong"/>
          <w:sz w:val="32"/>
          <w:szCs w:val="32"/>
        </w:rPr>
        <w:t>人”</w:t>
      </w:r>
      <w:r w:rsidR="006003BD">
        <w:rPr>
          <w:rFonts w:ascii="FangSong" w:eastAsia="FangSong" w:hAnsi="FangSong"/>
          <w:sz w:val="32"/>
          <w:szCs w:val="32"/>
        </w:rPr>
        <w:t>，</w:t>
      </w:r>
      <w:r w:rsidR="006003BD">
        <w:rPr>
          <w:rFonts w:ascii="FangSong" w:eastAsia="FangSong" w:hAnsi="FangSong" w:hint="eastAsia"/>
          <w:sz w:val="32"/>
          <w:szCs w:val="32"/>
        </w:rPr>
        <w:t>只能对他自己的行为</w:t>
      </w:r>
      <w:r w:rsidR="00A30C01" w:rsidRPr="00A30C01">
        <w:rPr>
          <w:rFonts w:ascii="FangSong" w:eastAsia="FangSong" w:hAnsi="FangSong"/>
          <w:sz w:val="32"/>
          <w:szCs w:val="32"/>
        </w:rPr>
        <w:t>承担责任，</w:t>
      </w:r>
      <w:r w:rsidR="006003BD">
        <w:rPr>
          <w:rFonts w:ascii="FangSong" w:eastAsia="FangSong" w:hAnsi="FangSong" w:hint="eastAsia"/>
          <w:sz w:val="32"/>
          <w:szCs w:val="32"/>
        </w:rPr>
        <w:t>不能要求其任意为第三方的行为承担责任</w:t>
      </w:r>
      <w:r w:rsidR="00A30C01" w:rsidRPr="00A30C01">
        <w:rPr>
          <w:rFonts w:ascii="FangSong" w:eastAsia="FangSong" w:hAnsi="FangSong"/>
          <w:sz w:val="32"/>
          <w:szCs w:val="32"/>
        </w:rPr>
        <w:t>。这一原则应当得到尊重和维护。</w:t>
      </w:r>
      <w:r>
        <w:rPr>
          <w:rFonts w:ascii="FangSong" w:eastAsia="FangSong" w:hAnsi="FangSong" w:hint="eastAsia"/>
          <w:sz w:val="32"/>
          <w:szCs w:val="32"/>
        </w:rPr>
        <w:t>目前的案文实际是</w:t>
      </w:r>
      <w:r w:rsidR="00A30C01">
        <w:rPr>
          <w:rFonts w:ascii="FangSong" w:eastAsia="FangSong" w:hAnsi="FangSong" w:hint="eastAsia"/>
          <w:sz w:val="32"/>
          <w:szCs w:val="32"/>
        </w:rPr>
        <w:t>要求</w:t>
      </w:r>
      <w:r w:rsidR="00A30C01" w:rsidRPr="00A30C01">
        <w:rPr>
          <w:rFonts w:ascii="FangSong" w:eastAsia="FangSong" w:hAnsi="FangSong"/>
          <w:sz w:val="32"/>
          <w:szCs w:val="32"/>
        </w:rPr>
        <w:t>企业基于“合同关系”</w:t>
      </w:r>
      <w:r w:rsidR="00A30C01">
        <w:rPr>
          <w:rFonts w:ascii="FangSong" w:eastAsia="FangSong" w:hAnsi="FangSong"/>
          <w:sz w:val="32"/>
          <w:szCs w:val="32"/>
        </w:rPr>
        <w:t>履行人权尽职义务、承担</w:t>
      </w:r>
      <w:r w:rsidR="00A30C01">
        <w:rPr>
          <w:rFonts w:ascii="FangSong" w:eastAsia="FangSong" w:hAnsi="FangSong" w:hint="eastAsia"/>
          <w:sz w:val="32"/>
          <w:szCs w:val="32"/>
        </w:rPr>
        <w:t>侵权</w:t>
      </w:r>
      <w:r w:rsidR="00A30C01" w:rsidRPr="00A30C01">
        <w:rPr>
          <w:rFonts w:ascii="FangSong" w:eastAsia="FangSong" w:hAnsi="FangSong"/>
          <w:sz w:val="32"/>
          <w:szCs w:val="32"/>
        </w:rPr>
        <w:t>责任，</w:t>
      </w:r>
      <w:r>
        <w:rPr>
          <w:rFonts w:ascii="FangSong" w:eastAsia="FangSong" w:hAnsi="FangSong" w:hint="eastAsia"/>
          <w:sz w:val="32"/>
          <w:szCs w:val="32"/>
        </w:rPr>
        <w:t>如何处理其与国际通行的公司法原则之间的矛盾将成为问题</w:t>
      </w:r>
      <w:r w:rsidR="00A30C01" w:rsidRPr="00A30C01">
        <w:rPr>
          <w:rFonts w:ascii="FangSong" w:eastAsia="FangSong" w:hAnsi="FangSong"/>
          <w:sz w:val="32"/>
          <w:szCs w:val="32"/>
        </w:rPr>
        <w:t>。</w:t>
      </w:r>
    </w:p>
    <w:p w14:paraId="4D2A4EB9" w14:textId="5C5013C3" w:rsidR="0083204B" w:rsidRPr="0083204B" w:rsidRDefault="00353AB4" w:rsidP="007F47D0">
      <w:pPr>
        <w:spacing w:line="600" w:lineRule="exact"/>
        <w:ind w:firstLine="640"/>
        <w:rPr>
          <w:rFonts w:ascii="FangSong" w:eastAsia="FangSong" w:hAnsi="FangSong" w:hint="eastAsia"/>
          <w:sz w:val="32"/>
          <w:szCs w:val="32"/>
        </w:rPr>
      </w:pPr>
      <w:r>
        <w:rPr>
          <w:rFonts w:ascii="FangSong" w:eastAsia="FangSong" w:hAnsi="FangSong" w:hint="eastAsia"/>
          <w:sz w:val="32"/>
          <w:szCs w:val="32"/>
        </w:rPr>
        <w:t>第四</w:t>
      </w:r>
      <w:r w:rsidR="002943F4">
        <w:rPr>
          <w:rFonts w:ascii="FangSong" w:eastAsia="FangSong" w:hAnsi="FangSong" w:hint="eastAsia"/>
          <w:sz w:val="32"/>
          <w:szCs w:val="32"/>
        </w:rPr>
        <w:t>，</w:t>
      </w:r>
      <w:r w:rsidR="00687820">
        <w:rPr>
          <w:rFonts w:ascii="FangSong" w:eastAsia="FangSong" w:hAnsi="FangSong" w:hint="eastAsia"/>
          <w:sz w:val="32"/>
          <w:szCs w:val="32"/>
        </w:rPr>
        <w:t>关于“环境权利”，现行国际人权法</w:t>
      </w:r>
      <w:r w:rsidR="0083204B">
        <w:rPr>
          <w:rFonts w:ascii="FangSong" w:eastAsia="FangSong" w:hAnsi="FangSong" w:hint="eastAsia"/>
          <w:sz w:val="32"/>
          <w:szCs w:val="32"/>
        </w:rPr>
        <w:t>并未认可其构成一项“人权”，对于“环境权利”的具体内涵，</w:t>
      </w:r>
      <w:r w:rsidR="00816731">
        <w:rPr>
          <w:rFonts w:ascii="FangSong" w:eastAsia="FangSong" w:hAnsi="FangSong" w:hint="eastAsia"/>
          <w:sz w:val="32"/>
          <w:szCs w:val="32"/>
        </w:rPr>
        <w:t>各国也有不同理解，“定义”条款</w:t>
      </w:r>
      <w:r w:rsidR="0083204B">
        <w:rPr>
          <w:rFonts w:ascii="FangSong" w:eastAsia="FangSong" w:hAnsi="FangSong" w:hint="eastAsia"/>
          <w:sz w:val="32"/>
          <w:szCs w:val="32"/>
        </w:rPr>
        <w:t>提及该权利是否合适</w:t>
      </w:r>
      <w:r w:rsidR="00795A31">
        <w:rPr>
          <w:rFonts w:ascii="FangSong" w:eastAsia="FangSong" w:hAnsi="FangSong" w:hint="eastAsia"/>
          <w:sz w:val="32"/>
          <w:szCs w:val="32"/>
        </w:rPr>
        <w:t>，</w:t>
      </w:r>
      <w:r w:rsidR="0083204B">
        <w:rPr>
          <w:rFonts w:ascii="FangSong" w:eastAsia="FangSong" w:hAnsi="FangSong" w:hint="eastAsia"/>
          <w:sz w:val="32"/>
          <w:szCs w:val="32"/>
        </w:rPr>
        <w:t>值得商榷。</w:t>
      </w:r>
    </w:p>
    <w:p w14:paraId="1E980968" w14:textId="56CEB089" w:rsidR="00D80565" w:rsidRPr="007C4C73" w:rsidRDefault="001C5A82" w:rsidP="00AE267B">
      <w:pPr>
        <w:spacing w:line="600" w:lineRule="exact"/>
        <w:ind w:firstLine="640"/>
        <w:rPr>
          <w:rFonts w:ascii="FangSong" w:eastAsia="FangSong" w:hAnsi="FangSong"/>
          <w:b/>
          <w:sz w:val="32"/>
          <w:szCs w:val="32"/>
        </w:rPr>
      </w:pPr>
      <w:r w:rsidRPr="007C4C73">
        <w:rPr>
          <w:rFonts w:ascii="FangSong" w:eastAsia="FangSong" w:hAnsi="FangSong" w:hint="eastAsia"/>
          <w:b/>
          <w:sz w:val="32"/>
          <w:szCs w:val="32"/>
        </w:rPr>
        <w:t>第三，关于第二条“范围”</w:t>
      </w:r>
    </w:p>
    <w:p w14:paraId="11A1F374" w14:textId="2AEF7A5A" w:rsidR="001C5A82" w:rsidRDefault="001C5A82" w:rsidP="00AE267B">
      <w:pPr>
        <w:spacing w:line="600" w:lineRule="exact"/>
        <w:ind w:firstLine="640"/>
        <w:rPr>
          <w:rFonts w:ascii="FangSong" w:eastAsia="FangSong" w:hAnsi="FangSong"/>
          <w:sz w:val="32"/>
          <w:szCs w:val="32"/>
        </w:rPr>
      </w:pPr>
      <w:r>
        <w:rPr>
          <w:rFonts w:ascii="FangSong" w:eastAsia="FangSong" w:hAnsi="FangSong" w:hint="eastAsia"/>
          <w:sz w:val="32"/>
          <w:szCs w:val="32"/>
        </w:rPr>
        <w:t>我们理解</w:t>
      </w:r>
      <w:r w:rsidR="00705E16">
        <w:rPr>
          <w:rFonts w:ascii="FangSong" w:eastAsia="FangSong" w:hAnsi="FangSong" w:hint="eastAsia"/>
          <w:sz w:val="32"/>
          <w:szCs w:val="32"/>
        </w:rPr>
        <w:t>，</w:t>
      </w:r>
      <w:r w:rsidRPr="001C5A82">
        <w:rPr>
          <w:rFonts w:ascii="FangSong" w:eastAsia="FangSong" w:hAnsi="FangSong"/>
          <w:sz w:val="32"/>
          <w:szCs w:val="32"/>
        </w:rPr>
        <w:t>人权理事会第26/9号决议授权工作组从国际人权法角度规范跨国公司的行为，</w:t>
      </w:r>
      <w:r>
        <w:rPr>
          <w:rFonts w:ascii="FangSong" w:eastAsia="FangSong" w:hAnsi="FangSong" w:hint="eastAsia"/>
          <w:sz w:val="32"/>
          <w:szCs w:val="32"/>
        </w:rPr>
        <w:t>但新版案文</w:t>
      </w:r>
      <w:r w:rsidRPr="001C5A82">
        <w:rPr>
          <w:rFonts w:ascii="FangSong" w:eastAsia="FangSong" w:hAnsi="FangSong"/>
          <w:sz w:val="32"/>
          <w:szCs w:val="32"/>
        </w:rPr>
        <w:t>规定法律文书“适用于所有商业活动，尤其是包括但不限于具有跨国性质的商业活动”</w:t>
      </w:r>
      <w:r>
        <w:rPr>
          <w:rFonts w:ascii="FangSong" w:eastAsia="FangSong" w:hAnsi="FangSong" w:hint="eastAsia"/>
          <w:sz w:val="32"/>
          <w:szCs w:val="32"/>
        </w:rPr>
        <w:t>，这显然</w:t>
      </w:r>
      <w:r w:rsidRPr="001C5A82">
        <w:rPr>
          <w:rFonts w:ascii="FangSong" w:eastAsia="FangSong" w:hAnsi="FangSong"/>
          <w:sz w:val="32"/>
          <w:szCs w:val="32"/>
        </w:rPr>
        <w:t>超出了决议授权。</w:t>
      </w:r>
    </w:p>
    <w:p w14:paraId="531BC890" w14:textId="090B87AF" w:rsidR="00D80565" w:rsidRPr="008A79D5" w:rsidRDefault="001C5A82" w:rsidP="008F7B02">
      <w:pPr>
        <w:spacing w:line="600" w:lineRule="exact"/>
        <w:ind w:firstLine="640"/>
        <w:rPr>
          <w:rFonts w:ascii="FangSong" w:eastAsia="FangSong" w:hAnsi="FangSong" w:hint="eastAsia"/>
          <w:sz w:val="32"/>
          <w:szCs w:val="32"/>
        </w:rPr>
      </w:pPr>
      <w:r>
        <w:rPr>
          <w:rFonts w:ascii="FangSong" w:eastAsia="FangSong" w:hAnsi="FangSong" w:hint="eastAsia"/>
          <w:sz w:val="32"/>
          <w:szCs w:val="32"/>
        </w:rPr>
        <w:t>此外，本条提</w:t>
      </w:r>
      <w:r w:rsidR="008A79D5">
        <w:rPr>
          <w:rFonts w:ascii="FangSong" w:eastAsia="FangSong" w:hAnsi="FangSong" w:hint="eastAsia"/>
          <w:sz w:val="32"/>
          <w:szCs w:val="32"/>
        </w:rPr>
        <w:t>及</w:t>
      </w:r>
      <w:r>
        <w:rPr>
          <w:rFonts w:ascii="FangSong" w:eastAsia="FangSong" w:hAnsi="FangSong" w:hint="eastAsia"/>
          <w:sz w:val="32"/>
          <w:szCs w:val="32"/>
        </w:rPr>
        <w:t>法律文书应涵盖</w:t>
      </w:r>
      <w:r w:rsidR="008A79D5">
        <w:rPr>
          <w:rFonts w:ascii="FangSong" w:eastAsia="FangSong" w:hAnsi="FangSong" w:hint="eastAsia"/>
          <w:sz w:val="32"/>
          <w:szCs w:val="32"/>
        </w:rPr>
        <w:t>“</w:t>
      </w:r>
      <w:r>
        <w:rPr>
          <w:rFonts w:ascii="FangSong" w:eastAsia="FangSong" w:hAnsi="FangSong" w:hint="eastAsia"/>
          <w:sz w:val="32"/>
          <w:szCs w:val="32"/>
        </w:rPr>
        <w:t>所有人权</w:t>
      </w:r>
      <w:r w:rsidR="008A79D5">
        <w:rPr>
          <w:rFonts w:ascii="FangSong" w:eastAsia="FangSong" w:hAnsi="FangSong" w:hint="eastAsia"/>
          <w:sz w:val="32"/>
          <w:szCs w:val="32"/>
        </w:rPr>
        <w:t>”</w:t>
      </w:r>
      <w:r>
        <w:rPr>
          <w:rFonts w:ascii="FangSong" w:eastAsia="FangSong" w:hAnsi="FangSong" w:hint="eastAsia"/>
          <w:sz w:val="32"/>
          <w:szCs w:val="32"/>
        </w:rPr>
        <w:t>，</w:t>
      </w:r>
      <w:r w:rsidR="008A79D5">
        <w:rPr>
          <w:rFonts w:ascii="FangSong" w:eastAsia="FangSong" w:hAnsi="FangSong" w:hint="eastAsia"/>
          <w:sz w:val="32"/>
          <w:szCs w:val="32"/>
        </w:rPr>
        <w:t>但由于</w:t>
      </w:r>
      <w:r w:rsidRPr="001C5A82">
        <w:rPr>
          <w:rFonts w:ascii="FangSong" w:eastAsia="FangSong" w:hAnsi="FangSong"/>
          <w:sz w:val="32"/>
          <w:szCs w:val="32"/>
        </w:rPr>
        <w:t>何为“所有人权”</w:t>
      </w:r>
      <w:r>
        <w:rPr>
          <w:rFonts w:ascii="FangSong" w:eastAsia="FangSong" w:hAnsi="FangSong" w:hint="eastAsia"/>
          <w:sz w:val="32"/>
          <w:szCs w:val="32"/>
        </w:rPr>
        <w:t>缺乏</w:t>
      </w:r>
      <w:r w:rsidR="008A79D5">
        <w:rPr>
          <w:rFonts w:ascii="FangSong" w:eastAsia="FangSong" w:hAnsi="FangSong"/>
          <w:sz w:val="32"/>
          <w:szCs w:val="32"/>
        </w:rPr>
        <w:t>明确</w:t>
      </w:r>
      <w:r w:rsidR="008A79D5">
        <w:rPr>
          <w:rFonts w:ascii="FangSong" w:eastAsia="FangSong" w:hAnsi="FangSong" w:hint="eastAsia"/>
          <w:sz w:val="32"/>
          <w:szCs w:val="32"/>
        </w:rPr>
        <w:t>界定</w:t>
      </w:r>
      <w:r w:rsidRPr="001C5A82">
        <w:rPr>
          <w:rFonts w:ascii="FangSong" w:eastAsia="FangSong" w:hAnsi="FangSong"/>
          <w:sz w:val="32"/>
          <w:szCs w:val="32"/>
        </w:rPr>
        <w:t>，</w:t>
      </w:r>
      <w:r w:rsidR="008A79D5">
        <w:rPr>
          <w:rFonts w:ascii="FangSong" w:eastAsia="FangSong" w:hAnsi="FangSong" w:hint="eastAsia"/>
          <w:sz w:val="32"/>
          <w:szCs w:val="32"/>
        </w:rPr>
        <w:t>该条</w:t>
      </w:r>
      <w:r w:rsidRPr="001C5A82">
        <w:rPr>
          <w:rFonts w:ascii="FangSong" w:eastAsia="FangSong" w:hAnsi="FangSong"/>
          <w:sz w:val="32"/>
          <w:szCs w:val="32"/>
        </w:rPr>
        <w:t>可能</w:t>
      </w:r>
      <w:r w:rsidR="008A79D5">
        <w:rPr>
          <w:rFonts w:ascii="FangSong" w:eastAsia="FangSong" w:hAnsi="FangSong" w:hint="eastAsia"/>
          <w:sz w:val="32"/>
          <w:szCs w:val="32"/>
        </w:rPr>
        <w:t>导致违反国家同意原则，</w:t>
      </w:r>
      <w:r w:rsidRPr="001C5A82">
        <w:rPr>
          <w:rFonts w:ascii="FangSong" w:eastAsia="FangSong" w:hAnsi="FangSong"/>
          <w:sz w:val="32"/>
          <w:szCs w:val="32"/>
        </w:rPr>
        <w:t>给国家施加其原本并</w:t>
      </w:r>
      <w:r w:rsidR="008A79D5">
        <w:rPr>
          <w:rFonts w:ascii="FangSong" w:eastAsia="FangSong" w:hAnsi="FangSong" w:hint="eastAsia"/>
          <w:sz w:val="32"/>
          <w:szCs w:val="32"/>
        </w:rPr>
        <w:t>未同意</w:t>
      </w:r>
      <w:r w:rsidRPr="001C5A82">
        <w:rPr>
          <w:rFonts w:ascii="FangSong" w:eastAsia="FangSong" w:hAnsi="FangSong"/>
          <w:sz w:val="32"/>
          <w:szCs w:val="32"/>
        </w:rPr>
        <w:t>承担的国际义务。</w:t>
      </w:r>
      <w:r>
        <w:rPr>
          <w:rFonts w:ascii="FangSong" w:eastAsia="FangSong" w:hAnsi="FangSong" w:hint="eastAsia"/>
          <w:sz w:val="32"/>
          <w:szCs w:val="32"/>
        </w:rPr>
        <w:t>我们认为，法律文书</w:t>
      </w:r>
      <w:r w:rsidR="008A79D5">
        <w:rPr>
          <w:rFonts w:ascii="FangSong" w:eastAsia="FangSong" w:hAnsi="FangSong"/>
          <w:sz w:val="32"/>
          <w:szCs w:val="32"/>
        </w:rPr>
        <w:t>涵盖的人权范围应明确界定为国家</w:t>
      </w:r>
      <w:r w:rsidR="008A79D5">
        <w:rPr>
          <w:rFonts w:ascii="FangSong" w:eastAsia="FangSong" w:hAnsi="FangSong" w:hint="eastAsia"/>
          <w:sz w:val="32"/>
          <w:szCs w:val="32"/>
        </w:rPr>
        <w:t>加入的</w:t>
      </w:r>
      <w:r w:rsidRPr="001C5A82">
        <w:rPr>
          <w:rFonts w:ascii="FangSong" w:eastAsia="FangSong" w:hAnsi="FangSong"/>
          <w:sz w:val="32"/>
          <w:szCs w:val="32"/>
        </w:rPr>
        <w:t>国际条约</w:t>
      </w:r>
      <w:r w:rsidR="00D74736">
        <w:rPr>
          <w:rFonts w:ascii="FangSong" w:eastAsia="FangSong" w:hAnsi="FangSong" w:hint="eastAsia"/>
          <w:sz w:val="32"/>
          <w:szCs w:val="32"/>
        </w:rPr>
        <w:t>所规定的人权。</w:t>
      </w:r>
    </w:p>
    <w:sectPr w:rsidR="00D80565" w:rsidRPr="008A79D5" w:rsidSect="00442296">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SimHei">
    <w:panose1 w:val="02010609060101010101"/>
    <w:charset w:val="86"/>
    <w:family w:val="auto"/>
    <w:pitch w:val="fixed"/>
    <w:sig w:usb0="800002BF" w:usb1="38CF7CFA" w:usb2="00000016" w:usb3="00000000" w:csb0="00040001" w:csb1="00000000"/>
  </w:font>
  <w:font w:name="FangSong">
    <w:panose1 w:val="02010609060101010101"/>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4FAF"/>
    <w:multiLevelType w:val="hybridMultilevel"/>
    <w:tmpl w:val="E7460FAA"/>
    <w:lvl w:ilvl="0" w:tplc="A6E8C062">
      <w:start w:val="1"/>
      <w:numFmt w:val="japaneseCounting"/>
      <w:lvlText w:val="第%1，"/>
      <w:lvlJc w:val="left"/>
      <w:pPr>
        <w:ind w:left="1720" w:hanging="10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1">
    <w:nsid w:val="28BA2930"/>
    <w:multiLevelType w:val="hybridMultilevel"/>
    <w:tmpl w:val="8D8EEEE6"/>
    <w:lvl w:ilvl="0" w:tplc="A59CDA2C">
      <w:start w:val="2"/>
      <w:numFmt w:val="japaneseCounting"/>
      <w:lvlText w:val="第%1，"/>
      <w:lvlJc w:val="left"/>
      <w:pPr>
        <w:ind w:left="1720" w:hanging="108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2">
    <w:nsid w:val="474B4426"/>
    <w:multiLevelType w:val="hybridMultilevel"/>
    <w:tmpl w:val="0F00E514"/>
    <w:lvl w:ilvl="0" w:tplc="034A842C">
      <w:start w:val="2"/>
      <w:numFmt w:val="japaneseCounting"/>
      <w:lvlText w:val="%1、"/>
      <w:lvlJc w:val="left"/>
      <w:pPr>
        <w:ind w:left="1360" w:hanging="72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E2"/>
    <w:rsid w:val="00003F1E"/>
    <w:rsid w:val="00006DBC"/>
    <w:rsid w:val="00010D79"/>
    <w:rsid w:val="000266F5"/>
    <w:rsid w:val="0003626F"/>
    <w:rsid w:val="000E5D3E"/>
    <w:rsid w:val="00105332"/>
    <w:rsid w:val="001101E0"/>
    <w:rsid w:val="00177EF2"/>
    <w:rsid w:val="001A12E6"/>
    <w:rsid w:val="001C5A82"/>
    <w:rsid w:val="00226A3A"/>
    <w:rsid w:val="002376A1"/>
    <w:rsid w:val="00263431"/>
    <w:rsid w:val="00274521"/>
    <w:rsid w:val="00275796"/>
    <w:rsid w:val="00280CE2"/>
    <w:rsid w:val="00290D11"/>
    <w:rsid w:val="002943F4"/>
    <w:rsid w:val="002A7BA0"/>
    <w:rsid w:val="002C1A70"/>
    <w:rsid w:val="002D7E42"/>
    <w:rsid w:val="003015A3"/>
    <w:rsid w:val="00353AB4"/>
    <w:rsid w:val="00354059"/>
    <w:rsid w:val="003B2132"/>
    <w:rsid w:val="003C4086"/>
    <w:rsid w:val="003C4CC3"/>
    <w:rsid w:val="003D09EA"/>
    <w:rsid w:val="003E52F5"/>
    <w:rsid w:val="0040491D"/>
    <w:rsid w:val="00442296"/>
    <w:rsid w:val="00455DEE"/>
    <w:rsid w:val="00472A78"/>
    <w:rsid w:val="004A3D7C"/>
    <w:rsid w:val="004C720A"/>
    <w:rsid w:val="004D66C7"/>
    <w:rsid w:val="005B607D"/>
    <w:rsid w:val="006003BD"/>
    <w:rsid w:val="006109D3"/>
    <w:rsid w:val="00644921"/>
    <w:rsid w:val="00687820"/>
    <w:rsid w:val="006A741A"/>
    <w:rsid w:val="006E5FEB"/>
    <w:rsid w:val="00705E16"/>
    <w:rsid w:val="00795A31"/>
    <w:rsid w:val="007C03DA"/>
    <w:rsid w:val="007C4C73"/>
    <w:rsid w:val="007F47D0"/>
    <w:rsid w:val="008102C9"/>
    <w:rsid w:val="00816731"/>
    <w:rsid w:val="0083204B"/>
    <w:rsid w:val="00846F94"/>
    <w:rsid w:val="00894DF2"/>
    <w:rsid w:val="008A79D5"/>
    <w:rsid w:val="008D4D0C"/>
    <w:rsid w:val="008E22CE"/>
    <w:rsid w:val="008F7B02"/>
    <w:rsid w:val="0092560A"/>
    <w:rsid w:val="009C243A"/>
    <w:rsid w:val="00A30C01"/>
    <w:rsid w:val="00A31E53"/>
    <w:rsid w:val="00AE267B"/>
    <w:rsid w:val="00AF0F99"/>
    <w:rsid w:val="00B654E4"/>
    <w:rsid w:val="00B703D4"/>
    <w:rsid w:val="00B920BE"/>
    <w:rsid w:val="00B975B8"/>
    <w:rsid w:val="00B97D07"/>
    <w:rsid w:val="00BA17D4"/>
    <w:rsid w:val="00C01E2D"/>
    <w:rsid w:val="00C17AB1"/>
    <w:rsid w:val="00C727C9"/>
    <w:rsid w:val="00CA4D5C"/>
    <w:rsid w:val="00CC28CE"/>
    <w:rsid w:val="00CF5CE1"/>
    <w:rsid w:val="00D024A5"/>
    <w:rsid w:val="00D245A2"/>
    <w:rsid w:val="00D63A56"/>
    <w:rsid w:val="00D74736"/>
    <w:rsid w:val="00D80565"/>
    <w:rsid w:val="00D94997"/>
    <w:rsid w:val="00DD17FE"/>
    <w:rsid w:val="00E20BFF"/>
    <w:rsid w:val="00E33851"/>
    <w:rsid w:val="00E530F1"/>
    <w:rsid w:val="00EA0FCC"/>
    <w:rsid w:val="00F76B63"/>
    <w:rsid w:val="00F94867"/>
    <w:rsid w:val="00FA5148"/>
    <w:rsid w:val="00FF09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7D4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2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DB9968-2F6E-48CA-89D1-AED06F2EF994}"/>
</file>

<file path=customXml/itemProps2.xml><?xml version="1.0" encoding="utf-8"?>
<ds:datastoreItem xmlns:ds="http://schemas.openxmlformats.org/officeDocument/2006/customXml" ds:itemID="{70E14091-DF50-438A-AB57-805980EC2484}"/>
</file>

<file path=customXml/itemProps3.xml><?xml version="1.0" encoding="utf-8"?>
<ds:datastoreItem xmlns:ds="http://schemas.openxmlformats.org/officeDocument/2006/customXml" ds:itemID="{46084AEA-3977-4C13-872E-ABF97FE74896}"/>
</file>

<file path=docProps/app.xml><?xml version="1.0" encoding="utf-8"?>
<Properties xmlns="http://schemas.openxmlformats.org/officeDocument/2006/extended-properties" xmlns:vt="http://schemas.openxmlformats.org/officeDocument/2006/docPropsVTypes">
  <Template>Normal.dotm</Template>
  <TotalTime>141</TotalTime>
  <Pages>3</Pages>
  <Words>230</Words>
  <Characters>1312</Characters>
  <Application>Microsoft Macintosh Word</Application>
  <DocSecurity>0</DocSecurity>
  <Lines>10</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fengyouqin@163.com</dc:creator>
  <cp:keywords/>
  <dc:description/>
  <cp:lastModifiedBy>fengyouqin@163.com</cp:lastModifiedBy>
  <cp:revision>47</cp:revision>
  <dcterms:created xsi:type="dcterms:W3CDTF">2019-10-14T04:57:00Z</dcterms:created>
  <dcterms:modified xsi:type="dcterms:W3CDTF">2019-10-14T14:28:00Z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