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C503E5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503E5"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Pr="00C50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C503E5">
        <w:rPr>
          <w:rFonts w:ascii="Times New Roman" w:hAnsi="Times New Roman" w:cs="Times New Roman"/>
          <w:b/>
          <w:sz w:val="28"/>
          <w:szCs w:val="28"/>
          <w:u w:val="single"/>
        </w:rPr>
        <w:t>against</w:t>
      </w:r>
      <w:r w:rsidRPr="00C50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C503E5">
        <w:rPr>
          <w:rFonts w:ascii="Times New Roman" w:hAnsi="Times New Roman" w:cs="Times New Roman"/>
          <w:b/>
          <w:sz w:val="28"/>
          <w:szCs w:val="28"/>
          <w:u w:val="single"/>
        </w:rPr>
        <w:t>delivery</w:t>
      </w:r>
    </w:p>
    <w:p w14:paraId="1793E9C1" w14:textId="77777777" w:rsidR="007B0C46" w:rsidRPr="00C503E5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sz w:val="12"/>
          <w:szCs w:val="12"/>
          <w:lang w:val="ru-RU"/>
        </w:rPr>
      </w:pPr>
    </w:p>
    <w:p w14:paraId="207B5D18" w14:textId="77777777" w:rsidR="007B0C46" w:rsidRPr="00C503E5" w:rsidRDefault="007B0C46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2A28BE52" w:rsidR="007B0C46" w:rsidRPr="00C503E5" w:rsidRDefault="00C264A7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b/>
          <w:sz w:val="28"/>
          <w:szCs w:val="28"/>
          <w:lang w:val="ru-RU"/>
        </w:rPr>
        <w:t>на 6</w:t>
      </w:r>
      <w:r w:rsidR="007B0C46" w:rsidRPr="00C503E5">
        <w:rPr>
          <w:rFonts w:ascii="Times New Roman" w:hAnsi="Times New Roman" w:cs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Pr="00C503E5" w:rsidRDefault="0033197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AFCDB" w14:textId="365DA79A" w:rsidR="0033197F" w:rsidRPr="00C503E5" w:rsidRDefault="00057026" w:rsidP="003319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3E5">
        <w:rPr>
          <w:rFonts w:ascii="Times New Roman" w:hAnsi="Times New Roman" w:cs="Times New Roman"/>
          <w:sz w:val="28"/>
          <w:szCs w:val="28"/>
          <w:u w:val="single"/>
          <w:lang w:val="ru-RU"/>
        </w:rPr>
        <w:t>Статья</w:t>
      </w:r>
      <w:r w:rsidRPr="00C503E5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33197F" w:rsidRPr="00C503E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65538" w:rsidRPr="00C503E5">
        <w:rPr>
          <w:rFonts w:ascii="Times New Roman" w:hAnsi="Times New Roman" w:cs="Times New Roman"/>
          <w:sz w:val="28"/>
          <w:szCs w:val="28"/>
          <w:u w:val="single"/>
        </w:rPr>
        <w:t>Rights of Victims</w:t>
      </w:r>
      <w:r w:rsidR="0033197F" w:rsidRPr="00C503E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8583B" w:rsidRPr="00C50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83B" w:rsidRPr="00C503E5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38583B" w:rsidRPr="00C503E5">
        <w:rPr>
          <w:rFonts w:ascii="Times New Roman" w:hAnsi="Times New Roman" w:cs="Times New Roman"/>
          <w:sz w:val="28"/>
          <w:szCs w:val="28"/>
          <w:u w:val="single"/>
        </w:rPr>
        <w:t xml:space="preserve"> 5 (Protection of victims)</w:t>
      </w:r>
    </w:p>
    <w:p w14:paraId="3B6328A3" w14:textId="77777777" w:rsidR="007B0C46" w:rsidRPr="00C503E5" w:rsidRDefault="007B0C46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ACF34" w14:textId="77777777" w:rsidR="007B0C46" w:rsidRPr="00C503E5" w:rsidRDefault="00031F6A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Благодарю Вас, господин Председатель,</w:t>
      </w:r>
    </w:p>
    <w:p w14:paraId="5FB4A32D" w14:textId="41F38E4B" w:rsidR="00553402" w:rsidRPr="00C503E5" w:rsidRDefault="00465538" w:rsidP="004655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отмечаем, что статья </w:t>
      </w:r>
      <w:r w:rsidR="00057026" w:rsidRPr="00C503E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827F4" w:rsidRPr="00C503E5">
        <w:rPr>
          <w:rFonts w:ascii="Times New Roman" w:hAnsi="Times New Roman" w:cs="Times New Roman"/>
          <w:sz w:val="28"/>
          <w:szCs w:val="28"/>
          <w:lang w:val="ru-RU"/>
        </w:rPr>
        <w:t>, как и ряд других положений проекта Конвенции,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по сути</w:t>
      </w:r>
      <w:r w:rsidR="006747CC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создает особый, привилегированный механизм защиты прав человека в контексте деятельности ТНК и других предприятий. На наш взгляд, такой подход </w:t>
      </w:r>
      <w:r w:rsidR="00553402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идет вразрез с основными принципами и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самой концепцией прав человека, веде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53402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к подрыву целостности системы правосудия и дискриминации жертв нарушений прав человека по критерию субъекта такого нарушения. </w:t>
      </w:r>
    </w:p>
    <w:p w14:paraId="12AE43B7" w14:textId="078E8949" w:rsidR="00553402" w:rsidRPr="00C503E5" w:rsidRDefault="00553402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Получается, что, если мои права были нарушены </w:t>
      </w:r>
      <w:r w:rsidR="0059614E" w:rsidRPr="00C503E5">
        <w:rPr>
          <w:rFonts w:ascii="Times New Roman" w:hAnsi="Times New Roman" w:cs="Times New Roman"/>
          <w:sz w:val="28"/>
          <w:szCs w:val="28"/>
          <w:lang w:val="ru-RU"/>
        </w:rPr>
        <w:t>ТНК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, государство будет обязано предоставить мне привилегированный режим защиты по сравнению с ситуацией, когда мои пр</w:t>
      </w:r>
      <w:r w:rsidR="008827F4" w:rsidRPr="00C503E5">
        <w:rPr>
          <w:rFonts w:ascii="Times New Roman" w:hAnsi="Times New Roman" w:cs="Times New Roman"/>
          <w:sz w:val="28"/>
          <w:szCs w:val="28"/>
          <w:lang w:val="ru-RU"/>
        </w:rPr>
        <w:t>ава нарушены самим государством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A5D8BB" w14:textId="1467BE1E" w:rsidR="008B2771" w:rsidRPr="00C503E5" w:rsidRDefault="00553402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Как известно, на многих международных площадках </w:t>
      </w:r>
      <w:r w:rsidR="007E3CA5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государства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борются с попытками фрагментировать систему защиты прав человека, укрепить ее целостность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51DCA" w:rsidRPr="00C503E5">
        <w:rPr>
          <w:rFonts w:ascii="Times New Roman" w:hAnsi="Times New Roman" w:cs="Times New Roman"/>
          <w:sz w:val="28"/>
          <w:szCs w:val="28"/>
        </w:rPr>
        <w:t>integrity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>в том числе путем принятия соответствующих решений и резолюций</w:t>
      </w:r>
      <w:r w:rsidR="00AB0DF4" w:rsidRPr="00C503E5">
        <w:rPr>
          <w:rFonts w:ascii="Times New Roman" w:hAnsi="Times New Roman" w:cs="Times New Roman"/>
          <w:sz w:val="28"/>
          <w:szCs w:val="28"/>
          <w:lang w:val="ru-RU"/>
        </w:rPr>
        <w:t>, необоснованного выделения каких-то привилегированных групп и категорий прав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557C3" w:rsidRPr="00C503E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57026" w:rsidRPr="00C503E5">
        <w:rPr>
          <w:rFonts w:ascii="Times New Roman" w:hAnsi="Times New Roman" w:cs="Times New Roman"/>
          <w:sz w:val="28"/>
          <w:szCs w:val="28"/>
          <w:lang w:val="ru-RU"/>
        </w:rPr>
        <w:t>татья 4</w:t>
      </w:r>
      <w:r w:rsidR="0046553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проекта Конвенции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53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имеет диаметрально противоположную цель. 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е можем согласиться с таким подходом.   </w:t>
      </w:r>
      <w:r w:rsidR="008B2771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6E8C6951" w14:textId="77777777" w:rsidR="00465538" w:rsidRPr="00C503E5" w:rsidRDefault="00465538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Что касается конкретных прав, закрепленных в ней, то многие из них уже признаны в международном праве, а у государств уже есть обязательства по обеспечению их соблюдения – независимо от того, вовлечены ли в процесс нарушений ТНК. </w:t>
      </w:r>
    </w:p>
    <w:p w14:paraId="084E46D3" w14:textId="7BA045C2" w:rsidR="00951DCA" w:rsidRPr="00C503E5" w:rsidRDefault="00465538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Так, право на доступ к правосудию и справедливое судебное разбирательство давно закреплено в международном праве с набором соответствующих материальных и процессуальных гарантий</w:t>
      </w:r>
      <w:r w:rsidR="00951DCA" w:rsidRPr="00C503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частности, право на справедливый, эффективный и быстрый доступ к правосудию вытекает из Всеобщей декларации прав человека 1948 года, Международного пакта о гражданских и политических правах 1966 года, Европейской конвенции о защите прав человека и основных свобод 1950 года. В международном праве установлены такие ключевые требования, как компетентность судов, их независимость и беспристрастность, созд</w:t>
      </w:r>
      <w:r w:rsidR="003557C3" w:rsidRPr="00C503E5">
        <w:rPr>
          <w:rFonts w:ascii="Times New Roman" w:hAnsi="Times New Roman" w:cs="Times New Roman"/>
          <w:sz w:val="28"/>
          <w:szCs w:val="28"/>
          <w:lang w:val="ru-RU"/>
        </w:rPr>
        <w:t>ание судов на основании закона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, равенство всех перед законом и судом и др. Оказание гражданам поддержки в целях защиты их прав и законных интересов со стороны дипломатических и консульских учреждений п</w:t>
      </w:r>
      <w:r w:rsidR="003557C3" w:rsidRPr="00C503E5">
        <w:rPr>
          <w:rFonts w:ascii="Times New Roman" w:hAnsi="Times New Roman" w:cs="Times New Roman"/>
          <w:sz w:val="28"/>
          <w:szCs w:val="28"/>
          <w:lang w:val="ru-RU"/>
        </w:rPr>
        <w:t>редусмотрено в соответствующих В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енских конвенциях 1961 и 1963 года. По линии Международной организации труда принято множество конвенций и рекомендаций по конкретным правам, которые чаще всего нарушаются в контексте деятельности предприятий. </w:t>
      </w:r>
    </w:p>
    <w:p w14:paraId="729ED634" w14:textId="1B150B99" w:rsidR="00465538" w:rsidRPr="00C503E5" w:rsidRDefault="00465538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В этих условия</w:t>
      </w:r>
      <w:r w:rsidR="00057026" w:rsidRPr="00C503E5">
        <w:rPr>
          <w:rFonts w:ascii="Times New Roman" w:hAnsi="Times New Roman" w:cs="Times New Roman"/>
          <w:sz w:val="28"/>
          <w:szCs w:val="28"/>
          <w:lang w:val="ru-RU"/>
        </w:rPr>
        <w:t>х подробное изложение в статье 4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уже существующих прав </w:t>
      </w:r>
      <w:r w:rsidR="003557C3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и процессуальных гарантий </w:t>
      </w:r>
      <w:r w:rsidR="007E3CA5" w:rsidRPr="00C503E5">
        <w:rPr>
          <w:rFonts w:ascii="Times New Roman" w:hAnsi="Times New Roman" w:cs="Times New Roman"/>
          <w:sz w:val="28"/>
          <w:szCs w:val="28"/>
          <w:lang w:val="ru-RU"/>
        </w:rPr>
        <w:t>полагаем излишним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C5AF067" w14:textId="4CAD2E85" w:rsidR="00057026" w:rsidRPr="00C503E5" w:rsidRDefault="00057026" w:rsidP="00057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Следует отдельно отметить, что</w:t>
      </w:r>
      <w:r w:rsidR="004817F4" w:rsidRPr="00C503E5">
        <w:rPr>
          <w:rFonts w:ascii="Times New Roman" w:hAnsi="Times New Roman" w:cs="Times New Roman"/>
          <w:lang w:val="ru-RU"/>
        </w:rPr>
        <w:t xml:space="preserve"> 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>перечисленные в пункте 2 статьи 4 права и гарантии, которые должны быть обеспечены жертвам, во многом по-прежнему сформулированы в отрыве от транснациональной деятельности юридических лиц.</w:t>
      </w:r>
    </w:p>
    <w:p w14:paraId="04915A79" w14:textId="2913D07E" w:rsidR="0038583B" w:rsidRPr="00C503E5" w:rsidRDefault="0038583B" w:rsidP="00057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Кроме того, в статье 5 проекта содержится ряд положений, которые, как представляется, налагают на государства весьма широкие, далеко идущие обязательства и в ряде аспектов к тому же имеют дискриминационный характер, не отвечающий принципу равенства сторон судебного разбирательства. Отмечаем также, что такого рода нормы не имеют аналога в действующих международно-правовых инструментах в области прав человека с участием Российской Федерац</w:t>
      </w:r>
      <w:r w:rsidR="00CF077B" w:rsidRPr="00C503E5">
        <w:rPr>
          <w:rFonts w:ascii="Times New Roman" w:hAnsi="Times New Roman" w:cs="Times New Roman"/>
          <w:sz w:val="28"/>
          <w:szCs w:val="28"/>
          <w:lang w:val="ru-RU"/>
        </w:rPr>
        <w:t>ии. К примеру, согласно пункту 2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статьи </w:t>
      </w:r>
      <w:r w:rsidR="00CF077B" w:rsidRPr="00C503E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 обязуются «гарантировать безопасное и способствующее их деятельности пространство для лиц, групп и организаций, продвигающих и защищающих права человека и окружающую среду, так, чтобы они могли действовать свободно от любой угрозы, ограничения и неуверенности».</w:t>
      </w:r>
    </w:p>
    <w:p w14:paraId="4DF0700A" w14:textId="743173B1" w:rsidR="002F2EF8" w:rsidRPr="00C503E5" w:rsidRDefault="002F2EF8" w:rsidP="00057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В качестве самостоятельной категории вновь выделены «экологические права» (в частности, пункт 2 «</w:t>
      </w:r>
      <w:proofErr w:type="gramStart"/>
      <w:r w:rsidRPr="00C503E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» статьи 4). Исходим из того, что обсуждение защиты «экологических прав», не имеющих общепризнанного определения, 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CF077B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может входить в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мандат Рабочей группы.</w:t>
      </w:r>
    </w:p>
    <w:p w14:paraId="6836580E" w14:textId="77777777" w:rsidR="00CF077B" w:rsidRPr="00C503E5" w:rsidRDefault="00CF077B" w:rsidP="00057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В аналогично</w:t>
      </w:r>
      <w:r w:rsidR="002F2EF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>ключе</w:t>
      </w:r>
      <w:r w:rsidR="002F2EF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хотели бы высказаться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F2EF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о закреплении в проекте статьи 4 таких неизвестных российской правовой системе 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процессуальных конструкций, </w:t>
      </w:r>
      <w:r w:rsidR="002F2EF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F2EF8" w:rsidRPr="00C503E5">
        <w:rPr>
          <w:rFonts w:ascii="Times New Roman" w:hAnsi="Times New Roman" w:cs="Times New Roman"/>
          <w:sz w:val="28"/>
          <w:szCs w:val="28"/>
        </w:rPr>
        <w:t>class</w:t>
      </w:r>
      <w:r w:rsidR="002F2EF8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EF8" w:rsidRPr="00C503E5">
        <w:rPr>
          <w:rFonts w:ascii="Times New Roman" w:hAnsi="Times New Roman" w:cs="Times New Roman"/>
          <w:sz w:val="28"/>
          <w:szCs w:val="28"/>
        </w:rPr>
        <w:t>actions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4817F4" w:rsidRPr="00C503E5">
        <w:rPr>
          <w:rFonts w:ascii="Times New Roman" w:hAnsi="Times New Roman" w:cs="Times New Roman"/>
          <w:sz w:val="28"/>
          <w:szCs w:val="28"/>
        </w:rPr>
        <w:t>gender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7F4" w:rsidRPr="00C503E5">
        <w:rPr>
          <w:rFonts w:ascii="Times New Roman" w:hAnsi="Times New Roman" w:cs="Times New Roman"/>
          <w:sz w:val="28"/>
          <w:szCs w:val="28"/>
        </w:rPr>
        <w:t>responsive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7F4" w:rsidRPr="00C503E5">
        <w:rPr>
          <w:rFonts w:ascii="Times New Roman" w:hAnsi="Times New Roman" w:cs="Times New Roman"/>
          <w:sz w:val="28"/>
          <w:szCs w:val="28"/>
        </w:rPr>
        <w:t>services</w:t>
      </w:r>
      <w:r w:rsidR="004817F4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Полагаем, что отсутствие четкого представления о содержании обозначенных юридических категорий не только создает риски неоднозначного толкования будущего документа, но и сделает участие в нем Российской Федерации мало реализуемым. </w:t>
      </w:r>
    </w:p>
    <w:p w14:paraId="4F6EE83E" w14:textId="6CD0720E" w:rsidR="003557C3" w:rsidRPr="00C503E5" w:rsidRDefault="003557C3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>Благодарю Вас.</w:t>
      </w:r>
    </w:p>
    <w:p w14:paraId="1EFB6126" w14:textId="59DEA8D2" w:rsidR="00031F6A" w:rsidRPr="00C503E5" w:rsidRDefault="008B2771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31F6A" w:rsidRPr="00C50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31F6A" w:rsidRPr="00C503E5" w:rsidSect="00C503E5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A81D" w14:textId="77777777" w:rsidR="008F45B1" w:rsidRDefault="008F45B1" w:rsidP="00EE32CC">
      <w:r>
        <w:separator/>
      </w:r>
    </w:p>
  </w:endnote>
  <w:endnote w:type="continuationSeparator" w:id="0">
    <w:p w14:paraId="7D7CF2A1" w14:textId="77777777" w:rsidR="008F45B1" w:rsidRDefault="008F45B1" w:rsidP="00EE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598B" w14:textId="77777777" w:rsidR="008F45B1" w:rsidRDefault="008F45B1" w:rsidP="00EE32CC">
      <w:r>
        <w:separator/>
      </w:r>
    </w:p>
  </w:footnote>
  <w:footnote w:type="continuationSeparator" w:id="0">
    <w:p w14:paraId="15C0DB8D" w14:textId="77777777" w:rsidR="008F45B1" w:rsidRDefault="008F45B1" w:rsidP="00EE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49602"/>
      <w:docPartObj>
        <w:docPartGallery w:val="Page Numbers (Top of Page)"/>
        <w:docPartUnique/>
      </w:docPartObj>
    </w:sdtPr>
    <w:sdtEndPr/>
    <w:sdtContent>
      <w:p w14:paraId="4B2BC0CD" w14:textId="0525680E" w:rsidR="00EE32CC" w:rsidRDefault="00EE32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D2" w:rsidRPr="000603D2">
          <w:rPr>
            <w:noProof/>
            <w:lang w:val="ru-RU"/>
          </w:rPr>
          <w:t>3</w:t>
        </w:r>
        <w:r>
          <w:fldChar w:fldCharType="end"/>
        </w:r>
      </w:p>
    </w:sdtContent>
  </w:sdt>
  <w:p w14:paraId="7FA8021E" w14:textId="77777777" w:rsidR="00EE32CC" w:rsidRDefault="00EE3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55357"/>
    <w:rsid w:val="00057026"/>
    <w:rsid w:val="000603D2"/>
    <w:rsid w:val="000878A6"/>
    <w:rsid w:val="000B1F18"/>
    <w:rsid w:val="000D4692"/>
    <w:rsid w:val="0029271B"/>
    <w:rsid w:val="002B726E"/>
    <w:rsid w:val="002F2EF8"/>
    <w:rsid w:val="002F7F11"/>
    <w:rsid w:val="0033197F"/>
    <w:rsid w:val="003557C3"/>
    <w:rsid w:val="0038583B"/>
    <w:rsid w:val="00432FF2"/>
    <w:rsid w:val="00465538"/>
    <w:rsid w:val="004817F4"/>
    <w:rsid w:val="00553402"/>
    <w:rsid w:val="0059614E"/>
    <w:rsid w:val="005B559E"/>
    <w:rsid w:val="006747CC"/>
    <w:rsid w:val="007B0C46"/>
    <w:rsid w:val="007E3CA5"/>
    <w:rsid w:val="008827F4"/>
    <w:rsid w:val="008B2771"/>
    <w:rsid w:val="008F45B1"/>
    <w:rsid w:val="00933C9E"/>
    <w:rsid w:val="00951DCA"/>
    <w:rsid w:val="009A0359"/>
    <w:rsid w:val="00A74F2E"/>
    <w:rsid w:val="00AB0DF4"/>
    <w:rsid w:val="00AF2206"/>
    <w:rsid w:val="00C264A7"/>
    <w:rsid w:val="00C32506"/>
    <w:rsid w:val="00C503E5"/>
    <w:rsid w:val="00CA3C30"/>
    <w:rsid w:val="00CF077B"/>
    <w:rsid w:val="00CF2995"/>
    <w:rsid w:val="00DC3FFE"/>
    <w:rsid w:val="00E276FE"/>
    <w:rsid w:val="00EA1108"/>
    <w:rsid w:val="00EE32CC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2CC"/>
  </w:style>
  <w:style w:type="paragraph" w:styleId="a5">
    <w:name w:val="footer"/>
    <w:basedOn w:val="a"/>
    <w:link w:val="a6"/>
    <w:uiPriority w:val="99"/>
    <w:unhideWhenUsed/>
    <w:rsid w:val="00EE3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2CC"/>
  </w:style>
  <w:style w:type="paragraph" w:styleId="a5">
    <w:name w:val="footer"/>
    <w:basedOn w:val="a"/>
    <w:link w:val="a6"/>
    <w:uiPriority w:val="99"/>
    <w:unhideWhenUsed/>
    <w:rsid w:val="00EE3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F1F13-6E4D-452F-9191-40641077DAEB}"/>
</file>

<file path=customXml/itemProps2.xml><?xml version="1.0" encoding="utf-8"?>
<ds:datastoreItem xmlns:ds="http://schemas.openxmlformats.org/officeDocument/2006/customXml" ds:itemID="{DEF79D49-235A-4992-A3A8-96456B7A7A0E}"/>
</file>

<file path=customXml/itemProps3.xml><?xml version="1.0" encoding="utf-8"?>
<ds:datastoreItem xmlns:ds="http://schemas.openxmlformats.org/officeDocument/2006/customXml" ds:itemID="{F406F440-95F0-41E4-9BD5-845321076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cp:lastPrinted>2019-10-12T12:54:00Z</cp:lastPrinted>
  <dcterms:created xsi:type="dcterms:W3CDTF">2020-10-09T11:53:00Z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