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24A9" w14:textId="2634ABFD" w:rsidR="00B10CE5" w:rsidRPr="009E2D60" w:rsidRDefault="00B10CE5" w:rsidP="00B10CE5">
      <w:pPr>
        <w:pStyle w:val="Standard"/>
        <w:spacing w:after="200" w:line="100" w:lineRule="atLeast"/>
        <w:rPr>
          <w:rFonts w:ascii="Times New Roman" w:eastAsia="Ubuntu" w:hAnsi="Times New Roman" w:cs="Times New Roman"/>
          <w:b/>
          <w:lang w:val="en-GB"/>
        </w:rPr>
      </w:pPr>
      <w:r w:rsidRPr="009E2D60">
        <w:rPr>
          <w:rFonts w:ascii="Times New Roman" w:eastAsia="Ubuntu" w:hAnsi="Times New Roman" w:cs="Times New Roman"/>
          <w:b/>
          <w:lang w:val="en-GB"/>
        </w:rPr>
        <w:t>Oral statement</w:t>
      </w:r>
      <w:r w:rsidRPr="009E2D60">
        <w:rPr>
          <w:rFonts w:ascii="Times New Roman" w:eastAsia="Ubuntu" w:hAnsi="Times New Roman" w:cs="Times New Roman"/>
          <w:b/>
          <w:lang w:val="en-GB"/>
        </w:rPr>
        <w:br/>
        <w:t>Corporate Accountability International</w:t>
      </w:r>
      <w:r w:rsidRPr="009E2D60">
        <w:rPr>
          <w:rFonts w:ascii="Times New Roman" w:eastAsia="Ubuntu" w:hAnsi="Times New Roman" w:cs="Times New Roman"/>
          <w:b/>
          <w:lang w:val="en-GB"/>
        </w:rPr>
        <w:br/>
      </w:r>
      <w:r w:rsidR="00B53439">
        <w:rPr>
          <w:rFonts w:ascii="Times New Roman" w:eastAsia="Ubuntu" w:hAnsi="Times New Roman" w:cs="Times New Roman"/>
          <w:b/>
          <w:lang w:val="en-GB"/>
        </w:rPr>
        <w:t xml:space="preserve">Oct 28, 2020 - </w:t>
      </w:r>
      <w:r>
        <w:rPr>
          <w:rFonts w:ascii="Times New Roman" w:eastAsia="Ubuntu" w:hAnsi="Times New Roman" w:cs="Times New Roman"/>
          <w:b/>
          <w:lang w:val="en-GB"/>
        </w:rPr>
        <w:t>Wednesday</w:t>
      </w:r>
      <w:r w:rsidRPr="009E2D60">
        <w:rPr>
          <w:rFonts w:ascii="Times New Roman" w:eastAsia="Ubuntu" w:hAnsi="Times New Roman" w:cs="Times New Roman"/>
          <w:b/>
          <w:lang w:val="en-GB"/>
        </w:rPr>
        <w:t xml:space="preserve"> afternoon session, </w:t>
      </w:r>
      <w:r>
        <w:rPr>
          <w:rFonts w:ascii="Times New Roman" w:eastAsia="Ubuntu" w:hAnsi="Times New Roman" w:cs="Times New Roman"/>
          <w:b/>
          <w:lang w:val="en-GB"/>
        </w:rPr>
        <w:t>Article 9</w:t>
      </w:r>
      <w:r w:rsidR="007D3227">
        <w:rPr>
          <w:rFonts w:ascii="Times New Roman" w:eastAsia="Ubuntu" w:hAnsi="Times New Roman" w:cs="Times New Roman"/>
          <w:b/>
          <w:lang w:val="en-GB"/>
        </w:rPr>
        <w:t>.3 and 9.5</w:t>
      </w:r>
      <w:r>
        <w:rPr>
          <w:rFonts w:ascii="Times New Roman" w:eastAsia="Ubuntu" w:hAnsi="Times New Roman" w:cs="Times New Roman"/>
          <w:b/>
          <w:lang w:val="en-GB"/>
        </w:rPr>
        <w:t xml:space="preserve"> - Adjudicative Jurisdiction </w:t>
      </w:r>
    </w:p>
    <w:p w14:paraId="6F122283" w14:textId="176A2432" w:rsidR="00B10CE5" w:rsidRPr="009E2D60" w:rsidRDefault="00B10CE5" w:rsidP="00B10CE5">
      <w:pPr>
        <w:pStyle w:val="Standard"/>
        <w:spacing w:after="200" w:line="100" w:lineRule="atLeast"/>
        <w:rPr>
          <w:rFonts w:ascii="Times New Roman" w:eastAsia="Ubuntu" w:hAnsi="Times New Roman" w:cs="Times New Roman"/>
          <w:lang w:val="en-GB"/>
        </w:rPr>
      </w:pPr>
      <w:r w:rsidRPr="009E2D60">
        <w:rPr>
          <w:rFonts w:ascii="Times New Roman" w:eastAsia="Ubuntu" w:hAnsi="Times New Roman" w:cs="Times New Roman"/>
          <w:lang w:val="en-GB"/>
        </w:rPr>
        <w:t xml:space="preserve">Thank </w:t>
      </w:r>
      <w:proofErr w:type="gramStart"/>
      <w:r w:rsidRPr="009E2D60">
        <w:rPr>
          <w:rFonts w:ascii="Times New Roman" w:eastAsia="Ubuntu" w:hAnsi="Times New Roman" w:cs="Times New Roman"/>
          <w:lang w:val="en-GB"/>
        </w:rPr>
        <w:t>you Mr.</w:t>
      </w:r>
      <w:r w:rsidR="00260D05">
        <w:rPr>
          <w:rFonts w:ascii="Times New Roman" w:eastAsia="Ubuntu" w:hAnsi="Times New Roman" w:cs="Times New Roman"/>
          <w:lang w:val="en-GB"/>
        </w:rPr>
        <w:t xml:space="preserve"> </w:t>
      </w:r>
      <w:r w:rsidRPr="009E2D60">
        <w:rPr>
          <w:rFonts w:ascii="Times New Roman" w:eastAsia="Ubuntu" w:hAnsi="Times New Roman" w:cs="Times New Roman"/>
          <w:lang w:val="en-GB"/>
        </w:rPr>
        <w:t>Chair</w:t>
      </w:r>
      <w:r w:rsidR="00260D05">
        <w:rPr>
          <w:rFonts w:ascii="Times New Roman" w:eastAsia="Ubuntu" w:hAnsi="Times New Roman" w:cs="Times New Roman"/>
          <w:lang w:val="en-GB"/>
        </w:rPr>
        <w:t>-Rapporteur</w:t>
      </w:r>
      <w:proofErr w:type="gramEnd"/>
      <w:r w:rsidRPr="009E2D60">
        <w:rPr>
          <w:rFonts w:ascii="Times New Roman" w:eastAsia="Ubuntu" w:hAnsi="Times New Roman" w:cs="Times New Roman"/>
          <w:lang w:val="en-GB"/>
        </w:rPr>
        <w:t>,</w:t>
      </w:r>
    </w:p>
    <w:p w14:paraId="24AE10D4" w14:textId="7E20DAD2" w:rsidR="001F4BEE" w:rsidRPr="00B10CE5" w:rsidRDefault="00B10CE5" w:rsidP="00B10CE5">
      <w:pPr>
        <w:pStyle w:val="Standard"/>
        <w:spacing w:after="200" w:line="100" w:lineRule="atLeast"/>
        <w:rPr>
          <w:rFonts w:ascii="Times New Roman" w:eastAsia="Ubuntu" w:hAnsi="Times New Roman" w:cs="Times New Roman"/>
          <w:lang w:val="en-GB"/>
        </w:rPr>
      </w:pPr>
      <w:r w:rsidRPr="009E2D60">
        <w:rPr>
          <w:rFonts w:ascii="Times New Roman" w:eastAsia="Ubuntu" w:hAnsi="Times New Roman" w:cs="Times New Roman"/>
          <w:lang w:val="en-GB"/>
        </w:rPr>
        <w:t xml:space="preserve">I speak on behalf of Corporate Accountability International and the Global Campaign. </w:t>
      </w:r>
      <w:r>
        <w:rPr>
          <w:rFonts w:ascii="Times New Roman" w:eastAsia="Ubuntu" w:hAnsi="Times New Roman" w:cs="Times New Roman"/>
          <w:lang w:val="en-GB"/>
        </w:rPr>
        <w:t xml:space="preserve"> </w:t>
      </w:r>
      <w:r w:rsidR="00B53439">
        <w:rPr>
          <w:rFonts w:ascii="Times New Roman" w:eastAsia="Ubuntu" w:hAnsi="Times New Roman" w:cs="Times New Roman"/>
          <w:lang w:val="en-GB"/>
        </w:rPr>
        <w:t xml:space="preserve">Please </w:t>
      </w:r>
      <w:r w:rsidR="00B53439">
        <w:rPr>
          <w:rFonts w:ascii="Times New Roman" w:hAnsi="Times New Roman" w:cs="Times New Roman"/>
          <w:lang w:val="en-US"/>
        </w:rPr>
        <w:t>a</w:t>
      </w:r>
      <w:r>
        <w:rPr>
          <w:rFonts w:ascii="Times New Roman" w:hAnsi="Times New Roman" w:cs="Times New Roman"/>
          <w:lang w:val="en-US"/>
        </w:rPr>
        <w:t xml:space="preserve">llow me to speak </w:t>
      </w:r>
      <w:r w:rsidRPr="009E2D60">
        <w:rPr>
          <w:rFonts w:ascii="Times New Roman" w:hAnsi="Times New Roman" w:cs="Times New Roman"/>
          <w:lang w:val="en-US"/>
        </w:rPr>
        <w:t>on</w:t>
      </w:r>
      <w:r>
        <w:rPr>
          <w:rFonts w:ascii="Times New Roman" w:hAnsi="Times New Roman" w:cs="Times New Roman"/>
          <w:lang w:val="en-US"/>
        </w:rPr>
        <w:t xml:space="preserve"> A</w:t>
      </w:r>
      <w:r w:rsidRPr="009E2D60">
        <w:rPr>
          <w:rFonts w:ascii="Times New Roman" w:hAnsi="Times New Roman" w:cs="Times New Roman"/>
          <w:lang w:val="en-US"/>
        </w:rPr>
        <w:t>rticle</w:t>
      </w:r>
      <w:r>
        <w:rPr>
          <w:rFonts w:ascii="Times New Roman" w:hAnsi="Times New Roman" w:cs="Times New Roman"/>
          <w:lang w:val="en-US"/>
        </w:rPr>
        <w:t xml:space="preserve"> 9.3 and Article 9.5. </w:t>
      </w:r>
    </w:p>
    <w:p w14:paraId="44C85215" w14:textId="43D142D9" w:rsidR="001F4BEE" w:rsidRDefault="001F4BEE" w:rsidP="001F4BEE">
      <w:pPr>
        <w:pStyle w:val="BodyText"/>
        <w:spacing w:after="0" w:line="100" w:lineRule="atLeast"/>
        <w:jc w:val="both"/>
      </w:pPr>
      <w:r>
        <w:rPr>
          <w:rStyle w:val="t12"/>
          <w:color w:val="000000"/>
          <w:kern w:val="2"/>
          <w:sz w:val="24"/>
          <w:szCs w:val="24"/>
          <w:lang w:val="en-GB" w:eastAsia="zh-CN"/>
        </w:rPr>
        <w:t xml:space="preserve">We welcome the introduction of articles 9.3 </w:t>
      </w:r>
      <w:r w:rsidR="00B53439">
        <w:rPr>
          <w:rStyle w:val="t12"/>
          <w:color w:val="000000"/>
          <w:kern w:val="2"/>
          <w:sz w:val="24"/>
          <w:szCs w:val="24"/>
          <w:lang w:val="en-GB" w:eastAsia="zh-CN"/>
        </w:rPr>
        <w:t>as regards the</w:t>
      </w:r>
      <w:r>
        <w:rPr>
          <w:rStyle w:val="t12"/>
          <w:color w:val="000000"/>
          <w:kern w:val="2"/>
          <w:sz w:val="24"/>
          <w:szCs w:val="24"/>
          <w:lang w:val="en-GB" w:eastAsia="zh-CN"/>
        </w:rPr>
        <w:t xml:space="preserve"> </w:t>
      </w:r>
      <w:r w:rsidRPr="00B10CE5">
        <w:rPr>
          <w:rStyle w:val="t12"/>
          <w:b/>
          <w:bCs/>
          <w:color w:val="000000"/>
          <w:kern w:val="2"/>
          <w:sz w:val="24"/>
          <w:szCs w:val="24"/>
          <w:u w:val="single"/>
          <w:lang w:val="en-GB" w:eastAsia="zh-CN"/>
        </w:rPr>
        <w:t>prohibition</w:t>
      </w:r>
      <w:r>
        <w:rPr>
          <w:rStyle w:val="t12"/>
          <w:color w:val="000000"/>
          <w:kern w:val="2"/>
          <w:sz w:val="24"/>
          <w:szCs w:val="24"/>
          <w:lang w:val="en-GB" w:eastAsia="zh-CN"/>
        </w:rPr>
        <w:t xml:space="preserve"> of </w:t>
      </w:r>
      <w:r w:rsidRPr="00B10CE5">
        <w:rPr>
          <w:rStyle w:val="t12"/>
          <w:b/>
          <w:bCs/>
          <w:color w:val="000000"/>
          <w:kern w:val="2"/>
          <w:sz w:val="24"/>
          <w:szCs w:val="24"/>
          <w:lang w:val="en-GB" w:eastAsia="zh-CN"/>
        </w:rPr>
        <w:t>forum non conveniens</w:t>
      </w:r>
      <w:r w:rsidR="00A17D8B">
        <w:rPr>
          <w:rStyle w:val="t12"/>
          <w:color w:val="000000"/>
          <w:kern w:val="2"/>
          <w:sz w:val="24"/>
          <w:szCs w:val="24"/>
          <w:lang w:val="en-GB" w:eastAsia="zh-CN"/>
        </w:rPr>
        <w:t xml:space="preserve"> </w:t>
      </w:r>
      <w:r>
        <w:rPr>
          <w:rStyle w:val="t12"/>
          <w:color w:val="000000"/>
          <w:kern w:val="2"/>
          <w:sz w:val="24"/>
          <w:szCs w:val="24"/>
          <w:lang w:val="en-GB" w:eastAsia="zh-CN"/>
        </w:rPr>
        <w:t xml:space="preserve">and </w:t>
      </w:r>
      <w:r w:rsidR="00A17D8B">
        <w:rPr>
          <w:rStyle w:val="t12"/>
          <w:color w:val="000000"/>
          <w:kern w:val="2"/>
          <w:sz w:val="24"/>
          <w:szCs w:val="24"/>
          <w:lang w:val="en-GB" w:eastAsia="zh-CN"/>
        </w:rPr>
        <w:t xml:space="preserve">Article </w:t>
      </w:r>
      <w:r>
        <w:rPr>
          <w:rStyle w:val="t12"/>
          <w:color w:val="000000"/>
          <w:kern w:val="2"/>
          <w:sz w:val="24"/>
          <w:szCs w:val="24"/>
          <w:lang w:val="en-GB" w:eastAsia="zh-CN"/>
        </w:rPr>
        <w:t xml:space="preserve">9.5 about forum necessitatis. </w:t>
      </w:r>
      <w:r w:rsidR="00B10CE5">
        <w:rPr>
          <w:rStyle w:val="t12"/>
          <w:color w:val="000000"/>
          <w:kern w:val="2"/>
          <w:sz w:val="24"/>
          <w:szCs w:val="24"/>
          <w:lang w:val="en-GB" w:eastAsia="zh-CN"/>
        </w:rPr>
        <w:t>We believe that</w:t>
      </w:r>
      <w:r>
        <w:rPr>
          <w:rStyle w:val="t12"/>
          <w:color w:val="000000"/>
          <w:kern w:val="2"/>
          <w:sz w:val="24"/>
          <w:szCs w:val="24"/>
          <w:lang w:val="en-GB" w:eastAsia="zh-CN"/>
        </w:rPr>
        <w:t xml:space="preserve"> they could be improved to ensure their effectiveness.</w:t>
      </w:r>
    </w:p>
    <w:p w14:paraId="5401CAE4" w14:textId="77777777" w:rsidR="001F4BEE" w:rsidRDefault="001F4BEE" w:rsidP="001F4BEE">
      <w:pPr>
        <w:pStyle w:val="BodyText"/>
        <w:spacing w:after="0" w:line="100" w:lineRule="atLeast"/>
        <w:jc w:val="both"/>
        <w:rPr>
          <w:sz w:val="24"/>
          <w:szCs w:val="24"/>
          <w:lang w:val="en-GB"/>
        </w:rPr>
      </w:pPr>
    </w:p>
    <w:p w14:paraId="4EEA3D1F" w14:textId="5E54AB95" w:rsidR="00EF2C8D" w:rsidRDefault="00B53439" w:rsidP="007D3227">
      <w:pPr>
        <w:pStyle w:val="BodyText"/>
        <w:spacing w:after="0" w:line="100" w:lineRule="atLeast"/>
        <w:jc w:val="both"/>
      </w:pPr>
      <w:r>
        <w:rPr>
          <w:rStyle w:val="t12"/>
          <w:b/>
          <w:bCs/>
          <w:color w:val="000000"/>
          <w:kern w:val="2"/>
          <w:sz w:val="24"/>
          <w:szCs w:val="24"/>
          <w:lang w:val="en-GB" w:eastAsia="zh-CN"/>
        </w:rPr>
        <w:t xml:space="preserve">On </w:t>
      </w:r>
      <w:r w:rsidR="00B10CE5">
        <w:rPr>
          <w:rStyle w:val="t12"/>
          <w:b/>
          <w:bCs/>
          <w:color w:val="000000"/>
          <w:kern w:val="2"/>
          <w:sz w:val="24"/>
          <w:szCs w:val="24"/>
          <w:lang w:val="en-GB" w:eastAsia="zh-CN"/>
        </w:rPr>
        <w:t xml:space="preserve">Article </w:t>
      </w:r>
      <w:r w:rsidR="001F4BEE">
        <w:rPr>
          <w:rStyle w:val="t12"/>
          <w:b/>
          <w:bCs/>
          <w:color w:val="000000"/>
          <w:kern w:val="2"/>
          <w:sz w:val="24"/>
          <w:szCs w:val="24"/>
          <w:lang w:val="en-GB" w:eastAsia="zh-CN"/>
        </w:rPr>
        <w:t xml:space="preserve">9.3: </w:t>
      </w:r>
      <w:r w:rsidR="001F4BEE">
        <w:rPr>
          <w:rStyle w:val="t12"/>
          <w:bCs/>
          <w:color w:val="000000"/>
          <w:kern w:val="2"/>
          <w:sz w:val="24"/>
          <w:szCs w:val="24"/>
          <w:lang w:val="en-GB" w:eastAsia="zh-CN"/>
        </w:rPr>
        <w:t>This paragraph</w:t>
      </w:r>
      <w:r w:rsidR="001F4BEE">
        <w:rPr>
          <w:rStyle w:val="t12"/>
          <w:color w:val="000000"/>
          <w:kern w:val="2"/>
          <w:sz w:val="24"/>
          <w:szCs w:val="24"/>
          <w:lang w:val="en-GB" w:eastAsia="zh-CN"/>
        </w:rPr>
        <w:t xml:space="preserve"> introduces the </w:t>
      </w:r>
      <w:r w:rsidR="001F4BEE" w:rsidRPr="00B53439">
        <w:rPr>
          <w:rStyle w:val="t12"/>
          <w:b/>
          <w:bCs/>
          <w:color w:val="000000"/>
          <w:kern w:val="2"/>
          <w:sz w:val="24"/>
          <w:szCs w:val="24"/>
          <w:lang w:val="en-GB" w:eastAsia="zh-CN"/>
        </w:rPr>
        <w:t>prohibition of forum non conveniens</w:t>
      </w:r>
      <w:r w:rsidR="001F4BEE">
        <w:rPr>
          <w:rStyle w:val="t12"/>
          <w:color w:val="000000"/>
          <w:kern w:val="2"/>
          <w:sz w:val="24"/>
          <w:szCs w:val="24"/>
          <w:lang w:val="en-GB" w:eastAsia="zh-CN"/>
        </w:rPr>
        <w:t xml:space="preserve">, which was one of the demands of the Global Campaign. This provision is more useful </w:t>
      </w:r>
      <w:r w:rsidR="001F4BEE" w:rsidRPr="00430A20">
        <w:rPr>
          <w:rStyle w:val="t12"/>
          <w:color w:val="000000"/>
          <w:kern w:val="2"/>
          <w:sz w:val="24"/>
          <w:szCs w:val="24"/>
          <w:lang w:val="en-GB" w:eastAsia="zh-CN"/>
        </w:rPr>
        <w:t xml:space="preserve">than </w:t>
      </w:r>
      <w:r w:rsidR="007D3227">
        <w:rPr>
          <w:rStyle w:val="t12"/>
          <w:color w:val="000000"/>
          <w:kern w:val="2"/>
          <w:sz w:val="24"/>
          <w:szCs w:val="24"/>
          <w:lang w:val="en-GB" w:eastAsia="zh-CN"/>
        </w:rPr>
        <w:t xml:space="preserve">the phrase </w:t>
      </w:r>
      <w:r w:rsidR="00472FB0">
        <w:rPr>
          <w:rStyle w:val="t12"/>
          <w:color w:val="000000"/>
          <w:kern w:val="2"/>
          <w:sz w:val="24"/>
          <w:szCs w:val="24"/>
          <w:lang w:val="en-GB" w:eastAsia="zh-CN"/>
        </w:rPr>
        <w:t>"</w:t>
      </w:r>
      <w:r w:rsidR="001F4BEE">
        <w:rPr>
          <w:rStyle w:val="t12"/>
          <w:color w:val="000000"/>
          <w:kern w:val="2"/>
          <w:sz w:val="24"/>
          <w:szCs w:val="24"/>
          <w:lang w:val="en-GB" w:eastAsia="zh-CN"/>
        </w:rPr>
        <w:t>forum non conveniens</w:t>
      </w:r>
      <w:proofErr w:type="gramStart"/>
      <w:r w:rsidR="00472FB0">
        <w:rPr>
          <w:rStyle w:val="t12"/>
          <w:color w:val="000000"/>
          <w:kern w:val="2"/>
          <w:sz w:val="24"/>
          <w:szCs w:val="24"/>
          <w:lang w:val="en-GB" w:eastAsia="zh-CN"/>
        </w:rPr>
        <w:t xml:space="preserve">" </w:t>
      </w:r>
      <w:r w:rsidR="001F4BEE">
        <w:rPr>
          <w:rStyle w:val="t12"/>
          <w:color w:val="000000"/>
          <w:kern w:val="2"/>
          <w:sz w:val="24"/>
          <w:szCs w:val="24"/>
          <w:lang w:val="en-GB" w:eastAsia="zh-CN"/>
        </w:rPr>
        <w:t xml:space="preserve"> in</w:t>
      </w:r>
      <w:proofErr w:type="gramEnd"/>
      <w:r w:rsidR="001F4BEE">
        <w:rPr>
          <w:rStyle w:val="t12"/>
          <w:color w:val="000000"/>
          <w:kern w:val="2"/>
          <w:sz w:val="24"/>
          <w:szCs w:val="24"/>
          <w:lang w:val="en-GB" w:eastAsia="zh-CN"/>
        </w:rPr>
        <w:t xml:space="preserve"> article 7.5, in which it is not clear </w:t>
      </w:r>
      <w:r>
        <w:rPr>
          <w:rStyle w:val="t12"/>
          <w:color w:val="000000"/>
          <w:kern w:val="2"/>
          <w:sz w:val="24"/>
          <w:szCs w:val="24"/>
          <w:lang w:val="en-GB" w:eastAsia="zh-CN"/>
        </w:rPr>
        <w:t>with respect to the recourse of</w:t>
      </w:r>
      <w:r w:rsidR="001F4BEE">
        <w:rPr>
          <w:rStyle w:val="t12"/>
          <w:color w:val="000000"/>
          <w:kern w:val="2"/>
          <w:sz w:val="24"/>
          <w:szCs w:val="24"/>
          <w:lang w:val="en-GB" w:eastAsia="zh-CN"/>
        </w:rPr>
        <w:t xml:space="preserve"> the victims </w:t>
      </w:r>
      <w:r>
        <w:rPr>
          <w:rStyle w:val="t12"/>
          <w:color w:val="000000"/>
          <w:kern w:val="2"/>
          <w:sz w:val="24"/>
          <w:szCs w:val="24"/>
          <w:lang w:val="en-GB" w:eastAsia="zh-CN"/>
        </w:rPr>
        <w:t xml:space="preserve">should </w:t>
      </w:r>
      <w:r w:rsidR="001F4BEE">
        <w:rPr>
          <w:rStyle w:val="t12"/>
          <w:color w:val="000000"/>
          <w:kern w:val="2"/>
          <w:sz w:val="24"/>
          <w:szCs w:val="24"/>
          <w:lang w:val="en-GB" w:eastAsia="zh-CN"/>
        </w:rPr>
        <w:t xml:space="preserve"> a court </w:t>
      </w:r>
      <w:r w:rsidR="00FC2646">
        <w:rPr>
          <w:rStyle w:val="t12"/>
          <w:color w:val="000000"/>
          <w:kern w:val="2"/>
          <w:sz w:val="24"/>
          <w:szCs w:val="24"/>
          <w:lang w:val="en-GB" w:eastAsia="zh-CN"/>
        </w:rPr>
        <w:t>refuse to acquire</w:t>
      </w:r>
      <w:r w:rsidR="001F4BEE">
        <w:rPr>
          <w:rStyle w:val="t12"/>
          <w:color w:val="000000"/>
          <w:kern w:val="2"/>
          <w:sz w:val="24"/>
          <w:szCs w:val="24"/>
          <w:lang w:val="en-GB" w:eastAsia="zh-CN"/>
        </w:rPr>
        <w:t xml:space="preserve"> </w:t>
      </w:r>
      <w:r w:rsidR="00FC2646">
        <w:rPr>
          <w:rStyle w:val="t12"/>
          <w:color w:val="000000"/>
          <w:kern w:val="2"/>
          <w:sz w:val="24"/>
          <w:szCs w:val="24"/>
          <w:lang w:val="en-GB" w:eastAsia="zh-CN"/>
        </w:rPr>
        <w:t xml:space="preserve"> </w:t>
      </w:r>
      <w:r w:rsidR="001F4BEE">
        <w:rPr>
          <w:rStyle w:val="t12"/>
          <w:color w:val="000000"/>
          <w:kern w:val="2"/>
          <w:sz w:val="24"/>
          <w:szCs w:val="24"/>
          <w:lang w:val="en-GB" w:eastAsia="zh-CN"/>
        </w:rPr>
        <w:t>jurisdiction</w:t>
      </w:r>
      <w:r w:rsidR="00FC2646">
        <w:rPr>
          <w:rStyle w:val="t12"/>
          <w:color w:val="000000"/>
          <w:kern w:val="2"/>
          <w:sz w:val="24"/>
          <w:szCs w:val="24"/>
          <w:lang w:val="en-GB" w:eastAsia="zh-CN"/>
        </w:rPr>
        <w:t xml:space="preserve"> over a case and/or the parties </w:t>
      </w:r>
      <w:r w:rsidR="00430A20">
        <w:rPr>
          <w:rStyle w:val="t12"/>
          <w:color w:val="000000"/>
          <w:kern w:val="2"/>
          <w:sz w:val="24"/>
          <w:szCs w:val="24"/>
          <w:lang w:val="en-GB" w:eastAsia="zh-CN"/>
        </w:rPr>
        <w:t>thereto</w:t>
      </w:r>
      <w:r w:rsidR="002A1A1B">
        <w:rPr>
          <w:rStyle w:val="t12"/>
          <w:color w:val="000000"/>
          <w:kern w:val="2"/>
          <w:sz w:val="24"/>
          <w:szCs w:val="24"/>
          <w:lang w:val="en-GB" w:eastAsia="zh-CN"/>
        </w:rPr>
        <w:t xml:space="preserve">. </w:t>
      </w:r>
      <w:r w:rsidR="001F4BEE">
        <w:rPr>
          <w:rStyle w:val="t12"/>
          <w:color w:val="000000"/>
          <w:kern w:val="2"/>
          <w:sz w:val="24"/>
          <w:szCs w:val="24"/>
          <w:lang w:val="en-GB" w:eastAsia="zh-CN"/>
        </w:rPr>
        <w:t>However</w:t>
      </w:r>
      <w:r w:rsidR="00430A20">
        <w:rPr>
          <w:rStyle w:val="t12"/>
          <w:color w:val="000000"/>
          <w:kern w:val="2"/>
          <w:sz w:val="24"/>
          <w:szCs w:val="24"/>
          <w:lang w:val="en-GB" w:eastAsia="zh-CN"/>
        </w:rPr>
        <w:t>,</w:t>
      </w:r>
      <w:r w:rsidR="001F4BEE">
        <w:rPr>
          <w:rStyle w:val="t12"/>
          <w:color w:val="000000"/>
          <w:kern w:val="2"/>
          <w:sz w:val="24"/>
          <w:szCs w:val="24"/>
          <w:lang w:val="en-GB" w:eastAsia="zh-CN"/>
        </w:rPr>
        <w:t xml:space="preserve"> the </w:t>
      </w:r>
      <w:r w:rsidR="002A1A1B">
        <w:rPr>
          <w:rStyle w:val="t12"/>
          <w:color w:val="000000"/>
          <w:kern w:val="2"/>
          <w:sz w:val="24"/>
          <w:szCs w:val="24"/>
          <w:lang w:val="en-GB" w:eastAsia="zh-CN"/>
        </w:rPr>
        <w:t xml:space="preserve">current </w:t>
      </w:r>
      <w:r w:rsidR="001F4BEE">
        <w:rPr>
          <w:rStyle w:val="t12"/>
          <w:color w:val="000000"/>
          <w:kern w:val="2"/>
          <w:sz w:val="24"/>
          <w:szCs w:val="24"/>
          <w:lang w:val="en-GB" w:eastAsia="zh-CN"/>
        </w:rPr>
        <w:t xml:space="preserve">provision in </w:t>
      </w:r>
      <w:r w:rsidR="002A1A1B">
        <w:rPr>
          <w:rStyle w:val="t12"/>
          <w:color w:val="000000"/>
          <w:kern w:val="2"/>
          <w:sz w:val="24"/>
          <w:szCs w:val="24"/>
          <w:lang w:val="en-GB" w:eastAsia="zh-CN"/>
        </w:rPr>
        <w:t>A</w:t>
      </w:r>
      <w:r w:rsidR="001F4BEE">
        <w:rPr>
          <w:rStyle w:val="t12"/>
          <w:color w:val="000000"/>
          <w:kern w:val="2"/>
          <w:sz w:val="24"/>
          <w:szCs w:val="24"/>
          <w:lang w:val="en-GB" w:eastAsia="zh-CN"/>
        </w:rPr>
        <w:t>rticle 9.3 need</w:t>
      </w:r>
      <w:r w:rsidR="002A1A1B">
        <w:rPr>
          <w:rStyle w:val="t12"/>
          <w:color w:val="000000"/>
          <w:kern w:val="2"/>
          <w:sz w:val="24"/>
          <w:szCs w:val="24"/>
          <w:lang w:val="en-GB" w:eastAsia="zh-CN"/>
        </w:rPr>
        <w:t xml:space="preserve">s </w:t>
      </w:r>
      <w:r w:rsidR="001F4BEE">
        <w:rPr>
          <w:rStyle w:val="t12"/>
          <w:color w:val="000000"/>
          <w:kern w:val="2"/>
          <w:sz w:val="24"/>
          <w:szCs w:val="24"/>
          <w:lang w:val="en-GB" w:eastAsia="zh-CN"/>
        </w:rPr>
        <w:t xml:space="preserve">to be improved: it is important that it refers to all the provisions in </w:t>
      </w:r>
      <w:r w:rsidR="002A1A1B">
        <w:rPr>
          <w:rStyle w:val="t12"/>
          <w:color w:val="000000"/>
          <w:kern w:val="2"/>
          <w:sz w:val="24"/>
          <w:szCs w:val="24"/>
          <w:lang w:val="en-GB" w:eastAsia="zh-CN"/>
        </w:rPr>
        <w:t>A</w:t>
      </w:r>
      <w:r w:rsidR="001F4BEE">
        <w:rPr>
          <w:rStyle w:val="t12"/>
          <w:color w:val="000000"/>
          <w:kern w:val="2"/>
          <w:sz w:val="24"/>
          <w:szCs w:val="24"/>
          <w:lang w:val="en-GB" w:eastAsia="zh-CN"/>
        </w:rPr>
        <w:t xml:space="preserve">rticle 9 (covering the definition of the domicile of a transnational corporatation, as well as the provisions on </w:t>
      </w:r>
      <w:r w:rsidR="001F4BEE" w:rsidRPr="002A1A1B">
        <w:rPr>
          <w:rStyle w:val="t12"/>
          <w:b/>
          <w:bCs/>
          <w:color w:val="000000"/>
          <w:kern w:val="2"/>
          <w:sz w:val="24"/>
          <w:szCs w:val="24"/>
          <w:u w:val="single"/>
          <w:lang w:val="en-GB" w:eastAsia="zh-CN"/>
        </w:rPr>
        <w:t>connected claims</w:t>
      </w:r>
      <w:r w:rsidR="001F4BEE">
        <w:rPr>
          <w:rStyle w:val="t12"/>
          <w:color w:val="000000"/>
          <w:kern w:val="2"/>
          <w:sz w:val="24"/>
          <w:szCs w:val="24"/>
          <w:lang w:val="en-GB" w:eastAsia="zh-CN"/>
        </w:rPr>
        <w:t xml:space="preserve"> and forum necessitatis), and not only</w:t>
      </w:r>
      <w:r w:rsidR="00430A20">
        <w:rPr>
          <w:rStyle w:val="t12"/>
          <w:color w:val="000000"/>
          <w:kern w:val="2"/>
          <w:sz w:val="24"/>
          <w:szCs w:val="24"/>
          <w:lang w:val="en-GB" w:eastAsia="zh-CN"/>
        </w:rPr>
        <w:t xml:space="preserve"> confine itself to</w:t>
      </w:r>
      <w:r w:rsidR="001F4BEE">
        <w:rPr>
          <w:rStyle w:val="t12"/>
          <w:color w:val="000000"/>
          <w:kern w:val="2"/>
          <w:sz w:val="24"/>
          <w:szCs w:val="24"/>
          <w:lang w:val="en-GB" w:eastAsia="zh-CN"/>
        </w:rPr>
        <w:t xml:space="preserve"> </w:t>
      </w:r>
      <w:r w:rsidR="00430A20">
        <w:rPr>
          <w:rStyle w:val="t12"/>
          <w:color w:val="000000"/>
          <w:kern w:val="2"/>
          <w:sz w:val="24"/>
          <w:szCs w:val="24"/>
          <w:lang w:val="en-GB" w:eastAsia="zh-CN"/>
        </w:rPr>
        <w:t>A</w:t>
      </w:r>
      <w:r w:rsidR="001F4BEE">
        <w:rPr>
          <w:rStyle w:val="t12"/>
          <w:color w:val="000000"/>
          <w:kern w:val="2"/>
          <w:sz w:val="24"/>
          <w:szCs w:val="24"/>
          <w:lang w:val="en-GB" w:eastAsia="zh-CN"/>
        </w:rPr>
        <w:t>rticle 9.1, otherwise there will be important loopholes.</w:t>
      </w:r>
    </w:p>
    <w:p w14:paraId="38A463B0" w14:textId="77777777" w:rsidR="00EF2C8D" w:rsidRDefault="00EF2C8D" w:rsidP="00EF2C8D">
      <w:pPr>
        <w:pStyle w:val="BodyText"/>
        <w:spacing w:after="0" w:line="100" w:lineRule="atLeast"/>
        <w:ind w:left="720"/>
        <w:jc w:val="both"/>
        <w:rPr>
          <w:lang w:val="en-GB"/>
        </w:rPr>
      </w:pPr>
    </w:p>
    <w:p w14:paraId="16C90DC1" w14:textId="068D6259" w:rsidR="001F4BEE" w:rsidRPr="00B10CE5" w:rsidRDefault="001F4BEE" w:rsidP="001F4BEE">
      <w:pPr>
        <w:pStyle w:val="BodyText"/>
        <w:spacing w:after="0" w:line="100" w:lineRule="atLeast"/>
        <w:ind w:left="1134" w:right="1134"/>
        <w:jc w:val="both"/>
        <w:rPr>
          <w:sz w:val="24"/>
          <w:szCs w:val="24"/>
        </w:rPr>
      </w:pPr>
      <w:r w:rsidRPr="00B10CE5">
        <w:rPr>
          <w:rStyle w:val="Policepardfaut1"/>
          <w:b/>
          <w:bCs/>
          <w:i/>
          <w:iCs/>
          <w:color w:val="000000"/>
          <w:kern w:val="2"/>
          <w:sz w:val="24"/>
          <w:szCs w:val="24"/>
          <w:lang w:val="en-GB" w:eastAsia="zh-CN"/>
        </w:rPr>
        <w:t xml:space="preserve">Amendement 9.3: </w:t>
      </w:r>
      <w:r w:rsidRPr="00B10CE5">
        <w:rPr>
          <w:rStyle w:val="Policepardfaut1"/>
          <w:i/>
          <w:iCs/>
          <w:color w:val="000000"/>
          <w:kern w:val="2"/>
          <w:sz w:val="24"/>
          <w:szCs w:val="24"/>
          <w:lang w:val="en-GB" w:eastAsia="zh-CN"/>
        </w:rPr>
        <w:t xml:space="preserve">Where victims choose to bring a claim in a court as per </w:t>
      </w:r>
      <w:r w:rsidR="00B335A2">
        <w:rPr>
          <w:rStyle w:val="Policepardfaut1"/>
          <w:i/>
          <w:iCs/>
          <w:color w:val="000000"/>
          <w:kern w:val="2"/>
          <w:sz w:val="24"/>
          <w:szCs w:val="24"/>
          <w:lang w:val="en-GB" w:eastAsia="zh-CN"/>
        </w:rPr>
        <w:t xml:space="preserve">any </w:t>
      </w:r>
      <w:r w:rsidRPr="00B10CE5">
        <w:rPr>
          <w:rStyle w:val="Policepardfaut1"/>
          <w:b/>
          <w:bCs/>
          <w:i/>
          <w:iCs/>
          <w:color w:val="000000"/>
          <w:kern w:val="2"/>
          <w:sz w:val="24"/>
          <w:szCs w:val="24"/>
          <w:lang w:val="en-GB" w:eastAsia="zh-CN"/>
        </w:rPr>
        <w:t>this</w:t>
      </w:r>
      <w:r w:rsidR="00B335A2">
        <w:rPr>
          <w:rStyle w:val="Policepardfaut1"/>
          <w:b/>
          <w:bCs/>
          <w:i/>
          <w:iCs/>
          <w:color w:val="000000"/>
          <w:kern w:val="2"/>
          <w:sz w:val="24"/>
          <w:szCs w:val="24"/>
          <w:lang w:val="en-GB" w:eastAsia="zh-CN"/>
        </w:rPr>
        <w:t xml:space="preserve"> </w:t>
      </w:r>
      <w:r w:rsidRPr="00B10CE5">
        <w:rPr>
          <w:rStyle w:val="Policepardfaut1"/>
          <w:i/>
          <w:iCs/>
          <w:color w:val="000000"/>
          <w:kern w:val="2"/>
          <w:sz w:val="24"/>
          <w:szCs w:val="24"/>
          <w:lang w:val="en-GB" w:eastAsia="zh-CN"/>
        </w:rPr>
        <w:t>Article</w:t>
      </w:r>
      <w:proofErr w:type="gramStart"/>
      <w:r w:rsidR="00B335A2">
        <w:rPr>
          <w:rStyle w:val="Policepardfaut1"/>
          <w:i/>
          <w:iCs/>
          <w:color w:val="000000"/>
          <w:kern w:val="2"/>
          <w:sz w:val="24"/>
          <w:szCs w:val="24"/>
          <w:lang w:val="en-GB" w:eastAsia="zh-CN"/>
        </w:rPr>
        <w:t xml:space="preserve">   [</w:t>
      </w:r>
      <w:proofErr w:type="gramEnd"/>
      <w:r w:rsidRPr="00B10CE5">
        <w:rPr>
          <w:rStyle w:val="Policepardfaut1"/>
          <w:i/>
          <w:iCs/>
          <w:color w:val="000000"/>
          <w:kern w:val="2"/>
          <w:sz w:val="24"/>
          <w:szCs w:val="24"/>
          <w:lang w:val="en-GB" w:eastAsia="zh-CN"/>
        </w:rPr>
        <w:t xml:space="preserve"> </w:t>
      </w:r>
      <w:r w:rsidRPr="00B10CE5">
        <w:rPr>
          <w:rStyle w:val="Policepardfaut1"/>
          <w:i/>
          <w:iCs/>
          <w:strike/>
          <w:color w:val="000000"/>
          <w:kern w:val="2"/>
          <w:sz w:val="24"/>
          <w:szCs w:val="24"/>
          <w:lang w:val="en-GB" w:eastAsia="zh-CN"/>
        </w:rPr>
        <w:t>9.1</w:t>
      </w:r>
      <w:r w:rsidRPr="00B10CE5">
        <w:rPr>
          <w:rStyle w:val="Policepardfaut1"/>
          <w:i/>
          <w:iCs/>
          <w:color w:val="000000"/>
          <w:kern w:val="2"/>
          <w:sz w:val="24"/>
          <w:szCs w:val="24"/>
          <w:lang w:val="en-GB" w:eastAsia="zh-CN"/>
        </w:rPr>
        <w:t xml:space="preserve"> </w:t>
      </w:r>
      <w:r w:rsidR="002A1A1B">
        <w:rPr>
          <w:rStyle w:val="Policepardfaut1"/>
          <w:i/>
          <w:iCs/>
          <w:color w:val="000000"/>
          <w:kern w:val="2"/>
          <w:sz w:val="24"/>
          <w:szCs w:val="24"/>
          <w:lang w:val="en-GB" w:eastAsia="zh-CN"/>
        </w:rPr>
        <w:t xml:space="preserve">] </w:t>
      </w:r>
      <w:r w:rsidRPr="00B10CE5">
        <w:rPr>
          <w:rStyle w:val="Policepardfaut1"/>
          <w:i/>
          <w:iCs/>
          <w:color w:val="000000"/>
          <w:kern w:val="2"/>
          <w:sz w:val="24"/>
          <w:szCs w:val="24"/>
          <w:lang w:val="en-GB" w:eastAsia="zh-CN"/>
        </w:rPr>
        <w:t>jurisdiction shall be obligatory and therefore that court</w:t>
      </w:r>
      <w:r w:rsidR="00EF2C8D">
        <w:rPr>
          <w:rStyle w:val="Policepardfaut1"/>
          <w:i/>
          <w:iCs/>
          <w:color w:val="000000"/>
          <w:kern w:val="2"/>
          <w:sz w:val="24"/>
          <w:szCs w:val="24"/>
          <w:lang w:val="en-GB" w:eastAsia="zh-CN"/>
        </w:rPr>
        <w:t>s</w:t>
      </w:r>
      <w:r w:rsidRPr="00B10CE5">
        <w:rPr>
          <w:rStyle w:val="Policepardfaut1"/>
          <w:i/>
          <w:iCs/>
          <w:color w:val="000000"/>
          <w:kern w:val="2"/>
          <w:sz w:val="24"/>
          <w:szCs w:val="24"/>
          <w:lang w:val="en-GB" w:eastAsia="zh-CN"/>
        </w:rPr>
        <w:t xml:space="preserve"> shall not decline it on the basis of forum non conveniens. </w:t>
      </w:r>
    </w:p>
    <w:p w14:paraId="210FBC8F" w14:textId="77777777" w:rsidR="002733E2" w:rsidRDefault="002733E2" w:rsidP="001F4BEE">
      <w:pPr>
        <w:pStyle w:val="BodyText"/>
        <w:spacing w:after="0" w:line="100" w:lineRule="atLeast"/>
        <w:jc w:val="both"/>
        <w:rPr>
          <w:lang w:val="en-GB"/>
        </w:rPr>
      </w:pPr>
    </w:p>
    <w:p w14:paraId="0B063373" w14:textId="77777777" w:rsidR="00430A20" w:rsidRPr="00B53439" w:rsidRDefault="00FC2646" w:rsidP="00430A20">
      <w:pPr>
        <w:pStyle w:val="BodyText"/>
        <w:spacing w:after="0" w:line="100" w:lineRule="atLeast"/>
        <w:ind w:right="1134"/>
        <w:jc w:val="both"/>
        <w:rPr>
          <w:sz w:val="24"/>
          <w:szCs w:val="24"/>
        </w:rPr>
      </w:pPr>
      <w:r>
        <w:rPr>
          <w:rStyle w:val="Policepardfaut1"/>
          <w:b/>
          <w:color w:val="000000"/>
          <w:kern w:val="2"/>
          <w:sz w:val="24"/>
          <w:szCs w:val="24"/>
          <w:lang w:val="en-GB" w:eastAsia="zh-CN"/>
        </w:rPr>
        <w:t xml:space="preserve">With respect to Art </w:t>
      </w:r>
      <w:r w:rsidR="001F4BEE">
        <w:rPr>
          <w:rStyle w:val="Policepardfaut1"/>
          <w:b/>
          <w:color w:val="000000"/>
          <w:kern w:val="2"/>
          <w:sz w:val="24"/>
          <w:szCs w:val="24"/>
          <w:lang w:val="en-GB" w:eastAsia="zh-CN"/>
        </w:rPr>
        <w:t xml:space="preserve">9.5: </w:t>
      </w:r>
      <w:r w:rsidR="001F4BEE">
        <w:rPr>
          <w:rStyle w:val="Policepardfaut1"/>
          <w:color w:val="000000"/>
          <w:kern w:val="2"/>
          <w:sz w:val="24"/>
          <w:szCs w:val="24"/>
          <w:lang w:val="en-GB" w:eastAsia="zh-CN"/>
        </w:rPr>
        <w:t xml:space="preserve">Although it is not explicitly mentionned, this paragraph introduces </w:t>
      </w:r>
      <w:r>
        <w:rPr>
          <w:rStyle w:val="Policepardfaut1"/>
          <w:color w:val="000000"/>
          <w:kern w:val="2"/>
          <w:sz w:val="24"/>
          <w:szCs w:val="24"/>
          <w:lang w:val="en-GB" w:eastAsia="zh-CN"/>
        </w:rPr>
        <w:t xml:space="preserve">the principle of </w:t>
      </w:r>
      <w:r w:rsidR="001F4BEE" w:rsidRPr="002A1A1B">
        <w:rPr>
          <w:rStyle w:val="Policepardfaut1"/>
          <w:b/>
          <w:bCs/>
          <w:color w:val="000000"/>
          <w:kern w:val="2"/>
          <w:sz w:val="24"/>
          <w:szCs w:val="24"/>
          <w:u w:val="single"/>
          <w:lang w:val="en-GB" w:eastAsia="zh-CN"/>
        </w:rPr>
        <w:t>forum necessitatis</w:t>
      </w:r>
      <w:r w:rsidR="001F4BEE">
        <w:rPr>
          <w:rStyle w:val="Policepardfaut1"/>
          <w:color w:val="000000"/>
          <w:kern w:val="2"/>
          <w:sz w:val="24"/>
          <w:szCs w:val="24"/>
          <w:lang w:val="en-GB" w:eastAsia="zh-CN"/>
        </w:rPr>
        <w:t xml:space="preserve"> which </w:t>
      </w:r>
      <w:r w:rsidR="00A17D8B">
        <w:rPr>
          <w:rStyle w:val="Policepardfaut1"/>
          <w:color w:val="000000"/>
          <w:kern w:val="2"/>
          <w:sz w:val="24"/>
          <w:szCs w:val="24"/>
          <w:lang w:val="en-GB" w:eastAsia="zh-CN"/>
        </w:rPr>
        <w:t>is</w:t>
      </w:r>
      <w:r w:rsidR="001F4BEE">
        <w:rPr>
          <w:rStyle w:val="Policepardfaut1"/>
          <w:color w:val="000000"/>
          <w:kern w:val="2"/>
          <w:sz w:val="24"/>
          <w:szCs w:val="24"/>
          <w:lang w:val="en-GB" w:eastAsia="zh-CN"/>
        </w:rPr>
        <w:t xml:space="preserve"> also one of our demands, and is thus very welcome. However, the wording needs to be improved to better define this notion and ensure this provision </w:t>
      </w:r>
      <w:r>
        <w:rPr>
          <w:rStyle w:val="Policepardfaut1"/>
          <w:color w:val="000000"/>
          <w:kern w:val="2"/>
          <w:sz w:val="24"/>
          <w:szCs w:val="24"/>
          <w:lang w:val="en-GB" w:eastAsia="zh-CN"/>
        </w:rPr>
        <w:t>become more effective</w:t>
      </w:r>
      <w:r w:rsidR="001F4BEE">
        <w:rPr>
          <w:rStyle w:val="Policepardfaut1"/>
          <w:color w:val="000000"/>
          <w:kern w:val="2"/>
          <w:sz w:val="24"/>
          <w:szCs w:val="24"/>
          <w:lang w:val="en-GB" w:eastAsia="zh-CN"/>
        </w:rPr>
        <w:t>. Here again we can seek inspiration in the Sofia guidelines from the International Law Association (ILA).</w:t>
      </w:r>
      <w:r w:rsidR="00430A20">
        <w:rPr>
          <w:rStyle w:val="Policepardfaut1"/>
          <w:color w:val="000000"/>
          <w:kern w:val="2"/>
          <w:sz w:val="24"/>
          <w:szCs w:val="24"/>
          <w:lang w:val="en-GB" w:eastAsia="zh-CN"/>
        </w:rPr>
        <w:t xml:space="preserve">  </w:t>
      </w:r>
      <w:r w:rsidR="00430A20">
        <w:rPr>
          <w:rStyle w:val="Policepardfaut1"/>
          <w:b/>
          <w:bCs/>
          <w:i/>
          <w:iCs/>
          <w:color w:val="000000"/>
          <w:kern w:val="2"/>
          <w:sz w:val="24"/>
          <w:szCs w:val="24"/>
          <w:lang w:val="en-GB" w:eastAsia="zh-CN"/>
        </w:rPr>
        <w:t>We propose to a</w:t>
      </w:r>
      <w:r w:rsidR="00430A20" w:rsidRPr="00B53439">
        <w:rPr>
          <w:rStyle w:val="Policepardfaut1"/>
          <w:b/>
          <w:bCs/>
          <w:i/>
          <w:iCs/>
          <w:color w:val="000000"/>
          <w:kern w:val="2"/>
          <w:sz w:val="24"/>
          <w:szCs w:val="24"/>
          <w:lang w:val="en-GB" w:eastAsia="zh-CN"/>
        </w:rPr>
        <w:t>mend</w:t>
      </w:r>
      <w:r w:rsidR="00430A20">
        <w:rPr>
          <w:rStyle w:val="Policepardfaut1"/>
          <w:b/>
          <w:bCs/>
          <w:i/>
          <w:iCs/>
          <w:color w:val="000000"/>
          <w:kern w:val="2"/>
          <w:sz w:val="24"/>
          <w:szCs w:val="24"/>
          <w:lang w:val="en-GB" w:eastAsia="zh-CN"/>
        </w:rPr>
        <w:t xml:space="preserve"> Art. </w:t>
      </w:r>
      <w:r w:rsidR="00430A20" w:rsidRPr="00B53439">
        <w:rPr>
          <w:rStyle w:val="Policepardfaut1"/>
          <w:b/>
          <w:bCs/>
          <w:i/>
          <w:iCs/>
          <w:color w:val="000000"/>
          <w:kern w:val="2"/>
          <w:sz w:val="24"/>
          <w:szCs w:val="24"/>
          <w:lang w:val="en-GB" w:eastAsia="zh-CN"/>
        </w:rPr>
        <w:t>9.5</w:t>
      </w:r>
      <w:r w:rsidR="00430A20">
        <w:rPr>
          <w:rStyle w:val="Policepardfaut1"/>
          <w:b/>
          <w:bCs/>
          <w:i/>
          <w:iCs/>
          <w:color w:val="000000"/>
          <w:kern w:val="2"/>
          <w:sz w:val="24"/>
          <w:szCs w:val="24"/>
          <w:lang w:val="en-GB" w:eastAsia="zh-CN"/>
        </w:rPr>
        <w:t xml:space="preserve"> as follows</w:t>
      </w:r>
      <w:r w:rsidR="00430A20" w:rsidRPr="00B53439">
        <w:rPr>
          <w:rStyle w:val="Policepardfaut1"/>
          <w:b/>
          <w:bCs/>
          <w:i/>
          <w:iCs/>
          <w:color w:val="000000"/>
          <w:kern w:val="2"/>
          <w:sz w:val="24"/>
          <w:szCs w:val="24"/>
          <w:lang w:val="en-GB" w:eastAsia="zh-CN"/>
        </w:rPr>
        <w:t xml:space="preserve">: </w:t>
      </w:r>
    </w:p>
    <w:p w14:paraId="6BE578D0" w14:textId="77777777" w:rsidR="001F4BEE" w:rsidRDefault="001F4BEE" w:rsidP="001F4BEE">
      <w:pPr>
        <w:pStyle w:val="BodyText"/>
        <w:spacing w:after="0" w:line="100" w:lineRule="atLeast"/>
        <w:jc w:val="both"/>
        <w:rPr>
          <w:lang w:val="en-GB"/>
        </w:rPr>
      </w:pPr>
    </w:p>
    <w:p w14:paraId="5E26F895" w14:textId="77777777" w:rsidR="002C2C18" w:rsidRDefault="001F4BEE" w:rsidP="001F4BEE">
      <w:pPr>
        <w:pStyle w:val="BodyText"/>
        <w:spacing w:after="0" w:line="100" w:lineRule="atLeast"/>
        <w:ind w:left="1134" w:right="1134"/>
        <w:jc w:val="both"/>
        <w:rPr>
          <w:rStyle w:val="Policepardfaut1"/>
          <w:i/>
          <w:iCs/>
          <w:color w:val="000000"/>
          <w:kern w:val="2"/>
          <w:sz w:val="24"/>
          <w:szCs w:val="24"/>
          <w:lang w:val="en-GB" w:eastAsia="zh-CN"/>
        </w:rPr>
      </w:pPr>
      <w:r w:rsidRPr="00B53439">
        <w:rPr>
          <w:rStyle w:val="Policepardfaut1"/>
          <w:b/>
          <w:bCs/>
          <w:i/>
          <w:iCs/>
          <w:color w:val="000000"/>
          <w:kern w:val="2"/>
          <w:sz w:val="24"/>
          <w:szCs w:val="24"/>
          <w:lang w:val="en-GB" w:eastAsia="zh-CN"/>
        </w:rPr>
        <w:t>a. In order to avert a denial of justice</w:t>
      </w:r>
      <w:r w:rsidRPr="00B53439">
        <w:rPr>
          <w:rStyle w:val="Policepardfaut1"/>
          <w:i/>
          <w:iCs/>
          <w:color w:val="000000"/>
          <w:kern w:val="2"/>
          <w:sz w:val="24"/>
          <w:szCs w:val="24"/>
          <w:lang w:val="en-GB" w:eastAsia="zh-CN"/>
        </w:rPr>
        <w:t xml:space="preserve">, courts shall have jurisdiction over claims against </w:t>
      </w:r>
      <w:r w:rsidR="00B53439" w:rsidRPr="00B53439">
        <w:rPr>
          <w:rStyle w:val="Policepardfaut1"/>
          <w:i/>
          <w:iCs/>
          <w:color w:val="000000"/>
          <w:kern w:val="2"/>
          <w:sz w:val="24"/>
          <w:szCs w:val="24"/>
          <w:lang w:val="en-GB" w:eastAsia="zh-CN"/>
        </w:rPr>
        <w:t>[</w:t>
      </w:r>
      <w:r w:rsidRPr="00B53439">
        <w:rPr>
          <w:rStyle w:val="Policepardfaut1"/>
          <w:b/>
          <w:bCs/>
          <w:i/>
          <w:iCs/>
          <w:strike/>
          <w:color w:val="000000"/>
          <w:kern w:val="2"/>
          <w:sz w:val="24"/>
          <w:szCs w:val="24"/>
          <w:lang w:val="en-GB" w:eastAsia="zh-CN"/>
        </w:rPr>
        <w:t>legal or natural persons</w:t>
      </w:r>
      <w:r w:rsidR="00B53439" w:rsidRPr="00B53439">
        <w:rPr>
          <w:rStyle w:val="Policepardfaut1"/>
          <w:b/>
          <w:bCs/>
          <w:i/>
          <w:iCs/>
          <w:strike/>
          <w:color w:val="000000"/>
          <w:kern w:val="2"/>
          <w:sz w:val="24"/>
          <w:szCs w:val="24"/>
          <w:lang w:val="en-GB" w:eastAsia="zh-CN"/>
        </w:rPr>
        <w:t xml:space="preserve">] </w:t>
      </w:r>
      <w:r w:rsidRPr="00B53439">
        <w:rPr>
          <w:rStyle w:val="Policepardfaut1"/>
          <w:b/>
          <w:bCs/>
          <w:i/>
          <w:iCs/>
          <w:color w:val="000000"/>
          <w:kern w:val="2"/>
          <w:sz w:val="24"/>
          <w:szCs w:val="24"/>
          <w:lang w:val="en-GB" w:eastAsia="zh-CN"/>
        </w:rPr>
        <w:t xml:space="preserve"> transnational corporations or other business enterprises of transnational character </w:t>
      </w:r>
      <w:r w:rsidRPr="00B53439">
        <w:rPr>
          <w:rStyle w:val="Policepardfaut1"/>
          <w:i/>
          <w:iCs/>
          <w:color w:val="000000"/>
          <w:kern w:val="2"/>
          <w:sz w:val="24"/>
          <w:szCs w:val="24"/>
          <w:lang w:val="en-GB" w:eastAsia="zh-CN"/>
        </w:rPr>
        <w:t>not domiciled in the territory of the forum State if no other effective forum guaranteeing a fair trial is available and there is a sufficiently close connection to the State Party concerned</w:t>
      </w:r>
    </w:p>
    <w:p w14:paraId="2DA392AF" w14:textId="60D7A24F" w:rsidR="001F4BEE" w:rsidRDefault="001F4BEE" w:rsidP="001F4BEE">
      <w:pPr>
        <w:pStyle w:val="BodyText"/>
        <w:spacing w:after="0" w:line="100" w:lineRule="atLeast"/>
        <w:ind w:left="1134" w:right="1134"/>
        <w:jc w:val="both"/>
        <w:rPr>
          <w:rStyle w:val="Policepardfaut1"/>
          <w:i/>
          <w:iCs/>
          <w:color w:val="000000"/>
          <w:kern w:val="2"/>
          <w:sz w:val="24"/>
          <w:szCs w:val="24"/>
          <w:lang w:val="en-GB" w:eastAsia="zh-CN"/>
        </w:rPr>
      </w:pPr>
    </w:p>
    <w:p w14:paraId="3B0CD4AC" w14:textId="7387433E" w:rsidR="007D3227" w:rsidRDefault="007D3227" w:rsidP="007D3227">
      <w:pPr>
        <w:pStyle w:val="BodyText"/>
        <w:spacing w:after="0" w:line="100" w:lineRule="atLeast"/>
        <w:jc w:val="both"/>
        <w:rPr>
          <w:rStyle w:val="Policepardfaut1"/>
          <w:bCs/>
          <w:color w:val="000000"/>
          <w:kern w:val="2"/>
          <w:sz w:val="24"/>
          <w:szCs w:val="24"/>
          <w:lang w:val="en-GB" w:eastAsia="zh-CN"/>
        </w:rPr>
      </w:pPr>
      <w:r w:rsidRPr="00430A20">
        <w:rPr>
          <w:rStyle w:val="Policepardfaut1"/>
          <w:bCs/>
          <w:color w:val="000000"/>
          <w:kern w:val="2"/>
          <w:sz w:val="24"/>
          <w:szCs w:val="24"/>
          <w:lang w:val="en-GB" w:eastAsia="zh-CN"/>
        </w:rPr>
        <w:t>Due to time constraints in this intervention we would like to put on record that with respect to the concept of "denial of justice" and the criteria to be used to determine the existence of "close connection"</w:t>
      </w:r>
      <w:r w:rsidR="0045585B">
        <w:rPr>
          <w:rStyle w:val="Policepardfaut1"/>
          <w:bCs/>
          <w:color w:val="000000"/>
          <w:kern w:val="2"/>
          <w:sz w:val="24"/>
          <w:szCs w:val="24"/>
          <w:lang w:val="en-GB" w:eastAsia="zh-CN"/>
        </w:rPr>
        <w:t xml:space="preserve"> </w:t>
      </w:r>
      <w:r w:rsidRPr="00430A20">
        <w:rPr>
          <w:rStyle w:val="Policepardfaut1"/>
          <w:bCs/>
          <w:color w:val="000000"/>
          <w:kern w:val="2"/>
          <w:sz w:val="24"/>
          <w:szCs w:val="24"/>
          <w:lang w:val="en-GB" w:eastAsia="zh-CN"/>
        </w:rPr>
        <w:t xml:space="preserve">we would like to mention </w:t>
      </w:r>
      <w:r w:rsidR="00B36A62">
        <w:rPr>
          <w:rStyle w:val="Policepardfaut1"/>
          <w:bCs/>
          <w:color w:val="000000"/>
          <w:kern w:val="2"/>
          <w:sz w:val="24"/>
          <w:szCs w:val="24"/>
          <w:lang w:val="en-GB" w:eastAsia="zh-CN"/>
        </w:rPr>
        <w:t xml:space="preserve">that </w:t>
      </w:r>
      <w:r w:rsidRPr="00430A20">
        <w:rPr>
          <w:rStyle w:val="Policepardfaut1"/>
          <w:bCs/>
          <w:color w:val="000000"/>
          <w:kern w:val="2"/>
          <w:sz w:val="24"/>
          <w:szCs w:val="24"/>
          <w:lang w:val="en-GB" w:eastAsia="zh-CN"/>
        </w:rPr>
        <w:t xml:space="preserve">these are already included in </w:t>
      </w:r>
      <w:r w:rsidR="00B36A62">
        <w:rPr>
          <w:rStyle w:val="Policepardfaut1"/>
          <w:bCs/>
          <w:color w:val="000000"/>
          <w:kern w:val="2"/>
          <w:sz w:val="24"/>
          <w:szCs w:val="24"/>
          <w:lang w:val="en-GB" w:eastAsia="zh-CN"/>
        </w:rPr>
        <w:t xml:space="preserve">the </w:t>
      </w:r>
      <w:r w:rsidRPr="00430A20">
        <w:rPr>
          <w:rStyle w:val="Policepardfaut1"/>
          <w:bCs/>
          <w:color w:val="000000"/>
          <w:kern w:val="2"/>
          <w:sz w:val="24"/>
          <w:szCs w:val="24"/>
          <w:lang w:val="en-GB" w:eastAsia="zh-CN"/>
        </w:rPr>
        <w:t>written submission</w:t>
      </w:r>
      <w:r w:rsidR="00B36A62">
        <w:rPr>
          <w:rStyle w:val="Policepardfaut1"/>
          <w:bCs/>
          <w:color w:val="000000"/>
          <w:kern w:val="2"/>
          <w:sz w:val="24"/>
          <w:szCs w:val="24"/>
          <w:lang w:val="en-GB" w:eastAsia="zh-CN"/>
        </w:rPr>
        <w:t xml:space="preserve"> of our group, the Global Campaign. </w:t>
      </w:r>
    </w:p>
    <w:p w14:paraId="0BB0AE7A" w14:textId="142241AF" w:rsidR="00BD3346" w:rsidRPr="00BD3346" w:rsidRDefault="00BD3346" w:rsidP="007D3227">
      <w:pPr>
        <w:pStyle w:val="BodyText"/>
        <w:spacing w:after="0" w:line="100" w:lineRule="atLeast"/>
        <w:jc w:val="both"/>
        <w:rPr>
          <w:rStyle w:val="Policepardfaut1"/>
          <w:bCs/>
          <w:color w:val="000000"/>
          <w:kern w:val="2"/>
          <w:lang w:val="en-GB" w:eastAsia="zh-CN"/>
        </w:rPr>
      </w:pPr>
    </w:p>
    <w:p w14:paraId="00F4D5CD" w14:textId="4DB6D064" w:rsidR="00472FB0" w:rsidRDefault="00B53439">
      <w:r w:rsidRPr="00B53439">
        <w:t>Thank you for your attention, Mr. Chai</w:t>
      </w:r>
      <w:r w:rsidR="007D3227">
        <w:t xml:space="preserve">r-Rapporteur. </w:t>
      </w:r>
    </w:p>
    <w:sectPr w:rsidR="00472FB0" w:rsidSect="007C78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altName w:val="Segoe UI Symbol"/>
    <w:panose1 w:val="020B0604020202020204"/>
    <w:charset w:val="01"/>
    <w:family w:val="auto"/>
    <w:pitch w:val="variable"/>
  </w:font>
  <w:font w:name="Calibri">
    <w:altName w:val="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Ubuntu">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6DB3"/>
    <w:multiLevelType w:val="multilevel"/>
    <w:tmpl w:val="6DE4488C"/>
    <w:lvl w:ilvl="0">
      <w:start w:val="1"/>
      <w:numFmt w:val="lowerRoman"/>
      <w:lvlText w:val="%1."/>
      <w:lvlJc w:val="left"/>
      <w:pPr>
        <w:tabs>
          <w:tab w:val="num" w:pos="0"/>
        </w:tabs>
        <w:ind w:left="0" w:hanging="360"/>
      </w:pPr>
      <w:rPr>
        <w:strike w:val="0"/>
        <w:dstrike w:val="0"/>
        <w:lang w:val="en-GB"/>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15:restartNumberingAfterBreak="0">
    <w:nsid w:val="440A7C07"/>
    <w:multiLevelType w:val="multilevel"/>
    <w:tmpl w:val="E168F31C"/>
    <w:lvl w:ilvl="0">
      <w:start w:val="500"/>
      <w:numFmt w:val="lowerRoman"/>
      <w:lvlText w:val="%1."/>
      <w:lvlJc w:val="left"/>
      <w:pPr>
        <w:tabs>
          <w:tab w:val="num" w:pos="720"/>
        </w:tabs>
        <w:ind w:left="720" w:hanging="360"/>
      </w:pPr>
      <w:rPr>
        <w:rFonts w:ascii="Symbol" w:hAnsi="Symbol" w:cs="OpenSymbol"/>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63457B"/>
    <w:multiLevelType w:val="multilevel"/>
    <w:tmpl w:val="6A16253E"/>
    <w:lvl w:ilvl="0">
      <w:start w:val="1"/>
      <w:numFmt w:val="decimal"/>
      <w:lvlText w:val="%1."/>
      <w:lvlJc w:val="left"/>
      <w:pPr>
        <w:tabs>
          <w:tab w:val="num" w:pos="720"/>
        </w:tabs>
        <w:ind w:left="720" w:hanging="360"/>
      </w:pPr>
      <w:rPr>
        <w:rFonts w:ascii="Symbol" w:hAnsi="Symbol" w:cs="OpenSymbol"/>
        <w:strike w:val="0"/>
        <w:dstrike w:val="0"/>
        <w:color w:val="000000"/>
        <w:szCs w:val="22"/>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Roman"/>
      <w:lvlText w:val="%5."/>
      <w:lvlJc w:val="left"/>
      <w:pPr>
        <w:tabs>
          <w:tab w:val="num" w:pos="2160"/>
        </w:tabs>
        <w:ind w:left="2160" w:hanging="360"/>
      </w:pPr>
      <w:rPr>
        <w:strike w:val="0"/>
        <w:dstrike w:val="0"/>
        <w:sz w:val="23"/>
        <w:szCs w:val="23"/>
        <w:lang w:val="en-G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EE"/>
    <w:rsid w:val="00091486"/>
    <w:rsid w:val="000A015D"/>
    <w:rsid w:val="001921AE"/>
    <w:rsid w:val="001E4FA0"/>
    <w:rsid w:val="001F4BEE"/>
    <w:rsid w:val="002011C1"/>
    <w:rsid w:val="00221982"/>
    <w:rsid w:val="00260D05"/>
    <w:rsid w:val="002733E2"/>
    <w:rsid w:val="002A1A1B"/>
    <w:rsid w:val="002C2C18"/>
    <w:rsid w:val="003C7CDB"/>
    <w:rsid w:val="00413819"/>
    <w:rsid w:val="00430A20"/>
    <w:rsid w:val="0045585B"/>
    <w:rsid w:val="00472FB0"/>
    <w:rsid w:val="00636DBE"/>
    <w:rsid w:val="007C78D0"/>
    <w:rsid w:val="007D2EA5"/>
    <w:rsid w:val="007D3227"/>
    <w:rsid w:val="008051C9"/>
    <w:rsid w:val="008305E4"/>
    <w:rsid w:val="0087176C"/>
    <w:rsid w:val="009950CD"/>
    <w:rsid w:val="009A1947"/>
    <w:rsid w:val="009B6743"/>
    <w:rsid w:val="00A17D8B"/>
    <w:rsid w:val="00A8248D"/>
    <w:rsid w:val="00B10CE5"/>
    <w:rsid w:val="00B335A2"/>
    <w:rsid w:val="00B36A62"/>
    <w:rsid w:val="00B53439"/>
    <w:rsid w:val="00BA282C"/>
    <w:rsid w:val="00BD3346"/>
    <w:rsid w:val="00C14896"/>
    <w:rsid w:val="00C23178"/>
    <w:rsid w:val="00C74B51"/>
    <w:rsid w:val="00C836E2"/>
    <w:rsid w:val="00DF2525"/>
    <w:rsid w:val="00EB0DF8"/>
    <w:rsid w:val="00ED30D3"/>
    <w:rsid w:val="00EF2C8D"/>
    <w:rsid w:val="00FC26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E39432D"/>
  <w15:chartTrackingRefBased/>
  <w15:docId w15:val="{566A4CF0-9591-8A49-994D-81102D2C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EE"/>
    <w:pPr>
      <w:suppressAutoHyphens/>
      <w:textAlignment w:val="baseline"/>
    </w:pPr>
    <w:rPr>
      <w:rFonts w:ascii="Liberation Serif" w:eastAsia="NSimSun" w:hAnsi="Liberation Serif" w:cs="Arial"/>
      <w:kern w:val="2"/>
      <w:lang w:val="fr-CH"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qFormat/>
    <w:rsid w:val="001F4BEE"/>
  </w:style>
  <w:style w:type="character" w:customStyle="1" w:styleId="t12">
    <w:name w:val="t12"/>
    <w:basedOn w:val="DefaultParagraphFont"/>
    <w:qFormat/>
    <w:rsid w:val="001F4BEE"/>
  </w:style>
  <w:style w:type="character" w:customStyle="1" w:styleId="t7">
    <w:name w:val="t7"/>
    <w:basedOn w:val="DefaultParagraphFont"/>
    <w:qFormat/>
    <w:rsid w:val="001F4BEE"/>
  </w:style>
  <w:style w:type="character" w:customStyle="1" w:styleId="BodyTextChar">
    <w:name w:val="Body Text Char"/>
    <w:basedOn w:val="DefaultParagraphFont"/>
    <w:link w:val="BodyText"/>
    <w:qFormat/>
    <w:rsid w:val="001F4BEE"/>
    <w:rPr>
      <w:rFonts w:ascii="Times New Roman" w:eastAsia="Times New Roman" w:hAnsi="Times New Roman" w:cs="Times New Roman"/>
      <w:sz w:val="20"/>
      <w:szCs w:val="20"/>
      <w:lang w:val="it-IT" w:eastAsia="it-IT"/>
    </w:rPr>
  </w:style>
  <w:style w:type="paragraph" w:styleId="BodyText">
    <w:name w:val="Body Text"/>
    <w:basedOn w:val="Normal"/>
    <w:link w:val="BodyTextChar"/>
    <w:rsid w:val="001F4BEE"/>
    <w:pPr>
      <w:spacing w:after="140" w:line="276" w:lineRule="auto"/>
      <w:textAlignment w:val="auto"/>
    </w:pPr>
    <w:rPr>
      <w:rFonts w:ascii="Times New Roman" w:eastAsia="Times New Roman" w:hAnsi="Times New Roman" w:cs="Times New Roman"/>
      <w:kern w:val="0"/>
      <w:sz w:val="20"/>
      <w:szCs w:val="20"/>
      <w:lang w:val="it-IT" w:eastAsia="it-IT" w:bidi="ar-SA"/>
    </w:rPr>
  </w:style>
  <w:style w:type="character" w:customStyle="1" w:styleId="BodyTextChar1">
    <w:name w:val="Body Text Char1"/>
    <w:basedOn w:val="DefaultParagraphFont"/>
    <w:uiPriority w:val="99"/>
    <w:semiHidden/>
    <w:rsid w:val="001F4BEE"/>
    <w:rPr>
      <w:rFonts w:ascii="Liberation Serif" w:eastAsia="NSimSun" w:hAnsi="Liberation Serif" w:cs="Mangal"/>
      <w:kern w:val="2"/>
      <w:szCs w:val="21"/>
      <w:lang w:val="fr-CH" w:eastAsia="zh-CN" w:bidi="hi-IN"/>
    </w:rPr>
  </w:style>
  <w:style w:type="paragraph" w:styleId="BalloonText">
    <w:name w:val="Balloon Text"/>
    <w:basedOn w:val="Normal"/>
    <w:link w:val="BalloonTextChar"/>
    <w:uiPriority w:val="99"/>
    <w:semiHidden/>
    <w:unhideWhenUsed/>
    <w:rsid w:val="00C836E2"/>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836E2"/>
    <w:rPr>
      <w:rFonts w:ascii="Times New Roman" w:eastAsia="NSimSun" w:hAnsi="Times New Roman" w:cs="Mangal"/>
      <w:kern w:val="2"/>
      <w:sz w:val="18"/>
      <w:szCs w:val="16"/>
      <w:lang w:val="fr-CH" w:eastAsia="zh-CN" w:bidi="hi-IN"/>
    </w:rPr>
  </w:style>
  <w:style w:type="paragraph" w:customStyle="1" w:styleId="Standard">
    <w:name w:val="Standard"/>
    <w:qFormat/>
    <w:rsid w:val="00B10CE5"/>
    <w:pPr>
      <w:suppressAutoHyphens/>
      <w:textAlignment w:val="baseline"/>
    </w:pPr>
    <w:rPr>
      <w:rFonts w:ascii="Liberation Serif" w:eastAsia="NSimSun" w:hAnsi="Liberation Serif" w:cs="Arial"/>
      <w:kern w:val="2"/>
      <w:lang w:val="fr-CH" w:eastAsia="zh-CN" w:bidi="hi-IN"/>
    </w:rPr>
  </w:style>
  <w:style w:type="paragraph" w:customStyle="1" w:styleId="Default">
    <w:name w:val="Default"/>
    <w:rsid w:val="002733E2"/>
    <w:pPr>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260D05"/>
    <w:rPr>
      <w:sz w:val="16"/>
      <w:szCs w:val="16"/>
    </w:rPr>
  </w:style>
  <w:style w:type="paragraph" w:styleId="CommentText">
    <w:name w:val="annotation text"/>
    <w:basedOn w:val="Normal"/>
    <w:link w:val="CommentTextChar"/>
    <w:uiPriority w:val="99"/>
    <w:semiHidden/>
    <w:unhideWhenUsed/>
    <w:rsid w:val="00260D05"/>
    <w:rPr>
      <w:rFonts w:cs="Mangal"/>
      <w:sz w:val="20"/>
      <w:szCs w:val="18"/>
    </w:rPr>
  </w:style>
  <w:style w:type="character" w:customStyle="1" w:styleId="CommentTextChar">
    <w:name w:val="Comment Text Char"/>
    <w:basedOn w:val="DefaultParagraphFont"/>
    <w:link w:val="CommentText"/>
    <w:uiPriority w:val="99"/>
    <w:semiHidden/>
    <w:rsid w:val="00260D05"/>
    <w:rPr>
      <w:rFonts w:ascii="Liberation Serif" w:eastAsia="NSimSun" w:hAnsi="Liberation Serif" w:cs="Mangal"/>
      <w:kern w:val="2"/>
      <w:sz w:val="20"/>
      <w:szCs w:val="18"/>
      <w:lang w:val="fr-CH" w:eastAsia="zh-CN" w:bidi="hi-IN"/>
    </w:rPr>
  </w:style>
  <w:style w:type="paragraph" w:styleId="CommentSubject">
    <w:name w:val="annotation subject"/>
    <w:basedOn w:val="CommentText"/>
    <w:next w:val="CommentText"/>
    <w:link w:val="CommentSubjectChar"/>
    <w:uiPriority w:val="99"/>
    <w:semiHidden/>
    <w:unhideWhenUsed/>
    <w:rsid w:val="00260D05"/>
    <w:rPr>
      <w:b/>
      <w:bCs/>
    </w:rPr>
  </w:style>
  <w:style w:type="character" w:customStyle="1" w:styleId="CommentSubjectChar">
    <w:name w:val="Comment Subject Char"/>
    <w:basedOn w:val="CommentTextChar"/>
    <w:link w:val="CommentSubject"/>
    <w:uiPriority w:val="99"/>
    <w:semiHidden/>
    <w:rsid w:val="00260D05"/>
    <w:rPr>
      <w:rFonts w:ascii="Liberation Serif" w:eastAsia="NSimSun" w:hAnsi="Liberation Serif" w:cs="Mangal"/>
      <w:b/>
      <w:bCs/>
      <w:kern w:val="2"/>
      <w:sz w:val="20"/>
      <w:szCs w:val="18"/>
      <w:lang w:val="fr-CH"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B5C4A-9638-40EB-A4DC-F4CC67E7CF38}"/>
</file>

<file path=customXml/itemProps2.xml><?xml version="1.0" encoding="utf-8"?>
<ds:datastoreItem xmlns:ds="http://schemas.openxmlformats.org/officeDocument/2006/customXml" ds:itemID="{010C5990-2D74-421D-BAEA-B4C7CF502E26}"/>
</file>

<file path=customXml/itemProps3.xml><?xml version="1.0" encoding="utf-8"?>
<ds:datastoreItem xmlns:ds="http://schemas.openxmlformats.org/officeDocument/2006/customXml" ds:itemID="{A3915CA9-8A70-489C-9222-0B83CEF842BC}"/>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Salvador</dc:creator>
  <cp:keywords/>
  <dc:description/>
  <cp:lastModifiedBy>Tony Salvador</cp:lastModifiedBy>
  <cp:revision>10</cp:revision>
  <dcterms:created xsi:type="dcterms:W3CDTF">2020-10-28T01:08:00Z</dcterms:created>
  <dcterms:modified xsi:type="dcterms:W3CDTF">2020-10-28T01:14:00Z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