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6" w:rsidRPr="00E65A66" w:rsidRDefault="007B0C46" w:rsidP="007B0C46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5A66">
        <w:rPr>
          <w:rFonts w:ascii="Times New Roman" w:hAnsi="Times New Roman"/>
          <w:b/>
          <w:sz w:val="28"/>
          <w:szCs w:val="28"/>
          <w:u w:val="single"/>
        </w:rPr>
        <w:t>Check</w:t>
      </w:r>
      <w:r w:rsidRPr="00E65A6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E65A66">
        <w:rPr>
          <w:rFonts w:ascii="Times New Roman" w:hAnsi="Times New Roman"/>
          <w:b/>
          <w:sz w:val="28"/>
          <w:szCs w:val="28"/>
          <w:u w:val="single"/>
        </w:rPr>
        <w:t>against</w:t>
      </w:r>
      <w:r w:rsidRPr="00E65A6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E65A66">
        <w:rPr>
          <w:rFonts w:ascii="Times New Roman" w:hAnsi="Times New Roman"/>
          <w:b/>
          <w:sz w:val="28"/>
          <w:szCs w:val="28"/>
          <w:u w:val="single"/>
        </w:rPr>
        <w:t>delivery</w:t>
      </w:r>
    </w:p>
    <w:p w:rsidR="007B0C46" w:rsidRPr="00E65A66" w:rsidRDefault="007B0C46" w:rsidP="007B0C46">
      <w:pPr>
        <w:spacing w:line="360" w:lineRule="auto"/>
        <w:ind w:firstLine="709"/>
        <w:jc w:val="right"/>
        <w:rPr>
          <w:rFonts w:ascii="Times New Roman" w:hAnsi="Times New Roman"/>
          <w:sz w:val="12"/>
          <w:szCs w:val="12"/>
          <w:lang w:val="ru-RU"/>
        </w:rPr>
      </w:pPr>
    </w:p>
    <w:p w:rsidR="007B0C46" w:rsidRPr="00E65A66" w:rsidRDefault="007B0C46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5A66">
        <w:rPr>
          <w:rFonts w:ascii="Times New Roman" w:hAnsi="Times New Roman"/>
          <w:b/>
          <w:sz w:val="28"/>
          <w:szCs w:val="28"/>
          <w:lang w:val="ru-RU"/>
        </w:rPr>
        <w:t>Выступление представителя Российской Федерации</w:t>
      </w:r>
    </w:p>
    <w:p w:rsidR="007B0C46" w:rsidRPr="00E65A66" w:rsidRDefault="00E65A66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F56961" w:rsidRPr="00E65A66">
        <w:rPr>
          <w:rFonts w:ascii="Times New Roman" w:hAnsi="Times New Roman"/>
          <w:b/>
          <w:sz w:val="28"/>
          <w:szCs w:val="28"/>
          <w:lang w:val="ru-RU"/>
        </w:rPr>
        <w:t>а 6</w:t>
      </w:r>
      <w:r w:rsidR="007B0C46" w:rsidRPr="00E65A66">
        <w:rPr>
          <w:rFonts w:ascii="Times New Roman" w:hAnsi="Times New Roman"/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:rsidR="0033197F" w:rsidRPr="00E65A66" w:rsidRDefault="0033197F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197F" w:rsidRPr="00E65A66" w:rsidRDefault="005238E7" w:rsidP="0033197F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E65A66">
        <w:rPr>
          <w:rFonts w:ascii="Times New Roman" w:hAnsi="Times New Roman"/>
          <w:sz w:val="28"/>
          <w:szCs w:val="28"/>
          <w:u w:val="single"/>
          <w:lang w:val="ru-RU"/>
        </w:rPr>
        <w:t>Статья</w:t>
      </w:r>
      <w:r w:rsidR="00F56961" w:rsidRPr="00E65A66">
        <w:rPr>
          <w:rFonts w:ascii="Times New Roman" w:hAnsi="Times New Roman"/>
          <w:sz w:val="28"/>
          <w:szCs w:val="28"/>
          <w:u w:val="single"/>
          <w:lang w:val="ru-RU"/>
        </w:rPr>
        <w:t xml:space="preserve"> 9</w:t>
      </w:r>
      <w:r w:rsidR="0033197F" w:rsidRPr="00E65A6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33197F" w:rsidRPr="00E65A66">
        <w:rPr>
          <w:rFonts w:ascii="Times New Roman" w:hAnsi="Times New Roman"/>
          <w:sz w:val="28"/>
          <w:szCs w:val="28"/>
          <w:u w:val="single"/>
          <w:lang w:val="ru-RU"/>
        </w:rPr>
        <w:t>(</w:t>
      </w:r>
      <w:r w:rsidRPr="00E65A6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gramEnd"/>
      <w:r w:rsidRPr="00E65A66">
        <w:rPr>
          <w:rFonts w:ascii="Times New Roman" w:hAnsi="Times New Roman"/>
          <w:sz w:val="28"/>
          <w:szCs w:val="28"/>
          <w:u w:val="single"/>
        </w:rPr>
        <w:t>Adjudicative</w:t>
      </w:r>
      <w:r w:rsidRPr="00E65A6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B16B7C" w:rsidRPr="00E65A66">
        <w:rPr>
          <w:rFonts w:ascii="Times New Roman" w:hAnsi="Times New Roman"/>
          <w:sz w:val="28"/>
          <w:szCs w:val="28"/>
          <w:u w:val="single"/>
        </w:rPr>
        <w:t>Jurisdiction</w:t>
      </w:r>
      <w:r w:rsidR="0033197F" w:rsidRPr="00E65A66">
        <w:rPr>
          <w:rFonts w:ascii="Times New Roman" w:hAnsi="Times New Roman"/>
          <w:sz w:val="28"/>
          <w:szCs w:val="28"/>
          <w:u w:val="single"/>
          <w:lang w:val="ru-RU"/>
        </w:rPr>
        <w:t>)</w:t>
      </w:r>
    </w:p>
    <w:p w:rsidR="00F56961" w:rsidRPr="00E65A66" w:rsidRDefault="00F56961" w:rsidP="00F56961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56961" w:rsidRPr="00E65A66" w:rsidRDefault="00F56961" w:rsidP="00F5696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65A66">
        <w:rPr>
          <w:rFonts w:ascii="Times New Roman" w:hAnsi="Times New Roman"/>
          <w:sz w:val="28"/>
          <w:szCs w:val="28"/>
          <w:lang w:val="ru-RU"/>
        </w:rPr>
        <w:t>Благодарю Вас, господин Председатель,</w:t>
      </w:r>
    </w:p>
    <w:p w:rsidR="00F56961" w:rsidRPr="00E65A66" w:rsidRDefault="00F56961" w:rsidP="00F569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5A66">
        <w:rPr>
          <w:rFonts w:ascii="Times New Roman" w:hAnsi="Times New Roman"/>
          <w:sz w:val="28"/>
          <w:szCs w:val="28"/>
          <w:lang w:val="ru-RU"/>
        </w:rPr>
        <w:t xml:space="preserve">Российская делегация не может  поддержать  чрезмерно широкий охват </w:t>
      </w:r>
      <w:proofErr w:type="spellStart"/>
      <w:r w:rsidRPr="00E65A66">
        <w:rPr>
          <w:rFonts w:ascii="Times New Roman" w:hAnsi="Times New Roman"/>
          <w:sz w:val="28"/>
          <w:szCs w:val="28"/>
          <w:lang w:val="ru-RU"/>
        </w:rPr>
        <w:t>юрисдикционных</w:t>
      </w:r>
      <w:proofErr w:type="spellEnd"/>
      <w:r w:rsidRPr="00E65A66">
        <w:rPr>
          <w:rFonts w:ascii="Times New Roman" w:hAnsi="Times New Roman"/>
          <w:sz w:val="28"/>
          <w:szCs w:val="28"/>
          <w:lang w:val="ru-RU"/>
        </w:rPr>
        <w:t xml:space="preserve"> привязок в отношении рассмотрения свершившегося нарушения прав человека. </w:t>
      </w:r>
    </w:p>
    <w:p w:rsidR="00F56961" w:rsidRPr="00E65A66" w:rsidRDefault="00F56961" w:rsidP="00F569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5A66">
        <w:rPr>
          <w:rFonts w:ascii="Times New Roman" w:hAnsi="Times New Roman"/>
          <w:sz w:val="28"/>
          <w:szCs w:val="28"/>
          <w:lang w:val="ru-RU"/>
        </w:rPr>
        <w:t xml:space="preserve">В пункте 1 статьи 9 в качестве отдельных оснований для определения </w:t>
      </w:r>
      <w:r w:rsidR="00A1704F">
        <w:rPr>
          <w:rFonts w:ascii="Times New Roman" w:hAnsi="Times New Roman"/>
          <w:sz w:val="28"/>
          <w:szCs w:val="28"/>
          <w:lang w:val="ru-RU"/>
        </w:rPr>
        <w:t>юрисдикции</w:t>
      </w:r>
      <w:bookmarkStart w:id="0" w:name="_GoBack"/>
      <w:bookmarkEnd w:id="0"/>
      <w:r w:rsidRPr="00E65A66">
        <w:rPr>
          <w:rFonts w:ascii="Times New Roman" w:hAnsi="Times New Roman"/>
          <w:sz w:val="28"/>
          <w:szCs w:val="28"/>
          <w:lang w:val="ru-RU"/>
        </w:rPr>
        <w:t xml:space="preserve"> используются нарушение прав человека и действие или бездействие, повлекшее нарушение прав человека, а в пункте 2 статьи 9 домицилий юридического лица предлагается определять по максимально известному перечню критериев. При этом пункт 3 статьи 9 закрепляет, что суд, в который обратилась жертва, ссылаясь на перечисленные привязки, не может отказать в рассмотрении заявления на основании концепции «неудобного форума». Более того, согласно пунктам 4 и 5 статьи 9, компетенция суда может быть обоснована наличием некой «достаточно тесной связи» деяния с юрисдикцией («а </w:t>
      </w:r>
      <w:proofErr w:type="spellStart"/>
      <w:r w:rsidRPr="00E65A66">
        <w:rPr>
          <w:rFonts w:ascii="Times New Roman" w:hAnsi="Times New Roman"/>
          <w:sz w:val="28"/>
          <w:szCs w:val="28"/>
          <w:lang w:val="ru-RU"/>
        </w:rPr>
        <w:t>sufficiently</w:t>
      </w:r>
      <w:proofErr w:type="spellEnd"/>
      <w:r w:rsidRPr="00E65A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5A66">
        <w:rPr>
          <w:rFonts w:ascii="Times New Roman" w:hAnsi="Times New Roman"/>
          <w:sz w:val="28"/>
          <w:szCs w:val="28"/>
          <w:lang w:val="ru-RU"/>
        </w:rPr>
        <w:t>closed</w:t>
      </w:r>
      <w:proofErr w:type="spellEnd"/>
      <w:r w:rsidRPr="00E65A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5A66">
        <w:rPr>
          <w:rFonts w:ascii="Times New Roman" w:hAnsi="Times New Roman"/>
          <w:sz w:val="28"/>
          <w:szCs w:val="28"/>
          <w:lang w:val="ru-RU"/>
        </w:rPr>
        <w:t>connection</w:t>
      </w:r>
      <w:proofErr w:type="spellEnd"/>
      <w:r w:rsidRPr="00E65A66">
        <w:rPr>
          <w:rFonts w:ascii="Times New Roman" w:hAnsi="Times New Roman"/>
          <w:sz w:val="28"/>
          <w:szCs w:val="28"/>
          <w:lang w:val="ru-RU"/>
        </w:rPr>
        <w:t>»). Это создает риски злоупотреблений со стороны же</w:t>
      </w:r>
      <w:proofErr w:type="gramStart"/>
      <w:r w:rsidRPr="00E65A66">
        <w:rPr>
          <w:rFonts w:ascii="Times New Roman" w:hAnsi="Times New Roman"/>
          <w:sz w:val="28"/>
          <w:szCs w:val="28"/>
          <w:lang w:val="ru-RU"/>
        </w:rPr>
        <w:t>ртв пр</w:t>
      </w:r>
      <w:proofErr w:type="gramEnd"/>
      <w:r w:rsidRPr="00E65A66">
        <w:rPr>
          <w:rFonts w:ascii="Times New Roman" w:hAnsi="Times New Roman"/>
          <w:sz w:val="28"/>
          <w:szCs w:val="28"/>
          <w:lang w:val="ru-RU"/>
        </w:rPr>
        <w:t>и выборе суда (т.н. «</w:t>
      </w:r>
      <w:proofErr w:type="spellStart"/>
      <w:r w:rsidRPr="00E65A66">
        <w:rPr>
          <w:rFonts w:ascii="Times New Roman" w:hAnsi="Times New Roman"/>
          <w:sz w:val="28"/>
          <w:szCs w:val="28"/>
          <w:lang w:val="ru-RU"/>
        </w:rPr>
        <w:t>forum</w:t>
      </w:r>
      <w:proofErr w:type="spellEnd"/>
      <w:r w:rsidRPr="00E65A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5A66">
        <w:rPr>
          <w:rFonts w:ascii="Times New Roman" w:hAnsi="Times New Roman"/>
          <w:sz w:val="28"/>
          <w:szCs w:val="28"/>
          <w:lang w:val="ru-RU"/>
        </w:rPr>
        <w:t>shopping</w:t>
      </w:r>
      <w:proofErr w:type="spellEnd"/>
      <w:r w:rsidRPr="00E65A66">
        <w:rPr>
          <w:rFonts w:ascii="Times New Roman" w:hAnsi="Times New Roman"/>
          <w:sz w:val="28"/>
          <w:szCs w:val="28"/>
          <w:lang w:val="ru-RU"/>
        </w:rPr>
        <w:t>»), в то время как юридические лица фактически лишаются возможности оспорить такой выбор жертвы.</w:t>
      </w:r>
    </w:p>
    <w:p w:rsidR="002E615A" w:rsidRPr="00E65A66" w:rsidRDefault="002E615A" w:rsidP="00231A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5A66">
        <w:rPr>
          <w:rFonts w:ascii="Times New Roman" w:hAnsi="Times New Roman"/>
          <w:sz w:val="28"/>
          <w:szCs w:val="28"/>
          <w:lang w:val="ru-RU"/>
        </w:rPr>
        <w:t>Благодарю Вас.</w:t>
      </w:r>
    </w:p>
    <w:sectPr w:rsidR="002E615A" w:rsidRPr="00E65A66" w:rsidSect="00E65A66">
      <w:headerReference w:type="default" r:id="rId7"/>
      <w:pgSz w:w="11900" w:h="16840"/>
      <w:pgMar w:top="170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BE" w:rsidRDefault="00B433BE" w:rsidP="005238E7">
      <w:r>
        <w:separator/>
      </w:r>
    </w:p>
  </w:endnote>
  <w:endnote w:type="continuationSeparator" w:id="0">
    <w:p w:rsidR="00B433BE" w:rsidRDefault="00B433BE" w:rsidP="0052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BE" w:rsidRDefault="00B433BE" w:rsidP="005238E7">
      <w:r>
        <w:separator/>
      </w:r>
    </w:p>
  </w:footnote>
  <w:footnote w:type="continuationSeparator" w:id="0">
    <w:p w:rsidR="00B433BE" w:rsidRDefault="00B433BE" w:rsidP="0052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E7" w:rsidRDefault="005238E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56961" w:rsidRPr="00F56961">
      <w:rPr>
        <w:noProof/>
        <w:lang w:val="ru-RU"/>
      </w:rPr>
      <w:t>2</w:t>
    </w:r>
    <w:r>
      <w:fldChar w:fldCharType="end"/>
    </w:r>
  </w:p>
  <w:p w:rsidR="005238E7" w:rsidRDefault="005238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43F65"/>
    <w:rsid w:val="000878A6"/>
    <w:rsid w:val="000D4692"/>
    <w:rsid w:val="0020485B"/>
    <w:rsid w:val="00231A6E"/>
    <w:rsid w:val="002B726E"/>
    <w:rsid w:val="002C66AD"/>
    <w:rsid w:val="002E615A"/>
    <w:rsid w:val="002F7F11"/>
    <w:rsid w:val="0033197F"/>
    <w:rsid w:val="00432FF2"/>
    <w:rsid w:val="005238E7"/>
    <w:rsid w:val="00553402"/>
    <w:rsid w:val="005B559E"/>
    <w:rsid w:val="00756171"/>
    <w:rsid w:val="007B0C46"/>
    <w:rsid w:val="008B2771"/>
    <w:rsid w:val="008F09DE"/>
    <w:rsid w:val="00933C9E"/>
    <w:rsid w:val="00951DCA"/>
    <w:rsid w:val="009A0359"/>
    <w:rsid w:val="009A3872"/>
    <w:rsid w:val="00A1704F"/>
    <w:rsid w:val="00A66F28"/>
    <w:rsid w:val="00AF2206"/>
    <w:rsid w:val="00B16B7C"/>
    <w:rsid w:val="00B433BE"/>
    <w:rsid w:val="00B4572B"/>
    <w:rsid w:val="00BD5F24"/>
    <w:rsid w:val="00C32506"/>
    <w:rsid w:val="00CC0ACB"/>
    <w:rsid w:val="00CF2995"/>
    <w:rsid w:val="00DB69B3"/>
    <w:rsid w:val="00DC3FFE"/>
    <w:rsid w:val="00E276FE"/>
    <w:rsid w:val="00E52FE9"/>
    <w:rsid w:val="00E65A66"/>
    <w:rsid w:val="00EA1108"/>
    <w:rsid w:val="00F50FB4"/>
    <w:rsid w:val="00F5312C"/>
    <w:rsid w:val="00F56961"/>
    <w:rsid w:val="00FA2703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8E7"/>
  </w:style>
  <w:style w:type="paragraph" w:styleId="a5">
    <w:name w:val="footer"/>
    <w:basedOn w:val="a"/>
    <w:link w:val="a6"/>
    <w:uiPriority w:val="99"/>
    <w:unhideWhenUsed/>
    <w:rsid w:val="00523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8E7"/>
  </w:style>
  <w:style w:type="paragraph" w:styleId="a5">
    <w:name w:val="footer"/>
    <w:basedOn w:val="a"/>
    <w:link w:val="a6"/>
    <w:uiPriority w:val="99"/>
    <w:unhideWhenUsed/>
    <w:rsid w:val="00523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E490D-D7E3-45FE-BAAF-4B1197BB7994}"/>
</file>

<file path=customXml/itemProps2.xml><?xml version="1.0" encoding="utf-8"?>
<ds:datastoreItem xmlns:ds="http://schemas.openxmlformats.org/officeDocument/2006/customXml" ds:itemID="{F94EE3B9-B39B-4CBD-A581-649F543D2CBD}"/>
</file>

<file path=customXml/itemProps3.xml><?xml version="1.0" encoding="utf-8"?>
<ds:datastoreItem xmlns:ds="http://schemas.openxmlformats.org/officeDocument/2006/customXml" ds:itemID="{3F90D03F-3CFC-46A0-A563-A7BA1DBCF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ДГПЧ</cp:lastModifiedBy>
  <cp:revision>4</cp:revision>
  <dcterms:created xsi:type="dcterms:W3CDTF">2020-10-13T12:58:00Z</dcterms:created>
  <dcterms:modified xsi:type="dcterms:W3CDTF">2020-10-19T14:12:00Z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