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D940E6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40E6"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Pr="00D940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D940E6">
        <w:rPr>
          <w:rFonts w:ascii="Times New Roman" w:hAnsi="Times New Roman" w:cs="Times New Roman"/>
          <w:b/>
          <w:sz w:val="28"/>
          <w:szCs w:val="28"/>
          <w:u w:val="single"/>
        </w:rPr>
        <w:t>against</w:t>
      </w:r>
      <w:r w:rsidRPr="00D940E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D940E6">
        <w:rPr>
          <w:rFonts w:ascii="Times New Roman" w:hAnsi="Times New Roman" w:cs="Times New Roman"/>
          <w:b/>
          <w:sz w:val="28"/>
          <w:szCs w:val="28"/>
          <w:u w:val="single"/>
        </w:rPr>
        <w:t>delivery</w:t>
      </w:r>
    </w:p>
    <w:p w14:paraId="1793E9C1" w14:textId="77777777" w:rsidR="007B0C46" w:rsidRPr="00D940E6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07B5D18" w14:textId="77777777" w:rsidR="007B0C46" w:rsidRPr="00D940E6" w:rsidRDefault="007B0C46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5FA962D0" w:rsidR="007B0C46" w:rsidRPr="00D940E6" w:rsidRDefault="00DA41ED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b/>
          <w:sz w:val="28"/>
          <w:szCs w:val="28"/>
          <w:lang w:val="ru-RU"/>
        </w:rPr>
        <w:t>на 6</w:t>
      </w:r>
      <w:r w:rsidR="007B0C46" w:rsidRPr="00D940E6">
        <w:rPr>
          <w:rFonts w:ascii="Times New Roman" w:hAnsi="Times New Roman" w:cs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Pr="00D940E6" w:rsidRDefault="0033197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1AFCDB" w14:textId="2354741D" w:rsidR="0033197F" w:rsidRPr="00D940E6" w:rsidRDefault="00FC306C" w:rsidP="0033197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u w:val="single"/>
          <w:lang w:val="ru-RU"/>
        </w:rPr>
        <w:t>Статья</w:t>
      </w:r>
      <w:r w:rsidR="005E5AEF" w:rsidRPr="00D940E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4776A" w:rsidRPr="00D940E6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5E5AEF" w:rsidRPr="00D940E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r w:rsidR="005E5AEF" w:rsidRPr="00D940E6">
        <w:rPr>
          <w:rFonts w:ascii="Times New Roman" w:hAnsi="Times New Roman" w:cs="Times New Roman"/>
          <w:sz w:val="28"/>
          <w:szCs w:val="28"/>
          <w:u w:val="single"/>
        </w:rPr>
        <w:t>Definitions</w:t>
      </w:r>
      <w:r w:rsidR="005E5AEF" w:rsidRPr="00D940E6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</w:p>
    <w:p w14:paraId="3B6328A3" w14:textId="77777777" w:rsidR="007B0C46" w:rsidRPr="00D940E6" w:rsidRDefault="007B0C46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ACF34" w14:textId="77777777" w:rsidR="007B0C46" w:rsidRPr="00D940E6" w:rsidRDefault="00031F6A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Благодарю Вас, господин Председатель,</w:t>
      </w:r>
    </w:p>
    <w:p w14:paraId="4AFE0E25" w14:textId="0773C71B" w:rsidR="00E726D8" w:rsidRPr="00D940E6" w:rsidRDefault="00AD7F92" w:rsidP="004C11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56E3C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0E6">
        <w:rPr>
          <w:rFonts w:ascii="Times New Roman" w:hAnsi="Times New Roman" w:cs="Times New Roman"/>
          <w:sz w:val="28"/>
          <w:szCs w:val="28"/>
          <w:lang w:val="ru-RU"/>
        </w:rPr>
        <w:t>Исходим из того, что к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лючевая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дефиници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проекта «жертва» нужда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тся в концептуальной переработке. Помимо продолжения использования в обновленной версии проекта «расплывчатых» фраз - как то «любой вред, причиненный действием или бездействием», «существенное ухудшение прав человека» или «препятствие полной реализации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признанных прав человека и основополагающих свобод» - из определения термина «жертва» исчезла отсылка на национальное законодательство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. Как известно, именно национальное законодательство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причислить к «жертвам» 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категории, например,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членов семьи 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жертв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и лиц, находящихся на иждивении, а также лиц, пострадавших из-за помощи непосредственно жертве, находящейся в бедственном положении, или из-за попытки воспрепятствовать «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виктимизации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» последней («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immediate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family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members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or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dependents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direct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victim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persons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who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have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suffered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harm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intervening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assist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victims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distress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or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to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prevent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victimization</w:t>
      </w:r>
      <w:proofErr w:type="spellEnd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изъятия ссылки на национальное законодательство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обновленной редакции 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закреплены </w:t>
      </w:r>
      <w:r w:rsidR="002B7504">
        <w:rPr>
          <w:rFonts w:ascii="Times New Roman" w:hAnsi="Times New Roman" w:cs="Times New Roman"/>
          <w:sz w:val="28"/>
          <w:szCs w:val="28"/>
          <w:lang w:val="ru-RU"/>
        </w:rPr>
        <w:t xml:space="preserve">теперь </w:t>
      </w:r>
      <w:bookmarkStart w:id="0" w:name="_GoBack"/>
      <w:bookmarkEnd w:id="0"/>
      <w:r w:rsidR="00E726D8" w:rsidRPr="00D940E6">
        <w:rPr>
          <w:rFonts w:ascii="Times New Roman" w:hAnsi="Times New Roman" w:cs="Times New Roman"/>
          <w:sz w:val="28"/>
          <w:szCs w:val="28"/>
          <w:lang w:val="ru-RU"/>
        </w:rPr>
        <w:t>обязательства государств не только в отношении непосредственной жертвы, но и «ее представителей, семьи и свидетелей» (пункт 1 статьи 5).</w:t>
      </w:r>
    </w:p>
    <w:p w14:paraId="0953DA82" w14:textId="4DA58FF0" w:rsidR="00AD7F92" w:rsidRPr="00D940E6" w:rsidRDefault="00AD7F92" w:rsidP="00AD7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56E3C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Концептуального перео</w:t>
      </w:r>
      <w:r w:rsidRPr="00D940E6">
        <w:rPr>
          <w:rFonts w:ascii="Times New Roman" w:hAnsi="Times New Roman" w:cs="Times New Roman"/>
          <w:sz w:val="28"/>
          <w:szCs w:val="28"/>
          <w:lang w:val="ru-RU"/>
        </w:rPr>
        <w:t>смысления требует и закрепленное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в пункте 2 статьи 1 проекта</w:t>
      </w:r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понятия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 «Ущемление прав человека» («</w:t>
      </w:r>
      <w:proofErr w:type="spellStart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Human</w:t>
      </w:r>
      <w:proofErr w:type="spellEnd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rights</w:t>
      </w:r>
      <w:proofErr w:type="spellEnd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>abuse</w:t>
      </w:r>
      <w:proofErr w:type="spellEnd"/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»), имеющее базовое значение для всего документа. Данное 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определение по-прежнему является неоправданно широким и выходит далеко за рамки правового регулирования основополагающих международных договоров в области прав человека</w:t>
      </w:r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1182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Полагаем в принципе невозможным выстраивать режим будущего «юридически обязывающего документа» на основе такого определения. </w:t>
      </w:r>
    </w:p>
    <w:p w14:paraId="39948275" w14:textId="70F25516" w:rsidR="004C1182" w:rsidRPr="00D940E6" w:rsidRDefault="004C1182" w:rsidP="00AD7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Единственным положительным изменением проекта по сравнению с его предыдущей редакцией служит то, что из дефиниции термина «нарушение прав человека» исключено упоминание государства в качестве </w:t>
      </w:r>
      <w:proofErr w:type="spellStart"/>
      <w:r w:rsidRPr="00D940E6">
        <w:rPr>
          <w:rFonts w:ascii="Times New Roman" w:hAnsi="Times New Roman" w:cs="Times New Roman"/>
          <w:sz w:val="28"/>
          <w:szCs w:val="28"/>
          <w:lang w:val="ru-RU"/>
        </w:rPr>
        <w:t>актора</w:t>
      </w:r>
      <w:proofErr w:type="spellEnd"/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такого деяния.</w:t>
      </w:r>
    </w:p>
    <w:p w14:paraId="1BB71F1C" w14:textId="638FB8DC" w:rsidR="00AD7F92" w:rsidRPr="00D940E6" w:rsidRDefault="00AD7F92" w:rsidP="00AD7F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Аналогичные замечания можно адресовать и к продолжению закрепления в данной статье </w:t>
      </w:r>
      <w:r w:rsidR="00911D7A" w:rsidRPr="00D940E6">
        <w:rPr>
          <w:rFonts w:ascii="Times New Roman" w:hAnsi="Times New Roman" w:cs="Times New Roman"/>
          <w:lang w:val="ru-RU"/>
        </w:rPr>
        <w:t xml:space="preserve"> </w:t>
      </w:r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таких не имеющих универсально </w:t>
      </w:r>
      <w:r w:rsidR="00756E3C" w:rsidRPr="00D940E6">
        <w:rPr>
          <w:rFonts w:ascii="Times New Roman" w:hAnsi="Times New Roman" w:cs="Times New Roman"/>
          <w:sz w:val="28"/>
          <w:szCs w:val="28"/>
          <w:lang w:val="ru-RU"/>
        </w:rPr>
        <w:t>признанного содержания категорий</w:t>
      </w:r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>, как «экологические права» и «существенное ухудшение» (</w:t>
      </w:r>
      <w:proofErr w:type="spellStart"/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>substantial</w:t>
      </w:r>
      <w:proofErr w:type="spellEnd"/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>impairment</w:t>
      </w:r>
      <w:proofErr w:type="spellEnd"/>
      <w:r w:rsidR="00911D7A" w:rsidRPr="00D940E6">
        <w:rPr>
          <w:rFonts w:ascii="Times New Roman" w:hAnsi="Times New Roman" w:cs="Times New Roman"/>
          <w:sz w:val="28"/>
          <w:szCs w:val="28"/>
          <w:lang w:val="ru-RU"/>
        </w:rPr>
        <w:t>). Кроме того, к одной из форм нарушения прав человека без дополнительных разъяснений отнесен «экономический ущерб». Это, по сути, позволяет любому лицу в случае, например, убыточной для него сделки с ТНК обвинить последнюю в нарушении своих прав.</w:t>
      </w:r>
    </w:p>
    <w:p w14:paraId="3BE8244D" w14:textId="4CAB1342" w:rsidR="00FC306C" w:rsidRPr="00D940E6" w:rsidRDefault="00911D7A" w:rsidP="00911D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C306C" w:rsidRPr="00D940E6">
        <w:rPr>
          <w:rFonts w:ascii="Times New Roman" w:hAnsi="Times New Roman" w:cs="Times New Roman"/>
          <w:sz w:val="28"/>
          <w:szCs w:val="28"/>
          <w:lang w:val="ru-RU"/>
        </w:rPr>
        <w:t>Определение термина «предпринимательская деятельность»</w:t>
      </w:r>
      <w:r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по-прежнему </w:t>
      </w:r>
      <w:r w:rsidR="00FC306C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охват Конвенции также физических лиц. Не убеждены в верности такого подхода и в его соответствии мандату Группы. Очевидно, что </w:t>
      </w:r>
      <w:proofErr w:type="spellStart"/>
      <w:r w:rsidR="00FC306C" w:rsidRPr="00D940E6">
        <w:rPr>
          <w:rFonts w:ascii="Times New Roman" w:hAnsi="Times New Roman" w:cs="Times New Roman"/>
          <w:sz w:val="28"/>
          <w:szCs w:val="28"/>
          <w:lang w:val="ru-RU"/>
        </w:rPr>
        <w:t>правочеловеческие</w:t>
      </w:r>
      <w:proofErr w:type="spellEnd"/>
      <w:r w:rsidR="00FC306C" w:rsidRPr="00D940E6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 деятельности ТНК, с одной стороны, и физического лица, с другой, несопоставимы по объему. Уравнивать их в одном документе было бы неправильно и контрпродуктивно, тем более что механизмы и возможности правового воздействия на физических и юридических лиц совершенно различны. </w:t>
      </w:r>
    </w:p>
    <w:p w14:paraId="2F9EA5F6" w14:textId="53C57DA8" w:rsidR="00FC306C" w:rsidRPr="00D940E6" w:rsidRDefault="00FC306C" w:rsidP="00FC3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В этой связи полагаем необходимым исключить физических лиц из упомянутого определения.</w:t>
      </w:r>
    </w:p>
    <w:p w14:paraId="6B3171C9" w14:textId="62E71C69" w:rsidR="00A071E5" w:rsidRPr="00D940E6" w:rsidRDefault="00A071E5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0E6">
        <w:rPr>
          <w:rFonts w:ascii="Times New Roman" w:hAnsi="Times New Roman" w:cs="Times New Roman"/>
          <w:sz w:val="28"/>
          <w:szCs w:val="28"/>
          <w:lang w:val="ru-RU"/>
        </w:rPr>
        <w:t>Благодарю Вас.</w:t>
      </w:r>
    </w:p>
    <w:p w14:paraId="60F8545E" w14:textId="77777777" w:rsidR="005E5AEF" w:rsidRPr="00D940E6" w:rsidRDefault="005E5AEF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5AEF" w:rsidRPr="00D940E6" w:rsidSect="00D940E6">
      <w:pgSz w:w="11900" w:h="16840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4DA"/>
    <w:multiLevelType w:val="hybridMultilevel"/>
    <w:tmpl w:val="50C8784C"/>
    <w:lvl w:ilvl="0" w:tplc="95D23D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640EC"/>
    <w:rsid w:val="000D4692"/>
    <w:rsid w:val="001F0012"/>
    <w:rsid w:val="00224A4D"/>
    <w:rsid w:val="00235DD6"/>
    <w:rsid w:val="0024776A"/>
    <w:rsid w:val="00290C07"/>
    <w:rsid w:val="002B7504"/>
    <w:rsid w:val="002C1EC1"/>
    <w:rsid w:val="002F7F11"/>
    <w:rsid w:val="0033197F"/>
    <w:rsid w:val="00452ACC"/>
    <w:rsid w:val="0049377C"/>
    <w:rsid w:val="004C1182"/>
    <w:rsid w:val="005166E8"/>
    <w:rsid w:val="005D5D03"/>
    <w:rsid w:val="005E5AEF"/>
    <w:rsid w:val="00665A6B"/>
    <w:rsid w:val="006F1B39"/>
    <w:rsid w:val="00756E3C"/>
    <w:rsid w:val="0077725F"/>
    <w:rsid w:val="007B0C46"/>
    <w:rsid w:val="00846491"/>
    <w:rsid w:val="00854C05"/>
    <w:rsid w:val="00911D7A"/>
    <w:rsid w:val="00A071E5"/>
    <w:rsid w:val="00A21C64"/>
    <w:rsid w:val="00AD7F92"/>
    <w:rsid w:val="00AF2206"/>
    <w:rsid w:val="00C32506"/>
    <w:rsid w:val="00CD3737"/>
    <w:rsid w:val="00D940E6"/>
    <w:rsid w:val="00DA41ED"/>
    <w:rsid w:val="00DD161C"/>
    <w:rsid w:val="00E70851"/>
    <w:rsid w:val="00E726D8"/>
    <w:rsid w:val="00F50FB4"/>
    <w:rsid w:val="00F5312C"/>
    <w:rsid w:val="00FA30BE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3CE84-62CE-420E-9884-32D5323C2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48F83-6201-43BD-8A68-46DC0FDE390E}"/>
</file>

<file path=customXml/itemProps3.xml><?xml version="1.0" encoding="utf-8"?>
<ds:datastoreItem xmlns:ds="http://schemas.openxmlformats.org/officeDocument/2006/customXml" ds:itemID="{3CEE7258-C68A-4A59-AA29-23225313C345}"/>
</file>

<file path=customXml/itemProps4.xml><?xml version="1.0" encoding="utf-8"?>
<ds:datastoreItem xmlns:ds="http://schemas.openxmlformats.org/officeDocument/2006/customXml" ds:itemID="{DA69D08B-6BEF-435A-9DE5-0E9FFF6DC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7</cp:revision>
  <dcterms:created xsi:type="dcterms:W3CDTF">2020-10-09T08:16:00Z</dcterms:created>
  <dcterms:modified xsi:type="dcterms:W3CDTF">2020-10-19T14:04:00Z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