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019E" w14:textId="40C6ED8F" w:rsidR="005E7D99" w:rsidRDefault="00933A25" w:rsidP="006464DA">
      <w:pPr>
        <w:pStyle w:val="NormalWeb"/>
        <w:spacing w:beforeAutospacing="0" w:after="0" w:afterAutospacing="0" w:line="276" w:lineRule="auto"/>
        <w:jc w:val="center"/>
        <w:rPr>
          <w:rFonts w:asciiTheme="minorHAnsi" w:hAnsiTheme="minorHAnsi" w:cstheme="minorHAnsi"/>
          <w:b/>
          <w:bCs/>
          <w:color w:val="000000"/>
        </w:rPr>
      </w:pPr>
      <w:r w:rsidRPr="008D4726">
        <w:rPr>
          <w:rFonts w:asciiTheme="minorHAnsi" w:hAnsiTheme="minorHAnsi" w:cstheme="minorHAnsi"/>
          <w:b/>
          <w:bCs/>
          <w:color w:val="000000"/>
        </w:rPr>
        <w:t xml:space="preserve">ESCR-Net </w:t>
      </w:r>
      <w:r w:rsidR="00360ACC" w:rsidRPr="008D4726">
        <w:rPr>
          <w:rFonts w:asciiTheme="minorHAnsi" w:hAnsiTheme="minorHAnsi" w:cstheme="minorHAnsi"/>
          <w:b/>
          <w:bCs/>
          <w:color w:val="000000"/>
        </w:rPr>
        <w:t>Oral Intervention</w:t>
      </w:r>
      <w:r w:rsidRPr="008D4726">
        <w:rPr>
          <w:rFonts w:asciiTheme="minorHAnsi" w:hAnsiTheme="minorHAnsi" w:cstheme="minorHAnsi"/>
        </w:rPr>
        <w:t xml:space="preserve">: </w:t>
      </w:r>
      <w:r w:rsidR="009F62C8" w:rsidRPr="008D4726">
        <w:rPr>
          <w:rFonts w:asciiTheme="minorHAnsi" w:hAnsiTheme="minorHAnsi" w:cstheme="minorHAnsi"/>
          <w:b/>
          <w:bCs/>
          <w:color w:val="000000"/>
        </w:rPr>
        <w:t xml:space="preserve">Article 1 </w:t>
      </w:r>
      <w:r w:rsidR="006464DA">
        <w:rPr>
          <w:rFonts w:asciiTheme="minorHAnsi" w:hAnsiTheme="minorHAnsi" w:cstheme="minorHAnsi"/>
          <w:b/>
          <w:bCs/>
          <w:color w:val="000000"/>
        </w:rPr>
        <w:br/>
      </w:r>
      <w:r w:rsidR="00E65577" w:rsidRPr="008D4726">
        <w:rPr>
          <w:rFonts w:asciiTheme="minorHAnsi" w:hAnsiTheme="minorHAnsi" w:cstheme="minorHAnsi"/>
          <w:b/>
          <w:bCs/>
          <w:color w:val="000000"/>
        </w:rPr>
        <w:t>Monday, 2</w:t>
      </w:r>
      <w:r w:rsidR="00360ACC" w:rsidRPr="008D4726">
        <w:rPr>
          <w:rFonts w:asciiTheme="minorHAnsi" w:hAnsiTheme="minorHAnsi" w:cstheme="minorHAnsi"/>
          <w:b/>
          <w:bCs/>
          <w:color w:val="000000"/>
        </w:rPr>
        <w:t>6 October 2019 (</w:t>
      </w:r>
      <w:r w:rsidR="006464DA">
        <w:rPr>
          <w:rFonts w:asciiTheme="minorHAnsi" w:hAnsiTheme="minorHAnsi" w:cstheme="minorHAnsi"/>
          <w:b/>
          <w:bCs/>
          <w:color w:val="000000"/>
        </w:rPr>
        <w:t>15</w:t>
      </w:r>
      <w:r w:rsidR="00360ACC" w:rsidRPr="008D4726">
        <w:rPr>
          <w:rFonts w:asciiTheme="minorHAnsi" w:hAnsiTheme="minorHAnsi" w:cstheme="minorHAnsi"/>
          <w:b/>
          <w:bCs/>
          <w:color w:val="000000"/>
        </w:rPr>
        <w:t xml:space="preserve">:00 – </w:t>
      </w:r>
      <w:r w:rsidR="006464DA">
        <w:rPr>
          <w:rFonts w:asciiTheme="minorHAnsi" w:hAnsiTheme="minorHAnsi" w:cstheme="minorHAnsi"/>
          <w:b/>
          <w:bCs/>
          <w:color w:val="000000"/>
        </w:rPr>
        <w:t>18</w:t>
      </w:r>
      <w:r w:rsidR="00360ACC" w:rsidRPr="008D4726">
        <w:rPr>
          <w:rFonts w:asciiTheme="minorHAnsi" w:hAnsiTheme="minorHAnsi" w:cstheme="minorHAnsi"/>
          <w:b/>
          <w:bCs/>
          <w:color w:val="000000"/>
        </w:rPr>
        <w:t>:00)</w:t>
      </w:r>
    </w:p>
    <w:p w14:paraId="51570658" w14:textId="77777777" w:rsidR="001E1B8E" w:rsidRDefault="001E1B8E" w:rsidP="006B65A9">
      <w:pPr>
        <w:pStyle w:val="NormalWeb"/>
        <w:spacing w:beforeAutospacing="0" w:after="0" w:afterAutospacing="0" w:line="276" w:lineRule="auto"/>
        <w:jc w:val="center"/>
        <w:rPr>
          <w:rFonts w:asciiTheme="minorHAnsi" w:hAnsiTheme="minorHAnsi" w:cstheme="minorHAnsi"/>
          <w:b/>
          <w:bCs/>
          <w:color w:val="000000"/>
        </w:rPr>
      </w:pPr>
    </w:p>
    <w:p w14:paraId="129B2C46" w14:textId="081A2923" w:rsidR="001E1B8E" w:rsidRPr="001E1B8E" w:rsidRDefault="001E1B8E" w:rsidP="006B65A9">
      <w:pPr>
        <w:pStyle w:val="NormalWeb"/>
        <w:spacing w:beforeAutospacing="0" w:after="0" w:afterAutospacing="0" w:line="276" w:lineRule="auto"/>
        <w:jc w:val="center"/>
        <w:rPr>
          <w:rFonts w:asciiTheme="minorHAnsi" w:hAnsiTheme="minorHAnsi" w:cstheme="minorHAnsi"/>
          <w:b/>
          <w:bCs/>
          <w:color w:val="C00000"/>
        </w:rPr>
      </w:pPr>
      <w:r w:rsidRPr="001E1B8E">
        <w:rPr>
          <w:rFonts w:asciiTheme="minorHAnsi" w:hAnsiTheme="minorHAnsi" w:cstheme="minorHAnsi"/>
          <w:b/>
          <w:bCs/>
          <w:color w:val="C00000"/>
        </w:rPr>
        <w:t>Presentation [2min]</w:t>
      </w:r>
    </w:p>
    <w:p w14:paraId="5735D45A" w14:textId="6F68E0B9" w:rsidR="005E7D99" w:rsidRPr="008D4726" w:rsidRDefault="00360ACC" w:rsidP="0016213A">
      <w:pPr>
        <w:pStyle w:val="NormalWeb"/>
        <w:spacing w:line="276" w:lineRule="auto"/>
        <w:jc w:val="lowKashida"/>
        <w:rPr>
          <w:rFonts w:asciiTheme="minorHAnsi" w:hAnsiTheme="minorHAnsi" w:cstheme="minorHAnsi"/>
        </w:rPr>
      </w:pPr>
      <w:r w:rsidRPr="008D4726">
        <w:rPr>
          <w:rFonts w:asciiTheme="minorHAnsi" w:hAnsiTheme="minorHAnsi" w:cstheme="minorHAnsi"/>
          <w:color w:val="000000"/>
        </w:rPr>
        <w:t>Thank yo</w:t>
      </w:r>
      <w:r w:rsidR="00933A25" w:rsidRPr="008D4726">
        <w:rPr>
          <w:rFonts w:asciiTheme="minorHAnsi" w:hAnsiTheme="minorHAnsi" w:cstheme="minorHAnsi"/>
          <w:color w:val="000000"/>
        </w:rPr>
        <w:t>u, (Mr / Madame) Chair.</w:t>
      </w:r>
    </w:p>
    <w:p w14:paraId="47206540" w14:textId="15E1D2D5" w:rsidR="005E7D99" w:rsidRPr="008D4726" w:rsidRDefault="00360ACC" w:rsidP="0016213A">
      <w:pPr>
        <w:pStyle w:val="NormalWeb"/>
        <w:spacing w:line="276" w:lineRule="auto"/>
        <w:jc w:val="lowKashida"/>
        <w:rPr>
          <w:rFonts w:asciiTheme="minorHAnsi" w:hAnsiTheme="minorHAnsi" w:cstheme="minorHAnsi"/>
          <w:color w:val="000000"/>
        </w:rPr>
      </w:pPr>
      <w:r w:rsidRPr="008D4726">
        <w:rPr>
          <w:rFonts w:asciiTheme="minorHAnsi" w:hAnsiTheme="minorHAnsi" w:cstheme="minorHAnsi"/>
          <w:color w:val="000000"/>
        </w:rPr>
        <w:t>I deliver this on behalf of</w:t>
      </w:r>
      <w:r w:rsidR="00933A25" w:rsidRPr="008D4726">
        <w:rPr>
          <w:rFonts w:asciiTheme="minorHAnsi" w:hAnsiTheme="minorHAnsi" w:cstheme="minorHAnsi"/>
          <w:color w:val="000000"/>
        </w:rPr>
        <w:t xml:space="preserve"> ESCR-Net – a Network of over 280 organizations worldwide, including my own (</w:t>
      </w:r>
      <w:r w:rsidR="00E65577" w:rsidRPr="008D4726">
        <w:rPr>
          <w:rFonts w:asciiTheme="minorHAnsi" w:hAnsiTheme="minorHAnsi" w:cstheme="minorHAnsi"/>
          <w:color w:val="000000"/>
        </w:rPr>
        <w:t>the Syrian Legal Development Program, Human Rights and Business Unit</w:t>
      </w:r>
      <w:r w:rsidR="00933A25" w:rsidRPr="008D4726">
        <w:rPr>
          <w:rFonts w:asciiTheme="minorHAnsi" w:hAnsiTheme="minorHAnsi" w:cstheme="minorHAnsi"/>
          <w:color w:val="000000"/>
        </w:rPr>
        <w:t xml:space="preserve">, </w:t>
      </w:r>
      <w:r w:rsidR="00E65577" w:rsidRPr="008D4726">
        <w:rPr>
          <w:rFonts w:asciiTheme="minorHAnsi" w:hAnsiTheme="minorHAnsi" w:cstheme="minorHAnsi"/>
          <w:color w:val="000000"/>
        </w:rPr>
        <w:t>a Syrian Organization based in the UK</w:t>
      </w:r>
      <w:r w:rsidR="00933A25" w:rsidRPr="008D4726">
        <w:rPr>
          <w:rFonts w:asciiTheme="minorHAnsi" w:hAnsiTheme="minorHAnsi" w:cstheme="minorHAnsi"/>
          <w:color w:val="000000"/>
        </w:rPr>
        <w:t>).</w:t>
      </w:r>
      <w:r w:rsidRPr="008D4726">
        <w:rPr>
          <w:rFonts w:asciiTheme="minorHAnsi" w:hAnsiTheme="minorHAnsi" w:cstheme="minorHAnsi"/>
          <w:color w:val="000000"/>
        </w:rPr>
        <w:t> </w:t>
      </w:r>
    </w:p>
    <w:p w14:paraId="29974CB1" w14:textId="20A83C89" w:rsidR="00E65577" w:rsidRPr="008D4726" w:rsidRDefault="00360ACC" w:rsidP="0016213A">
      <w:pPr>
        <w:pStyle w:val="NormalWeb"/>
        <w:spacing w:line="276" w:lineRule="auto"/>
        <w:jc w:val="lowKashida"/>
        <w:rPr>
          <w:rFonts w:asciiTheme="minorHAnsi" w:hAnsiTheme="minorHAnsi" w:cstheme="minorHAnsi"/>
          <w:color w:val="000000"/>
        </w:rPr>
      </w:pPr>
      <w:r w:rsidRPr="008D4726">
        <w:rPr>
          <w:rFonts w:asciiTheme="minorHAnsi" w:hAnsiTheme="minorHAnsi" w:cstheme="minorHAnsi"/>
          <w:color w:val="000000"/>
        </w:rPr>
        <w:t xml:space="preserve">We </w:t>
      </w:r>
      <w:r w:rsidR="00467667" w:rsidRPr="008D4726">
        <w:rPr>
          <w:rFonts w:asciiTheme="minorHAnsi" w:hAnsiTheme="minorHAnsi" w:cstheme="minorHAnsi"/>
          <w:color w:val="000000"/>
        </w:rPr>
        <w:t xml:space="preserve">believe that the language under </w:t>
      </w:r>
      <w:r w:rsidR="00467667" w:rsidRPr="008D4726">
        <w:rPr>
          <w:rFonts w:asciiTheme="minorHAnsi" w:hAnsiTheme="minorHAnsi" w:cstheme="minorHAnsi"/>
          <w:color w:val="000000"/>
        </w:rPr>
        <w:t xml:space="preserve">Article 1 </w:t>
      </w:r>
      <w:r w:rsidR="002465C5">
        <w:rPr>
          <w:rFonts w:asciiTheme="minorHAnsi" w:hAnsiTheme="minorHAnsi" w:cstheme="minorHAnsi"/>
          <w:color w:val="000000"/>
        </w:rPr>
        <w:t>requires further improvements</w:t>
      </w:r>
      <w:r w:rsidR="00467667" w:rsidRPr="008D4726">
        <w:rPr>
          <w:rFonts w:asciiTheme="minorHAnsi" w:hAnsiTheme="minorHAnsi" w:cstheme="minorHAnsi"/>
          <w:color w:val="000000"/>
        </w:rPr>
        <w:t xml:space="preserve">. </w:t>
      </w:r>
      <w:r w:rsidR="00943056">
        <w:rPr>
          <w:rFonts w:asciiTheme="minorHAnsi" w:hAnsiTheme="minorHAnsi" w:cstheme="minorHAnsi"/>
          <w:color w:val="000000"/>
        </w:rPr>
        <w:t>I</w:t>
      </w:r>
      <w:r w:rsidR="002465C5">
        <w:rPr>
          <w:rFonts w:asciiTheme="minorHAnsi" w:hAnsiTheme="minorHAnsi" w:cstheme="minorHAnsi"/>
          <w:color w:val="000000"/>
        </w:rPr>
        <w:t>n</w:t>
      </w:r>
      <w:r w:rsidR="002465C5" w:rsidRPr="008D4726">
        <w:rPr>
          <w:rFonts w:asciiTheme="minorHAnsi" w:hAnsiTheme="minorHAnsi" w:cstheme="minorHAnsi"/>
          <w:color w:val="000000"/>
        </w:rPr>
        <w:t xml:space="preserve"> </w:t>
      </w:r>
      <w:r w:rsidR="00467667" w:rsidRPr="008D4726">
        <w:rPr>
          <w:rFonts w:asciiTheme="minorHAnsi" w:hAnsiTheme="minorHAnsi" w:cstheme="minorHAnsi"/>
          <w:b/>
          <w:bCs/>
          <w:color w:val="000000"/>
        </w:rPr>
        <w:t>Article 1(2)</w:t>
      </w:r>
      <w:r w:rsidR="002465C5">
        <w:rPr>
          <w:rFonts w:asciiTheme="minorHAnsi" w:hAnsiTheme="minorHAnsi" w:cstheme="minorHAnsi"/>
          <w:color w:val="000000"/>
        </w:rPr>
        <w:t xml:space="preserve">, </w:t>
      </w:r>
      <w:r w:rsidR="00467667" w:rsidRPr="008D4726">
        <w:rPr>
          <w:rFonts w:asciiTheme="minorHAnsi" w:hAnsiTheme="minorHAnsi" w:cstheme="minorHAnsi"/>
          <w:color w:val="000000"/>
        </w:rPr>
        <w:t>the definition of human rights abuses should</w:t>
      </w:r>
      <w:r w:rsidR="002465C5">
        <w:rPr>
          <w:rFonts w:asciiTheme="minorHAnsi" w:hAnsiTheme="minorHAnsi" w:cstheme="minorHAnsi"/>
          <w:color w:val="000000"/>
        </w:rPr>
        <w:t xml:space="preserve"> also</w:t>
      </w:r>
      <w:r w:rsidR="00467667" w:rsidRPr="008D4726">
        <w:rPr>
          <w:rFonts w:asciiTheme="minorHAnsi" w:hAnsiTheme="minorHAnsi" w:cstheme="minorHAnsi"/>
          <w:color w:val="000000"/>
        </w:rPr>
        <w:t xml:space="preserve"> include</w:t>
      </w:r>
      <w:r w:rsidR="002465C5">
        <w:rPr>
          <w:rFonts w:asciiTheme="minorHAnsi" w:hAnsiTheme="minorHAnsi" w:cstheme="minorHAnsi"/>
          <w:color w:val="000000"/>
        </w:rPr>
        <w:t xml:space="preserve"> a reference to</w:t>
      </w:r>
      <w:r w:rsidR="00467667" w:rsidRPr="008D4726">
        <w:rPr>
          <w:rFonts w:asciiTheme="minorHAnsi" w:hAnsiTheme="minorHAnsi" w:cstheme="minorHAnsi"/>
          <w:color w:val="000000"/>
        </w:rPr>
        <w:t xml:space="preserve"> </w:t>
      </w:r>
      <w:r w:rsidR="00467667" w:rsidRPr="008D4726">
        <w:rPr>
          <w:rFonts w:asciiTheme="minorHAnsi" w:hAnsiTheme="minorHAnsi" w:cstheme="minorHAnsi"/>
          <w:b/>
          <w:bCs/>
          <w:color w:val="000000"/>
        </w:rPr>
        <w:t>workers’ rights</w:t>
      </w:r>
      <w:r w:rsidR="00467667" w:rsidRPr="008D4726">
        <w:rPr>
          <w:rFonts w:asciiTheme="minorHAnsi" w:hAnsiTheme="minorHAnsi" w:cstheme="minorHAnsi"/>
          <w:color w:val="000000"/>
        </w:rPr>
        <w:t xml:space="preserve">. Workers ‘rights are human rights and it is important to reaffirm this. </w:t>
      </w:r>
    </w:p>
    <w:p w14:paraId="5E17DA6F" w14:textId="77777777" w:rsidR="006464DA" w:rsidRDefault="00467667" w:rsidP="008C42CB">
      <w:pPr>
        <w:pStyle w:val="NormalWeb"/>
        <w:spacing w:beforeAutospacing="0" w:after="0" w:afterAutospacing="0" w:line="276" w:lineRule="auto"/>
        <w:jc w:val="lowKashida"/>
        <w:rPr>
          <w:rFonts w:asciiTheme="minorHAnsi" w:hAnsiTheme="minorHAnsi" w:cstheme="minorHAnsi"/>
          <w:color w:val="000000"/>
        </w:rPr>
      </w:pPr>
      <w:r w:rsidRPr="008D4726">
        <w:rPr>
          <w:rFonts w:asciiTheme="minorHAnsi" w:hAnsiTheme="minorHAnsi" w:cstheme="minorHAnsi"/>
          <w:color w:val="000000"/>
        </w:rPr>
        <w:t xml:space="preserve">In </w:t>
      </w:r>
      <w:r w:rsidRPr="008D4726">
        <w:rPr>
          <w:rFonts w:asciiTheme="minorHAnsi" w:hAnsiTheme="minorHAnsi" w:cstheme="minorHAnsi"/>
          <w:b/>
          <w:bCs/>
          <w:color w:val="000000"/>
        </w:rPr>
        <w:t>Article 1(3</w:t>
      </w:r>
      <w:r w:rsidRPr="008D4726">
        <w:rPr>
          <w:rFonts w:asciiTheme="minorHAnsi" w:hAnsiTheme="minorHAnsi" w:cstheme="minorHAnsi"/>
          <w:color w:val="000000"/>
        </w:rPr>
        <w:t>), the definition of “</w:t>
      </w:r>
      <w:r w:rsidRPr="008D4726">
        <w:rPr>
          <w:rFonts w:asciiTheme="minorHAnsi" w:hAnsiTheme="minorHAnsi" w:cstheme="minorHAnsi"/>
          <w:b/>
          <w:bCs/>
          <w:color w:val="000000"/>
        </w:rPr>
        <w:t>business activities</w:t>
      </w:r>
      <w:r w:rsidRPr="008D4726">
        <w:rPr>
          <w:rFonts w:asciiTheme="minorHAnsi" w:hAnsiTheme="minorHAnsi" w:cstheme="minorHAnsi"/>
          <w:color w:val="000000"/>
        </w:rPr>
        <w:t xml:space="preserve">” should include </w:t>
      </w:r>
      <w:r w:rsidRPr="008D4726">
        <w:rPr>
          <w:rFonts w:asciiTheme="minorHAnsi" w:hAnsiTheme="minorHAnsi" w:cstheme="minorHAnsi"/>
          <w:b/>
          <w:bCs/>
          <w:color w:val="000000"/>
        </w:rPr>
        <w:t xml:space="preserve">both non-for-profit and </w:t>
      </w:r>
      <w:proofErr w:type="gramStart"/>
      <w:r w:rsidRPr="008D4726">
        <w:rPr>
          <w:rFonts w:asciiTheme="minorHAnsi" w:hAnsiTheme="minorHAnsi" w:cstheme="minorHAnsi"/>
          <w:b/>
          <w:bCs/>
          <w:color w:val="000000"/>
        </w:rPr>
        <w:t>for profit</w:t>
      </w:r>
      <w:proofErr w:type="gramEnd"/>
      <w:r w:rsidRPr="008D4726">
        <w:rPr>
          <w:rFonts w:asciiTheme="minorHAnsi" w:hAnsiTheme="minorHAnsi" w:cstheme="minorHAnsi"/>
          <w:b/>
          <w:bCs/>
          <w:color w:val="000000"/>
        </w:rPr>
        <w:t xml:space="preserve"> activity</w:t>
      </w:r>
      <w:r w:rsidR="00943056">
        <w:rPr>
          <w:rFonts w:asciiTheme="minorHAnsi" w:hAnsiTheme="minorHAnsi" w:cstheme="minorHAnsi"/>
          <w:color w:val="000000"/>
        </w:rPr>
        <w:t xml:space="preserve"> - </w:t>
      </w:r>
      <w:r w:rsidRPr="008D4726">
        <w:rPr>
          <w:rFonts w:asciiTheme="minorHAnsi" w:hAnsiTheme="minorHAnsi" w:cstheme="minorHAnsi"/>
          <w:color w:val="000000"/>
        </w:rPr>
        <w:t>ensur</w:t>
      </w:r>
      <w:r w:rsidR="00943056">
        <w:rPr>
          <w:rFonts w:asciiTheme="minorHAnsi" w:hAnsiTheme="minorHAnsi" w:cstheme="minorHAnsi"/>
          <w:color w:val="000000"/>
        </w:rPr>
        <w:t>ing</w:t>
      </w:r>
      <w:r w:rsidRPr="008D4726">
        <w:rPr>
          <w:rFonts w:asciiTheme="minorHAnsi" w:hAnsiTheme="minorHAnsi" w:cstheme="minorHAnsi"/>
          <w:color w:val="000000"/>
        </w:rPr>
        <w:t xml:space="preserve"> that international organizations including the UN and other charitable organizations are not awarding lucrative contracts to conflict elites and other settings. </w:t>
      </w:r>
      <w:r w:rsidR="008F5AD6">
        <w:rPr>
          <w:rFonts w:asciiTheme="minorHAnsi" w:hAnsiTheme="minorHAnsi" w:cstheme="minorHAnsi"/>
        </w:rPr>
        <w:t>This would strengthen language on conflict-affected areas in the treaty, which we find much weaker in this revised draft– not only under Article 1.</w:t>
      </w:r>
      <w:r w:rsidR="006464DA" w:rsidRPr="008D4726" w:rsidDel="006464DA">
        <w:rPr>
          <w:rFonts w:asciiTheme="minorHAnsi" w:hAnsiTheme="minorHAnsi" w:cstheme="minorHAnsi"/>
          <w:color w:val="000000"/>
        </w:rPr>
        <w:t xml:space="preserve"> </w:t>
      </w:r>
    </w:p>
    <w:p w14:paraId="78F14683" w14:textId="77777777" w:rsidR="006464DA" w:rsidRDefault="006464DA" w:rsidP="008C42CB">
      <w:pPr>
        <w:pStyle w:val="NormalWeb"/>
        <w:spacing w:beforeAutospacing="0" w:after="0" w:afterAutospacing="0" w:line="276" w:lineRule="auto"/>
        <w:jc w:val="lowKashida"/>
        <w:rPr>
          <w:rFonts w:asciiTheme="minorHAnsi" w:hAnsiTheme="minorHAnsi" w:cstheme="minorHAnsi"/>
          <w:color w:val="000000"/>
        </w:rPr>
      </w:pPr>
    </w:p>
    <w:p w14:paraId="5874FB08" w14:textId="1C2C85F7" w:rsidR="008F5AD6" w:rsidRDefault="00613E32" w:rsidP="008C42CB">
      <w:pPr>
        <w:pStyle w:val="NormalWeb"/>
        <w:spacing w:beforeAutospacing="0" w:after="0" w:afterAutospacing="0" w:line="276" w:lineRule="auto"/>
        <w:jc w:val="lowKashida"/>
        <w:rPr>
          <w:rFonts w:asciiTheme="minorHAnsi" w:hAnsiTheme="minorHAnsi" w:cstheme="minorHAnsi"/>
        </w:rPr>
      </w:pPr>
      <w:r>
        <w:rPr>
          <w:rFonts w:asciiTheme="minorHAnsi" w:hAnsiTheme="minorHAnsi" w:cstheme="minorHAnsi"/>
        </w:rPr>
        <w:t xml:space="preserve">Under </w:t>
      </w:r>
      <w:r w:rsidR="00821F84" w:rsidRPr="008D4726">
        <w:rPr>
          <w:rFonts w:asciiTheme="minorHAnsi" w:hAnsiTheme="minorHAnsi" w:cstheme="minorHAnsi"/>
          <w:b/>
          <w:bCs/>
          <w:color w:val="70AD47" w:themeColor="accent6"/>
        </w:rPr>
        <w:t>Article 6</w:t>
      </w:r>
      <w:r w:rsidR="00943056">
        <w:rPr>
          <w:rFonts w:asciiTheme="minorHAnsi" w:hAnsiTheme="minorHAnsi" w:cstheme="minorHAnsi"/>
          <w:b/>
          <w:bCs/>
          <w:color w:val="70AD47" w:themeColor="accent6"/>
        </w:rPr>
        <w:t xml:space="preserve"> for example</w:t>
      </w:r>
      <w:r>
        <w:rPr>
          <w:rFonts w:asciiTheme="minorHAnsi" w:hAnsiTheme="minorHAnsi" w:cstheme="minorHAnsi"/>
          <w:b/>
          <w:bCs/>
          <w:color w:val="70AD47" w:themeColor="accent6"/>
        </w:rPr>
        <w:t xml:space="preserve">, </w:t>
      </w:r>
      <w:r w:rsidRPr="006464DA">
        <w:rPr>
          <w:rFonts w:asciiTheme="minorHAnsi" w:hAnsiTheme="minorHAnsi" w:cstheme="minorHAnsi"/>
          <w:color w:val="70AD47" w:themeColor="accent6"/>
        </w:rPr>
        <w:t>the</w:t>
      </w:r>
      <w:r w:rsidR="00F3583B" w:rsidRPr="008D4726">
        <w:rPr>
          <w:rFonts w:asciiTheme="minorHAnsi" w:hAnsiTheme="minorHAnsi" w:cstheme="minorHAnsi"/>
        </w:rPr>
        <w:t xml:space="preserve"> reference made to </w:t>
      </w:r>
      <w:r w:rsidR="00F3583B" w:rsidRPr="008D4726">
        <w:rPr>
          <w:rFonts w:asciiTheme="minorHAnsi" w:hAnsiTheme="minorHAnsi" w:cstheme="minorHAnsi"/>
          <w:b/>
          <w:bCs/>
        </w:rPr>
        <w:t xml:space="preserve">conflict-affected areas </w:t>
      </w:r>
      <w:r w:rsidR="00F3583B" w:rsidRPr="008D4726">
        <w:rPr>
          <w:rFonts w:asciiTheme="minorHAnsi" w:hAnsiTheme="minorHAnsi" w:cstheme="minorHAnsi"/>
        </w:rPr>
        <w:t xml:space="preserve">is not clear and ought to be much stronger to ensure that </w:t>
      </w:r>
      <w:r w:rsidR="00821F84" w:rsidRPr="008D4726">
        <w:rPr>
          <w:rFonts w:asciiTheme="minorHAnsi" w:hAnsiTheme="minorHAnsi" w:cstheme="minorHAnsi"/>
        </w:rPr>
        <w:t xml:space="preserve">Corporations, </w:t>
      </w:r>
      <w:r w:rsidR="00821F84" w:rsidRPr="008D4726">
        <w:rPr>
          <w:rFonts w:asciiTheme="minorHAnsi" w:hAnsiTheme="minorHAnsi" w:cstheme="minorHAnsi"/>
          <w:b/>
          <w:bCs/>
          <w:color w:val="FF0000"/>
        </w:rPr>
        <w:t>Organizations</w:t>
      </w:r>
      <w:r w:rsidR="00821F84" w:rsidRPr="008D4726">
        <w:rPr>
          <w:rFonts w:asciiTheme="minorHAnsi" w:hAnsiTheme="minorHAnsi" w:cstheme="minorHAnsi"/>
          <w:color w:val="FF0000"/>
        </w:rPr>
        <w:t xml:space="preserve"> </w:t>
      </w:r>
      <w:r w:rsidR="00F3583B" w:rsidRPr="008D4726">
        <w:rPr>
          <w:rFonts w:asciiTheme="minorHAnsi" w:hAnsiTheme="minorHAnsi" w:cstheme="minorHAnsi"/>
        </w:rPr>
        <w:t xml:space="preserve">and/or State-entities refrain from </w:t>
      </w:r>
      <w:r w:rsidR="00D24C40" w:rsidRPr="00D24C40">
        <w:rPr>
          <w:rFonts w:asciiTheme="minorHAnsi" w:hAnsiTheme="minorHAnsi" w:cstheme="minorHAnsi"/>
          <w:b/>
          <w:bCs/>
          <w:u w:val="single"/>
        </w:rPr>
        <w:t>starting</w:t>
      </w:r>
      <w:r w:rsidR="00D24C40" w:rsidRPr="008D4726">
        <w:rPr>
          <w:rFonts w:asciiTheme="minorHAnsi" w:hAnsiTheme="minorHAnsi" w:cstheme="minorHAnsi"/>
        </w:rPr>
        <w:t xml:space="preserve"> </w:t>
      </w:r>
      <w:r w:rsidR="00F3583B" w:rsidRPr="008D4726">
        <w:rPr>
          <w:rFonts w:asciiTheme="minorHAnsi" w:hAnsiTheme="minorHAnsi" w:cstheme="minorHAnsi"/>
        </w:rPr>
        <w:t xml:space="preserve">or </w:t>
      </w:r>
      <w:r w:rsidR="00D24C40" w:rsidRPr="00D24C40">
        <w:rPr>
          <w:rFonts w:asciiTheme="minorHAnsi" w:hAnsiTheme="minorHAnsi" w:cstheme="minorHAnsi"/>
          <w:b/>
          <w:bCs/>
          <w:u w:val="single"/>
        </w:rPr>
        <w:t>pursuing</w:t>
      </w:r>
      <w:r w:rsidR="00D24C40" w:rsidRPr="008D4726">
        <w:rPr>
          <w:rFonts w:asciiTheme="minorHAnsi" w:hAnsiTheme="minorHAnsi" w:cstheme="minorHAnsi"/>
        </w:rPr>
        <w:t xml:space="preserve"> </w:t>
      </w:r>
      <w:r w:rsidR="00F3583B" w:rsidRPr="008D4726">
        <w:rPr>
          <w:rFonts w:asciiTheme="minorHAnsi" w:hAnsiTheme="minorHAnsi" w:cstheme="minorHAnsi"/>
        </w:rPr>
        <w:t xml:space="preserve">operations in situations where no </w:t>
      </w:r>
      <w:r w:rsidR="00F3583B" w:rsidRPr="00D24C40">
        <w:rPr>
          <w:rFonts w:asciiTheme="minorHAnsi" w:hAnsiTheme="minorHAnsi" w:cstheme="minorHAnsi"/>
          <w:b/>
          <w:bCs/>
        </w:rPr>
        <w:t xml:space="preserve">independent </w:t>
      </w:r>
      <w:r w:rsidR="00D24C40" w:rsidRPr="00D24C40">
        <w:rPr>
          <w:rFonts w:asciiTheme="minorHAnsi" w:hAnsiTheme="minorHAnsi" w:cstheme="minorHAnsi"/>
          <w:b/>
          <w:bCs/>
        </w:rPr>
        <w:t xml:space="preserve">enhanced </w:t>
      </w:r>
      <w:r w:rsidR="00F3583B" w:rsidRPr="00D24C40">
        <w:rPr>
          <w:rFonts w:asciiTheme="minorHAnsi" w:hAnsiTheme="minorHAnsi" w:cstheme="minorHAnsi"/>
          <w:b/>
          <w:bCs/>
        </w:rPr>
        <w:t>due diligence assessment</w:t>
      </w:r>
      <w:r w:rsidR="00F3583B" w:rsidRPr="008D4726">
        <w:rPr>
          <w:rFonts w:asciiTheme="minorHAnsi" w:hAnsiTheme="minorHAnsi" w:cstheme="minorHAnsi"/>
        </w:rPr>
        <w:t xml:space="preserve"> can guarantee neither directly causing, contributing to, nor being directly linked to human rights abuses or violations of human rights and humanitarian law standards arising from business activities or from contractual business relationships across the value chain, including with respect to products and services. </w:t>
      </w:r>
    </w:p>
    <w:p w14:paraId="15768ACD" w14:textId="77777777" w:rsidR="006464DA" w:rsidRDefault="006464DA" w:rsidP="008C42CB">
      <w:pPr>
        <w:pStyle w:val="NormalWeb"/>
        <w:spacing w:beforeAutospacing="0" w:after="0" w:afterAutospacing="0" w:line="276" w:lineRule="auto"/>
        <w:jc w:val="lowKashida"/>
        <w:rPr>
          <w:rFonts w:asciiTheme="minorHAnsi" w:hAnsiTheme="minorHAnsi" w:cstheme="minorHAnsi"/>
        </w:rPr>
      </w:pPr>
    </w:p>
    <w:p w14:paraId="60019E5B" w14:textId="6C6F2F0E" w:rsidR="00916454" w:rsidRPr="008D4726" w:rsidRDefault="00F3583B" w:rsidP="00916454">
      <w:pPr>
        <w:pStyle w:val="NormalWeb"/>
        <w:spacing w:beforeAutospacing="0" w:after="0" w:afterAutospacing="0" w:line="276" w:lineRule="auto"/>
        <w:jc w:val="lowKashida"/>
        <w:rPr>
          <w:rFonts w:asciiTheme="minorHAnsi" w:hAnsiTheme="minorHAnsi" w:cstheme="minorHAnsi"/>
        </w:rPr>
      </w:pPr>
      <w:r w:rsidRPr="008D4726">
        <w:rPr>
          <w:rFonts w:asciiTheme="minorHAnsi" w:hAnsiTheme="minorHAnsi" w:cstheme="minorHAnsi"/>
        </w:rPr>
        <w:t>Entities already engaged in business activity</w:t>
      </w:r>
      <w:r w:rsidR="008F5AD6">
        <w:rPr>
          <w:rFonts w:asciiTheme="minorHAnsi" w:hAnsiTheme="minorHAnsi" w:cstheme="minorHAnsi"/>
        </w:rPr>
        <w:t xml:space="preserve"> with oppressors</w:t>
      </w:r>
      <w:r w:rsidRPr="008D4726">
        <w:rPr>
          <w:rFonts w:asciiTheme="minorHAnsi" w:hAnsiTheme="minorHAnsi" w:cstheme="minorHAnsi"/>
        </w:rPr>
        <w:t xml:space="preserve"> in conflict-affected areas, including situations of occupation, shall adopt and implement urgent and immediate measures, such as divestment and disengagement policies.</w:t>
      </w:r>
      <w:r w:rsidR="006464DA">
        <w:rPr>
          <w:rFonts w:asciiTheme="minorHAnsi" w:hAnsiTheme="minorHAnsi" w:cstheme="minorHAnsi"/>
        </w:rPr>
        <w:t xml:space="preserve"> </w:t>
      </w:r>
      <w:r w:rsidR="00916454" w:rsidRPr="008D4726">
        <w:rPr>
          <w:rFonts w:asciiTheme="minorHAnsi" w:hAnsiTheme="minorHAnsi" w:cstheme="minorHAnsi"/>
        </w:rPr>
        <w:t xml:space="preserve">We also assert that the </w:t>
      </w:r>
      <w:proofErr w:type="spellStart"/>
      <w:r w:rsidR="00916454" w:rsidRPr="008D4726">
        <w:rPr>
          <w:rFonts w:asciiTheme="minorHAnsi" w:hAnsiTheme="minorHAnsi" w:cstheme="minorHAnsi"/>
        </w:rPr>
        <w:t>reinclusion</w:t>
      </w:r>
      <w:proofErr w:type="spellEnd"/>
      <w:r w:rsidR="00916454" w:rsidRPr="008D4726">
        <w:rPr>
          <w:rFonts w:asciiTheme="minorHAnsi" w:hAnsiTheme="minorHAnsi" w:cstheme="minorHAnsi"/>
        </w:rPr>
        <w:t xml:space="preserve"> of a provision on </w:t>
      </w:r>
      <w:r w:rsidR="00916454" w:rsidRPr="008D4726">
        <w:rPr>
          <w:rFonts w:asciiTheme="minorHAnsi" w:hAnsiTheme="minorHAnsi" w:cstheme="minorHAnsi"/>
          <w:b/>
          <w:bCs/>
        </w:rPr>
        <w:t>universal jurisdiction</w:t>
      </w:r>
      <w:r w:rsidR="00916454" w:rsidRPr="008D4726">
        <w:rPr>
          <w:rFonts w:asciiTheme="minorHAnsi" w:hAnsiTheme="minorHAnsi" w:cstheme="minorHAnsi"/>
        </w:rPr>
        <w:t xml:space="preserve"> would ensure a more comprehensive approach to criminal liability</w:t>
      </w:r>
      <w:r w:rsidR="008F5AD6">
        <w:rPr>
          <w:rFonts w:asciiTheme="minorHAnsi" w:hAnsiTheme="minorHAnsi" w:cstheme="minorHAnsi"/>
        </w:rPr>
        <w:t>.</w:t>
      </w:r>
    </w:p>
    <w:p w14:paraId="7216198D" w14:textId="18442EAD" w:rsidR="005E7D99" w:rsidRDefault="00225697" w:rsidP="006464DA">
      <w:pPr>
        <w:pStyle w:val="NormalWeb"/>
        <w:spacing w:line="276" w:lineRule="auto"/>
        <w:jc w:val="lowKashida"/>
        <w:rPr>
          <w:rFonts w:asciiTheme="minorHAnsi" w:hAnsiTheme="minorHAnsi" w:cstheme="minorHAnsi"/>
          <w:color w:val="000000"/>
        </w:rPr>
      </w:pPr>
      <w:r w:rsidRPr="008D4726">
        <w:rPr>
          <w:rFonts w:asciiTheme="minorHAnsi" w:hAnsiTheme="minorHAnsi" w:cstheme="minorHAnsi"/>
          <w:color w:val="000000"/>
        </w:rPr>
        <w:t>Finally</w:t>
      </w:r>
      <w:r w:rsidR="00076545" w:rsidRPr="008D4726">
        <w:rPr>
          <w:rFonts w:asciiTheme="minorHAnsi" w:hAnsiTheme="minorHAnsi" w:cstheme="minorHAnsi"/>
          <w:color w:val="000000"/>
        </w:rPr>
        <w:t>,</w:t>
      </w:r>
      <w:r w:rsidRPr="008D4726">
        <w:rPr>
          <w:rFonts w:asciiTheme="minorHAnsi" w:hAnsiTheme="minorHAnsi" w:cstheme="minorHAnsi"/>
          <w:color w:val="000000"/>
        </w:rPr>
        <w:t xml:space="preserve"> </w:t>
      </w:r>
      <w:r w:rsidR="008F5AD6">
        <w:rPr>
          <w:rFonts w:asciiTheme="minorHAnsi" w:hAnsiTheme="minorHAnsi" w:cstheme="minorHAnsi"/>
          <w:color w:val="000000"/>
        </w:rPr>
        <w:t>under</w:t>
      </w:r>
      <w:r w:rsidR="008F5AD6" w:rsidRPr="008D4726">
        <w:rPr>
          <w:rFonts w:asciiTheme="minorHAnsi" w:hAnsiTheme="minorHAnsi" w:cstheme="minorHAnsi"/>
          <w:color w:val="000000"/>
        </w:rPr>
        <w:t xml:space="preserve"> </w:t>
      </w:r>
      <w:r w:rsidRPr="008D4726">
        <w:rPr>
          <w:rFonts w:asciiTheme="minorHAnsi" w:hAnsiTheme="minorHAnsi" w:cstheme="minorHAnsi"/>
          <w:b/>
          <w:bCs/>
          <w:color w:val="000000"/>
        </w:rPr>
        <w:t>Article 1(5)</w:t>
      </w:r>
      <w:r w:rsidR="00330F53" w:rsidRPr="008D4726">
        <w:rPr>
          <w:rFonts w:asciiTheme="minorHAnsi" w:hAnsiTheme="minorHAnsi" w:cstheme="minorHAnsi"/>
          <w:color w:val="000000"/>
        </w:rPr>
        <w:t>, the definition of “</w:t>
      </w:r>
      <w:r w:rsidR="00330F53" w:rsidRPr="003C5F6B">
        <w:rPr>
          <w:rFonts w:asciiTheme="minorHAnsi" w:hAnsiTheme="minorHAnsi" w:cstheme="minorHAnsi"/>
          <w:b/>
          <w:bCs/>
          <w:color w:val="000000"/>
        </w:rPr>
        <w:t>business relationships</w:t>
      </w:r>
      <w:r w:rsidR="00330F53" w:rsidRPr="008D4726">
        <w:rPr>
          <w:rFonts w:asciiTheme="minorHAnsi" w:hAnsiTheme="minorHAnsi" w:cstheme="minorHAnsi"/>
          <w:color w:val="000000"/>
        </w:rPr>
        <w:t>”, should clarify that State</w:t>
      </w:r>
      <w:r w:rsidR="00943056">
        <w:rPr>
          <w:rFonts w:asciiTheme="minorHAnsi" w:hAnsiTheme="minorHAnsi" w:cstheme="minorHAnsi"/>
          <w:color w:val="000000"/>
        </w:rPr>
        <w:t xml:space="preserve">s </w:t>
      </w:r>
      <w:proofErr w:type="spellStart"/>
      <w:r w:rsidR="00943056">
        <w:rPr>
          <w:rFonts w:asciiTheme="minorHAnsi" w:hAnsiTheme="minorHAnsi" w:cstheme="minorHAnsi"/>
          <w:color w:val="000000"/>
        </w:rPr>
        <w:t>are</w:t>
      </w:r>
      <w:r w:rsidR="00330F53" w:rsidRPr="008D4726">
        <w:rPr>
          <w:rFonts w:asciiTheme="minorHAnsi" w:hAnsiTheme="minorHAnsi" w:cstheme="minorHAnsi"/>
          <w:color w:val="000000"/>
        </w:rPr>
        <w:t>a</w:t>
      </w:r>
      <w:r w:rsidR="00943056">
        <w:rPr>
          <w:rFonts w:asciiTheme="minorHAnsi" w:hAnsiTheme="minorHAnsi" w:cstheme="minorHAnsi"/>
          <w:color w:val="000000"/>
        </w:rPr>
        <w:t>lso</w:t>
      </w:r>
      <w:proofErr w:type="spellEnd"/>
      <w:r w:rsidR="00330F53" w:rsidRPr="008D4726">
        <w:rPr>
          <w:rFonts w:asciiTheme="minorHAnsi" w:hAnsiTheme="minorHAnsi" w:cstheme="minorHAnsi"/>
          <w:color w:val="000000"/>
        </w:rPr>
        <w:t xml:space="preserve"> part of such relationships. </w:t>
      </w:r>
      <w:r w:rsidR="00943056">
        <w:rPr>
          <w:rFonts w:asciiTheme="minorHAnsi" w:hAnsiTheme="minorHAnsi" w:cstheme="minorHAnsi"/>
          <w:color w:val="000000"/>
        </w:rPr>
        <w:t>We must</w:t>
      </w:r>
      <w:r w:rsidR="00330F53" w:rsidRPr="008D4726">
        <w:rPr>
          <w:rFonts w:asciiTheme="minorHAnsi" w:hAnsiTheme="minorHAnsi" w:cstheme="minorHAnsi"/>
          <w:color w:val="000000"/>
        </w:rPr>
        <w:t xml:space="preserve"> ensure corporate accountability across the value chain </w:t>
      </w:r>
      <w:r w:rsidR="00DF23BD">
        <w:rPr>
          <w:rFonts w:asciiTheme="minorHAnsi" w:hAnsiTheme="minorHAnsi" w:cstheme="minorHAnsi"/>
          <w:color w:val="000000"/>
        </w:rPr>
        <w:t>to avoid impunity.</w:t>
      </w:r>
    </w:p>
    <w:p w14:paraId="03939405" w14:textId="2F1B16DA" w:rsidR="006464DA" w:rsidRPr="006464DA" w:rsidRDefault="006464DA" w:rsidP="006464DA">
      <w:pPr>
        <w:pStyle w:val="NormalWeb"/>
        <w:spacing w:line="276" w:lineRule="auto"/>
        <w:jc w:val="lowKashida"/>
        <w:rPr>
          <w:rFonts w:asciiTheme="minorHAnsi" w:hAnsiTheme="minorHAnsi" w:cstheme="minorHAnsi"/>
          <w:color w:val="000000"/>
        </w:rPr>
      </w:pPr>
      <w:r>
        <w:rPr>
          <w:rFonts w:asciiTheme="minorHAnsi" w:hAnsiTheme="minorHAnsi" w:cstheme="minorHAnsi"/>
          <w:color w:val="000000"/>
        </w:rPr>
        <w:t>Thank you</w:t>
      </w:r>
    </w:p>
    <w:sectPr w:rsidR="006464DA" w:rsidRPr="006464D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Y1Nze1NDczsjBU0lEKTi0uzszPAykwqgUA6wv7eiwAAAA="/>
  </w:docVars>
  <w:rsids>
    <w:rsidRoot w:val="005E7D99"/>
    <w:rsid w:val="00076545"/>
    <w:rsid w:val="00100F29"/>
    <w:rsid w:val="0016213A"/>
    <w:rsid w:val="00185CE0"/>
    <w:rsid w:val="001E1B8E"/>
    <w:rsid w:val="00225697"/>
    <w:rsid w:val="002465C5"/>
    <w:rsid w:val="00330F53"/>
    <w:rsid w:val="00360ACC"/>
    <w:rsid w:val="003C5F6B"/>
    <w:rsid w:val="00467667"/>
    <w:rsid w:val="00493CAB"/>
    <w:rsid w:val="005E7D99"/>
    <w:rsid w:val="00613E32"/>
    <w:rsid w:val="006464DA"/>
    <w:rsid w:val="006B65A9"/>
    <w:rsid w:val="00821F84"/>
    <w:rsid w:val="008C42CB"/>
    <w:rsid w:val="008D4726"/>
    <w:rsid w:val="008F5AD6"/>
    <w:rsid w:val="00916454"/>
    <w:rsid w:val="00933A25"/>
    <w:rsid w:val="00943056"/>
    <w:rsid w:val="009F62C8"/>
    <w:rsid w:val="00AB1B3A"/>
    <w:rsid w:val="00D24C40"/>
    <w:rsid w:val="00DF23BD"/>
    <w:rsid w:val="00DF2C75"/>
    <w:rsid w:val="00E65577"/>
    <w:rsid w:val="00E71650"/>
    <w:rsid w:val="00F3583B"/>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B086"/>
  <w15:docId w15:val="{B7464853-1406-450A-B209-1B278D19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Noto Sans CJK SC Regular" w:hAnsi="Liberation Sans" w:cs="FreeSans"/>
      <w:sz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unhideWhenUsed/>
    <w:qFormat/>
    <w:rsid w:val="004233B4"/>
    <w:pPr>
      <w:spacing w:beforeAutospacing="1"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583B"/>
    <w:rPr>
      <w:sz w:val="16"/>
      <w:szCs w:val="16"/>
    </w:rPr>
  </w:style>
  <w:style w:type="paragraph" w:styleId="CommentText">
    <w:name w:val="annotation text"/>
    <w:basedOn w:val="Normal"/>
    <w:link w:val="CommentTextChar"/>
    <w:uiPriority w:val="99"/>
    <w:semiHidden/>
    <w:unhideWhenUsed/>
    <w:rsid w:val="00F3583B"/>
    <w:pPr>
      <w:spacing w:line="240" w:lineRule="auto"/>
    </w:pPr>
    <w:rPr>
      <w:sz w:val="20"/>
      <w:szCs w:val="25"/>
    </w:rPr>
  </w:style>
  <w:style w:type="character" w:customStyle="1" w:styleId="CommentTextChar">
    <w:name w:val="Comment Text Char"/>
    <w:basedOn w:val="DefaultParagraphFont"/>
    <w:link w:val="CommentText"/>
    <w:uiPriority w:val="99"/>
    <w:semiHidden/>
    <w:rsid w:val="00F3583B"/>
    <w:rPr>
      <w:sz w:val="20"/>
      <w:szCs w:val="25"/>
    </w:rPr>
  </w:style>
  <w:style w:type="paragraph" w:styleId="CommentSubject">
    <w:name w:val="annotation subject"/>
    <w:basedOn w:val="CommentText"/>
    <w:next w:val="CommentText"/>
    <w:link w:val="CommentSubjectChar"/>
    <w:uiPriority w:val="99"/>
    <w:semiHidden/>
    <w:unhideWhenUsed/>
    <w:rsid w:val="00F3583B"/>
    <w:rPr>
      <w:b/>
      <w:bCs/>
    </w:rPr>
  </w:style>
  <w:style w:type="character" w:customStyle="1" w:styleId="CommentSubjectChar">
    <w:name w:val="Comment Subject Char"/>
    <w:basedOn w:val="CommentTextChar"/>
    <w:link w:val="CommentSubject"/>
    <w:uiPriority w:val="99"/>
    <w:semiHidden/>
    <w:rsid w:val="00F3583B"/>
    <w:rPr>
      <w:b/>
      <w:bCs/>
      <w:sz w:val="20"/>
      <w:szCs w:val="25"/>
    </w:rPr>
  </w:style>
  <w:style w:type="paragraph" w:styleId="BalloonText">
    <w:name w:val="Balloon Text"/>
    <w:basedOn w:val="Normal"/>
    <w:link w:val="BalloonTextChar"/>
    <w:uiPriority w:val="99"/>
    <w:semiHidden/>
    <w:unhideWhenUsed/>
    <w:rsid w:val="00F3583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3583B"/>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B72C7-5CC6-4203-A05B-142CAE6ABEF4}">
  <ds:schemaRefs>
    <ds:schemaRef ds:uri="http://schemas.openxmlformats.org/officeDocument/2006/bibliography"/>
  </ds:schemaRefs>
</ds:datastoreItem>
</file>

<file path=customXml/itemProps2.xml><?xml version="1.0" encoding="utf-8"?>
<ds:datastoreItem xmlns:ds="http://schemas.openxmlformats.org/officeDocument/2006/customXml" ds:itemID="{C4EF9C31-D8B9-46D6-AE37-97087B827E19}"/>
</file>

<file path=customXml/itemProps3.xml><?xml version="1.0" encoding="utf-8"?>
<ds:datastoreItem xmlns:ds="http://schemas.openxmlformats.org/officeDocument/2006/customXml" ds:itemID="{503B20B6-B615-4833-823F-4C7D9538BDED}"/>
</file>

<file path=customXml/itemProps4.xml><?xml version="1.0" encoding="utf-8"?>
<ds:datastoreItem xmlns:ds="http://schemas.openxmlformats.org/officeDocument/2006/customXml" ds:itemID="{3A2DDA7B-E534-4926-9AE5-F43FB0F572F7}"/>
</file>

<file path=docProps/app.xml><?xml version="1.0" encoding="utf-8"?>
<Properties xmlns="http://schemas.openxmlformats.org/officeDocument/2006/extended-properties" xmlns:vt="http://schemas.openxmlformats.org/officeDocument/2006/docPropsVTypes">
  <Template>Normal.dotm</Template>
  <TotalTime>279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palamyemiliemanushya@hotmail.com</dc:creator>
  <dc:description/>
  <cp:lastModifiedBy>Mona Sabella</cp:lastModifiedBy>
  <cp:revision>3</cp:revision>
  <dcterms:created xsi:type="dcterms:W3CDTF">2020-10-23T11:33:00Z</dcterms:created>
  <dcterms:modified xsi:type="dcterms:W3CDTF">2020-10-24T19:51:00Z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