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484AD" w14:textId="77777777" w:rsidR="00791702" w:rsidRDefault="00791702" w:rsidP="00791702">
      <w:pPr>
        <w:pStyle w:val="NormalWeb"/>
        <w:spacing w:before="0" w:beforeAutospacing="0" w:after="0" w:afterAutospacing="0" w:line="276" w:lineRule="auto"/>
        <w:jc w:val="center"/>
        <w:rPr>
          <w:b/>
          <w:bCs/>
          <w:color w:val="000000"/>
          <w:u w:val="single"/>
        </w:rPr>
      </w:pPr>
      <w:r>
        <w:rPr>
          <w:rFonts w:asciiTheme="majorBidi" w:eastAsia="Calibri" w:hAnsiTheme="majorBidi" w:cstheme="majorBidi"/>
          <w:b/>
          <w:bCs/>
          <w:color w:val="000000"/>
          <w:u w:val="single" w:color="000000"/>
          <w:lang w:eastAsia="en-CH"/>
        </w:rPr>
        <w:t>6</w:t>
      </w:r>
      <w:r w:rsidRPr="001E68D1">
        <w:rPr>
          <w:rFonts w:asciiTheme="majorBidi" w:eastAsia="Calibri" w:hAnsiTheme="majorBidi" w:cstheme="majorBidi"/>
          <w:b/>
          <w:bCs/>
          <w:color w:val="000000"/>
          <w:u w:val="single" w:color="000000"/>
          <w:vertAlign w:val="superscript"/>
          <w:lang w:eastAsia="en-CH"/>
        </w:rPr>
        <w:t>th</w:t>
      </w:r>
      <w:r w:rsidRPr="001E68D1">
        <w:rPr>
          <w:rFonts w:asciiTheme="majorBidi" w:eastAsia="Calibri" w:hAnsiTheme="majorBidi" w:cstheme="majorBidi"/>
          <w:b/>
          <w:bCs/>
          <w:color w:val="000000"/>
          <w:u w:val="single" w:color="000000"/>
          <w:lang w:eastAsia="en-CH"/>
        </w:rPr>
        <w:t xml:space="preserve"> Session of IGWG on TNCs and OBEs with respect to Human Rights</w:t>
      </w:r>
      <w:r w:rsidRPr="00C076E1">
        <w:rPr>
          <w:b/>
          <w:bCs/>
          <w:color w:val="000000"/>
          <w:u w:val="single"/>
        </w:rPr>
        <w:t xml:space="preserve"> </w:t>
      </w:r>
    </w:p>
    <w:p w14:paraId="1412B7C4" w14:textId="73FA4295" w:rsidR="00791702" w:rsidRDefault="00791702" w:rsidP="00791702">
      <w:pPr>
        <w:pStyle w:val="NormalWeb"/>
        <w:spacing w:before="0" w:beforeAutospacing="0" w:after="0" w:afterAutospacing="0" w:line="276" w:lineRule="auto"/>
        <w:jc w:val="center"/>
        <w:rPr>
          <w:b/>
          <w:bCs/>
          <w:color w:val="000000"/>
          <w:u w:val="single"/>
        </w:rPr>
      </w:pPr>
      <w:r w:rsidRPr="00C076E1">
        <w:rPr>
          <w:b/>
          <w:bCs/>
          <w:color w:val="000000"/>
          <w:u w:val="single"/>
        </w:rPr>
        <w:t xml:space="preserve">Comments on </w:t>
      </w:r>
      <w:r w:rsidR="00230A36">
        <w:rPr>
          <w:b/>
          <w:bCs/>
          <w:color w:val="000000"/>
          <w:u w:val="single"/>
        </w:rPr>
        <w:t>P</w:t>
      </w:r>
      <w:r w:rsidRPr="00791702">
        <w:rPr>
          <w:b/>
          <w:bCs/>
          <w:color w:val="000000"/>
          <w:u w:val="single"/>
        </w:rPr>
        <w:t>reamble Part and Article</w:t>
      </w:r>
      <w:r w:rsidR="007A553F">
        <w:rPr>
          <w:b/>
          <w:bCs/>
          <w:color w:val="000000"/>
          <w:u w:val="single"/>
        </w:rPr>
        <w:t>s</w:t>
      </w:r>
      <w:r w:rsidRPr="00791702">
        <w:rPr>
          <w:b/>
          <w:bCs/>
          <w:color w:val="000000"/>
          <w:u w:val="single"/>
        </w:rPr>
        <w:t xml:space="preserve"> 1</w:t>
      </w:r>
      <w:r>
        <w:rPr>
          <w:b/>
          <w:bCs/>
          <w:color w:val="000000"/>
          <w:u w:val="single"/>
        </w:rPr>
        <w:t>&amp;2</w:t>
      </w:r>
    </w:p>
    <w:p w14:paraId="5F94C25A" w14:textId="77777777" w:rsidR="00E366AF" w:rsidRPr="00E366AF" w:rsidRDefault="00E366AF" w:rsidP="00E366AF">
      <w:pPr>
        <w:pStyle w:val="NormalWeb"/>
        <w:spacing w:before="0" w:beforeAutospacing="0" w:after="0" w:afterAutospacing="0" w:line="276" w:lineRule="auto"/>
        <w:jc w:val="center"/>
        <w:rPr>
          <w:b/>
          <w:bCs/>
          <w:color w:val="000000"/>
        </w:rPr>
      </w:pPr>
    </w:p>
    <w:p w14:paraId="2F901BAB" w14:textId="77777777" w:rsidR="00E366AF" w:rsidRDefault="00E366AF" w:rsidP="00E366AF">
      <w:pPr>
        <w:pStyle w:val="NormalWeb"/>
        <w:spacing w:before="0" w:beforeAutospacing="0" w:after="0" w:afterAutospacing="0" w:line="276" w:lineRule="auto"/>
        <w:jc w:val="both"/>
        <w:rPr>
          <w:color w:val="000000"/>
        </w:rPr>
      </w:pPr>
    </w:p>
    <w:p w14:paraId="46824178" w14:textId="00049820" w:rsidR="00E366AF" w:rsidRDefault="00E366AF" w:rsidP="00E366AF">
      <w:pPr>
        <w:pStyle w:val="NormalWeb"/>
        <w:spacing w:before="0" w:beforeAutospacing="0" w:after="0" w:afterAutospacing="0" w:line="276" w:lineRule="auto"/>
        <w:jc w:val="both"/>
        <w:rPr>
          <w:color w:val="000000"/>
        </w:rPr>
      </w:pPr>
      <w:r>
        <w:rPr>
          <w:color w:val="000000"/>
        </w:rPr>
        <w:t xml:space="preserve">Thank you </w:t>
      </w:r>
      <w:r w:rsidR="0052320E">
        <w:rPr>
          <w:color w:val="000000"/>
        </w:rPr>
        <w:t>Chair for giving me the floor.</w:t>
      </w:r>
    </w:p>
    <w:p w14:paraId="1A8251CC" w14:textId="77777777" w:rsidR="00791702" w:rsidRPr="00D752CD" w:rsidRDefault="00791702" w:rsidP="00E366AF">
      <w:pPr>
        <w:pStyle w:val="NormalWeb"/>
        <w:spacing w:before="0" w:beforeAutospacing="0" w:after="0" w:afterAutospacing="0" w:line="276" w:lineRule="auto"/>
        <w:jc w:val="both"/>
        <w:rPr>
          <w:color w:val="000000"/>
        </w:rPr>
      </w:pPr>
    </w:p>
    <w:p w14:paraId="60AB8420" w14:textId="188C2AB1" w:rsidR="00E366AF" w:rsidRDefault="00E366AF" w:rsidP="00CF62A3">
      <w:pPr>
        <w:spacing w:line="276" w:lineRule="auto"/>
        <w:jc w:val="both"/>
        <w:rPr>
          <w:rFonts w:ascii="Times New Roman" w:eastAsia="Times New Roman" w:hAnsi="Times New Roman" w:cs="Times New Roman"/>
        </w:rPr>
      </w:pPr>
      <w:r>
        <w:rPr>
          <w:rFonts w:ascii="Times New Roman" w:hAnsi="Times New Roman" w:cs="Times New Roman"/>
          <w:color w:val="000000"/>
        </w:rPr>
        <w:t xml:space="preserve">We acknowledge the changes made in the revised </w:t>
      </w:r>
      <w:r w:rsidR="00791702">
        <w:rPr>
          <w:rFonts w:ascii="Times New Roman" w:hAnsi="Times New Roman" w:cs="Times New Roman"/>
          <w:color w:val="000000"/>
        </w:rPr>
        <w:t>draft</w:t>
      </w:r>
      <w:r w:rsidR="00791702" w:rsidRPr="00D752CD">
        <w:rPr>
          <w:rFonts w:ascii="Times New Roman" w:hAnsi="Times New Roman" w:cs="Times New Roman"/>
          <w:color w:val="000000"/>
        </w:rPr>
        <w:t>;</w:t>
      </w:r>
      <w:r w:rsidRPr="00D752CD">
        <w:rPr>
          <w:rFonts w:ascii="Times New Roman" w:hAnsi="Times New Roman" w:cs="Times New Roman"/>
          <w:color w:val="000000"/>
        </w:rPr>
        <w:t xml:space="preserve"> however, we believe </w:t>
      </w:r>
      <w:r>
        <w:rPr>
          <w:rFonts w:ascii="Times New Roman" w:hAnsi="Times New Roman" w:cs="Times New Roman"/>
          <w:color w:val="000000"/>
        </w:rPr>
        <w:t xml:space="preserve">that it </w:t>
      </w:r>
      <w:r w:rsidRPr="00D752CD">
        <w:rPr>
          <w:rFonts w:ascii="Times New Roman" w:hAnsi="Times New Roman" w:cs="Times New Roman"/>
          <w:color w:val="000000"/>
        </w:rPr>
        <w:t xml:space="preserve">still needs further </w:t>
      </w:r>
      <w:r w:rsidRPr="00D752CD">
        <w:rPr>
          <w:rFonts w:ascii="Times New Roman" w:eastAsia="Times New Roman" w:hAnsi="Times New Roman" w:cs="Times New Roman"/>
        </w:rPr>
        <w:t>strengthening.</w:t>
      </w:r>
      <w:r w:rsidR="00CF62A3">
        <w:rPr>
          <w:rFonts w:ascii="Times New Roman" w:eastAsia="Times New Roman" w:hAnsi="Times New Roman" w:cs="Times New Roman"/>
        </w:rPr>
        <w:t xml:space="preserve"> </w:t>
      </w:r>
      <w:r w:rsidR="00CF62A3" w:rsidRPr="00D752CD">
        <w:rPr>
          <w:rFonts w:ascii="Times New Roman" w:eastAsia="Times New Roman" w:hAnsi="Times New Roman" w:cs="Times New Roman"/>
        </w:rPr>
        <w:t>In this sense we would like to propose the following</w:t>
      </w:r>
      <w:r w:rsidR="00CF62A3">
        <w:rPr>
          <w:rFonts w:ascii="Times New Roman" w:eastAsia="Times New Roman" w:hAnsi="Times New Roman" w:cs="Times New Roman"/>
        </w:rPr>
        <w:t xml:space="preserve"> amendments, and we will be submitting other amendments on a later stage as we did not get the needed time to fully reflect on the new revised text</w:t>
      </w:r>
      <w:r w:rsidR="00CF62A3">
        <w:rPr>
          <w:rFonts w:ascii="Times New Roman" w:eastAsia="Times New Roman" w:hAnsi="Times New Roman" w:cs="Times New Roman"/>
        </w:rPr>
        <w:t>.</w:t>
      </w:r>
    </w:p>
    <w:p w14:paraId="61E27CD6" w14:textId="48DC0A3D" w:rsidR="00D021E4" w:rsidRDefault="00D021E4" w:rsidP="00E366AF">
      <w:pPr>
        <w:spacing w:line="276" w:lineRule="auto"/>
        <w:jc w:val="both"/>
        <w:rPr>
          <w:rFonts w:ascii="Times New Roman" w:eastAsia="Times New Roman" w:hAnsi="Times New Roman" w:cs="Times New Roman"/>
        </w:rPr>
      </w:pPr>
    </w:p>
    <w:p w14:paraId="3C81A099" w14:textId="69D9E22C" w:rsidR="00D021E4" w:rsidRPr="00D021E4" w:rsidRDefault="00D021E4" w:rsidP="00E366AF">
      <w:pPr>
        <w:spacing w:line="276" w:lineRule="auto"/>
        <w:jc w:val="both"/>
        <w:rPr>
          <w:rFonts w:ascii="Times New Roman" w:eastAsia="Times New Roman" w:hAnsi="Times New Roman" w:cs="Times New Roman"/>
          <w:b/>
          <w:bCs/>
          <w:u w:val="single"/>
        </w:rPr>
      </w:pPr>
      <w:r w:rsidRPr="00D021E4">
        <w:rPr>
          <w:rFonts w:ascii="Times New Roman" w:eastAsia="Times New Roman" w:hAnsi="Times New Roman" w:cs="Times New Roman"/>
          <w:b/>
          <w:bCs/>
          <w:u w:val="single"/>
        </w:rPr>
        <w:t>Preamble Part:</w:t>
      </w:r>
    </w:p>
    <w:p w14:paraId="2EF8B8A3" w14:textId="4CD44DCF" w:rsidR="00E366AF" w:rsidRDefault="00E366AF" w:rsidP="00E366AF">
      <w:pPr>
        <w:spacing w:line="276" w:lineRule="auto"/>
        <w:jc w:val="both"/>
        <w:rPr>
          <w:rFonts w:ascii="Times New Roman" w:eastAsia="Times New Roman" w:hAnsi="Times New Roman" w:cs="Times New Roman"/>
        </w:rPr>
      </w:pPr>
    </w:p>
    <w:p w14:paraId="7DFE1C2F" w14:textId="77777777" w:rsidR="00CF62A3" w:rsidRPr="00CF62A3" w:rsidRDefault="00CF62A3" w:rsidP="00CF62A3">
      <w:pPr>
        <w:spacing w:line="276" w:lineRule="auto"/>
        <w:jc w:val="lowKashida"/>
        <w:rPr>
          <w:rFonts w:asciiTheme="majorBidi" w:eastAsia="Times New Roman" w:hAnsiTheme="majorBidi" w:cstheme="majorBidi"/>
          <w:color w:val="000000"/>
        </w:rPr>
      </w:pPr>
      <w:r w:rsidRPr="00CF62A3">
        <w:rPr>
          <w:rFonts w:asciiTheme="majorBidi" w:eastAsia="Times New Roman" w:hAnsiTheme="majorBidi" w:cstheme="majorBidi"/>
        </w:rPr>
        <w:t>The preamble part requires adding language in several provisions that encompasses wider protection of human rights violations resulting from corporate activities</w:t>
      </w:r>
      <w:r w:rsidRPr="00CF62A3">
        <w:rPr>
          <w:rFonts w:asciiTheme="majorBidi" w:eastAsia="Times New Roman" w:hAnsiTheme="majorBidi" w:cstheme="majorBidi"/>
          <w:color w:val="000000"/>
        </w:rPr>
        <w:t>.</w:t>
      </w:r>
    </w:p>
    <w:p w14:paraId="07B9CD1A" w14:textId="77777777" w:rsidR="00CF62A3" w:rsidRPr="00CF62A3" w:rsidRDefault="00CF62A3" w:rsidP="00CF62A3">
      <w:pPr>
        <w:spacing w:line="276" w:lineRule="auto"/>
        <w:jc w:val="lowKashida"/>
        <w:rPr>
          <w:rFonts w:asciiTheme="majorBidi" w:eastAsia="Times New Roman" w:hAnsiTheme="majorBidi" w:cstheme="majorBidi"/>
        </w:rPr>
      </w:pPr>
    </w:p>
    <w:p w14:paraId="5F4348DA" w14:textId="407C30A1" w:rsidR="00E4432B" w:rsidRPr="00CF62A3" w:rsidRDefault="00E4432B" w:rsidP="00CF62A3">
      <w:pPr>
        <w:pStyle w:val="NormalWeb"/>
        <w:spacing w:before="0" w:beforeAutospacing="0" w:after="0" w:afterAutospacing="0" w:line="276" w:lineRule="auto"/>
        <w:jc w:val="lowKashida"/>
        <w:rPr>
          <w:rFonts w:asciiTheme="majorBidi" w:hAnsiTheme="majorBidi" w:cstheme="majorBidi"/>
        </w:rPr>
      </w:pPr>
      <w:r w:rsidRPr="00CF62A3">
        <w:rPr>
          <w:rFonts w:asciiTheme="majorBidi" w:hAnsiTheme="majorBidi" w:cstheme="majorBidi"/>
        </w:rPr>
        <w:t xml:space="preserve">We reiterate once again </w:t>
      </w:r>
      <w:r w:rsidR="00215CD6">
        <w:rPr>
          <w:rFonts w:asciiTheme="majorBidi" w:hAnsiTheme="majorBidi" w:cstheme="majorBidi"/>
        </w:rPr>
        <w:t xml:space="preserve">our </w:t>
      </w:r>
      <w:r w:rsidRPr="00CF62A3">
        <w:rPr>
          <w:rFonts w:asciiTheme="majorBidi" w:hAnsiTheme="majorBidi" w:cstheme="majorBidi"/>
        </w:rPr>
        <w:t xml:space="preserve">suggested </w:t>
      </w:r>
      <w:r w:rsidR="00215CD6">
        <w:rPr>
          <w:rFonts w:asciiTheme="majorBidi" w:hAnsiTheme="majorBidi" w:cstheme="majorBidi"/>
        </w:rPr>
        <w:t xml:space="preserve">language during </w:t>
      </w:r>
      <w:r w:rsidRPr="00CF62A3">
        <w:rPr>
          <w:rFonts w:asciiTheme="majorBidi" w:hAnsiTheme="majorBidi" w:cstheme="majorBidi"/>
        </w:rPr>
        <w:t>the 5</w:t>
      </w:r>
      <w:r w:rsidR="00B44BA6" w:rsidRPr="00CF62A3">
        <w:rPr>
          <w:rFonts w:asciiTheme="majorBidi" w:hAnsiTheme="majorBidi" w:cstheme="majorBidi"/>
        </w:rPr>
        <w:t>th</w:t>
      </w:r>
      <w:r w:rsidRPr="00CF62A3">
        <w:rPr>
          <w:rFonts w:asciiTheme="majorBidi" w:hAnsiTheme="majorBidi" w:cstheme="majorBidi"/>
        </w:rPr>
        <w:t xml:space="preserve"> session </w:t>
      </w:r>
      <w:r w:rsidRPr="00CF62A3">
        <w:rPr>
          <w:rFonts w:asciiTheme="majorBidi" w:hAnsiTheme="majorBidi" w:cstheme="majorBidi"/>
        </w:rPr>
        <w:t>that the right to self-determination be clearly stated in the text of the LBI</w:t>
      </w:r>
      <w:r w:rsidRPr="00CF62A3">
        <w:rPr>
          <w:rFonts w:asciiTheme="majorBidi" w:hAnsiTheme="majorBidi" w:cstheme="majorBidi"/>
        </w:rPr>
        <w:t>. In this regard we suggest the following amendment to pp4.</w:t>
      </w:r>
    </w:p>
    <w:p w14:paraId="66048746" w14:textId="77777777" w:rsidR="00E366AF" w:rsidRPr="00CF62A3" w:rsidRDefault="00E366AF" w:rsidP="00CF62A3">
      <w:pPr>
        <w:pStyle w:val="NormalWeb"/>
        <w:spacing w:before="0" w:beforeAutospacing="0" w:after="0" w:afterAutospacing="0" w:line="276" w:lineRule="auto"/>
        <w:jc w:val="lowKashida"/>
        <w:rPr>
          <w:rFonts w:asciiTheme="majorBidi" w:hAnsiTheme="majorBidi" w:cstheme="majorBidi"/>
          <w:color w:val="000000"/>
        </w:rPr>
      </w:pPr>
    </w:p>
    <w:p w14:paraId="00132AD6" w14:textId="264FA716" w:rsidR="00E366AF" w:rsidRDefault="00E366AF" w:rsidP="00E76FEB">
      <w:pPr>
        <w:pStyle w:val="NormalWeb"/>
        <w:spacing w:before="0" w:beforeAutospacing="0" w:after="0" w:afterAutospacing="0" w:line="276" w:lineRule="auto"/>
        <w:ind w:left="720"/>
        <w:jc w:val="lowKashida"/>
        <w:rPr>
          <w:rFonts w:asciiTheme="majorBidi" w:hAnsiTheme="majorBidi" w:cstheme="majorBidi"/>
          <w:color w:val="000000"/>
        </w:rPr>
      </w:pPr>
      <w:r w:rsidRPr="00CF62A3">
        <w:rPr>
          <w:rFonts w:asciiTheme="majorBidi" w:hAnsiTheme="majorBidi" w:cstheme="majorBidi"/>
          <w:b/>
          <w:bCs/>
          <w:color w:val="000000"/>
        </w:rPr>
        <w:t xml:space="preserve">Proposed text for amendment: </w:t>
      </w:r>
      <w:r w:rsidRPr="00CF62A3">
        <w:rPr>
          <w:rFonts w:asciiTheme="majorBidi" w:hAnsiTheme="majorBidi" w:cstheme="majorBidi"/>
          <w:color w:val="000000"/>
        </w:rPr>
        <w:t xml:space="preserve">“Reaffirming fundamental human rights </w:t>
      </w:r>
      <w:r w:rsidRPr="00CF62A3">
        <w:rPr>
          <w:rFonts w:asciiTheme="majorBidi" w:hAnsiTheme="majorBidi" w:cstheme="majorBidi"/>
          <w:color w:val="FF0000"/>
        </w:rPr>
        <w:t>– including the rights to life, liberty and security of person, and the right to self-determination, non-discrimination and permanent sovereignty over natural resources –</w:t>
      </w:r>
      <w:r w:rsidRPr="00CF62A3">
        <w:rPr>
          <w:rFonts w:asciiTheme="majorBidi" w:hAnsiTheme="majorBidi" w:cstheme="majorBidi"/>
          <w:color w:val="000000"/>
        </w:rPr>
        <w:t>  and the dignity and worth of the human person, the equal rights of men, women</w:t>
      </w:r>
      <w:r w:rsidRPr="00CF62A3">
        <w:rPr>
          <w:rFonts w:asciiTheme="majorBidi" w:hAnsiTheme="majorBidi" w:cstheme="majorBidi"/>
          <w:color w:val="FF0000"/>
        </w:rPr>
        <w:t xml:space="preserve"> </w:t>
      </w:r>
      <w:r w:rsidRPr="00CF62A3">
        <w:rPr>
          <w:rFonts w:asciiTheme="majorBidi" w:hAnsiTheme="majorBidi" w:cstheme="majorBidi"/>
          <w:color w:val="000000"/>
        </w:rPr>
        <w:t>and the need to promote social progress and better standards of life in larger freedom while respecting the obligations arising from treaties and other sources of international law as set out in the Charter of the United Nations</w:t>
      </w:r>
    </w:p>
    <w:p w14:paraId="4E31950D" w14:textId="14FAD21E" w:rsidR="00E366AF" w:rsidRDefault="00E366AF" w:rsidP="00E366AF">
      <w:pPr>
        <w:spacing w:line="276" w:lineRule="auto"/>
        <w:jc w:val="both"/>
        <w:rPr>
          <w:rFonts w:ascii="Times New Roman" w:eastAsia="Times New Roman" w:hAnsi="Times New Roman" w:cs="Times New Roman"/>
          <w:b/>
          <w:bCs/>
          <w:color w:val="000000"/>
          <w:u w:val="single"/>
        </w:rPr>
      </w:pPr>
    </w:p>
    <w:p w14:paraId="34AB8B7B" w14:textId="27CFE1AC" w:rsidR="009C2C06" w:rsidRDefault="009C2C06" w:rsidP="00CF62A3">
      <w:pPr>
        <w:spacing w:line="276" w:lineRule="auto"/>
        <w:jc w:val="lowKashida"/>
        <w:rPr>
          <w:rFonts w:ascii="Times New Roman" w:eastAsia="Times New Roman" w:hAnsi="Times New Roman" w:cs="Times New Roman"/>
          <w:color w:val="000000"/>
        </w:rPr>
      </w:pPr>
      <w:r w:rsidRPr="009C2C06">
        <w:rPr>
          <w:rFonts w:ascii="Times New Roman" w:eastAsia="Times New Roman" w:hAnsi="Times New Roman" w:cs="Times New Roman"/>
          <w:color w:val="000000"/>
        </w:rPr>
        <w:t>We also see that t</w:t>
      </w:r>
      <w:r w:rsidRPr="009C2C06">
        <w:rPr>
          <w:rFonts w:ascii="Times New Roman" w:eastAsia="Times New Roman" w:hAnsi="Times New Roman" w:cs="Times New Roman"/>
          <w:color w:val="000000"/>
        </w:rPr>
        <w:t>he Preamble should affirm the primacy of human rights over trade, investment, development,</w:t>
      </w:r>
      <w:r w:rsidRPr="009C2C06">
        <w:rPr>
          <w:rFonts w:ascii="Times New Roman" w:eastAsia="Times New Roman" w:hAnsi="Times New Roman" w:cs="Times New Roman"/>
          <w:color w:val="000000"/>
        </w:rPr>
        <w:t xml:space="preserve"> </w:t>
      </w:r>
      <w:r w:rsidRPr="009C2C06">
        <w:rPr>
          <w:rFonts w:ascii="Times New Roman" w:eastAsia="Times New Roman" w:hAnsi="Times New Roman" w:cs="Times New Roman"/>
          <w:color w:val="000000"/>
        </w:rPr>
        <w:t>environment, and climate as well as business agreements. Accordingly, we propose the following</w:t>
      </w:r>
      <w:r>
        <w:rPr>
          <w:rFonts w:ascii="Times New Roman" w:eastAsia="Times New Roman" w:hAnsi="Times New Roman" w:cs="Times New Roman"/>
          <w:color w:val="000000"/>
        </w:rPr>
        <w:t xml:space="preserve"> addition</w:t>
      </w:r>
      <w:r w:rsidRPr="009C2C06">
        <w:rPr>
          <w:rFonts w:ascii="Times New Roman" w:eastAsia="Times New Roman" w:hAnsi="Times New Roman" w:cs="Times New Roman"/>
          <w:color w:val="000000"/>
        </w:rPr>
        <w:t>:</w:t>
      </w:r>
    </w:p>
    <w:p w14:paraId="4D8907DB" w14:textId="77777777" w:rsidR="009C2C06" w:rsidRPr="009C2C06" w:rsidRDefault="009C2C06" w:rsidP="00CF62A3">
      <w:pPr>
        <w:spacing w:line="276" w:lineRule="auto"/>
        <w:jc w:val="lowKashida"/>
        <w:rPr>
          <w:rFonts w:ascii="Times New Roman" w:eastAsia="Times New Roman" w:hAnsi="Times New Roman" w:cs="Times New Roman"/>
          <w:color w:val="000000"/>
        </w:rPr>
      </w:pPr>
    </w:p>
    <w:p w14:paraId="755B7EEB" w14:textId="6BEB5697" w:rsidR="009C2C06" w:rsidRDefault="009C2C06" w:rsidP="00CF62A3">
      <w:pPr>
        <w:spacing w:line="276" w:lineRule="auto"/>
        <w:ind w:left="720"/>
        <w:jc w:val="lowKashida"/>
        <w:rPr>
          <w:rFonts w:ascii="Times New Roman" w:eastAsia="Times New Roman" w:hAnsi="Times New Roman" w:cs="Times New Roman"/>
          <w:color w:val="FF0000"/>
        </w:rPr>
      </w:pPr>
      <w:r w:rsidRPr="00E4432B">
        <w:rPr>
          <w:rFonts w:ascii="Times New Roman" w:eastAsia="Times New Roman" w:hAnsi="Times New Roman" w:cs="Times New Roman"/>
          <w:color w:val="FF0000"/>
        </w:rPr>
        <w:t>“To</w:t>
      </w:r>
      <w:r w:rsidRPr="00E4432B">
        <w:rPr>
          <w:rFonts w:ascii="Times New Roman" w:eastAsia="Times New Roman" w:hAnsi="Times New Roman" w:cs="Times New Roman"/>
          <w:color w:val="FF0000"/>
        </w:rPr>
        <w:t xml:space="preserve"> </w:t>
      </w:r>
      <w:r w:rsidRPr="00E4432B">
        <w:rPr>
          <w:rFonts w:ascii="Times New Roman" w:eastAsia="Times New Roman" w:hAnsi="Times New Roman" w:cs="Times New Roman"/>
          <w:color w:val="FF0000"/>
        </w:rPr>
        <w:t>affirm the primacy of human rights obligations in relation to any conflicting provision contained</w:t>
      </w:r>
      <w:r w:rsidRPr="00E4432B">
        <w:rPr>
          <w:rFonts w:ascii="Times New Roman" w:eastAsia="Times New Roman" w:hAnsi="Times New Roman" w:cs="Times New Roman"/>
          <w:color w:val="FF0000"/>
        </w:rPr>
        <w:t xml:space="preserve"> </w:t>
      </w:r>
      <w:r w:rsidRPr="00E4432B">
        <w:rPr>
          <w:rFonts w:ascii="Times New Roman" w:eastAsia="Times New Roman" w:hAnsi="Times New Roman" w:cs="Times New Roman"/>
          <w:color w:val="FF0000"/>
        </w:rPr>
        <w:t>in international trade, investment, finance, taxation, environmental and climate change,</w:t>
      </w:r>
      <w:r w:rsidRPr="00E4432B">
        <w:rPr>
          <w:rFonts w:ascii="Times New Roman" w:eastAsia="Times New Roman" w:hAnsi="Times New Roman" w:cs="Times New Roman"/>
          <w:color w:val="FF0000"/>
        </w:rPr>
        <w:t xml:space="preserve"> </w:t>
      </w:r>
      <w:r w:rsidRPr="00E4432B">
        <w:rPr>
          <w:rFonts w:ascii="Times New Roman" w:eastAsia="Times New Roman" w:hAnsi="Times New Roman" w:cs="Times New Roman"/>
          <w:color w:val="FF0000"/>
        </w:rPr>
        <w:t>development cooperation and security agreements</w:t>
      </w:r>
      <w:r w:rsidRPr="00E4432B">
        <w:rPr>
          <w:rFonts w:ascii="Times New Roman" w:eastAsia="Times New Roman" w:hAnsi="Times New Roman" w:cs="Times New Roman"/>
          <w:color w:val="FF0000"/>
        </w:rPr>
        <w:t>”</w:t>
      </w:r>
      <w:r w:rsidR="00E4432B">
        <w:rPr>
          <w:rFonts w:ascii="Times New Roman" w:eastAsia="Times New Roman" w:hAnsi="Times New Roman" w:cs="Times New Roman"/>
          <w:color w:val="FF0000"/>
        </w:rPr>
        <w:t>.</w:t>
      </w:r>
    </w:p>
    <w:p w14:paraId="3E65CC40" w14:textId="77777777" w:rsidR="00E4432B" w:rsidRPr="00E4432B" w:rsidRDefault="00E4432B" w:rsidP="009C2C06">
      <w:pPr>
        <w:spacing w:line="276" w:lineRule="auto"/>
        <w:ind w:left="720"/>
        <w:rPr>
          <w:rFonts w:ascii="Times New Roman" w:eastAsia="Times New Roman" w:hAnsi="Times New Roman" w:cs="Times New Roman"/>
          <w:b/>
          <w:bCs/>
          <w:color w:val="FF0000"/>
          <w:u w:val="single"/>
        </w:rPr>
      </w:pPr>
    </w:p>
    <w:p w14:paraId="4740EF98" w14:textId="77777777" w:rsidR="00E76FEB" w:rsidRPr="00E76FEB" w:rsidRDefault="00E76FEB" w:rsidP="00E76FEB">
      <w:pPr>
        <w:spacing w:line="276" w:lineRule="auto"/>
        <w:jc w:val="lowKashida"/>
        <w:rPr>
          <w:rFonts w:asciiTheme="majorBidi" w:eastAsia="Times New Roman" w:hAnsiTheme="majorBidi" w:cstheme="majorBidi"/>
        </w:rPr>
      </w:pPr>
      <w:r w:rsidRPr="00E76FEB">
        <w:rPr>
          <w:rFonts w:asciiTheme="majorBidi" w:eastAsia="Times New Roman" w:hAnsiTheme="majorBidi" w:cstheme="majorBidi"/>
        </w:rPr>
        <w:lastRenderedPageBreak/>
        <w:t xml:space="preserve">In addition to that, we believe that the Treaty should emphasize State obligations in the preamble as they relate to business activity. </w:t>
      </w:r>
      <w:r>
        <w:rPr>
          <w:rFonts w:asciiTheme="majorBidi" w:eastAsia="Times New Roman" w:hAnsiTheme="majorBidi" w:cstheme="majorBidi"/>
        </w:rPr>
        <w:t>And we will provide concrete language suggestion later on.</w:t>
      </w:r>
    </w:p>
    <w:p w14:paraId="31313166" w14:textId="77777777" w:rsidR="00E76FEB" w:rsidRPr="00D752CD" w:rsidRDefault="00E76FEB" w:rsidP="00E366AF">
      <w:pPr>
        <w:spacing w:line="276" w:lineRule="auto"/>
        <w:jc w:val="both"/>
        <w:rPr>
          <w:rFonts w:ascii="Times New Roman" w:hAnsi="Times New Roman" w:cs="Times New Roman"/>
        </w:rPr>
      </w:pPr>
    </w:p>
    <w:p w14:paraId="5B1C26A1" w14:textId="27B186DB" w:rsidR="00D021E4" w:rsidRDefault="00D021E4" w:rsidP="00E366AF">
      <w:pPr>
        <w:spacing w:line="276" w:lineRule="auto"/>
        <w:jc w:val="both"/>
        <w:rPr>
          <w:rFonts w:ascii="Times New Roman" w:eastAsia="Times New Roman" w:hAnsi="Times New Roman" w:cs="Times New Roman"/>
          <w:b/>
          <w:bCs/>
          <w:u w:val="single"/>
        </w:rPr>
      </w:pPr>
      <w:r w:rsidRPr="00D021E4">
        <w:rPr>
          <w:rFonts w:ascii="Times New Roman" w:eastAsia="Times New Roman" w:hAnsi="Times New Roman" w:cs="Times New Roman"/>
          <w:b/>
          <w:bCs/>
          <w:u w:val="single"/>
        </w:rPr>
        <w:t>Article 1:</w:t>
      </w:r>
    </w:p>
    <w:p w14:paraId="608F3881" w14:textId="77777777" w:rsidR="00D021E4" w:rsidRPr="00D021E4" w:rsidRDefault="00D021E4" w:rsidP="00E366AF">
      <w:pPr>
        <w:spacing w:line="276" w:lineRule="auto"/>
        <w:jc w:val="both"/>
        <w:rPr>
          <w:rFonts w:ascii="Times New Roman" w:eastAsia="Times New Roman" w:hAnsi="Times New Roman" w:cs="Times New Roman"/>
          <w:b/>
          <w:bCs/>
          <w:u w:val="single"/>
        </w:rPr>
      </w:pPr>
    </w:p>
    <w:p w14:paraId="5F2FF9A0" w14:textId="6F6CD9C7" w:rsidR="00E366AF" w:rsidRDefault="00E366AF" w:rsidP="00B44BA6">
      <w:pPr>
        <w:spacing w:line="276" w:lineRule="auto"/>
        <w:jc w:val="lowKashida"/>
        <w:rPr>
          <w:rFonts w:ascii="Times New Roman" w:eastAsia="Times New Roman" w:hAnsi="Times New Roman" w:cs="Times New Roman"/>
        </w:rPr>
      </w:pPr>
      <w:r w:rsidRPr="00D752CD">
        <w:rPr>
          <w:rFonts w:ascii="Times New Roman" w:eastAsia="Times New Roman" w:hAnsi="Times New Roman" w:cs="Times New Roman"/>
        </w:rPr>
        <w:t>We believe</w:t>
      </w:r>
      <w:r w:rsidR="00D021E4">
        <w:rPr>
          <w:rFonts w:ascii="Times New Roman" w:eastAsia="Times New Roman" w:hAnsi="Times New Roman" w:cs="Times New Roman"/>
        </w:rPr>
        <w:t xml:space="preserve"> that the definitions section</w:t>
      </w:r>
      <w:r w:rsidR="00CD6373" w:rsidRPr="00CD6373">
        <w:rPr>
          <w:rFonts w:ascii="Times New Roman" w:eastAsia="Times New Roman" w:hAnsi="Times New Roman" w:cs="Times New Roman"/>
        </w:rPr>
        <w:t xml:space="preserve"> should</w:t>
      </w:r>
      <w:r w:rsidR="0052320E" w:rsidRPr="00CD6373">
        <w:rPr>
          <w:rFonts w:ascii="Times New Roman" w:eastAsia="Times New Roman" w:hAnsi="Times New Roman" w:cs="Times New Roman"/>
        </w:rPr>
        <w:t xml:space="preserve"> </w:t>
      </w:r>
      <w:r w:rsidR="00D021E4">
        <w:rPr>
          <w:rFonts w:ascii="Times New Roman" w:eastAsia="Times New Roman" w:hAnsi="Times New Roman" w:cs="Times New Roman"/>
        </w:rPr>
        <w:t>clearly state</w:t>
      </w:r>
      <w:r w:rsidR="00D021E4" w:rsidRPr="00D021E4">
        <w:rPr>
          <w:rFonts w:ascii="Times New Roman" w:eastAsia="Times New Roman" w:hAnsi="Times New Roman" w:cs="Times New Roman"/>
        </w:rPr>
        <w:t xml:space="preserve"> that both State and non-State entities could be a part of </w:t>
      </w:r>
      <w:r w:rsidR="005C657E">
        <w:rPr>
          <w:rFonts w:ascii="Times New Roman" w:eastAsia="Times New Roman" w:hAnsi="Times New Roman" w:cs="Times New Roman"/>
        </w:rPr>
        <w:t>business</w:t>
      </w:r>
      <w:r w:rsidR="00D021E4" w:rsidRPr="00D021E4">
        <w:rPr>
          <w:rFonts w:ascii="Times New Roman" w:eastAsia="Times New Roman" w:hAnsi="Times New Roman" w:cs="Times New Roman"/>
        </w:rPr>
        <w:t xml:space="preserve"> relationships</w:t>
      </w:r>
      <w:r w:rsidR="005C657E">
        <w:rPr>
          <w:rFonts w:ascii="Times New Roman" w:eastAsia="Times New Roman" w:hAnsi="Times New Roman" w:cs="Times New Roman"/>
        </w:rPr>
        <w:t xml:space="preserve"> mentioned in (</w:t>
      </w:r>
      <w:r w:rsidR="00CD6373">
        <w:rPr>
          <w:rFonts w:ascii="Times New Roman" w:eastAsia="Times New Roman" w:hAnsi="Times New Roman" w:cs="Times New Roman"/>
        </w:rPr>
        <w:t>1.5)</w:t>
      </w:r>
      <w:r w:rsidR="00D021E4" w:rsidRPr="00D021E4">
        <w:rPr>
          <w:rFonts w:ascii="Times New Roman" w:eastAsia="Times New Roman" w:hAnsi="Times New Roman" w:cs="Times New Roman"/>
        </w:rPr>
        <w:t xml:space="preserve">. This must be addressed to avoid State impunity when complicit or responsible for human rights </w:t>
      </w:r>
      <w:r w:rsidR="00B44BA6">
        <w:rPr>
          <w:rFonts w:ascii="Times New Roman" w:eastAsia="Times New Roman" w:hAnsi="Times New Roman" w:cs="Times New Roman"/>
        </w:rPr>
        <w:t>violations</w:t>
      </w:r>
      <w:r w:rsidR="00D021E4" w:rsidRPr="00D021E4">
        <w:rPr>
          <w:rFonts w:ascii="Times New Roman" w:eastAsia="Times New Roman" w:hAnsi="Times New Roman" w:cs="Times New Roman"/>
        </w:rPr>
        <w:t xml:space="preserve"> related to business</w:t>
      </w:r>
      <w:r w:rsidR="005C657E">
        <w:rPr>
          <w:rFonts w:ascii="Times New Roman" w:eastAsia="Times New Roman" w:hAnsi="Times New Roman" w:cs="Times New Roman"/>
        </w:rPr>
        <w:t xml:space="preserve"> </w:t>
      </w:r>
      <w:r w:rsidR="00D021E4" w:rsidRPr="00D021E4">
        <w:rPr>
          <w:rFonts w:ascii="Times New Roman" w:eastAsia="Times New Roman" w:hAnsi="Times New Roman" w:cs="Times New Roman"/>
        </w:rPr>
        <w:t>activities. Furthermore, additional language is needed to ensure corporate</w:t>
      </w:r>
      <w:r w:rsidR="00B44BA6">
        <w:rPr>
          <w:rFonts w:ascii="Times New Roman" w:eastAsia="Times New Roman" w:hAnsi="Times New Roman" w:cs="Times New Roman"/>
        </w:rPr>
        <w:t xml:space="preserve"> </w:t>
      </w:r>
      <w:r w:rsidR="00D021E4" w:rsidRPr="00D021E4">
        <w:rPr>
          <w:rFonts w:ascii="Times New Roman" w:eastAsia="Times New Roman" w:hAnsi="Times New Roman" w:cs="Times New Roman"/>
        </w:rPr>
        <w:t>accountability across the value chain - whether we are dealing with a subsidiary or even a store facilitating the flow of unlawful goods for public consumption.</w:t>
      </w:r>
      <w:r w:rsidR="00B44BA6">
        <w:rPr>
          <w:rFonts w:ascii="Times New Roman" w:eastAsia="Times New Roman" w:hAnsi="Times New Roman" w:cs="Times New Roman"/>
        </w:rPr>
        <w:t xml:space="preserve"> In this regard we suggest the following</w:t>
      </w:r>
      <w:r w:rsidR="00215CD6">
        <w:rPr>
          <w:rFonts w:ascii="Times New Roman" w:eastAsia="Times New Roman" w:hAnsi="Times New Roman" w:cs="Times New Roman"/>
        </w:rPr>
        <w:t xml:space="preserve"> amendment to Article 1.5</w:t>
      </w:r>
      <w:r w:rsidR="00B44BA6">
        <w:rPr>
          <w:rFonts w:ascii="Times New Roman" w:eastAsia="Times New Roman" w:hAnsi="Times New Roman" w:cs="Times New Roman"/>
        </w:rPr>
        <w:t>:</w:t>
      </w:r>
    </w:p>
    <w:p w14:paraId="78E0D9D7" w14:textId="77777777" w:rsidR="00CF62A3" w:rsidRDefault="00CF62A3" w:rsidP="00CF62A3">
      <w:pPr>
        <w:pStyle w:val="NormalWeb"/>
        <w:spacing w:before="0" w:beforeAutospacing="0" w:after="0" w:afterAutospacing="0" w:line="276" w:lineRule="auto"/>
        <w:jc w:val="both"/>
        <w:rPr>
          <w:color w:val="000000"/>
        </w:rPr>
      </w:pPr>
    </w:p>
    <w:p w14:paraId="3979EE2E" w14:textId="15B32C63" w:rsidR="00E76FEB" w:rsidRPr="00FF143F" w:rsidRDefault="00B44BA6" w:rsidP="00E76FEB">
      <w:pPr>
        <w:pStyle w:val="NormalWeb"/>
        <w:spacing w:before="0" w:beforeAutospacing="0" w:after="0" w:afterAutospacing="0" w:line="276" w:lineRule="auto"/>
        <w:ind w:left="720"/>
        <w:jc w:val="both"/>
        <w:rPr>
          <w:color w:val="000000"/>
        </w:rPr>
      </w:pPr>
      <w:r w:rsidRPr="00B44BA6">
        <w:rPr>
          <w:color w:val="000000"/>
        </w:rPr>
        <w:t>“Business relationship” refers to any relationship between natural or legal persons</w:t>
      </w:r>
      <w:r w:rsidR="00CF62A3">
        <w:rPr>
          <w:color w:val="000000"/>
        </w:rPr>
        <w:t xml:space="preserve">, </w:t>
      </w:r>
      <w:r w:rsidR="00CF62A3">
        <w:rPr>
          <w:color w:val="FF0000"/>
        </w:rPr>
        <w:t>including State and non-State entities,</w:t>
      </w:r>
      <w:r w:rsidRPr="00B44BA6">
        <w:rPr>
          <w:color w:val="000000"/>
        </w:rPr>
        <w:t xml:space="preserve"> to conduct business activities, including those activities conducted through affiliates, subsidiaries, agents, suppliers, partnerships, joint venture, beneficial proprietorship, </w:t>
      </w:r>
      <w:r w:rsidR="00CF62A3" w:rsidRPr="00CF62A3">
        <w:rPr>
          <w:color w:val="FF0000"/>
        </w:rPr>
        <w:t>entities in the value and supply chain</w:t>
      </w:r>
      <w:r w:rsidR="00CF62A3">
        <w:rPr>
          <w:color w:val="000000"/>
        </w:rPr>
        <w:t xml:space="preserve">, </w:t>
      </w:r>
      <w:r w:rsidRPr="00B44BA6">
        <w:rPr>
          <w:color w:val="000000"/>
        </w:rPr>
        <w:t>or any other structure or</w:t>
      </w:r>
      <w:r w:rsidRPr="00CF62A3">
        <w:rPr>
          <w:strike/>
          <w:color w:val="FF0000"/>
        </w:rPr>
        <w:t xml:space="preserve"> contractual</w:t>
      </w:r>
      <w:r w:rsidRPr="00CF62A3">
        <w:rPr>
          <w:color w:val="FF0000"/>
        </w:rPr>
        <w:t xml:space="preserve"> </w:t>
      </w:r>
      <w:r w:rsidRPr="00B44BA6">
        <w:rPr>
          <w:color w:val="000000"/>
        </w:rPr>
        <w:t>relationship as provided under the domestic law of the State, including activities undertaken by electronic means.</w:t>
      </w:r>
      <w:r w:rsidR="00CF62A3">
        <w:rPr>
          <w:color w:val="000000"/>
        </w:rPr>
        <w:t>”.</w:t>
      </w:r>
    </w:p>
    <w:p w14:paraId="12CFA823" w14:textId="77777777" w:rsidR="00E366AF" w:rsidRDefault="00E366AF" w:rsidP="00E366AF">
      <w:pPr>
        <w:spacing w:line="276" w:lineRule="auto"/>
        <w:jc w:val="both"/>
        <w:rPr>
          <w:rFonts w:ascii="Times New Roman" w:hAnsi="Times New Roman" w:cs="Times New Roman"/>
        </w:rPr>
      </w:pPr>
    </w:p>
    <w:p w14:paraId="4372117E" w14:textId="77777777" w:rsidR="00E366AF" w:rsidRDefault="00E366AF" w:rsidP="00E366AF">
      <w:pPr>
        <w:spacing w:line="276" w:lineRule="auto"/>
        <w:jc w:val="both"/>
        <w:rPr>
          <w:rFonts w:ascii="Times New Roman" w:hAnsi="Times New Roman" w:cs="Times New Roman"/>
        </w:rPr>
      </w:pPr>
    </w:p>
    <w:p w14:paraId="11901428" w14:textId="5ACA222C" w:rsidR="008E465B" w:rsidRPr="00CD6373" w:rsidRDefault="00CD6373" w:rsidP="00CD6373">
      <w:pPr>
        <w:spacing w:line="276" w:lineRule="auto"/>
        <w:jc w:val="both"/>
        <w:rPr>
          <w:rFonts w:ascii="Times New Roman" w:eastAsia="Times New Roman" w:hAnsi="Times New Roman" w:cs="Times New Roman"/>
          <w:b/>
          <w:bCs/>
          <w:u w:val="single"/>
        </w:rPr>
      </w:pPr>
      <w:r w:rsidRPr="00CD6373">
        <w:rPr>
          <w:rFonts w:ascii="Times New Roman" w:eastAsia="Times New Roman" w:hAnsi="Times New Roman" w:cs="Times New Roman"/>
          <w:b/>
          <w:bCs/>
          <w:u w:val="single"/>
        </w:rPr>
        <w:t>Article 2:</w:t>
      </w:r>
    </w:p>
    <w:p w14:paraId="178DD51E" w14:textId="37359F4A" w:rsidR="00CD6373" w:rsidRDefault="00CD6373"/>
    <w:p w14:paraId="0F0EE7DE" w14:textId="4026AABD" w:rsidR="00CD6373" w:rsidRDefault="00CD6373" w:rsidP="00CD6373">
      <w:pPr>
        <w:spacing w:line="276" w:lineRule="auto"/>
        <w:rPr>
          <w:rFonts w:ascii="Times New Roman" w:eastAsia="Times New Roman" w:hAnsi="Times New Roman" w:cs="Times New Roman"/>
        </w:rPr>
      </w:pPr>
      <w:r>
        <w:rPr>
          <w:rFonts w:ascii="Times New Roman" w:eastAsia="Times New Roman" w:hAnsi="Times New Roman" w:cs="Times New Roman"/>
        </w:rPr>
        <w:t xml:space="preserve">We regret </w:t>
      </w:r>
      <w:r w:rsidRPr="00CD6373">
        <w:rPr>
          <w:rFonts w:ascii="Times New Roman" w:eastAsia="Times New Roman" w:hAnsi="Times New Roman" w:cs="Times New Roman"/>
        </w:rPr>
        <w:t>that the key word “violations” was taken out from the first draft text of the LBI.</w:t>
      </w:r>
      <w:r>
        <w:rPr>
          <w:rFonts w:ascii="Times New Roman" w:eastAsia="Times New Roman" w:hAnsi="Times New Roman" w:cs="Times New Roman"/>
        </w:rPr>
        <w:t xml:space="preserve"> </w:t>
      </w:r>
      <w:r w:rsidRPr="00CD6373">
        <w:rPr>
          <w:rFonts w:ascii="Times New Roman" w:eastAsia="Times New Roman" w:hAnsi="Times New Roman" w:cs="Times New Roman"/>
        </w:rPr>
        <w:t>With this word taken out, it is more difficult to address state impunity when involved in business-related</w:t>
      </w:r>
      <w:r>
        <w:rPr>
          <w:rFonts w:ascii="Times New Roman" w:eastAsia="Times New Roman" w:hAnsi="Times New Roman" w:cs="Times New Roman"/>
        </w:rPr>
        <w:t xml:space="preserve"> </w:t>
      </w:r>
      <w:r w:rsidRPr="00CD6373">
        <w:rPr>
          <w:rFonts w:ascii="Times New Roman" w:eastAsia="Times New Roman" w:hAnsi="Times New Roman" w:cs="Times New Roman"/>
        </w:rPr>
        <w:t>human rights violations. State human rights violations related to business activity can occur in the context</w:t>
      </w:r>
      <w:r>
        <w:rPr>
          <w:rFonts w:ascii="Times New Roman" w:eastAsia="Times New Roman" w:hAnsi="Times New Roman" w:cs="Times New Roman"/>
        </w:rPr>
        <w:t xml:space="preserve"> </w:t>
      </w:r>
      <w:r w:rsidRPr="00CD6373">
        <w:rPr>
          <w:rFonts w:ascii="Times New Roman" w:eastAsia="Times New Roman" w:hAnsi="Times New Roman" w:cs="Times New Roman"/>
        </w:rPr>
        <w:t>of State-owned enterprises or state investments in business activities</w:t>
      </w:r>
      <w:r>
        <w:rPr>
          <w:rFonts w:ascii="Times New Roman" w:eastAsia="Times New Roman" w:hAnsi="Times New Roman" w:cs="Times New Roman"/>
        </w:rPr>
        <w:t>. In this regard we suggest to reintroduce the word “Violations” in Article 2.1.</w:t>
      </w:r>
      <w:r w:rsidR="00E76FEB">
        <w:rPr>
          <w:rFonts w:ascii="Times New Roman" w:eastAsia="Times New Roman" w:hAnsi="Times New Roman" w:cs="Times New Roman"/>
        </w:rPr>
        <w:t>c</w:t>
      </w:r>
      <w:r>
        <w:rPr>
          <w:rFonts w:ascii="Times New Roman" w:eastAsia="Times New Roman" w:hAnsi="Times New Roman" w:cs="Times New Roman"/>
        </w:rPr>
        <w:t xml:space="preserve"> and 2.1.</w:t>
      </w:r>
      <w:r w:rsidR="00E76FEB">
        <w:rPr>
          <w:rFonts w:ascii="Times New Roman" w:eastAsia="Times New Roman" w:hAnsi="Times New Roman" w:cs="Times New Roman"/>
        </w:rPr>
        <w:t>d</w:t>
      </w:r>
    </w:p>
    <w:p w14:paraId="2670E92E" w14:textId="54AE5F5A" w:rsidR="00E76FEB" w:rsidRDefault="00E76FEB" w:rsidP="00CD6373">
      <w:pPr>
        <w:spacing w:line="276" w:lineRule="auto"/>
        <w:rPr>
          <w:rFonts w:ascii="Times New Roman" w:eastAsia="Times New Roman" w:hAnsi="Times New Roman" w:cs="Times New Roman"/>
        </w:rPr>
      </w:pPr>
    </w:p>
    <w:p w14:paraId="408CF123" w14:textId="4537BEEE" w:rsidR="00E76FEB" w:rsidRDefault="00E76FEB" w:rsidP="00CD6373">
      <w:pPr>
        <w:spacing w:line="276" w:lineRule="auto"/>
        <w:rPr>
          <w:rFonts w:ascii="Times New Roman" w:eastAsia="Times New Roman" w:hAnsi="Times New Roman" w:cs="Times New Roman"/>
        </w:rPr>
      </w:pPr>
      <w:r>
        <w:rPr>
          <w:rFonts w:ascii="Times New Roman" w:eastAsia="Times New Roman" w:hAnsi="Times New Roman" w:cs="Times New Roman"/>
        </w:rPr>
        <w:t xml:space="preserve">Also, we believe that the Treaty </w:t>
      </w:r>
      <w:r w:rsidR="002713E1">
        <w:rPr>
          <w:rFonts w:ascii="Times New Roman" w:eastAsia="Times New Roman" w:hAnsi="Times New Roman" w:cs="Times New Roman"/>
        </w:rPr>
        <w:t xml:space="preserve">can be strengthened </w:t>
      </w:r>
      <w:r>
        <w:rPr>
          <w:rFonts w:ascii="Times New Roman" w:eastAsia="Times New Roman" w:hAnsi="Times New Roman" w:cs="Times New Roman"/>
        </w:rPr>
        <w:t xml:space="preserve">by </w:t>
      </w:r>
      <w:r w:rsidRPr="00E76FEB">
        <w:rPr>
          <w:rFonts w:ascii="Times New Roman" w:eastAsia="Times New Roman" w:hAnsi="Times New Roman" w:cs="Times New Roman"/>
        </w:rPr>
        <w:t>creating and/or enacting binding enforcement mechanisms</w:t>
      </w:r>
      <w:r w:rsidR="002713E1">
        <w:rPr>
          <w:rFonts w:ascii="Times New Roman" w:eastAsia="Times New Roman" w:hAnsi="Times New Roman" w:cs="Times New Roman"/>
        </w:rPr>
        <w:t xml:space="preserve"> to</w:t>
      </w:r>
      <w:r>
        <w:rPr>
          <w:rFonts w:ascii="Times New Roman" w:eastAsia="Times New Roman" w:hAnsi="Times New Roman" w:cs="Times New Roman"/>
        </w:rPr>
        <w:t xml:space="preserve"> </w:t>
      </w:r>
      <w:r w:rsidRPr="00E76FEB">
        <w:rPr>
          <w:rFonts w:ascii="Times New Roman" w:eastAsia="Times New Roman" w:hAnsi="Times New Roman" w:cs="Times New Roman"/>
        </w:rPr>
        <w:t>address State violations of human rights</w:t>
      </w:r>
      <w:r w:rsidR="002713E1">
        <w:rPr>
          <w:rFonts w:ascii="Times New Roman" w:eastAsia="Times New Roman" w:hAnsi="Times New Roman" w:cs="Times New Roman"/>
        </w:rPr>
        <w:t xml:space="preserve"> </w:t>
      </w:r>
      <w:r w:rsidR="002713E1" w:rsidRPr="002713E1">
        <w:rPr>
          <w:rFonts w:ascii="Times New Roman" w:eastAsia="Times New Roman" w:hAnsi="Times New Roman" w:cs="Times New Roman"/>
        </w:rPr>
        <w:t>resulting from business activities in both conflict and non-conflict areas</w:t>
      </w:r>
      <w:r w:rsidR="002713E1">
        <w:rPr>
          <w:rFonts w:ascii="Times New Roman" w:eastAsia="Times New Roman" w:hAnsi="Times New Roman" w:cs="Times New Roman"/>
        </w:rPr>
        <w:t>. In this regard, we suggest the following additions to Article 2.1.b:</w:t>
      </w:r>
    </w:p>
    <w:p w14:paraId="1695CBDD" w14:textId="0BBA9975" w:rsidR="002713E1" w:rsidRDefault="002713E1" w:rsidP="00CD6373">
      <w:pPr>
        <w:spacing w:line="276" w:lineRule="auto"/>
        <w:rPr>
          <w:rFonts w:ascii="Times New Roman" w:eastAsia="Times New Roman" w:hAnsi="Times New Roman" w:cs="Times New Roman"/>
        </w:rPr>
      </w:pPr>
    </w:p>
    <w:p w14:paraId="1F2CA6FD" w14:textId="3DEB8C12" w:rsidR="00CD6373" w:rsidRPr="00215CD6" w:rsidRDefault="002713E1" w:rsidP="00215CD6">
      <w:pPr>
        <w:spacing w:line="276" w:lineRule="auto"/>
        <w:ind w:left="720"/>
        <w:rPr>
          <w:rFonts w:ascii="Times New Roman" w:eastAsia="Times New Roman" w:hAnsi="Times New Roman" w:cs="Times New Roman"/>
          <w:color w:val="FF0000"/>
        </w:rPr>
      </w:pPr>
      <w:r>
        <w:rPr>
          <w:rFonts w:ascii="Times New Roman" w:eastAsia="Times New Roman" w:hAnsi="Times New Roman" w:cs="Times New Roman"/>
        </w:rPr>
        <w:t>“</w:t>
      </w:r>
      <w:r w:rsidRPr="002713E1">
        <w:rPr>
          <w:rFonts w:ascii="Times New Roman" w:eastAsia="Times New Roman" w:hAnsi="Times New Roman" w:cs="Times New Roman"/>
        </w:rPr>
        <w:t>To prevent the occurrence of human rights abuses</w:t>
      </w:r>
      <w:r>
        <w:rPr>
          <w:rFonts w:ascii="Times New Roman" w:eastAsia="Times New Roman" w:hAnsi="Times New Roman" w:cs="Times New Roman"/>
        </w:rPr>
        <w:t xml:space="preserve"> </w:t>
      </w:r>
      <w:r w:rsidRPr="002713E1">
        <w:rPr>
          <w:rFonts w:ascii="Times New Roman" w:eastAsia="Times New Roman" w:hAnsi="Times New Roman" w:cs="Times New Roman"/>
          <w:color w:val="FF0000"/>
        </w:rPr>
        <w:t>and violations</w:t>
      </w:r>
      <w:r w:rsidRPr="002713E1">
        <w:rPr>
          <w:rFonts w:ascii="Times New Roman" w:eastAsia="Times New Roman" w:hAnsi="Times New Roman" w:cs="Times New Roman"/>
          <w:color w:val="FF0000"/>
        </w:rPr>
        <w:t xml:space="preserve"> </w:t>
      </w:r>
      <w:r w:rsidRPr="002713E1">
        <w:rPr>
          <w:rFonts w:ascii="Times New Roman" w:eastAsia="Times New Roman" w:hAnsi="Times New Roman" w:cs="Times New Roman"/>
          <w:strike/>
          <w:color w:val="FF0000"/>
        </w:rPr>
        <w:t>in the context of</w:t>
      </w:r>
      <w:r w:rsidRPr="002713E1">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resulting from </w:t>
      </w:r>
      <w:r w:rsidRPr="002713E1">
        <w:rPr>
          <w:rFonts w:ascii="Times New Roman" w:eastAsia="Times New Roman" w:hAnsi="Times New Roman" w:cs="Times New Roman"/>
        </w:rPr>
        <w:t>business activities</w:t>
      </w:r>
      <w:r>
        <w:rPr>
          <w:rFonts w:ascii="Times New Roman" w:eastAsia="Times New Roman" w:hAnsi="Times New Roman" w:cs="Times New Roman"/>
        </w:rPr>
        <w:t xml:space="preserve"> </w:t>
      </w:r>
      <w:r w:rsidRPr="002713E1">
        <w:rPr>
          <w:rFonts w:ascii="Times New Roman" w:eastAsia="Times New Roman" w:hAnsi="Times New Roman" w:cs="Times New Roman"/>
          <w:color w:val="FF0000"/>
        </w:rPr>
        <w:t>in both conflict and non-conflict affected areas by creating</w:t>
      </w:r>
      <w:r>
        <w:rPr>
          <w:rFonts w:ascii="Times New Roman" w:eastAsia="Times New Roman" w:hAnsi="Times New Roman" w:cs="Times New Roman"/>
          <w:color w:val="FF0000"/>
        </w:rPr>
        <w:t xml:space="preserve"> </w:t>
      </w:r>
      <w:r w:rsidRPr="002713E1">
        <w:rPr>
          <w:rFonts w:ascii="Times New Roman" w:eastAsia="Times New Roman" w:hAnsi="Times New Roman" w:cs="Times New Roman"/>
          <w:color w:val="FF0000"/>
        </w:rPr>
        <w:t>and enacting effective and binding mechanisms of monitoring</w:t>
      </w:r>
      <w:r>
        <w:rPr>
          <w:rFonts w:ascii="Times New Roman" w:eastAsia="Times New Roman" w:hAnsi="Times New Roman" w:cs="Times New Roman"/>
          <w:color w:val="FF0000"/>
        </w:rPr>
        <w:t xml:space="preserve"> </w:t>
      </w:r>
      <w:r w:rsidRPr="002713E1">
        <w:rPr>
          <w:rFonts w:ascii="Times New Roman" w:eastAsia="Times New Roman" w:hAnsi="Times New Roman" w:cs="Times New Roman"/>
          <w:color w:val="FF0000"/>
        </w:rPr>
        <w:t>and enforceability</w:t>
      </w:r>
      <w:r>
        <w:rPr>
          <w:rFonts w:ascii="Times New Roman" w:eastAsia="Times New Roman" w:hAnsi="Times New Roman" w:cs="Times New Roman"/>
          <w:color w:val="FF0000"/>
        </w:rPr>
        <w:t>”.</w:t>
      </w:r>
    </w:p>
    <w:sectPr w:rsidR="00CD6373" w:rsidRPr="00215CD6" w:rsidSect="00E366AF">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C2EDE" w14:textId="77777777" w:rsidR="00665CAC" w:rsidRDefault="00665CAC" w:rsidP="00E366AF">
      <w:r>
        <w:separator/>
      </w:r>
    </w:p>
  </w:endnote>
  <w:endnote w:type="continuationSeparator" w:id="0">
    <w:p w14:paraId="413BCC0E" w14:textId="77777777" w:rsidR="00665CAC" w:rsidRDefault="00665CAC" w:rsidP="00E3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41C2" w14:textId="77777777" w:rsidR="00665CAC" w:rsidRDefault="00665CAC" w:rsidP="00E366AF">
      <w:r>
        <w:separator/>
      </w:r>
    </w:p>
  </w:footnote>
  <w:footnote w:type="continuationSeparator" w:id="0">
    <w:p w14:paraId="57E06508" w14:textId="77777777" w:rsidR="00665CAC" w:rsidRDefault="00665CAC" w:rsidP="00E3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89" w:type="dxa"/>
      <w:jc w:val="center"/>
      <w:tblLook w:val="04A0" w:firstRow="1" w:lastRow="0" w:firstColumn="1" w:lastColumn="0" w:noHBand="0" w:noVBand="1"/>
    </w:tblPr>
    <w:tblGrid>
      <w:gridCol w:w="3841"/>
      <w:gridCol w:w="1843"/>
      <w:gridCol w:w="4605"/>
    </w:tblGrid>
    <w:tr w:rsidR="00E366AF" w14:paraId="0FF127F8" w14:textId="77777777" w:rsidTr="00DF5901">
      <w:trPr>
        <w:trHeight w:val="714"/>
        <w:jc w:val="center"/>
      </w:trPr>
      <w:tc>
        <w:tcPr>
          <w:tcW w:w="3841" w:type="dxa"/>
        </w:tcPr>
        <w:p w14:paraId="76838267" w14:textId="77777777" w:rsidR="00E366AF" w:rsidRDefault="00E366AF" w:rsidP="00E366AF">
          <w:pPr>
            <w:pStyle w:val="Header"/>
            <w:bidi/>
            <w:rPr>
              <w:b/>
              <w:bCs/>
              <w:sz w:val="16"/>
              <w:szCs w:val="16"/>
              <w:lang w:bidi="ar-AE"/>
            </w:rPr>
          </w:pPr>
        </w:p>
        <w:p w14:paraId="2E2EAFEA" w14:textId="77777777" w:rsidR="00E366AF" w:rsidRDefault="00E366AF" w:rsidP="00E366AF">
          <w:pPr>
            <w:pStyle w:val="Header"/>
            <w:bidi/>
            <w:jc w:val="center"/>
            <w:rPr>
              <w:rFonts w:ascii="Edwardian Script ITC" w:hAnsi="Edwardian Script ITC" w:cs="Al-Kharashi Diwani 1"/>
              <w:rtl/>
              <w:lang w:bidi="ar-AE"/>
            </w:rPr>
          </w:pPr>
        </w:p>
        <w:p w14:paraId="501F7FA5" w14:textId="77777777" w:rsidR="00E366AF" w:rsidRDefault="00E366AF" w:rsidP="00E366AF">
          <w:pPr>
            <w:pStyle w:val="Header"/>
            <w:bidi/>
            <w:jc w:val="center"/>
            <w:rPr>
              <w:rFonts w:ascii="Edwardian Script ITC" w:hAnsi="Edwardian Script ITC" w:cs="Al-Kharashi Diwani 1"/>
              <w:i/>
              <w:iCs/>
              <w:sz w:val="40"/>
              <w:szCs w:val="40"/>
              <w:rtl/>
              <w:lang w:bidi="ar-AE"/>
            </w:rPr>
          </w:pPr>
          <w:r>
            <w:rPr>
              <w:rFonts w:ascii="Edwardian Script ITC" w:hAnsi="Edwardian Script ITC" w:cs="Al-Kharashi Diwani 1" w:hint="cs"/>
              <w:i/>
              <w:iCs/>
              <w:sz w:val="52"/>
              <w:szCs w:val="52"/>
              <w:rtl/>
              <w:lang w:bidi="ar-AE"/>
            </w:rPr>
            <w:t>دولة فلسطين</w:t>
          </w:r>
        </w:p>
        <w:p w14:paraId="6370BC66" w14:textId="77777777" w:rsidR="00E366AF" w:rsidRDefault="00E366AF" w:rsidP="00E366AF">
          <w:pPr>
            <w:pStyle w:val="Header"/>
            <w:bidi/>
            <w:jc w:val="center"/>
            <w:rPr>
              <w:rFonts w:ascii="Edwardian Script ITC" w:hAnsi="Edwardian Script ITC" w:cs="Al-Kharashi Diwani 1"/>
              <w:sz w:val="16"/>
              <w:szCs w:val="16"/>
              <w:rtl/>
              <w:lang w:bidi="ar-AE"/>
            </w:rPr>
          </w:pPr>
        </w:p>
        <w:p w14:paraId="76F87EA0" w14:textId="77777777" w:rsidR="00E366AF" w:rsidRDefault="00E366AF" w:rsidP="00E366AF">
          <w:pPr>
            <w:pStyle w:val="Header"/>
            <w:bidi/>
            <w:jc w:val="center"/>
            <w:rPr>
              <w:rFonts w:ascii="Times New Roman" w:hAnsi="Times New Roman" w:cs="Al-Kharashi Diwani 1"/>
              <w:sz w:val="32"/>
              <w:szCs w:val="32"/>
              <w:rtl/>
              <w:lang w:bidi="ar-AE"/>
            </w:rPr>
          </w:pPr>
          <w:r>
            <w:rPr>
              <w:rFonts w:ascii="Edwardian Script ITC" w:hAnsi="Edwardian Script ITC" w:cs="Al-Kharashi Diwani 1" w:hint="cs"/>
              <w:sz w:val="32"/>
              <w:szCs w:val="32"/>
              <w:rtl/>
              <w:lang w:bidi="ar-AE"/>
            </w:rPr>
            <w:t>البعثة المراقبة الدائمة لدى</w:t>
          </w:r>
          <w:r>
            <w:rPr>
              <w:rFonts w:cs="Al-Kharashi Diwani 1" w:hint="cs"/>
              <w:sz w:val="32"/>
              <w:szCs w:val="32"/>
              <w:rtl/>
              <w:lang w:bidi="ar-AE"/>
            </w:rPr>
            <w:t xml:space="preserve"> الأمم المتحدة </w:t>
          </w:r>
        </w:p>
        <w:p w14:paraId="361EBDB5" w14:textId="77777777" w:rsidR="00E366AF" w:rsidRDefault="00E366AF" w:rsidP="00E366AF">
          <w:pPr>
            <w:pStyle w:val="Header"/>
            <w:bidi/>
            <w:jc w:val="center"/>
            <w:rPr>
              <w:rFonts w:cs="Times New Roman"/>
              <w:rtl/>
              <w:lang w:bidi="ar-AE"/>
            </w:rPr>
          </w:pPr>
          <w:r>
            <w:rPr>
              <w:rFonts w:cs="Al-Kharashi Diwani 1" w:hint="cs"/>
              <w:sz w:val="32"/>
              <w:szCs w:val="32"/>
              <w:rtl/>
            </w:rPr>
            <w:t>جنيف</w:t>
          </w:r>
          <w:r>
            <w:rPr>
              <w:rFonts w:hint="cs"/>
              <w:sz w:val="32"/>
              <w:szCs w:val="32"/>
              <w:rtl/>
            </w:rPr>
            <w:t xml:space="preserve"> </w:t>
          </w:r>
        </w:p>
      </w:tc>
      <w:tc>
        <w:tcPr>
          <w:tcW w:w="1843" w:type="dxa"/>
        </w:tcPr>
        <w:p w14:paraId="54608CB7" w14:textId="77777777" w:rsidR="00E366AF" w:rsidRDefault="00E366AF" w:rsidP="00E366AF">
          <w:pPr>
            <w:pStyle w:val="Header"/>
            <w:bidi/>
            <w:jc w:val="center"/>
            <w:rPr>
              <w:rtl/>
              <w:lang w:bidi="ar-AE"/>
            </w:rPr>
          </w:pPr>
        </w:p>
        <w:p w14:paraId="170318A8" w14:textId="77777777" w:rsidR="00E366AF" w:rsidRDefault="00E366AF" w:rsidP="00E366AF">
          <w:pPr>
            <w:pStyle w:val="Header"/>
            <w:bidi/>
            <w:jc w:val="center"/>
            <w:rPr>
              <w:rtl/>
              <w:lang w:bidi="ar-AE"/>
            </w:rPr>
          </w:pPr>
          <w:r>
            <w:rPr>
              <w:noProof/>
            </w:rPr>
            <w:drawing>
              <wp:inline distT="0" distB="0" distL="0" distR="0" wp14:anchorId="31970D97" wp14:editId="0AF1320D">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14:paraId="6CD5A624" w14:textId="77777777" w:rsidR="00E366AF" w:rsidRDefault="00E366AF" w:rsidP="00E366AF">
          <w:pPr>
            <w:pStyle w:val="Header"/>
            <w:bidi/>
            <w:jc w:val="center"/>
            <w:rPr>
              <w:rtl/>
              <w:lang w:bidi="ar-AE"/>
            </w:rPr>
          </w:pPr>
        </w:p>
      </w:tc>
      <w:tc>
        <w:tcPr>
          <w:tcW w:w="4605" w:type="dxa"/>
        </w:tcPr>
        <w:p w14:paraId="5B53AD5C" w14:textId="77777777" w:rsidR="00E366AF" w:rsidRDefault="00E366AF" w:rsidP="00E366AF">
          <w:pPr>
            <w:pStyle w:val="Header"/>
            <w:bidi/>
            <w:spacing w:line="276" w:lineRule="auto"/>
            <w:jc w:val="center"/>
            <w:rPr>
              <w:rFonts w:ascii="Arial" w:hAnsi="Arial"/>
              <w:b/>
              <w:bCs/>
              <w:sz w:val="26"/>
              <w:szCs w:val="26"/>
              <w:rtl/>
            </w:rPr>
          </w:pPr>
        </w:p>
        <w:p w14:paraId="342E8D0C" w14:textId="77777777" w:rsidR="00E366AF" w:rsidRDefault="00E366AF" w:rsidP="00E366AF">
          <w:pPr>
            <w:pStyle w:val="Header"/>
            <w:bidi/>
            <w:spacing w:line="360" w:lineRule="auto"/>
            <w:jc w:val="center"/>
            <w:rPr>
              <w:rFonts w:ascii="Monotype Corsiva" w:hAnsi="Monotype Corsiva"/>
              <w:b/>
              <w:bCs/>
              <w:sz w:val="16"/>
              <w:szCs w:val="16"/>
              <w:lang w:bidi="ar-AE"/>
            </w:rPr>
          </w:pPr>
        </w:p>
        <w:p w14:paraId="78E5CB0A" w14:textId="77777777" w:rsidR="00E366AF" w:rsidRDefault="00E366AF" w:rsidP="00E366AF">
          <w:pPr>
            <w:pStyle w:val="Header"/>
            <w:bidi/>
            <w:spacing w:line="360" w:lineRule="auto"/>
            <w:jc w:val="center"/>
            <w:rPr>
              <w:rFonts w:ascii="Monotype Corsiva" w:hAnsi="Monotype Corsiva"/>
              <w:b/>
              <w:bCs/>
              <w:sz w:val="32"/>
              <w:szCs w:val="32"/>
            </w:rPr>
          </w:pPr>
          <w:r>
            <w:rPr>
              <w:rFonts w:ascii="Monotype Corsiva" w:hAnsi="Monotype Corsiva"/>
              <w:b/>
              <w:bCs/>
              <w:sz w:val="32"/>
              <w:szCs w:val="32"/>
            </w:rPr>
            <w:t xml:space="preserve">State of Palestine </w:t>
          </w:r>
        </w:p>
        <w:p w14:paraId="22AB3BFD" w14:textId="77777777" w:rsidR="00E366AF" w:rsidRDefault="00E366AF" w:rsidP="00E366AF">
          <w:pPr>
            <w:pStyle w:val="Header"/>
            <w:bidi/>
            <w:spacing w:line="360" w:lineRule="auto"/>
            <w:jc w:val="center"/>
            <w:rPr>
              <w:rFonts w:ascii="Monotype Corsiva" w:hAnsi="Monotype Corsiva"/>
              <w:b/>
              <w:bCs/>
              <w:sz w:val="8"/>
              <w:szCs w:val="8"/>
              <w:lang w:bidi="ar-AE"/>
            </w:rPr>
          </w:pPr>
        </w:p>
        <w:p w14:paraId="1E292E68" w14:textId="77777777" w:rsidR="00E366AF" w:rsidRDefault="00E366AF" w:rsidP="00E366AF">
          <w:pPr>
            <w:pStyle w:val="Header"/>
            <w:bidi/>
            <w:spacing w:line="360" w:lineRule="auto"/>
            <w:jc w:val="center"/>
            <w:rPr>
              <w:rFonts w:ascii="Monotype Corsiva" w:hAnsi="Monotype Corsiva"/>
              <w:rtl/>
            </w:rPr>
          </w:pPr>
          <w:r>
            <w:rPr>
              <w:rFonts w:ascii="Monotype Corsiva" w:hAnsi="Monotype Corsiva"/>
            </w:rPr>
            <w:t>Permanent Observer Mission to the United Nations</w:t>
          </w:r>
        </w:p>
        <w:p w14:paraId="2CE608ED" w14:textId="77777777" w:rsidR="00E366AF" w:rsidRDefault="00E366AF" w:rsidP="00E366AF">
          <w:pPr>
            <w:pStyle w:val="Header"/>
            <w:tabs>
              <w:tab w:val="left" w:pos="205"/>
              <w:tab w:val="left" w:pos="1495"/>
              <w:tab w:val="center" w:pos="1970"/>
              <w:tab w:val="center" w:pos="2360"/>
            </w:tabs>
            <w:bidi/>
            <w:spacing w:line="360" w:lineRule="auto"/>
            <w:jc w:val="center"/>
            <w:rPr>
              <w:rFonts w:ascii="Times New Roman" w:hAnsi="Times New Roman"/>
            </w:rPr>
          </w:pPr>
          <w:r>
            <w:rPr>
              <w:rFonts w:ascii="Monotype Corsiva" w:hAnsi="Monotype Corsiva"/>
            </w:rPr>
            <w:t>Geneva</w:t>
          </w:r>
        </w:p>
      </w:tc>
    </w:tr>
  </w:tbl>
  <w:p w14:paraId="0229C404" w14:textId="77777777" w:rsidR="00E366AF" w:rsidRDefault="00E36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AF"/>
    <w:rsid w:val="00215CD6"/>
    <w:rsid w:val="00230A36"/>
    <w:rsid w:val="002713E1"/>
    <w:rsid w:val="002A5685"/>
    <w:rsid w:val="0052320E"/>
    <w:rsid w:val="00532B3A"/>
    <w:rsid w:val="005C657E"/>
    <w:rsid w:val="00665CAC"/>
    <w:rsid w:val="006A67DA"/>
    <w:rsid w:val="00791702"/>
    <w:rsid w:val="007A553F"/>
    <w:rsid w:val="008E465B"/>
    <w:rsid w:val="009C2C06"/>
    <w:rsid w:val="00B44BA6"/>
    <w:rsid w:val="00BB70E4"/>
    <w:rsid w:val="00CD6373"/>
    <w:rsid w:val="00CF62A3"/>
    <w:rsid w:val="00D021E4"/>
    <w:rsid w:val="00DF4695"/>
    <w:rsid w:val="00E01B0A"/>
    <w:rsid w:val="00E366AF"/>
    <w:rsid w:val="00E4432B"/>
    <w:rsid w:val="00E76F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FAB"/>
  <w14:defaultImageDpi w14:val="32767"/>
  <w15:chartTrackingRefBased/>
  <w15:docId w15:val="{A0ECE9E9-A48F-7449-B4D5-2CECD70E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6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6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66AF"/>
    <w:pPr>
      <w:tabs>
        <w:tab w:val="center" w:pos="4680"/>
        <w:tab w:val="right" w:pos="9360"/>
      </w:tabs>
    </w:pPr>
  </w:style>
  <w:style w:type="character" w:customStyle="1" w:styleId="HeaderChar">
    <w:name w:val="Header Char"/>
    <w:basedOn w:val="DefaultParagraphFont"/>
    <w:link w:val="Header"/>
    <w:uiPriority w:val="99"/>
    <w:rsid w:val="00E366AF"/>
    <w:rPr>
      <w:lang w:val="en-US"/>
    </w:rPr>
  </w:style>
  <w:style w:type="paragraph" w:styleId="Footer">
    <w:name w:val="footer"/>
    <w:basedOn w:val="Normal"/>
    <w:link w:val="FooterChar"/>
    <w:uiPriority w:val="99"/>
    <w:unhideWhenUsed/>
    <w:rsid w:val="00E366AF"/>
    <w:pPr>
      <w:tabs>
        <w:tab w:val="center" w:pos="4680"/>
        <w:tab w:val="right" w:pos="9360"/>
      </w:tabs>
    </w:pPr>
  </w:style>
  <w:style w:type="character" w:customStyle="1" w:styleId="FooterChar">
    <w:name w:val="Footer Char"/>
    <w:basedOn w:val="DefaultParagraphFont"/>
    <w:link w:val="Footer"/>
    <w:uiPriority w:val="99"/>
    <w:rsid w:val="00E366AF"/>
    <w:rPr>
      <w:lang w:val="en-US"/>
    </w:rPr>
  </w:style>
  <w:style w:type="paragraph" w:customStyle="1" w:styleId="Default">
    <w:name w:val="Default"/>
    <w:rsid w:val="00E76FE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C6773-5867-4FCA-B240-9F112667F26F}"/>
</file>

<file path=customXml/itemProps2.xml><?xml version="1.0" encoding="utf-8"?>
<ds:datastoreItem xmlns:ds="http://schemas.openxmlformats.org/officeDocument/2006/customXml" ds:itemID="{A93B3497-F85D-40B6-9F87-5F7FE5BB6961}"/>
</file>

<file path=customXml/itemProps3.xml><?xml version="1.0" encoding="utf-8"?>
<ds:datastoreItem xmlns:ds="http://schemas.openxmlformats.org/officeDocument/2006/customXml" ds:itemID="{D6B56D85-E89B-45AB-8759-7E624C5156A4}"/>
</file>

<file path=docProps/app.xml><?xml version="1.0" encoding="utf-8"?>
<Properties xmlns="http://schemas.openxmlformats.org/officeDocument/2006/extended-properties" xmlns:vt="http://schemas.openxmlformats.org/officeDocument/2006/docPropsVTypes">
  <Template>Normal.dotm</Template>
  <TotalTime>14</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Rana Arrabi</cp:lastModifiedBy>
  <cp:revision>5</cp:revision>
  <cp:lastPrinted>2020-10-26T15:08:00Z</cp:lastPrinted>
  <dcterms:created xsi:type="dcterms:W3CDTF">2020-10-26T15:05:00Z</dcterms:created>
  <dcterms:modified xsi:type="dcterms:W3CDTF">2020-10-26T15:14:00Z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