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0A0B0" w14:textId="46ECFE40" w:rsidR="00786446" w:rsidRPr="00F345A4" w:rsidRDefault="00A47CB8" w:rsidP="00786446">
      <w:pPr>
        <w:widowControl w:val="0"/>
        <w:tabs>
          <w:tab w:val="left" w:pos="0"/>
          <w:tab w:val="left" w:pos="6379"/>
        </w:tabs>
        <w:autoSpaceDE w:val="0"/>
        <w:autoSpaceDN w:val="0"/>
        <w:adjustRightInd w:val="0"/>
        <w:spacing w:line="255" w:lineRule="exact"/>
        <w:rPr>
          <w:rFonts w:ascii="Verdana" w:hAnsi="Verdana"/>
          <w:sz w:val="17"/>
          <w:szCs w:val="17"/>
          <w:lang w:val="en-GB" w:eastAsia="fr-FR"/>
        </w:rPr>
      </w:pPr>
      <w:bookmarkStart w:id="0" w:name="_GoBack"/>
      <w:bookmarkEnd w:id="0"/>
      <w:r w:rsidRPr="00F345A4">
        <w:rPr>
          <w:rFonts w:ascii="Verdana" w:hAnsi="Verdana"/>
          <w:b/>
          <w:noProof/>
          <w:sz w:val="17"/>
          <w:szCs w:val="17"/>
          <w:lang w:val="en-GB" w:eastAsia="en-GB"/>
        </w:rPr>
        <w:drawing>
          <wp:anchor distT="0" distB="0" distL="114300" distR="114300" simplePos="0" relativeHeight="251657728" behindDoc="1" locked="1" layoutInCell="1" allowOverlap="1" wp14:anchorId="162018E2" wp14:editId="68675CAF">
            <wp:simplePos x="0" y="0"/>
            <wp:positionH relativeFrom="page">
              <wp:posOffset>0</wp:posOffset>
            </wp:positionH>
            <wp:positionV relativeFrom="page">
              <wp:posOffset>0</wp:posOffset>
            </wp:positionV>
            <wp:extent cx="7562850" cy="2159000"/>
            <wp:effectExtent l="25400" t="0" r="6350" b="0"/>
            <wp:wrapNone/>
            <wp:docPr id="30" name="Picture 30" descr="Macintosh HD:Users:a:Desktop:Travaux G4 MD:EnCours:IJC:papeterie:icj_word_templates_03:imports_icj:icj_lett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 descr="Macintosh HD:Users:a:Desktop:Travaux G4 MD:EnCours:IJC:papeterie:icj_word_templates_03:imports_icj:icj_lettre.tif"/>
                    <pic:cNvPicPr>
                      <a:picLocks noChangeAspect="1" noChangeArrowheads="1"/>
                    </pic:cNvPicPr>
                  </pic:nvPicPr>
                  <pic:blipFill>
                    <a:blip r:embed="rId7" r:link="rId8"/>
                    <a:srcRect/>
                    <a:stretch>
                      <a:fillRect/>
                    </a:stretch>
                  </pic:blipFill>
                  <pic:spPr bwMode="auto">
                    <a:xfrm>
                      <a:off x="0" y="0"/>
                      <a:ext cx="7562850" cy="2159000"/>
                    </a:xfrm>
                    <a:prstGeom prst="rect">
                      <a:avLst/>
                    </a:prstGeom>
                    <a:noFill/>
                    <a:ln w="9525">
                      <a:noFill/>
                      <a:miter lim="800000"/>
                      <a:headEnd/>
                      <a:tailEnd/>
                    </a:ln>
                  </pic:spPr>
                </pic:pic>
              </a:graphicData>
            </a:graphic>
          </wp:anchor>
        </w:drawing>
      </w:r>
    </w:p>
    <w:p w14:paraId="79DB4C3C" w14:textId="77777777" w:rsidR="001C4409" w:rsidRDefault="001C4409" w:rsidP="00786446">
      <w:pPr>
        <w:widowControl w:val="0"/>
        <w:tabs>
          <w:tab w:val="left" w:pos="0"/>
          <w:tab w:val="left" w:pos="6379"/>
        </w:tabs>
        <w:autoSpaceDE w:val="0"/>
        <w:autoSpaceDN w:val="0"/>
        <w:adjustRightInd w:val="0"/>
        <w:spacing w:line="255" w:lineRule="exact"/>
        <w:rPr>
          <w:rFonts w:ascii="Verdana" w:hAnsi="Verdana"/>
          <w:sz w:val="17"/>
          <w:szCs w:val="17"/>
          <w:lang w:val="en-GB" w:eastAsia="fr-FR"/>
        </w:rPr>
      </w:pPr>
    </w:p>
    <w:p w14:paraId="7A9EEB0F" w14:textId="77777777" w:rsidR="001C4409" w:rsidRDefault="001C4409" w:rsidP="00786446">
      <w:pPr>
        <w:widowControl w:val="0"/>
        <w:tabs>
          <w:tab w:val="left" w:pos="0"/>
          <w:tab w:val="left" w:pos="6379"/>
        </w:tabs>
        <w:autoSpaceDE w:val="0"/>
        <w:autoSpaceDN w:val="0"/>
        <w:adjustRightInd w:val="0"/>
        <w:spacing w:line="255" w:lineRule="exact"/>
        <w:rPr>
          <w:rFonts w:ascii="Verdana" w:hAnsi="Verdana"/>
          <w:sz w:val="17"/>
          <w:szCs w:val="17"/>
          <w:lang w:val="en-GB" w:eastAsia="fr-FR"/>
        </w:rPr>
      </w:pPr>
    </w:p>
    <w:p w14:paraId="2A8CD6B0" w14:textId="77777777" w:rsidR="00F1550B" w:rsidRDefault="00F1550B" w:rsidP="00F1550B">
      <w:pPr>
        <w:jc w:val="center"/>
        <w:rPr>
          <w:b/>
          <w:sz w:val="28"/>
        </w:rPr>
      </w:pPr>
    </w:p>
    <w:p w14:paraId="65A218B9" w14:textId="77777777" w:rsidR="00F1550B" w:rsidRDefault="00F1550B" w:rsidP="00F1550B">
      <w:pPr>
        <w:jc w:val="center"/>
        <w:rPr>
          <w:b/>
          <w:sz w:val="28"/>
          <w:lang w:val="en-GB"/>
        </w:rPr>
      </w:pPr>
    </w:p>
    <w:p w14:paraId="66CC14CA" w14:textId="77777777" w:rsidR="000437D0" w:rsidRDefault="000437D0" w:rsidP="00F1550B">
      <w:pPr>
        <w:jc w:val="center"/>
        <w:rPr>
          <w:b/>
          <w:sz w:val="28"/>
          <w:lang w:val="en-GB"/>
        </w:rPr>
      </w:pPr>
    </w:p>
    <w:p w14:paraId="2E4DA863" w14:textId="77777777" w:rsidR="000437D0" w:rsidRDefault="000437D0" w:rsidP="00F1550B">
      <w:pPr>
        <w:jc w:val="center"/>
        <w:rPr>
          <w:b/>
          <w:sz w:val="28"/>
          <w:lang w:val="en-GB"/>
        </w:rPr>
      </w:pPr>
    </w:p>
    <w:p w14:paraId="176354F4" w14:textId="77777777" w:rsidR="000437D0" w:rsidRDefault="000437D0" w:rsidP="00F1550B">
      <w:pPr>
        <w:jc w:val="center"/>
        <w:rPr>
          <w:b/>
          <w:sz w:val="28"/>
          <w:lang w:val="en-GB"/>
        </w:rPr>
      </w:pPr>
    </w:p>
    <w:p w14:paraId="21F59A14" w14:textId="7441B255" w:rsidR="00F1550B" w:rsidRDefault="00F1550B" w:rsidP="00F1550B">
      <w:pPr>
        <w:jc w:val="center"/>
        <w:rPr>
          <w:b/>
          <w:sz w:val="28"/>
          <w:lang w:val="en-GB"/>
        </w:rPr>
      </w:pPr>
      <w:r w:rsidRPr="00F1550B">
        <w:rPr>
          <w:b/>
          <w:sz w:val="28"/>
          <w:lang w:val="en-GB"/>
        </w:rPr>
        <w:t>Response of the International Commission of Jurists (ICJ)</w:t>
      </w:r>
    </w:p>
    <w:p w14:paraId="0B6E54A5" w14:textId="5CA85798" w:rsidR="00F1550B" w:rsidRPr="00F1550B" w:rsidRDefault="00F1550B" w:rsidP="00F1550B">
      <w:pPr>
        <w:jc w:val="center"/>
        <w:rPr>
          <w:b/>
          <w:sz w:val="28"/>
          <w:lang w:val="en-GB"/>
        </w:rPr>
      </w:pPr>
      <w:r w:rsidRPr="00F1550B">
        <w:rPr>
          <w:b/>
          <w:sz w:val="28"/>
          <w:lang w:val="en-GB"/>
        </w:rPr>
        <w:lastRenderedPageBreak/>
        <w:t xml:space="preserve">to the </w:t>
      </w:r>
      <w:r>
        <w:rPr>
          <w:b/>
          <w:sz w:val="28"/>
          <w:lang w:val="en-GB"/>
        </w:rPr>
        <w:t>j</w:t>
      </w:r>
      <w:r w:rsidRPr="00F1550B">
        <w:rPr>
          <w:b/>
          <w:sz w:val="28"/>
          <w:lang w:val="en-GB"/>
        </w:rPr>
        <w:t>oint questionnaire by Special Procedure mandate holders on</w:t>
      </w:r>
    </w:p>
    <w:p w14:paraId="1FE08389" w14:textId="74671EA6" w:rsidR="00F1550B" w:rsidRPr="00F1550B" w:rsidRDefault="00F1550B" w:rsidP="00F1550B">
      <w:pPr>
        <w:jc w:val="center"/>
        <w:rPr>
          <w:b/>
          <w:sz w:val="28"/>
          <w:lang w:val="en-GB"/>
        </w:rPr>
      </w:pPr>
      <w:r w:rsidRPr="00F1550B">
        <w:rPr>
          <w:b/>
          <w:sz w:val="28"/>
          <w:lang w:val="en-GB"/>
        </w:rPr>
        <w:t>Protecting human rights during and after the COVID-19</w:t>
      </w:r>
      <w:r>
        <w:rPr>
          <w:b/>
          <w:sz w:val="28"/>
          <w:lang w:val="en-GB"/>
        </w:rPr>
        <w:t xml:space="preserve"> pandemic</w:t>
      </w:r>
    </w:p>
    <w:p w14:paraId="0322EB80" w14:textId="77777777" w:rsidR="00F1550B" w:rsidRPr="00F1550B" w:rsidRDefault="00F1550B" w:rsidP="00F1550B">
      <w:pPr>
        <w:jc w:val="center"/>
        <w:rPr>
          <w:b/>
          <w:sz w:val="28"/>
          <w:lang w:val="en-GB"/>
        </w:rPr>
      </w:pPr>
    </w:p>
    <w:p w14:paraId="6DB140F9" w14:textId="77777777" w:rsidR="00F1550B" w:rsidRPr="00F1550B" w:rsidRDefault="00F1550B" w:rsidP="00F1550B">
      <w:pPr>
        <w:jc w:val="center"/>
        <w:rPr>
          <w:b/>
          <w:sz w:val="28"/>
          <w:lang w:val="en-GB"/>
        </w:rPr>
      </w:pPr>
      <w:r w:rsidRPr="00F1550B">
        <w:rPr>
          <w:b/>
          <w:sz w:val="28"/>
          <w:lang w:val="en-GB"/>
        </w:rPr>
        <w:t>19 June 2020</w:t>
      </w:r>
    </w:p>
    <w:p w14:paraId="4416887F" w14:textId="77777777" w:rsidR="00F1550B" w:rsidRDefault="00F1550B" w:rsidP="00F1550B">
      <w:pPr>
        <w:pStyle w:val="NoSpacing"/>
        <w:jc w:val="center"/>
        <w:rPr>
          <w:rFonts w:ascii="Times New Roman" w:hAnsi="Times New Roman" w:cs="Times New Roman"/>
          <w:b/>
          <w:sz w:val="24"/>
          <w:szCs w:val="24"/>
          <w:lang w:val="en-US"/>
        </w:rPr>
      </w:pPr>
    </w:p>
    <w:p w14:paraId="5976C08B" w14:textId="77777777" w:rsidR="00F1550B" w:rsidRDefault="00F1550B" w:rsidP="00F1550B">
      <w:pPr>
        <w:jc w:val="both"/>
        <w:rPr>
          <w:bCs/>
          <w:lang w:val="en-GB"/>
        </w:rPr>
      </w:pPr>
    </w:p>
    <w:p w14:paraId="23F51F13" w14:textId="77777777" w:rsidR="00F1550B" w:rsidRDefault="00F1550B" w:rsidP="00F1550B">
      <w:pPr>
        <w:jc w:val="both"/>
        <w:rPr>
          <w:bCs/>
          <w:lang w:val="en-GB"/>
        </w:rPr>
      </w:pPr>
    </w:p>
    <w:p w14:paraId="2F7F3A3E" w14:textId="12C9CF43" w:rsidR="00F1550B" w:rsidRPr="00F1550B" w:rsidRDefault="00F1550B" w:rsidP="00F1550B">
      <w:pPr>
        <w:jc w:val="both"/>
        <w:rPr>
          <w:bCs/>
          <w:lang w:val="en-GB"/>
        </w:rPr>
      </w:pPr>
      <w:r w:rsidRPr="00F1550B">
        <w:rPr>
          <w:bCs/>
          <w:lang w:val="en-GB"/>
        </w:rPr>
        <w:lastRenderedPageBreak/>
        <w:t>A broader range of relevant information published by the International Commission of Jurists is available on our website (</w:t>
      </w:r>
      <w:hyperlink r:id="rId9" w:history="1">
        <w:r w:rsidRPr="00F1550B">
          <w:rPr>
            <w:rStyle w:val="Hyperlink"/>
            <w:bCs/>
            <w:lang w:val="en-GB"/>
          </w:rPr>
          <w:t>https://www.icj.org/human-rights-in-the-time-of-covid-19-front-and-centre/</w:t>
        </w:r>
      </w:hyperlink>
      <w:r w:rsidRPr="00F1550B">
        <w:rPr>
          <w:bCs/>
          <w:lang w:val="en-GB"/>
        </w:rPr>
        <w:t>) which is updated frequently.</w:t>
      </w:r>
    </w:p>
    <w:p w14:paraId="3EEA28A7" w14:textId="77777777" w:rsidR="00F1550B" w:rsidRPr="00F1550B" w:rsidRDefault="00F1550B" w:rsidP="00F1550B">
      <w:pPr>
        <w:jc w:val="both"/>
        <w:rPr>
          <w:bCs/>
          <w:lang w:val="en-GB"/>
        </w:rPr>
      </w:pPr>
    </w:p>
    <w:p w14:paraId="11B38536" w14:textId="1C9ACF69" w:rsidR="00227C43" w:rsidRPr="00F1550B" w:rsidRDefault="00F1550B" w:rsidP="00227C43">
      <w:pPr>
        <w:jc w:val="both"/>
        <w:rPr>
          <w:bCs/>
          <w:lang w:val="en-GB"/>
        </w:rPr>
      </w:pPr>
      <w:r w:rsidRPr="00F1550B">
        <w:rPr>
          <w:bCs/>
          <w:lang w:val="en-GB"/>
        </w:rPr>
        <w:t xml:space="preserve">Responses in this questionnaire relating to </w:t>
      </w:r>
      <w:r w:rsidRPr="00F1550B">
        <w:rPr>
          <w:b/>
          <w:lang w:val="en-GB"/>
        </w:rPr>
        <w:t>access to justice</w:t>
      </w:r>
      <w:r w:rsidRPr="00F1550B">
        <w:rPr>
          <w:bCs/>
          <w:lang w:val="en-GB"/>
        </w:rPr>
        <w:t xml:space="preserve"> may be relevant for </w:t>
      </w:r>
      <w:r w:rsidRPr="00F1550B">
        <w:rPr>
          <w:b/>
          <w:lang w:val="en-GB"/>
        </w:rPr>
        <w:t>all participating mandates</w:t>
      </w:r>
      <w:r w:rsidR="00227C43">
        <w:rPr>
          <w:bCs/>
          <w:lang w:val="en-GB"/>
        </w:rPr>
        <w:t>. Th</w:t>
      </w:r>
      <w:r w:rsidR="00C33D56">
        <w:rPr>
          <w:bCs/>
          <w:lang w:val="en-GB"/>
        </w:rPr>
        <w:t>is</w:t>
      </w:r>
      <w:r w:rsidR="00227C43">
        <w:rPr>
          <w:bCs/>
          <w:lang w:val="en-GB"/>
        </w:rPr>
        <w:t xml:space="preserve"> information </w:t>
      </w:r>
      <w:r w:rsidR="00227C43" w:rsidRPr="00F1550B">
        <w:rPr>
          <w:bCs/>
          <w:lang w:val="en-GB"/>
        </w:rPr>
        <w:t xml:space="preserve">may also be relevant for the </w:t>
      </w:r>
      <w:r w:rsidR="00227C43" w:rsidRPr="00F1550B">
        <w:rPr>
          <w:b/>
          <w:lang w:val="en-GB"/>
        </w:rPr>
        <w:t>Special Rappor</w:t>
      </w:r>
      <w:r w:rsidR="00227C43" w:rsidRPr="00F1550B">
        <w:rPr>
          <w:b/>
          <w:lang w:val="en-GB"/>
        </w:rPr>
        <w:lastRenderedPageBreak/>
        <w:t>teur on the Independence of Judges and Lawyers</w:t>
      </w:r>
      <w:r w:rsidR="00227C43" w:rsidRPr="00F1550B">
        <w:rPr>
          <w:bCs/>
          <w:lang w:val="en-GB"/>
        </w:rPr>
        <w:t>, although we do not understand that mandate to be formally participating in the joint questionnaire.</w:t>
      </w:r>
    </w:p>
    <w:p w14:paraId="2147D0AC" w14:textId="2F0A2E74" w:rsidR="00F1550B" w:rsidRDefault="00F1550B" w:rsidP="00F1550B">
      <w:pPr>
        <w:jc w:val="both"/>
        <w:rPr>
          <w:bCs/>
          <w:lang w:val="en-GB"/>
        </w:rPr>
      </w:pPr>
    </w:p>
    <w:p w14:paraId="05A38211" w14:textId="77777777" w:rsidR="00F1550B" w:rsidRDefault="00F1550B" w:rsidP="00F1550B">
      <w:pPr>
        <w:jc w:val="both"/>
        <w:rPr>
          <w:bCs/>
          <w:lang w:val="en-GB"/>
        </w:rPr>
      </w:pPr>
    </w:p>
    <w:p w14:paraId="38265720" w14:textId="699C39D7" w:rsidR="00F1550B" w:rsidRPr="00F1550B" w:rsidRDefault="00C33D56" w:rsidP="00F1550B">
      <w:pPr>
        <w:jc w:val="both"/>
        <w:rPr>
          <w:bCs/>
          <w:lang w:val="en-GB"/>
        </w:rPr>
      </w:pPr>
      <w:r>
        <w:rPr>
          <w:bCs/>
          <w:lang w:val="en-GB"/>
        </w:rPr>
        <w:t>Responses have also been provided for the separate questions from the</w:t>
      </w:r>
      <w:r w:rsidR="00F1550B" w:rsidRPr="00F1550B">
        <w:rPr>
          <w:bCs/>
          <w:lang w:val="en-GB"/>
        </w:rPr>
        <w:t xml:space="preserve"> following mandates:</w:t>
      </w:r>
    </w:p>
    <w:p w14:paraId="31E932E7" w14:textId="77777777" w:rsidR="00F1550B" w:rsidRPr="00F1550B" w:rsidRDefault="00F1550B" w:rsidP="00F1550B">
      <w:pPr>
        <w:jc w:val="both"/>
        <w:rPr>
          <w:bCs/>
          <w:lang w:val="en-GB"/>
        </w:rPr>
      </w:pPr>
    </w:p>
    <w:p w14:paraId="5A529E4F" w14:textId="7B9CAC20" w:rsidR="00F1550B" w:rsidRPr="00F1550B" w:rsidRDefault="00F1550B" w:rsidP="00F1550B">
      <w:pPr>
        <w:pStyle w:val="ListParagraph"/>
        <w:numPr>
          <w:ilvl w:val="0"/>
          <w:numId w:val="22"/>
        </w:numPr>
        <w:jc w:val="both"/>
        <w:rPr>
          <w:b/>
          <w:lang w:val="en-GB"/>
        </w:rPr>
      </w:pPr>
      <w:r w:rsidRPr="00F1550B">
        <w:rPr>
          <w:b/>
          <w:lang w:val="en-GB"/>
        </w:rPr>
        <w:t>Special Rapporteur on extreme poverty and human rights</w:t>
      </w:r>
    </w:p>
    <w:p w14:paraId="2E902719" w14:textId="509438F7" w:rsidR="00F1550B" w:rsidRPr="00F1550B" w:rsidRDefault="00F1550B" w:rsidP="00F1550B">
      <w:pPr>
        <w:pStyle w:val="ListParagraph"/>
        <w:numPr>
          <w:ilvl w:val="0"/>
          <w:numId w:val="22"/>
        </w:numPr>
        <w:jc w:val="both"/>
        <w:rPr>
          <w:b/>
          <w:lang w:val="en-GB"/>
        </w:rPr>
      </w:pPr>
      <w:r w:rsidRPr="00F1550B">
        <w:rPr>
          <w:b/>
          <w:lang w:val="en-GB"/>
        </w:rPr>
        <w:lastRenderedPageBreak/>
        <w:t>Special Rapporteur on the right to food</w:t>
      </w:r>
    </w:p>
    <w:p w14:paraId="13A30EFB" w14:textId="6290D0EA" w:rsidR="00F1550B" w:rsidRDefault="00F1550B" w:rsidP="00F1550B">
      <w:pPr>
        <w:pStyle w:val="ListParagraph"/>
        <w:numPr>
          <w:ilvl w:val="0"/>
          <w:numId w:val="22"/>
        </w:numPr>
        <w:jc w:val="both"/>
        <w:rPr>
          <w:b/>
          <w:lang w:val="en-GB"/>
        </w:rPr>
      </w:pPr>
      <w:r w:rsidRPr="00F1550B">
        <w:rPr>
          <w:b/>
          <w:lang w:val="en-GB"/>
        </w:rPr>
        <w:t>Special Rapporteur on the right to adequate housing</w:t>
      </w:r>
    </w:p>
    <w:p w14:paraId="68AB8689" w14:textId="55A6D470" w:rsidR="00467189" w:rsidRDefault="00467189" w:rsidP="00F1550B">
      <w:pPr>
        <w:pStyle w:val="ListParagraph"/>
        <w:numPr>
          <w:ilvl w:val="0"/>
          <w:numId w:val="22"/>
        </w:numPr>
        <w:jc w:val="both"/>
        <w:rPr>
          <w:b/>
          <w:lang w:val="en-GB"/>
        </w:rPr>
      </w:pPr>
      <w:r>
        <w:rPr>
          <w:b/>
          <w:lang w:val="en-GB"/>
        </w:rPr>
        <w:t>Special Rapporteur on the rights of indigenous peoples</w:t>
      </w:r>
    </w:p>
    <w:p w14:paraId="754736B7" w14:textId="18F89619" w:rsidR="00F1550B" w:rsidRPr="00F1550B" w:rsidRDefault="00F1550B" w:rsidP="00F1550B">
      <w:pPr>
        <w:pStyle w:val="ListParagraph"/>
        <w:numPr>
          <w:ilvl w:val="0"/>
          <w:numId w:val="22"/>
        </w:numPr>
        <w:jc w:val="both"/>
        <w:rPr>
          <w:b/>
          <w:lang w:val="en-GB"/>
        </w:rPr>
      </w:pPr>
      <w:r w:rsidRPr="00F1550B">
        <w:rPr>
          <w:b/>
          <w:lang w:val="en-GB"/>
        </w:rPr>
        <w:t>Independent Expert on protection against violence and discrimination based on sexual orientation and gender identity</w:t>
      </w:r>
    </w:p>
    <w:p w14:paraId="480B06A3" w14:textId="77777777" w:rsidR="00F1550B" w:rsidRPr="00F1550B" w:rsidRDefault="00F1550B" w:rsidP="00F1550B">
      <w:pPr>
        <w:jc w:val="both"/>
        <w:rPr>
          <w:b/>
          <w:lang w:val="en-GB"/>
        </w:rPr>
      </w:pPr>
    </w:p>
    <w:p w14:paraId="2E1CAD0D" w14:textId="77777777" w:rsidR="00F1550B" w:rsidRPr="00F1550B" w:rsidRDefault="00F1550B" w:rsidP="00F1550B">
      <w:pPr>
        <w:jc w:val="both"/>
        <w:rPr>
          <w:b/>
          <w:lang w:val="en-GB"/>
        </w:rPr>
      </w:pPr>
    </w:p>
    <w:p w14:paraId="1D27A7F6" w14:textId="77777777" w:rsidR="00F1550B" w:rsidRPr="00F1550B" w:rsidRDefault="00F1550B" w:rsidP="00F1550B">
      <w:pPr>
        <w:jc w:val="both"/>
        <w:rPr>
          <w:b/>
          <w:lang w:val="en-GB"/>
        </w:rPr>
      </w:pPr>
    </w:p>
    <w:p w14:paraId="156352D9" w14:textId="77777777" w:rsidR="00F1550B" w:rsidRPr="00F1550B" w:rsidRDefault="00F1550B" w:rsidP="00F1550B">
      <w:pPr>
        <w:spacing w:after="160" w:line="259" w:lineRule="auto"/>
        <w:rPr>
          <w:b/>
          <w:lang w:val="en-GB"/>
        </w:rPr>
      </w:pPr>
      <w:r w:rsidRPr="00F1550B">
        <w:rPr>
          <w:b/>
          <w:lang w:val="en-GB"/>
        </w:rPr>
        <w:lastRenderedPageBreak/>
        <w:br w:type="page"/>
      </w:r>
    </w:p>
    <w:p w14:paraId="1E6E1771" w14:textId="77777777" w:rsidR="00F1550B" w:rsidRPr="00F1550B" w:rsidRDefault="00F1550B" w:rsidP="00F1550B">
      <w:pPr>
        <w:jc w:val="both"/>
        <w:rPr>
          <w:b/>
          <w:lang w:val="en-GB"/>
        </w:rPr>
      </w:pPr>
      <w:r w:rsidRPr="00F1550B">
        <w:rPr>
          <w:b/>
          <w:lang w:val="en-GB"/>
        </w:rPr>
        <w:lastRenderedPageBreak/>
        <w:t>Common questions</w:t>
      </w:r>
    </w:p>
    <w:p w14:paraId="0085FDE8" w14:textId="77777777" w:rsidR="00F1550B" w:rsidRPr="00F1550B" w:rsidRDefault="00F1550B" w:rsidP="00F1550B">
      <w:pPr>
        <w:jc w:val="both"/>
        <w:rPr>
          <w:b/>
          <w:lang w:val="en-GB"/>
        </w:rPr>
      </w:pPr>
    </w:p>
    <w:p w14:paraId="6071AEC3" w14:textId="0A519455" w:rsidR="00F1550B" w:rsidRPr="00F1550B" w:rsidRDefault="00F1550B" w:rsidP="00F1550B">
      <w:pPr>
        <w:jc w:val="both"/>
        <w:rPr>
          <w:b/>
          <w:color w:val="244061" w:themeColor="accent1" w:themeShade="80"/>
          <w:lang w:val="en-GB"/>
        </w:rPr>
      </w:pPr>
      <w:r w:rsidRPr="00F1550B">
        <w:rPr>
          <w:b/>
          <w:color w:val="244061" w:themeColor="accent1" w:themeShade="80"/>
          <w:lang w:val="en-GB"/>
        </w:rPr>
        <w:t xml:space="preserve">Protection of various groups at risk and indigenous peoples </w:t>
      </w:r>
    </w:p>
    <w:p w14:paraId="044A47C9" w14:textId="77777777" w:rsidR="00F1550B" w:rsidRPr="00F1550B" w:rsidRDefault="00F1550B" w:rsidP="00F1550B">
      <w:pPr>
        <w:pStyle w:val="ListParagraph"/>
        <w:ind w:left="426"/>
        <w:jc w:val="both"/>
        <w:rPr>
          <w:b/>
          <w:color w:val="244061" w:themeColor="accent1" w:themeShade="80"/>
          <w:lang w:val="en-GB"/>
        </w:rPr>
      </w:pPr>
    </w:p>
    <w:p w14:paraId="30B08E70" w14:textId="77777777" w:rsidR="00F1550B" w:rsidRPr="00F1550B" w:rsidRDefault="00F1550B" w:rsidP="00F1550B">
      <w:pPr>
        <w:pStyle w:val="ListParagraph"/>
        <w:numPr>
          <w:ilvl w:val="0"/>
          <w:numId w:val="18"/>
        </w:numPr>
        <w:spacing w:after="120" w:line="259" w:lineRule="auto"/>
        <w:ind w:left="1077" w:hanging="357"/>
        <w:contextualSpacing w:val="0"/>
        <w:jc w:val="both"/>
        <w:rPr>
          <w:sz w:val="22"/>
          <w:szCs w:val="22"/>
          <w:lang w:val="en-GB"/>
        </w:rPr>
      </w:pPr>
      <w:r w:rsidRPr="00F1550B">
        <w:rPr>
          <w:sz w:val="22"/>
          <w:szCs w:val="22"/>
          <w:lang w:val="en-GB"/>
        </w:rPr>
        <w:t xml:space="preserve">What measures have public authorities taken to protect high-risk populations from COVID-19, including: a) health care and social workers, b) older persons, c) other persons with a possibly reduced immune system such as indigenous peoples, or </w:t>
      </w:r>
      <w:r w:rsidRPr="00F1550B">
        <w:rPr>
          <w:sz w:val="22"/>
          <w:szCs w:val="22"/>
          <w:lang w:val="en-GB"/>
        </w:rPr>
        <w:lastRenderedPageBreak/>
        <w:t xml:space="preserve">persons living with HIV, d) detained and  incarcerated persons, including persons under state custody; e) persons living in care homes, f) children and adults living in institutions, camps, shelters or collective accommodation, g) persons with disabilities, h) homeless persons; i) persons living in informal settlements or overcrowded homes; j) refugees, IDPs and k) migrant workers. </w:t>
      </w:r>
    </w:p>
    <w:p w14:paraId="00551CCF" w14:textId="77777777" w:rsidR="00F1550B" w:rsidRPr="0099139C" w:rsidRDefault="00F1550B" w:rsidP="00F1550B">
      <w:pPr>
        <w:contextualSpacing/>
        <w:jc w:val="both"/>
        <w:rPr>
          <w:rFonts w:ascii="Verdana" w:hAnsi="Verdana"/>
          <w:b/>
          <w:bCs/>
          <w:sz w:val="21"/>
          <w:szCs w:val="21"/>
          <w:lang w:val="en-US"/>
        </w:rPr>
      </w:pPr>
    </w:p>
    <w:p w14:paraId="0DF3AC4D" w14:textId="77777777" w:rsidR="000437D0" w:rsidRDefault="000437D0" w:rsidP="00F1550B">
      <w:pPr>
        <w:pBdr>
          <w:top w:val="single" w:sz="4" w:space="1" w:color="auto"/>
          <w:left w:val="single" w:sz="4" w:space="4" w:color="auto"/>
          <w:bottom w:val="single" w:sz="4" w:space="1" w:color="auto"/>
          <w:right w:val="single" w:sz="4" w:space="4" w:color="auto"/>
        </w:pBdr>
        <w:contextualSpacing/>
        <w:jc w:val="both"/>
        <w:rPr>
          <w:b/>
          <w:bCs/>
          <w:lang w:val="en-US"/>
        </w:rPr>
      </w:pPr>
    </w:p>
    <w:p w14:paraId="716D8E53" w14:textId="6CC17BD2" w:rsidR="00F1550B" w:rsidRPr="00C93511" w:rsidRDefault="00F1550B" w:rsidP="00F1550B">
      <w:pPr>
        <w:pBdr>
          <w:top w:val="single" w:sz="4" w:space="1" w:color="auto"/>
          <w:left w:val="single" w:sz="4" w:space="4" w:color="auto"/>
          <w:bottom w:val="single" w:sz="4" w:space="1" w:color="auto"/>
          <w:right w:val="single" w:sz="4" w:space="4" w:color="auto"/>
        </w:pBdr>
        <w:contextualSpacing/>
        <w:jc w:val="both"/>
        <w:rPr>
          <w:lang w:val="en-US"/>
        </w:rPr>
      </w:pPr>
      <w:r w:rsidRPr="00C93511">
        <w:rPr>
          <w:lang w:val="en-US"/>
        </w:rPr>
        <w:lastRenderedPageBreak/>
        <w:t xml:space="preserve">In </w:t>
      </w:r>
      <w:r w:rsidRPr="00F30C57">
        <w:rPr>
          <w:b/>
          <w:bCs/>
          <w:lang w:val="en-US"/>
        </w:rPr>
        <w:t>Colombia</w:t>
      </w:r>
      <w:r w:rsidRPr="00C93511">
        <w:rPr>
          <w:lang w:val="en-US"/>
        </w:rPr>
        <w:t xml:space="preserve">, the measures to guarantee the rights of detainees and prisoners have been insufficient. In late March, </w:t>
      </w:r>
      <w:r w:rsidRPr="00C93511">
        <w:rPr>
          <w:lang w:val="en-US"/>
        </w:rPr>
        <w:lastRenderedPageBreak/>
        <w:t>the lack of adequate measures led to multiples riots in different prisons.</w:t>
      </w:r>
      <w:r w:rsidRPr="00C93511">
        <w:rPr>
          <w:rStyle w:val="FootnoteReference"/>
        </w:rPr>
        <w:footnoteReference w:id="1"/>
      </w:r>
      <w:r w:rsidRPr="00C93511">
        <w:rPr>
          <w:lang w:val="en-US"/>
        </w:rPr>
        <w:t xml:space="preserve"> As a result, 23 people died</w:t>
      </w:r>
      <w:r w:rsidRPr="00C93511">
        <w:rPr>
          <w:rStyle w:val="FootnoteReference"/>
        </w:rPr>
        <w:footnoteReference w:id="2"/>
      </w:r>
      <w:r w:rsidRPr="00C93511">
        <w:rPr>
          <w:lang w:val="en-US"/>
        </w:rPr>
        <w:t xml:space="preserve"> and one prisoner is missing.</w:t>
      </w:r>
      <w:r w:rsidRPr="00C93511">
        <w:rPr>
          <w:rStyle w:val="FootnoteReference"/>
        </w:rPr>
        <w:footnoteReference w:id="3"/>
      </w:r>
      <w:r w:rsidRPr="00C93511">
        <w:rPr>
          <w:lang w:val="en-US"/>
        </w:rPr>
        <w:t xml:space="preserve">  After this incident, the national government promulgated a decree to allow the release of detainees </w:t>
      </w:r>
      <w:r w:rsidRPr="00C93511">
        <w:rPr>
          <w:lang w:val="en-US"/>
        </w:rPr>
        <w:lastRenderedPageBreak/>
        <w:t>and prisoners due to the COVID-19 pandemic.</w:t>
      </w:r>
      <w:r w:rsidRPr="00C93511">
        <w:rPr>
          <w:rStyle w:val="FootnoteReference"/>
        </w:rPr>
        <w:footnoteReference w:id="4"/>
      </w:r>
      <w:r w:rsidRPr="00C93511">
        <w:rPr>
          <w:lang w:val="en-US"/>
        </w:rPr>
        <w:t xml:space="preserve"> However, the decree has not improved overcrowding.</w:t>
      </w:r>
      <w:r w:rsidRPr="00C93511">
        <w:rPr>
          <w:rStyle w:val="FootnoteReference"/>
        </w:rPr>
        <w:footnoteReference w:id="5"/>
      </w:r>
      <w:r w:rsidRPr="00C93511">
        <w:rPr>
          <w:lang w:val="en-US"/>
        </w:rPr>
        <w:t xml:space="preserve"> As of late May, </w:t>
      </w:r>
      <w:r w:rsidRPr="00C93511">
        <w:rPr>
          <w:lang w:val="en-US"/>
        </w:rPr>
        <w:lastRenderedPageBreak/>
        <w:t>only 623 people had been released.</w:t>
      </w:r>
      <w:r w:rsidRPr="00C93511">
        <w:rPr>
          <w:rStyle w:val="FootnoteReference"/>
        </w:rPr>
        <w:footnoteReference w:id="6"/>
      </w:r>
      <w:r w:rsidRPr="00C93511">
        <w:rPr>
          <w:lang w:val="en-US"/>
        </w:rPr>
        <w:t xml:space="preserve"> Similarly, the government has not taken proper measures to curb the spread of the virus inside the prisons. As of mid-June, it has been reported more than 1.288 confirmed cases.</w:t>
      </w:r>
      <w:r w:rsidRPr="00C93511">
        <w:rPr>
          <w:rStyle w:val="FootnoteReference"/>
        </w:rPr>
        <w:footnoteReference w:id="7"/>
      </w:r>
      <w:r w:rsidRPr="00C93511">
        <w:rPr>
          <w:lang w:val="en-US"/>
        </w:rPr>
        <w:t xml:space="preserve"> </w:t>
      </w:r>
    </w:p>
    <w:p w14:paraId="12F9F19A" w14:textId="77777777" w:rsidR="00F1550B" w:rsidRPr="00F1550B" w:rsidRDefault="00F1550B" w:rsidP="00F1550B">
      <w:pPr>
        <w:pBdr>
          <w:top w:val="single" w:sz="4" w:space="1" w:color="auto"/>
          <w:left w:val="single" w:sz="4" w:space="4" w:color="auto"/>
          <w:bottom w:val="single" w:sz="4" w:space="1" w:color="auto"/>
          <w:right w:val="single" w:sz="4" w:space="4" w:color="auto"/>
        </w:pBdr>
        <w:spacing w:after="120" w:line="259" w:lineRule="auto"/>
        <w:jc w:val="both"/>
        <w:rPr>
          <w:lang w:val="en-GB"/>
        </w:rPr>
      </w:pPr>
    </w:p>
    <w:p w14:paraId="19B666B5" w14:textId="77777777" w:rsidR="00F1550B" w:rsidRPr="00F1550B" w:rsidRDefault="00F1550B" w:rsidP="00F1550B">
      <w:pPr>
        <w:rPr>
          <w:b/>
          <w:color w:val="244061" w:themeColor="accent1" w:themeShade="80"/>
          <w:lang w:val="en-GB"/>
        </w:rPr>
      </w:pPr>
    </w:p>
    <w:p w14:paraId="058EE55B" w14:textId="77777777" w:rsidR="00F1550B" w:rsidRPr="00F1550B" w:rsidRDefault="00F1550B" w:rsidP="00F1550B">
      <w:pPr>
        <w:spacing w:after="160" w:line="259" w:lineRule="auto"/>
        <w:rPr>
          <w:b/>
          <w:color w:val="244061" w:themeColor="accent1" w:themeShade="80"/>
          <w:lang w:val="en-GB"/>
        </w:rPr>
      </w:pPr>
      <w:r w:rsidRPr="00F1550B">
        <w:rPr>
          <w:b/>
          <w:color w:val="244061" w:themeColor="accent1" w:themeShade="80"/>
          <w:lang w:val="en-GB"/>
        </w:rPr>
        <w:br w:type="page"/>
      </w:r>
    </w:p>
    <w:p w14:paraId="56017EFE" w14:textId="77777777" w:rsidR="00F1550B" w:rsidRPr="00513F83" w:rsidRDefault="00F1550B" w:rsidP="00F1550B">
      <w:pPr>
        <w:jc w:val="both"/>
        <w:rPr>
          <w:b/>
          <w:color w:val="244061" w:themeColor="accent1" w:themeShade="80"/>
        </w:rPr>
      </w:pPr>
      <w:r w:rsidRPr="00513F83">
        <w:rPr>
          <w:b/>
          <w:color w:val="244061" w:themeColor="accent1" w:themeShade="80"/>
        </w:rPr>
        <w:lastRenderedPageBreak/>
        <w:t>A</w:t>
      </w:r>
      <w:r>
        <w:rPr>
          <w:b/>
          <w:color w:val="244061" w:themeColor="accent1" w:themeShade="80"/>
        </w:rPr>
        <w:t>ccountability and justice</w:t>
      </w:r>
      <w:r w:rsidRPr="00513F83">
        <w:rPr>
          <w:b/>
          <w:color w:val="244061" w:themeColor="accent1" w:themeShade="80"/>
        </w:rPr>
        <w:t xml:space="preserve">  </w:t>
      </w:r>
    </w:p>
    <w:p w14:paraId="1271B330" w14:textId="77777777" w:rsidR="00F1550B" w:rsidRPr="007471D9" w:rsidRDefault="00F1550B" w:rsidP="00F1550B">
      <w:pPr>
        <w:ind w:left="66"/>
        <w:jc w:val="both"/>
        <w:rPr>
          <w:b/>
          <w:color w:val="244061" w:themeColor="accent1" w:themeShade="80"/>
        </w:rPr>
      </w:pPr>
    </w:p>
    <w:p w14:paraId="2EF3F4E8" w14:textId="345D3998" w:rsidR="00F1550B" w:rsidRDefault="00F1550B" w:rsidP="00F1550B">
      <w:pPr>
        <w:pStyle w:val="ListParagraph"/>
        <w:numPr>
          <w:ilvl w:val="0"/>
          <w:numId w:val="21"/>
        </w:numPr>
        <w:spacing w:after="120" w:line="259" w:lineRule="auto"/>
        <w:contextualSpacing w:val="0"/>
        <w:jc w:val="both"/>
        <w:rPr>
          <w:sz w:val="22"/>
          <w:szCs w:val="22"/>
        </w:rPr>
      </w:pPr>
      <w:r w:rsidRPr="00F1550B">
        <w:rPr>
          <w:sz w:val="22"/>
          <w:szCs w:val="22"/>
          <w:lang w:val="en-GB"/>
        </w:rPr>
        <w:t xml:space="preserve">Could you provide any account and statistics on the impact of the COVID-19 pandemic on the operation of the justice system, including law enforcement, the provision of legal assistance and the operation of courts? </w:t>
      </w:r>
      <w:r w:rsidRPr="00CC08F6">
        <w:rPr>
          <w:sz w:val="22"/>
          <w:szCs w:val="22"/>
        </w:rPr>
        <w:t>Which activities were temporarily suspended?</w:t>
      </w:r>
    </w:p>
    <w:p w14:paraId="77773D8E" w14:textId="77777777" w:rsidR="00F1550B" w:rsidRPr="00F1550B" w:rsidRDefault="00F1550B" w:rsidP="00F1550B">
      <w:pPr>
        <w:spacing w:after="120" w:line="259" w:lineRule="auto"/>
        <w:ind w:left="720"/>
        <w:jc w:val="both"/>
        <w:rPr>
          <w:sz w:val="22"/>
          <w:szCs w:val="22"/>
        </w:rPr>
      </w:pPr>
    </w:p>
    <w:p w14:paraId="39CF1A84" w14:textId="77777777" w:rsidR="000437D0" w:rsidRDefault="000437D0" w:rsidP="00F1550B">
      <w:pPr>
        <w:pBdr>
          <w:top w:val="single" w:sz="4" w:space="1" w:color="auto"/>
          <w:left w:val="single" w:sz="4" w:space="4" w:color="auto"/>
          <w:bottom w:val="single" w:sz="4" w:space="1" w:color="auto"/>
          <w:right w:val="single" w:sz="4" w:space="4" w:color="auto"/>
        </w:pBdr>
        <w:jc w:val="both"/>
        <w:rPr>
          <w:b/>
          <w:color w:val="000000" w:themeColor="text1"/>
          <w:lang w:val="en-US"/>
        </w:rPr>
      </w:pPr>
    </w:p>
    <w:p w14:paraId="60073229" w14:textId="50286C49" w:rsidR="00F1550B" w:rsidRDefault="00F1550B" w:rsidP="00F1550B">
      <w:pPr>
        <w:pBdr>
          <w:top w:val="single" w:sz="4" w:space="1" w:color="auto"/>
          <w:left w:val="single" w:sz="4" w:space="4" w:color="auto"/>
          <w:bottom w:val="single" w:sz="4" w:space="1" w:color="auto"/>
          <w:right w:val="single" w:sz="4" w:space="4" w:color="auto"/>
        </w:pBdr>
        <w:jc w:val="both"/>
        <w:rPr>
          <w:b/>
          <w:color w:val="000000" w:themeColor="text1"/>
          <w:lang w:val="en-US"/>
        </w:rPr>
      </w:pPr>
      <w:r>
        <w:rPr>
          <w:b/>
          <w:color w:val="000000" w:themeColor="text1"/>
          <w:lang w:val="en-US"/>
        </w:rPr>
        <w:t>General Observations on COVID-19 and Courts</w:t>
      </w:r>
    </w:p>
    <w:p w14:paraId="0F1C2C7C" w14:textId="77777777" w:rsidR="00F1550B" w:rsidRDefault="00F1550B" w:rsidP="00F1550B">
      <w:pPr>
        <w:pBdr>
          <w:top w:val="single" w:sz="4" w:space="1" w:color="auto"/>
          <w:left w:val="single" w:sz="4" w:space="4" w:color="auto"/>
          <w:bottom w:val="single" w:sz="4" w:space="1" w:color="auto"/>
          <w:right w:val="single" w:sz="4" w:space="4" w:color="auto"/>
        </w:pBdr>
        <w:jc w:val="both"/>
        <w:rPr>
          <w:b/>
          <w:color w:val="000000" w:themeColor="text1"/>
          <w:lang w:val="en-US"/>
        </w:rPr>
      </w:pPr>
    </w:p>
    <w:p w14:paraId="46E33F81" w14:textId="77777777" w:rsidR="00F1550B" w:rsidRDefault="00F1550B" w:rsidP="00F1550B">
      <w:pPr>
        <w:pBdr>
          <w:top w:val="single" w:sz="4" w:space="1" w:color="auto"/>
          <w:left w:val="single" w:sz="4" w:space="4" w:color="auto"/>
          <w:bottom w:val="single" w:sz="4" w:space="1" w:color="auto"/>
          <w:right w:val="single" w:sz="4" w:space="4" w:color="auto"/>
        </w:pBdr>
        <w:spacing w:after="120" w:line="259" w:lineRule="auto"/>
      </w:pPr>
      <w:r w:rsidRPr="00F1550B">
        <w:rPr>
          <w:lang w:val="en-GB"/>
        </w:rPr>
        <w:t xml:space="preserve">Guidance on the Courts and COVID-19 (7 April 2020). As courts of law around the world are moving rapidly and dramatically to limit and reduce their operations in the face of the COVID-19 pandemic, the ICJ has published guidance from a human rights and rule-of-law perspective. </w:t>
      </w:r>
      <w:hyperlink r:id="rId10" w:history="1">
        <w:r w:rsidRPr="00C93511">
          <w:rPr>
            <w:rStyle w:val="Hyperlink"/>
          </w:rPr>
          <w:t>https://www.icj.org/wp-content/uploads/2020/05/Universal-ICJ-courts-covid-Advocacy-Analysis-brief-2020-ENG.pdf</w:t>
        </w:r>
      </w:hyperlink>
      <w:r w:rsidRPr="00C93511">
        <w:t xml:space="preserve"> </w:t>
      </w:r>
    </w:p>
    <w:p w14:paraId="50293EC3" w14:textId="77777777" w:rsidR="00F1550B" w:rsidRDefault="00F1550B" w:rsidP="00F1550B">
      <w:pPr>
        <w:pBdr>
          <w:top w:val="single" w:sz="4" w:space="1" w:color="auto"/>
          <w:left w:val="single" w:sz="4" w:space="4" w:color="auto"/>
          <w:bottom w:val="single" w:sz="4" w:space="1" w:color="auto"/>
          <w:right w:val="single" w:sz="4" w:space="4" w:color="auto"/>
        </w:pBdr>
        <w:spacing w:after="120" w:line="259" w:lineRule="auto"/>
        <w:jc w:val="both"/>
        <w:rPr>
          <w:lang w:val="en-GB"/>
        </w:rPr>
      </w:pPr>
    </w:p>
    <w:p w14:paraId="17080305" w14:textId="70C74D7B" w:rsidR="00F1550B" w:rsidRPr="00F1550B" w:rsidRDefault="00F1550B" w:rsidP="00F1550B">
      <w:pPr>
        <w:pBdr>
          <w:top w:val="single" w:sz="4" w:space="1" w:color="auto"/>
          <w:left w:val="single" w:sz="4" w:space="4" w:color="auto"/>
          <w:bottom w:val="single" w:sz="4" w:space="1" w:color="auto"/>
          <w:right w:val="single" w:sz="4" w:space="4" w:color="auto"/>
        </w:pBdr>
        <w:spacing w:after="120" w:line="259" w:lineRule="auto"/>
        <w:jc w:val="both"/>
        <w:rPr>
          <w:lang w:val="en-GB"/>
        </w:rPr>
      </w:pPr>
      <w:r w:rsidRPr="00F1550B">
        <w:rPr>
          <w:lang w:val="en-GB"/>
        </w:rPr>
        <w:t xml:space="preserve">Among the topics addressed </w:t>
      </w:r>
      <w:r w:rsidR="00DF5234">
        <w:rPr>
          <w:lang w:val="en-GB"/>
        </w:rPr>
        <w:t xml:space="preserve">in the Guidance </w:t>
      </w:r>
      <w:r w:rsidRPr="00F1550B">
        <w:rPr>
          <w:lang w:val="en-GB"/>
        </w:rPr>
        <w:t>are:</w:t>
      </w:r>
    </w:p>
    <w:p w14:paraId="29689169" w14:textId="77777777" w:rsidR="00F1550B" w:rsidRPr="00F1550B" w:rsidRDefault="00F1550B" w:rsidP="00F1550B">
      <w:pPr>
        <w:pStyle w:val="ListParagraph"/>
        <w:numPr>
          <w:ilvl w:val="0"/>
          <w:numId w:val="23"/>
        </w:numPr>
        <w:pBdr>
          <w:top w:val="single" w:sz="4" w:space="1" w:color="auto"/>
          <w:left w:val="single" w:sz="4" w:space="4" w:color="auto"/>
          <w:bottom w:val="single" w:sz="4" w:space="1" w:color="auto"/>
          <w:right w:val="single" w:sz="4" w:space="4" w:color="auto"/>
        </w:pBdr>
        <w:spacing w:after="120" w:line="259" w:lineRule="auto"/>
        <w:jc w:val="both"/>
        <w:rPr>
          <w:lang w:val="en-GB"/>
        </w:rPr>
      </w:pPr>
      <w:r w:rsidRPr="00F1550B">
        <w:rPr>
          <w:lang w:val="en-GB"/>
        </w:rPr>
        <w:t>The special role of courts in international human rights law, including in situations of emergency, in relation to the right to fair trial by an independent and impartial court, the right to judicial control of deprivation of liberty, and the right to an effective remedy.</w:t>
      </w:r>
    </w:p>
    <w:p w14:paraId="2B9F44A2" w14:textId="77777777" w:rsidR="00F1550B" w:rsidRPr="00F1550B" w:rsidRDefault="00F1550B" w:rsidP="00F1550B">
      <w:pPr>
        <w:pStyle w:val="ListParagraph"/>
        <w:numPr>
          <w:ilvl w:val="0"/>
          <w:numId w:val="23"/>
        </w:numPr>
        <w:pBdr>
          <w:top w:val="single" w:sz="4" w:space="1" w:color="auto"/>
          <w:left w:val="single" w:sz="4" w:space="4" w:color="auto"/>
          <w:bottom w:val="single" w:sz="4" w:space="1" w:color="auto"/>
          <w:right w:val="single" w:sz="4" w:space="4" w:color="auto"/>
        </w:pBdr>
        <w:spacing w:after="120" w:line="259" w:lineRule="auto"/>
        <w:jc w:val="both"/>
        <w:rPr>
          <w:lang w:val="en-GB"/>
        </w:rPr>
      </w:pPr>
      <w:r w:rsidRPr="00F1550B">
        <w:rPr>
          <w:lang w:val="en-GB"/>
        </w:rPr>
        <w:t>Public access to and publicity of court proceedings.</w:t>
      </w:r>
    </w:p>
    <w:p w14:paraId="1818CC60" w14:textId="77777777" w:rsidR="00F1550B" w:rsidRPr="00F1550B" w:rsidRDefault="00F1550B" w:rsidP="00F1550B">
      <w:pPr>
        <w:pStyle w:val="ListParagraph"/>
        <w:numPr>
          <w:ilvl w:val="0"/>
          <w:numId w:val="23"/>
        </w:numPr>
        <w:pBdr>
          <w:top w:val="single" w:sz="4" w:space="1" w:color="auto"/>
          <w:left w:val="single" w:sz="4" w:space="4" w:color="auto"/>
          <w:bottom w:val="single" w:sz="4" w:space="1" w:color="auto"/>
          <w:right w:val="single" w:sz="4" w:space="4" w:color="auto"/>
        </w:pBdr>
        <w:spacing w:after="120" w:line="259" w:lineRule="auto"/>
        <w:jc w:val="both"/>
        <w:rPr>
          <w:lang w:val="en-GB"/>
        </w:rPr>
      </w:pPr>
      <w:r w:rsidRPr="00F1550B">
        <w:rPr>
          <w:lang w:val="en-GB"/>
        </w:rPr>
        <w:lastRenderedPageBreak/>
        <w:t>In suspending “non-urgent” cases, ensuring that human rights violations and abuses involving irreparable harm are considered “urgent”, and ensuring proper consideration of gender perspective, and the particular situation of children, older persons, persons with disabilities, persons deprived of liberty, and other particular groups in that regard.</w:t>
      </w:r>
    </w:p>
    <w:p w14:paraId="0A654A55" w14:textId="77777777" w:rsidR="00F1550B" w:rsidRPr="00F1550B" w:rsidRDefault="00F1550B" w:rsidP="00F1550B">
      <w:pPr>
        <w:pStyle w:val="ListParagraph"/>
        <w:numPr>
          <w:ilvl w:val="0"/>
          <w:numId w:val="23"/>
        </w:numPr>
        <w:pBdr>
          <w:top w:val="single" w:sz="4" w:space="1" w:color="auto"/>
          <w:left w:val="single" w:sz="4" w:space="4" w:color="auto"/>
          <w:bottom w:val="single" w:sz="4" w:space="1" w:color="auto"/>
          <w:right w:val="single" w:sz="4" w:space="4" w:color="auto"/>
        </w:pBdr>
        <w:spacing w:after="120" w:line="259" w:lineRule="auto"/>
        <w:jc w:val="both"/>
        <w:rPr>
          <w:lang w:val="en-GB"/>
        </w:rPr>
      </w:pPr>
      <w:r w:rsidRPr="00F1550B">
        <w:rPr>
          <w:lang w:val="en-GB"/>
        </w:rPr>
        <w:lastRenderedPageBreak/>
        <w:t>Situations where substitution of video-conferencing or similar modalities of hearings, in place of physical presence, is and is not permissible, and necessary human rights considerations when video-conferencing is used.</w:t>
      </w:r>
    </w:p>
    <w:p w14:paraId="6AE14EFB" w14:textId="77777777" w:rsidR="00F1550B" w:rsidRPr="00F1550B" w:rsidRDefault="00F1550B" w:rsidP="00F1550B">
      <w:pPr>
        <w:pStyle w:val="ListParagraph"/>
        <w:numPr>
          <w:ilvl w:val="0"/>
          <w:numId w:val="23"/>
        </w:numPr>
        <w:pBdr>
          <w:top w:val="single" w:sz="4" w:space="1" w:color="auto"/>
          <w:left w:val="single" w:sz="4" w:space="4" w:color="auto"/>
          <w:bottom w:val="single" w:sz="4" w:space="1" w:color="auto"/>
          <w:right w:val="single" w:sz="4" w:space="4" w:color="auto"/>
        </w:pBdr>
        <w:spacing w:after="120" w:line="259" w:lineRule="auto"/>
        <w:jc w:val="both"/>
        <w:rPr>
          <w:lang w:val="en-GB"/>
        </w:rPr>
      </w:pPr>
      <w:r w:rsidRPr="00F1550B">
        <w:rPr>
          <w:lang w:val="en-GB"/>
        </w:rPr>
        <w:t>Dealing with consequences of mass postponements of hearings.</w:t>
      </w:r>
    </w:p>
    <w:p w14:paraId="609FE48C" w14:textId="77777777" w:rsidR="00F1550B" w:rsidRPr="00F1550B" w:rsidRDefault="00F1550B" w:rsidP="00F1550B">
      <w:pPr>
        <w:pStyle w:val="ListParagraph"/>
        <w:numPr>
          <w:ilvl w:val="0"/>
          <w:numId w:val="23"/>
        </w:numPr>
        <w:pBdr>
          <w:top w:val="single" w:sz="4" w:space="1" w:color="auto"/>
          <w:left w:val="single" w:sz="4" w:space="4" w:color="auto"/>
          <w:bottom w:val="single" w:sz="4" w:space="1" w:color="auto"/>
          <w:right w:val="single" w:sz="4" w:space="4" w:color="auto"/>
        </w:pBdr>
        <w:spacing w:after="120" w:line="259" w:lineRule="auto"/>
        <w:jc w:val="both"/>
        <w:rPr>
          <w:lang w:val="en-GB"/>
        </w:rPr>
      </w:pPr>
      <w:r w:rsidRPr="00F1550B">
        <w:rPr>
          <w:lang w:val="en-GB"/>
        </w:rPr>
        <w:t>The need to take the fundamental role of the judiciary for human rights and the rule of law into account in relation to relevant risk assessments.</w:t>
      </w:r>
    </w:p>
    <w:p w14:paraId="710FC851"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b/>
          <w:color w:val="000000" w:themeColor="text1"/>
          <w:lang w:val="en-GB"/>
        </w:rPr>
      </w:pPr>
    </w:p>
    <w:p w14:paraId="0584B621"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b/>
          <w:color w:val="000000" w:themeColor="text1"/>
          <w:lang w:val="en-GB"/>
        </w:rPr>
      </w:pPr>
    </w:p>
    <w:p w14:paraId="5EF5295A" w14:textId="77777777" w:rsidR="00F1550B" w:rsidRDefault="00F1550B">
      <w:pPr>
        <w:rPr>
          <w:b/>
          <w:color w:val="000000" w:themeColor="text1"/>
          <w:lang w:val="en-US"/>
        </w:rPr>
      </w:pPr>
      <w:r>
        <w:rPr>
          <w:b/>
          <w:color w:val="000000" w:themeColor="text1"/>
          <w:lang w:val="en-US"/>
        </w:rPr>
        <w:br w:type="page"/>
      </w:r>
    </w:p>
    <w:p w14:paraId="38EF51F8" w14:textId="77777777" w:rsidR="000437D0" w:rsidRDefault="000437D0" w:rsidP="00F1550B">
      <w:pPr>
        <w:pBdr>
          <w:top w:val="single" w:sz="4" w:space="1" w:color="auto"/>
          <w:left w:val="single" w:sz="4" w:space="4" w:color="auto"/>
          <w:bottom w:val="single" w:sz="4" w:space="1" w:color="auto"/>
          <w:right w:val="single" w:sz="4" w:space="4" w:color="auto"/>
        </w:pBdr>
        <w:jc w:val="both"/>
        <w:rPr>
          <w:b/>
          <w:color w:val="000000" w:themeColor="text1"/>
          <w:lang w:val="en-US"/>
        </w:rPr>
      </w:pPr>
    </w:p>
    <w:p w14:paraId="6000138D" w14:textId="77777777" w:rsidR="00F1550B" w:rsidRPr="00C93511" w:rsidRDefault="00F1550B" w:rsidP="00F1550B">
      <w:pPr>
        <w:pBdr>
          <w:top w:val="single" w:sz="4" w:space="1" w:color="auto"/>
          <w:left w:val="single" w:sz="4" w:space="4" w:color="auto"/>
          <w:bottom w:val="single" w:sz="4" w:space="1" w:color="auto"/>
          <w:right w:val="single" w:sz="4" w:space="4" w:color="auto"/>
        </w:pBdr>
        <w:jc w:val="both"/>
        <w:rPr>
          <w:color w:val="000000" w:themeColor="text1"/>
          <w:lang w:val="en-US"/>
        </w:rPr>
      </w:pPr>
      <w:r w:rsidRPr="00C93511">
        <w:rPr>
          <w:color w:val="000000" w:themeColor="text1"/>
          <w:lang w:val="en-US"/>
        </w:rPr>
        <w:t xml:space="preserve">In </w:t>
      </w:r>
      <w:r w:rsidRPr="005E7E65">
        <w:rPr>
          <w:b/>
          <w:bCs/>
          <w:color w:val="000000" w:themeColor="text1"/>
          <w:lang w:val="en-US"/>
        </w:rPr>
        <w:t>Colombia</w:t>
      </w:r>
      <w:r w:rsidRPr="00C93511">
        <w:rPr>
          <w:color w:val="000000" w:themeColor="text1"/>
          <w:lang w:val="en-US"/>
        </w:rPr>
        <w:t>, on the 12</w:t>
      </w:r>
      <w:r w:rsidRPr="00C93511">
        <w:rPr>
          <w:color w:val="000000" w:themeColor="text1"/>
          <w:vertAlign w:val="superscript"/>
          <w:lang w:val="en-US"/>
        </w:rPr>
        <w:t>th</w:t>
      </w:r>
      <w:r w:rsidRPr="00C93511">
        <w:rPr>
          <w:color w:val="000000" w:themeColor="text1"/>
          <w:lang w:val="en-US"/>
        </w:rPr>
        <w:t xml:space="preserve"> of March, the Ministry of Health and Social Protection declared a health emergency and ordered several preventive measures; the emergency has been extended until August 30.</w:t>
      </w:r>
      <w:r w:rsidRPr="00C93511">
        <w:rPr>
          <w:rStyle w:val="FootnoteReference"/>
          <w:color w:val="000000" w:themeColor="text1"/>
          <w:lang w:val="es-ES"/>
        </w:rPr>
        <w:footnoteReference w:id="8"/>
      </w:r>
      <w:r w:rsidRPr="00C93511">
        <w:rPr>
          <w:color w:val="000000" w:themeColor="text1"/>
          <w:lang w:val="en-US"/>
        </w:rPr>
        <w:t xml:space="preserve"> On March 17</w:t>
      </w:r>
      <w:r w:rsidRPr="00C93511">
        <w:rPr>
          <w:color w:val="000000" w:themeColor="text1"/>
          <w:vertAlign w:val="superscript"/>
          <w:lang w:val="en-US"/>
        </w:rPr>
        <w:t>th</w:t>
      </w:r>
      <w:r w:rsidRPr="00C93511">
        <w:rPr>
          <w:color w:val="000000" w:themeColor="text1"/>
          <w:lang w:val="en-US"/>
        </w:rPr>
        <w:t>, the Colom</w:t>
      </w:r>
      <w:r w:rsidRPr="00C93511">
        <w:rPr>
          <w:color w:val="000000" w:themeColor="text1"/>
          <w:lang w:val="en-US"/>
        </w:rPr>
        <w:lastRenderedPageBreak/>
        <w:t>bian President declared a state of economic, social and ecological emergency under article 215 of the Constitution;</w:t>
      </w:r>
      <w:r w:rsidRPr="00C93511">
        <w:rPr>
          <w:rStyle w:val="FootnoteReference"/>
          <w:color w:val="000000" w:themeColor="text1"/>
          <w:lang w:val="es-ES"/>
        </w:rPr>
        <w:footnoteReference w:id="9"/>
      </w:r>
      <w:r w:rsidRPr="00C93511">
        <w:rPr>
          <w:color w:val="000000" w:themeColor="text1"/>
          <w:lang w:val="en-US"/>
        </w:rPr>
        <w:t xml:space="preserve"> </w:t>
      </w:r>
      <w:r w:rsidRPr="00C93511">
        <w:rPr>
          <w:color w:val="000000" w:themeColor="text1"/>
          <w:lang w:val="en-US"/>
        </w:rPr>
        <w:lastRenderedPageBreak/>
        <w:t>and on May 6, a new state of emergency was declared for 30 days.</w:t>
      </w:r>
      <w:r w:rsidRPr="00C93511">
        <w:rPr>
          <w:rStyle w:val="FootnoteReference"/>
          <w:color w:val="000000" w:themeColor="text1"/>
          <w:lang w:val="es-ES"/>
        </w:rPr>
        <w:footnoteReference w:id="10"/>
      </w:r>
      <w:r w:rsidRPr="00C93511">
        <w:rPr>
          <w:color w:val="000000" w:themeColor="text1"/>
          <w:lang w:val="en-US"/>
        </w:rPr>
        <w:t xml:space="preserve"> </w:t>
      </w:r>
    </w:p>
    <w:p w14:paraId="7DFAE13C" w14:textId="77777777" w:rsidR="00F1550B" w:rsidRPr="00C93511" w:rsidRDefault="00F1550B" w:rsidP="00F1550B">
      <w:pPr>
        <w:pBdr>
          <w:top w:val="single" w:sz="4" w:space="1" w:color="auto"/>
          <w:left w:val="single" w:sz="4" w:space="4" w:color="auto"/>
          <w:bottom w:val="single" w:sz="4" w:space="1" w:color="auto"/>
          <w:right w:val="single" w:sz="4" w:space="4" w:color="auto"/>
        </w:pBdr>
        <w:jc w:val="both"/>
        <w:rPr>
          <w:color w:val="000000" w:themeColor="text1"/>
          <w:lang w:val="en-US"/>
        </w:rPr>
      </w:pPr>
    </w:p>
    <w:p w14:paraId="1C9FB2E9" w14:textId="77777777" w:rsidR="00F1550B" w:rsidRPr="00C93511" w:rsidRDefault="00F1550B" w:rsidP="00F1550B">
      <w:pPr>
        <w:pBdr>
          <w:top w:val="single" w:sz="4" w:space="1" w:color="auto"/>
          <w:left w:val="single" w:sz="4" w:space="4" w:color="auto"/>
          <w:bottom w:val="single" w:sz="4" w:space="1" w:color="auto"/>
          <w:right w:val="single" w:sz="4" w:space="4" w:color="auto"/>
        </w:pBdr>
        <w:jc w:val="both"/>
        <w:rPr>
          <w:color w:val="000000" w:themeColor="text1"/>
          <w:lang w:val="en-US"/>
        </w:rPr>
      </w:pPr>
      <w:r w:rsidRPr="00C93511">
        <w:rPr>
          <w:color w:val="000000" w:themeColor="text1"/>
          <w:lang w:val="en-US"/>
        </w:rPr>
        <w:t>Under the state of emergency, the government adopted several measures using exceptional powers; many of the law-</w:t>
      </w:r>
      <w:r w:rsidRPr="00C93511">
        <w:rPr>
          <w:color w:val="000000" w:themeColor="text1"/>
          <w:lang w:val="en-US"/>
        </w:rPr>
        <w:lastRenderedPageBreak/>
        <w:t>decrees promulgated within this emergency have been reviewed by the Constitutional Court (others are under current judicial review),</w:t>
      </w:r>
      <w:r w:rsidRPr="00C93511">
        <w:rPr>
          <w:rStyle w:val="FootnoteReference"/>
          <w:color w:val="000000" w:themeColor="text1"/>
        </w:rPr>
        <w:footnoteReference w:id="11"/>
      </w:r>
      <w:r w:rsidRPr="00C93511">
        <w:rPr>
          <w:color w:val="000000" w:themeColor="text1"/>
          <w:lang w:val="en-US"/>
        </w:rPr>
        <w:t xml:space="preserve"> and others decrees are under review </w:t>
      </w:r>
      <w:r w:rsidRPr="00C93511">
        <w:rPr>
          <w:color w:val="000000" w:themeColor="text1"/>
          <w:lang w:val="en-US"/>
        </w:rPr>
        <w:lastRenderedPageBreak/>
        <w:t>of the Conseil d’Etait (Consejo de Estado) and Administrative Tribunals. Also, the government adopted measures with ordinary powers, some of them restricting rights, such as the compulsory preventive isolation.</w:t>
      </w:r>
      <w:r w:rsidRPr="00C93511">
        <w:rPr>
          <w:rStyle w:val="FootnoteReference"/>
          <w:color w:val="000000" w:themeColor="text1"/>
          <w:lang w:val="es-ES"/>
        </w:rPr>
        <w:footnoteReference w:id="12"/>
      </w:r>
      <w:r w:rsidRPr="00C93511">
        <w:rPr>
          <w:color w:val="000000" w:themeColor="text1"/>
          <w:lang w:val="en-US"/>
        </w:rPr>
        <w:t xml:space="preserve"> </w:t>
      </w:r>
    </w:p>
    <w:p w14:paraId="359F4EB7" w14:textId="77777777" w:rsidR="00F1550B" w:rsidRPr="00C93511" w:rsidRDefault="00F1550B" w:rsidP="00F1550B">
      <w:pPr>
        <w:pBdr>
          <w:top w:val="single" w:sz="4" w:space="1" w:color="auto"/>
          <w:left w:val="single" w:sz="4" w:space="4" w:color="auto"/>
          <w:bottom w:val="single" w:sz="4" w:space="1" w:color="auto"/>
          <w:right w:val="single" w:sz="4" w:space="4" w:color="auto"/>
        </w:pBdr>
        <w:jc w:val="both"/>
        <w:rPr>
          <w:color w:val="000000" w:themeColor="text1"/>
          <w:lang w:val="en-US"/>
        </w:rPr>
      </w:pPr>
    </w:p>
    <w:p w14:paraId="3B9B938E" w14:textId="77777777" w:rsidR="00F1550B" w:rsidRPr="00C93511" w:rsidRDefault="00F1550B" w:rsidP="00F1550B">
      <w:pPr>
        <w:pBdr>
          <w:top w:val="single" w:sz="4" w:space="1" w:color="auto"/>
          <w:left w:val="single" w:sz="4" w:space="4" w:color="auto"/>
          <w:bottom w:val="single" w:sz="4" w:space="1" w:color="auto"/>
          <w:right w:val="single" w:sz="4" w:space="4" w:color="auto"/>
        </w:pBdr>
        <w:jc w:val="both"/>
        <w:rPr>
          <w:color w:val="000000" w:themeColor="text1"/>
          <w:lang w:val="en-US"/>
        </w:rPr>
      </w:pPr>
      <w:r w:rsidRPr="00C93511">
        <w:rPr>
          <w:color w:val="000000" w:themeColor="text1"/>
          <w:lang w:val="en-US"/>
        </w:rPr>
        <w:lastRenderedPageBreak/>
        <w:t xml:space="preserve">During the last three months, the Colombian judiciary adopted specific measures to protect the health of judges, courts’ personnel and persons appearing before the courts. The Judicial Council postponed proceedings, allowed remote work, and established the providing of access to justice to protect fundamental rights (tutela and habeas corpus mechanisms by internet), and some services in criminal </w:t>
      </w:r>
      <w:r w:rsidRPr="00C93511">
        <w:rPr>
          <w:color w:val="000000" w:themeColor="text1"/>
          <w:lang w:val="en-US"/>
        </w:rPr>
        <w:lastRenderedPageBreak/>
        <w:t>matters (e.g. hearings where the person was deprived of liberty).</w:t>
      </w:r>
      <w:r w:rsidRPr="00C93511">
        <w:rPr>
          <w:rStyle w:val="FootnoteReference"/>
          <w:color w:val="000000" w:themeColor="text1"/>
        </w:rPr>
        <w:footnoteReference w:id="13"/>
      </w:r>
      <w:r w:rsidRPr="00C93511">
        <w:rPr>
          <w:color w:val="000000" w:themeColor="text1"/>
          <w:lang w:val="en-US"/>
        </w:rPr>
        <w:t xml:space="preserve"> The Council reviewed these measures during this </w:t>
      </w:r>
      <w:r w:rsidRPr="00C93511">
        <w:rPr>
          <w:color w:val="000000" w:themeColor="text1"/>
          <w:lang w:val="en-US"/>
        </w:rPr>
        <w:lastRenderedPageBreak/>
        <w:t xml:space="preserve">period and expanded the matters in which the judiciary was to provide access to justice (e.g some administrative, civil, </w:t>
      </w:r>
      <w:r w:rsidRPr="00C93511">
        <w:rPr>
          <w:color w:val="000000" w:themeColor="text1"/>
          <w:lang w:val="en-US"/>
        </w:rPr>
        <w:lastRenderedPageBreak/>
        <w:t>family and labour matters). Also, the Constitutional Court</w:t>
      </w:r>
      <w:r w:rsidRPr="00C93511">
        <w:rPr>
          <w:rStyle w:val="FootnoteReference"/>
          <w:color w:val="000000" w:themeColor="text1"/>
        </w:rPr>
        <w:footnoteReference w:id="14"/>
      </w:r>
      <w:r w:rsidRPr="00C93511">
        <w:rPr>
          <w:color w:val="000000" w:themeColor="text1"/>
          <w:lang w:val="en-US"/>
        </w:rPr>
        <w:t xml:space="preserve"> and the Special Jurisdiction for Peace</w:t>
      </w:r>
      <w:r w:rsidRPr="00C93511">
        <w:rPr>
          <w:rStyle w:val="FootnoteReference"/>
          <w:color w:val="000000" w:themeColor="text1"/>
        </w:rPr>
        <w:footnoteReference w:id="15"/>
      </w:r>
      <w:r w:rsidRPr="00C93511">
        <w:rPr>
          <w:color w:val="000000" w:themeColor="text1"/>
          <w:lang w:val="en-US"/>
        </w:rPr>
        <w:t xml:space="preserve"> defined their measures.</w:t>
      </w:r>
    </w:p>
    <w:p w14:paraId="5A787697" w14:textId="77777777" w:rsidR="00F1550B" w:rsidRPr="00C93511" w:rsidRDefault="00F1550B" w:rsidP="00F1550B">
      <w:pPr>
        <w:pBdr>
          <w:top w:val="single" w:sz="4" w:space="1" w:color="auto"/>
          <w:left w:val="single" w:sz="4" w:space="4" w:color="auto"/>
          <w:bottom w:val="single" w:sz="4" w:space="1" w:color="auto"/>
          <w:right w:val="single" w:sz="4" w:space="4" w:color="auto"/>
        </w:pBdr>
        <w:jc w:val="both"/>
        <w:rPr>
          <w:color w:val="000000" w:themeColor="text1"/>
          <w:lang w:val="en-US"/>
        </w:rPr>
      </w:pPr>
    </w:p>
    <w:p w14:paraId="5A6A6E0C" w14:textId="77777777" w:rsidR="00F1550B" w:rsidRPr="00C93511" w:rsidRDefault="00F1550B" w:rsidP="00F1550B">
      <w:pPr>
        <w:pBdr>
          <w:top w:val="single" w:sz="4" w:space="1" w:color="auto"/>
          <w:left w:val="single" w:sz="4" w:space="4" w:color="auto"/>
          <w:bottom w:val="single" w:sz="4" w:space="1" w:color="auto"/>
          <w:right w:val="single" w:sz="4" w:space="4" w:color="auto"/>
        </w:pBdr>
        <w:jc w:val="both"/>
        <w:rPr>
          <w:color w:val="000000" w:themeColor="text1"/>
          <w:lang w:val="en-US"/>
        </w:rPr>
      </w:pPr>
      <w:r w:rsidRPr="00C93511">
        <w:rPr>
          <w:color w:val="000000" w:themeColor="text1"/>
          <w:lang w:val="en-US"/>
        </w:rPr>
        <w:lastRenderedPageBreak/>
        <w:t>In early June, the Judicial Council divulgated a plan to “normalize” the justice service after the 1st of July.</w:t>
      </w:r>
      <w:r w:rsidRPr="00C93511">
        <w:rPr>
          <w:rStyle w:val="FootnoteReference"/>
          <w:color w:val="000000" w:themeColor="text1"/>
        </w:rPr>
        <w:footnoteReference w:id="16"/>
      </w:r>
      <w:r w:rsidRPr="00C93511">
        <w:rPr>
          <w:color w:val="000000" w:themeColor="text1"/>
          <w:lang w:val="en-US"/>
        </w:rPr>
        <w:t xml:space="preserve"> Specific measures that will be in place after this date are to: i) continue to work remotely unless the services must be pro</w:t>
      </w:r>
      <w:r w:rsidRPr="00C93511">
        <w:rPr>
          <w:color w:val="000000" w:themeColor="text1"/>
          <w:lang w:val="en-US"/>
        </w:rPr>
        <w:lastRenderedPageBreak/>
        <w:t xml:space="preserve">vided in-person; ii) maintain a maximum of 20% of the personnel in each court; iii) establish shifts for the personnel going to courts and for customer services; iv) provide biosecurity safeguards; and, v) prefer the use of virtual mechanisms, among others. </w:t>
      </w:r>
    </w:p>
    <w:p w14:paraId="400CB17A" w14:textId="77777777" w:rsidR="00F1550B" w:rsidRPr="00C93511" w:rsidRDefault="00F1550B" w:rsidP="00F1550B">
      <w:pPr>
        <w:pBdr>
          <w:top w:val="single" w:sz="4" w:space="1" w:color="auto"/>
          <w:left w:val="single" w:sz="4" w:space="4" w:color="auto"/>
          <w:bottom w:val="single" w:sz="4" w:space="1" w:color="auto"/>
          <w:right w:val="single" w:sz="4" w:space="4" w:color="auto"/>
        </w:pBdr>
        <w:jc w:val="both"/>
        <w:rPr>
          <w:color w:val="000000" w:themeColor="text1"/>
          <w:lang w:val="en-US"/>
        </w:rPr>
      </w:pPr>
    </w:p>
    <w:p w14:paraId="42017D79" w14:textId="77777777" w:rsidR="00F1550B" w:rsidRPr="00C93511" w:rsidRDefault="00F1550B" w:rsidP="00F1550B">
      <w:pPr>
        <w:pBdr>
          <w:top w:val="single" w:sz="4" w:space="1" w:color="auto"/>
          <w:left w:val="single" w:sz="4" w:space="4" w:color="auto"/>
          <w:bottom w:val="single" w:sz="4" w:space="1" w:color="auto"/>
          <w:right w:val="single" w:sz="4" w:space="4" w:color="auto"/>
        </w:pBdr>
        <w:jc w:val="both"/>
        <w:rPr>
          <w:color w:val="000000"/>
          <w:lang w:val="en-US"/>
        </w:rPr>
      </w:pPr>
      <w:r w:rsidRPr="00C93511">
        <w:rPr>
          <w:color w:val="000000" w:themeColor="text1"/>
          <w:lang w:val="en-US"/>
        </w:rPr>
        <w:t xml:space="preserve">There are, at least, four main concerns that arose during this time. First, there has been a reduced spectrum of access to </w:t>
      </w:r>
      <w:r w:rsidRPr="00C93511">
        <w:rPr>
          <w:color w:val="000000" w:themeColor="text1"/>
          <w:lang w:val="en-US"/>
        </w:rPr>
        <w:lastRenderedPageBreak/>
        <w:t xml:space="preserve">justice that especially affects persons under </w:t>
      </w:r>
      <w:r w:rsidRPr="00C93511">
        <w:rPr>
          <w:color w:val="000000"/>
          <w:lang w:val="en-US"/>
        </w:rPr>
        <w:t>vulnerable conditions. Second, as there is a digital gap</w:t>
      </w:r>
      <w:r w:rsidRPr="00C93511">
        <w:rPr>
          <w:rStyle w:val="FootnoteReference"/>
          <w:color w:val="000000"/>
        </w:rPr>
        <w:footnoteReference w:id="17"/>
      </w:r>
      <w:r w:rsidRPr="00C93511">
        <w:rPr>
          <w:color w:val="000000"/>
          <w:lang w:val="en-US"/>
        </w:rPr>
        <w:t xml:space="preserve"> in the country, the preference for virtual mechanisms also increases inequity in access to justice. </w:t>
      </w:r>
      <w:bookmarkStart w:id="1" w:name="_Hlk43385565"/>
      <w:r w:rsidRPr="00C93511">
        <w:rPr>
          <w:color w:val="000000"/>
          <w:lang w:val="en-US"/>
        </w:rPr>
        <w:t xml:space="preserve">Third, there is a need to secure that due </w:t>
      </w:r>
      <w:r w:rsidRPr="00C93511">
        <w:rPr>
          <w:color w:val="000000"/>
          <w:lang w:val="en-US"/>
        </w:rPr>
        <w:lastRenderedPageBreak/>
        <w:t>process guarantees are in place in hearings held by videoconferences and that videoconference hearings are only held for those cases where the physical presence of the person is not essential to the fairness of the proceeding, prevention of ill-treatment of persons deprived of liberty, or on other human rights grounds</w:t>
      </w:r>
      <w:bookmarkEnd w:id="1"/>
      <w:r w:rsidRPr="00C93511">
        <w:rPr>
          <w:color w:val="000000"/>
          <w:lang w:val="en-US"/>
        </w:rPr>
        <w:t xml:space="preserve">. Fourth, there has been a lack of comprehensive and specific information about the functioning of the judiciary in all jurisdictions within the country, especially information that is clear and accessible to all people. </w:t>
      </w:r>
    </w:p>
    <w:p w14:paraId="4E3750DD" w14:textId="77777777" w:rsidR="00F1550B" w:rsidRPr="00C93511" w:rsidRDefault="00F1550B" w:rsidP="00F1550B">
      <w:pPr>
        <w:pBdr>
          <w:top w:val="single" w:sz="4" w:space="1" w:color="auto"/>
          <w:left w:val="single" w:sz="4" w:space="4" w:color="auto"/>
          <w:bottom w:val="single" w:sz="4" w:space="1" w:color="auto"/>
          <w:right w:val="single" w:sz="4" w:space="4" w:color="auto"/>
        </w:pBdr>
        <w:spacing w:after="120" w:line="259" w:lineRule="auto"/>
        <w:jc w:val="both"/>
        <w:rPr>
          <w:lang w:val="en-US"/>
        </w:rPr>
      </w:pPr>
    </w:p>
    <w:p w14:paraId="6C611673" w14:textId="77777777" w:rsidR="005E7E65" w:rsidRDefault="005E7E65">
      <w:pPr>
        <w:rPr>
          <w:b/>
          <w:bCs/>
          <w:lang w:val="en-US"/>
        </w:rPr>
      </w:pPr>
      <w:r>
        <w:rPr>
          <w:b/>
          <w:bCs/>
          <w:lang w:val="en-US"/>
        </w:rPr>
        <w:br w:type="page"/>
      </w:r>
    </w:p>
    <w:p w14:paraId="3B261A2F" w14:textId="34103229" w:rsidR="00F1550B" w:rsidRPr="00C93511" w:rsidRDefault="00F1550B" w:rsidP="00F1550B">
      <w:pPr>
        <w:pBdr>
          <w:top w:val="single" w:sz="4" w:space="1" w:color="auto"/>
          <w:left w:val="single" w:sz="4" w:space="4" w:color="auto"/>
          <w:bottom w:val="single" w:sz="4" w:space="1" w:color="auto"/>
          <w:right w:val="single" w:sz="4" w:space="4" w:color="auto"/>
        </w:pBdr>
        <w:spacing w:after="120" w:line="259" w:lineRule="auto"/>
        <w:jc w:val="both"/>
        <w:rPr>
          <w:lang w:val="en-US"/>
        </w:rPr>
      </w:pPr>
      <w:r w:rsidRPr="00C93511">
        <w:rPr>
          <w:b/>
          <w:bCs/>
          <w:lang w:val="en-US"/>
        </w:rPr>
        <w:lastRenderedPageBreak/>
        <w:t>See also</w:t>
      </w:r>
      <w:r w:rsidRPr="00C93511">
        <w:rPr>
          <w:lang w:val="en-US"/>
        </w:rPr>
        <w:t>:</w:t>
      </w:r>
    </w:p>
    <w:p w14:paraId="3FC74621" w14:textId="2B61FD44" w:rsidR="00F1550B" w:rsidRDefault="00F1550B" w:rsidP="00F1550B">
      <w:pPr>
        <w:pBdr>
          <w:top w:val="single" w:sz="4" w:space="1" w:color="auto"/>
          <w:left w:val="single" w:sz="4" w:space="4" w:color="auto"/>
          <w:bottom w:val="single" w:sz="4" w:space="1" w:color="auto"/>
          <w:right w:val="single" w:sz="4" w:space="4" w:color="auto"/>
        </w:pBdr>
        <w:spacing w:after="120" w:line="259" w:lineRule="auto"/>
        <w:jc w:val="both"/>
      </w:pPr>
      <w:r w:rsidRPr="00F1550B">
        <w:rPr>
          <w:lang w:val="en-GB"/>
        </w:rPr>
        <w:t xml:space="preserve">ICJ briefing paper on the impact of anti-COVID-19 pandemic measures on access to justice in </w:t>
      </w:r>
      <w:r w:rsidRPr="005E7E65">
        <w:rPr>
          <w:b/>
          <w:bCs/>
          <w:lang w:val="en-GB"/>
        </w:rPr>
        <w:t>CIS countries</w:t>
      </w:r>
      <w:r w:rsidRPr="00F1550B">
        <w:rPr>
          <w:lang w:val="en-GB"/>
        </w:rPr>
        <w:t xml:space="preserve"> (12 June 2020), outlining measures affecting the court system and access to justice which have been introduced in response to COVID-19 in Azerbaijan, Kazakhstan, Kyrgyzstan, Russia, Ukraine and Uzbekistan.  </w:t>
      </w:r>
      <w:hyperlink r:id="rId11" w:history="1">
        <w:r w:rsidRPr="00C93511">
          <w:rPr>
            <w:rStyle w:val="Hyperlink"/>
          </w:rPr>
          <w:t>https://www.icj.org/wp-content/uploads/2020/06/CIS-Justice-and-coronavirus-Advocacy-Analysis-brief-ENG-2020.pdf</w:t>
        </w:r>
      </w:hyperlink>
      <w:r w:rsidRPr="00C93511">
        <w:t xml:space="preserve"> </w:t>
      </w:r>
    </w:p>
    <w:p w14:paraId="693DD6EB" w14:textId="77777777" w:rsidR="00A97539" w:rsidRPr="00F1550B" w:rsidRDefault="00A97539" w:rsidP="00F1550B">
      <w:pPr>
        <w:pBdr>
          <w:top w:val="single" w:sz="4" w:space="1" w:color="auto"/>
          <w:left w:val="single" w:sz="4" w:space="4" w:color="auto"/>
          <w:bottom w:val="single" w:sz="4" w:space="1" w:color="auto"/>
          <w:right w:val="single" w:sz="4" w:space="4" w:color="auto"/>
        </w:pBdr>
        <w:spacing w:after="120" w:line="259" w:lineRule="auto"/>
        <w:jc w:val="both"/>
      </w:pPr>
    </w:p>
    <w:p w14:paraId="5ADA3DA6" w14:textId="046ADE93" w:rsidR="00F1550B" w:rsidRDefault="00F1550B" w:rsidP="00F1550B">
      <w:pPr>
        <w:pBdr>
          <w:top w:val="single" w:sz="4" w:space="1" w:color="auto"/>
          <w:left w:val="single" w:sz="4" w:space="4" w:color="auto"/>
          <w:bottom w:val="single" w:sz="4" w:space="1" w:color="auto"/>
          <w:right w:val="single" w:sz="4" w:space="4" w:color="auto"/>
        </w:pBdr>
        <w:spacing w:after="120" w:line="259" w:lineRule="auto"/>
        <w:jc w:val="both"/>
      </w:pPr>
      <w:r w:rsidRPr="00C93511">
        <w:rPr>
          <w:lang w:val="en-US"/>
        </w:rPr>
        <w:t xml:space="preserve">Rights of judicial proceedings’ participants must be protected in </w:t>
      </w:r>
      <w:r w:rsidRPr="005E7E65">
        <w:rPr>
          <w:b/>
          <w:bCs/>
          <w:lang w:val="en-US"/>
        </w:rPr>
        <w:t>Tunisia</w:t>
      </w:r>
      <w:r w:rsidRPr="00C93511">
        <w:rPr>
          <w:lang w:val="en-US"/>
        </w:rPr>
        <w:t xml:space="preserve"> following COVID-19 lockdown (8 June 2020). </w:t>
      </w:r>
      <w:hyperlink r:id="rId12" w:history="1">
        <w:r w:rsidRPr="00F1550B">
          <w:rPr>
            <w:rStyle w:val="Hyperlink"/>
          </w:rPr>
          <w:t>https://www.icj.org/wp-content/uploads/2020/06/Tunisia-judicial-proceedings-pandemic-Advocacy-briefing-paper-2020-ENG.pdf</w:t>
        </w:r>
      </w:hyperlink>
      <w:r w:rsidRPr="00F1550B">
        <w:t xml:space="preserve"> </w:t>
      </w:r>
    </w:p>
    <w:p w14:paraId="12E961C8" w14:textId="77777777" w:rsidR="00A97539" w:rsidRPr="00F1550B" w:rsidRDefault="00A97539" w:rsidP="00F1550B">
      <w:pPr>
        <w:pBdr>
          <w:top w:val="single" w:sz="4" w:space="1" w:color="auto"/>
          <w:left w:val="single" w:sz="4" w:space="4" w:color="auto"/>
          <w:bottom w:val="single" w:sz="4" w:space="1" w:color="auto"/>
          <w:right w:val="single" w:sz="4" w:space="4" w:color="auto"/>
        </w:pBdr>
        <w:spacing w:after="120" w:line="259" w:lineRule="auto"/>
        <w:jc w:val="both"/>
      </w:pPr>
    </w:p>
    <w:p w14:paraId="017BE519" w14:textId="7E4058FA" w:rsidR="00F1550B" w:rsidRDefault="00F1550B" w:rsidP="00F1550B">
      <w:pPr>
        <w:spacing w:after="120" w:line="259" w:lineRule="auto"/>
        <w:jc w:val="both"/>
        <w:rPr>
          <w:sz w:val="22"/>
          <w:szCs w:val="22"/>
        </w:rPr>
      </w:pPr>
    </w:p>
    <w:p w14:paraId="05A2759F" w14:textId="77777777" w:rsidR="00F1550B" w:rsidRPr="00C14803" w:rsidRDefault="00F1550B" w:rsidP="00F1550B">
      <w:pPr>
        <w:spacing w:after="120" w:line="259" w:lineRule="auto"/>
        <w:jc w:val="both"/>
        <w:rPr>
          <w:sz w:val="22"/>
          <w:szCs w:val="22"/>
        </w:rPr>
      </w:pPr>
    </w:p>
    <w:p w14:paraId="091090C1" w14:textId="77777777" w:rsidR="00F1550B" w:rsidRPr="00F1550B" w:rsidRDefault="00F1550B" w:rsidP="00F1550B">
      <w:pPr>
        <w:pStyle w:val="ListParagraph"/>
        <w:numPr>
          <w:ilvl w:val="0"/>
          <w:numId w:val="21"/>
        </w:numPr>
        <w:spacing w:after="120"/>
        <w:ind w:left="1077" w:hanging="357"/>
        <w:contextualSpacing w:val="0"/>
        <w:jc w:val="both"/>
        <w:rPr>
          <w:lang w:val="en-GB"/>
        </w:rPr>
      </w:pPr>
      <w:r w:rsidRPr="00F1550B">
        <w:rPr>
          <w:lang w:val="en-GB"/>
        </w:rPr>
        <w:lastRenderedPageBreak/>
        <w:t>What has been the impact of this situation on women's access to justice? Are courts open and providing protection and decisions in cases of domestic violence, and are protection orders accessible?</w:t>
      </w:r>
    </w:p>
    <w:p w14:paraId="5B8DF715" w14:textId="77777777" w:rsidR="00F1550B" w:rsidRPr="00F1550B" w:rsidRDefault="00F1550B" w:rsidP="00F1550B">
      <w:pPr>
        <w:spacing w:after="120"/>
        <w:jc w:val="both"/>
        <w:rPr>
          <w:sz w:val="22"/>
          <w:szCs w:val="22"/>
          <w:lang w:val="en-GB"/>
        </w:rPr>
      </w:pPr>
    </w:p>
    <w:p w14:paraId="53C3B139" w14:textId="77777777" w:rsidR="00A97539" w:rsidRDefault="00A97539" w:rsidP="00F1550B">
      <w:pPr>
        <w:pBdr>
          <w:top w:val="single" w:sz="4" w:space="1" w:color="auto"/>
          <w:left w:val="single" w:sz="4" w:space="4" w:color="auto"/>
          <w:bottom w:val="single" w:sz="4" w:space="1" w:color="auto"/>
          <w:right w:val="single" w:sz="4" w:space="4" w:color="auto"/>
        </w:pBdr>
        <w:spacing w:after="120"/>
        <w:jc w:val="both"/>
        <w:rPr>
          <w:lang w:val="en-GB"/>
        </w:rPr>
      </w:pPr>
    </w:p>
    <w:p w14:paraId="704CC418" w14:textId="1E58E7DC" w:rsidR="00F1550B" w:rsidRPr="00F1550B" w:rsidRDefault="00F1550B" w:rsidP="00F1550B">
      <w:pPr>
        <w:pBdr>
          <w:top w:val="single" w:sz="4" w:space="1" w:color="auto"/>
          <w:left w:val="single" w:sz="4" w:space="4" w:color="auto"/>
          <w:bottom w:val="single" w:sz="4" w:space="1" w:color="auto"/>
          <w:right w:val="single" w:sz="4" w:space="4" w:color="auto"/>
        </w:pBdr>
        <w:spacing w:after="120"/>
        <w:jc w:val="both"/>
        <w:rPr>
          <w:lang w:val="en-GB"/>
        </w:rPr>
      </w:pPr>
      <w:r w:rsidRPr="00F1550B">
        <w:rPr>
          <w:lang w:val="en-GB"/>
        </w:rPr>
        <w:t xml:space="preserve">See COVID-19: ICJ calls on </w:t>
      </w:r>
      <w:r w:rsidRPr="005E7E65">
        <w:rPr>
          <w:b/>
          <w:bCs/>
          <w:lang w:val="en-GB"/>
        </w:rPr>
        <w:t>African States</w:t>
      </w:r>
      <w:r w:rsidRPr="00F1550B">
        <w:rPr>
          <w:lang w:val="en-GB"/>
        </w:rPr>
        <w:t xml:space="preserve"> to protect women from escalating sexual and gender based violence (June 17, 2020). While reports suggest a decrease in crime during lockdown due to restricted movement, violence against </w:t>
      </w:r>
      <w:r w:rsidRPr="00F1550B">
        <w:rPr>
          <w:lang w:val="en-GB"/>
        </w:rPr>
        <w:lastRenderedPageBreak/>
        <w:t>women, including gender-based violence (GBV), continues unabated, and has likely worsened throughout Africa, replicating global trends in this regard.</w:t>
      </w:r>
    </w:p>
    <w:p w14:paraId="4C0BBE9C" w14:textId="77777777" w:rsidR="00F1550B" w:rsidRPr="00F1550B" w:rsidRDefault="003A0614" w:rsidP="00F1550B">
      <w:pPr>
        <w:pBdr>
          <w:top w:val="single" w:sz="4" w:space="1" w:color="auto"/>
          <w:left w:val="single" w:sz="4" w:space="4" w:color="auto"/>
          <w:bottom w:val="single" w:sz="4" w:space="1" w:color="auto"/>
          <w:right w:val="single" w:sz="4" w:space="4" w:color="auto"/>
        </w:pBdr>
        <w:spacing w:after="120"/>
        <w:jc w:val="both"/>
        <w:rPr>
          <w:sz w:val="22"/>
          <w:szCs w:val="22"/>
          <w:lang w:val="en-GB"/>
        </w:rPr>
      </w:pPr>
      <w:hyperlink r:id="rId13" w:history="1">
        <w:r w:rsidR="00F1550B" w:rsidRPr="00F1550B">
          <w:rPr>
            <w:rStyle w:val="Hyperlink"/>
            <w:sz w:val="22"/>
            <w:szCs w:val="22"/>
            <w:lang w:val="en-GB"/>
          </w:rPr>
          <w:t>https://www.icj.org/covid-19-icj-calls-on-african-states-to-protect-women-from-escalating-sexual-and-gender-based-violence/</w:t>
        </w:r>
      </w:hyperlink>
      <w:r w:rsidR="00F1550B" w:rsidRPr="00F1550B">
        <w:rPr>
          <w:sz w:val="22"/>
          <w:szCs w:val="22"/>
          <w:lang w:val="en-GB"/>
        </w:rPr>
        <w:t xml:space="preserve"> </w:t>
      </w:r>
    </w:p>
    <w:p w14:paraId="799C441B" w14:textId="77777777" w:rsidR="00F1550B" w:rsidRPr="00F1550B" w:rsidRDefault="00F1550B" w:rsidP="00F1550B">
      <w:pPr>
        <w:spacing w:after="120"/>
        <w:jc w:val="both"/>
        <w:rPr>
          <w:sz w:val="22"/>
          <w:szCs w:val="22"/>
          <w:lang w:val="en-GB"/>
        </w:rPr>
      </w:pPr>
    </w:p>
    <w:p w14:paraId="7AEDAD0D" w14:textId="77777777" w:rsidR="00F1550B" w:rsidRPr="00F1550B" w:rsidRDefault="00F1550B" w:rsidP="00F1550B">
      <w:pPr>
        <w:jc w:val="both"/>
        <w:rPr>
          <w:b/>
          <w:lang w:val="en-GB"/>
        </w:rPr>
      </w:pPr>
      <w:r w:rsidRPr="00F1550B">
        <w:rPr>
          <w:lang w:val="en-GB"/>
        </w:rPr>
        <w:br w:type="column"/>
      </w:r>
      <w:r w:rsidRPr="00F1550B">
        <w:rPr>
          <w:b/>
          <w:lang w:val="en-GB"/>
        </w:rPr>
        <w:lastRenderedPageBreak/>
        <w:t>Questions by the Special Rapporteur on extreme poverty and human rights</w:t>
      </w:r>
    </w:p>
    <w:p w14:paraId="0B14C5A2" w14:textId="77777777" w:rsidR="00F1550B" w:rsidRPr="00F1550B" w:rsidRDefault="00F1550B" w:rsidP="00F1550B">
      <w:pPr>
        <w:jc w:val="both"/>
        <w:rPr>
          <w:lang w:val="en-GB"/>
        </w:rPr>
      </w:pPr>
    </w:p>
    <w:p w14:paraId="36EE9FB5" w14:textId="2EB358E4" w:rsidR="00F1550B" w:rsidRPr="00F1550B" w:rsidRDefault="00D41E07" w:rsidP="00F1550B">
      <w:pPr>
        <w:pStyle w:val="ListParagraph"/>
        <w:numPr>
          <w:ilvl w:val="6"/>
          <w:numId w:val="18"/>
        </w:numPr>
        <w:ind w:left="567"/>
        <w:rPr>
          <w:lang w:val="en-GB"/>
        </w:rPr>
      </w:pPr>
      <w:r>
        <w:rPr>
          <w:lang w:val="en-GB"/>
        </w:rPr>
        <w:t>…</w:t>
      </w:r>
      <w:r w:rsidR="00F1550B" w:rsidRPr="00F1550B">
        <w:rPr>
          <w:lang w:val="en-GB"/>
        </w:rPr>
        <w:t xml:space="preserve"> Do the economic recovery plans adopted include measures towards making progress towards establishment or strengthening of a national social protection floor?</w:t>
      </w:r>
    </w:p>
    <w:p w14:paraId="7B71C402" w14:textId="77777777" w:rsidR="00F1550B" w:rsidRPr="00F1550B" w:rsidRDefault="00F1550B" w:rsidP="00F1550B">
      <w:pPr>
        <w:ind w:left="567"/>
        <w:rPr>
          <w:lang w:val="en-GB"/>
        </w:rPr>
      </w:pPr>
    </w:p>
    <w:p w14:paraId="19DB374C" w14:textId="77777777" w:rsidR="00DF5234" w:rsidRDefault="00DF5234" w:rsidP="00F1550B">
      <w:pPr>
        <w:pBdr>
          <w:top w:val="single" w:sz="4" w:space="1" w:color="auto"/>
          <w:left w:val="single" w:sz="4" w:space="4" w:color="auto"/>
          <w:bottom w:val="single" w:sz="4" w:space="1" w:color="auto"/>
          <w:right w:val="single" w:sz="4" w:space="4" w:color="auto"/>
        </w:pBdr>
        <w:jc w:val="both"/>
        <w:rPr>
          <w:lang w:val="en-GB"/>
        </w:rPr>
      </w:pPr>
    </w:p>
    <w:p w14:paraId="56797816" w14:textId="63D5BDB2" w:rsidR="00F1550B" w:rsidRPr="00F1550B" w:rsidRDefault="00F1550B" w:rsidP="00F1550B">
      <w:pPr>
        <w:pBdr>
          <w:top w:val="single" w:sz="4" w:space="1" w:color="auto"/>
          <w:left w:val="single" w:sz="4" w:space="4" w:color="auto"/>
          <w:bottom w:val="single" w:sz="4" w:space="1" w:color="auto"/>
          <w:right w:val="single" w:sz="4" w:space="4" w:color="auto"/>
        </w:pBdr>
        <w:jc w:val="both"/>
        <w:rPr>
          <w:lang w:val="en-GB"/>
        </w:rPr>
      </w:pPr>
      <w:r w:rsidRPr="00F1550B">
        <w:rPr>
          <w:lang w:val="en-GB"/>
        </w:rPr>
        <w:lastRenderedPageBreak/>
        <w:t>The ILO indicates that 89.7% of countries have adopted some social protection measures in response to COVID-</w:t>
      </w:r>
      <w:r w:rsidRPr="00F1550B">
        <w:rPr>
          <w:lang w:val="en-GB"/>
        </w:rPr>
        <w:lastRenderedPageBreak/>
        <w:t>19,</w:t>
      </w:r>
      <w:r w:rsidRPr="00AB45B9">
        <w:rPr>
          <w:rStyle w:val="FootnoteReference"/>
        </w:rPr>
        <w:footnoteReference w:id="18"/>
      </w:r>
      <w:r w:rsidRPr="00F1550B">
        <w:rPr>
          <w:lang w:val="en-GB"/>
        </w:rPr>
        <w:t xml:space="preserve"> of which 28.8% were in the form of a “special allowance/grant”.</w:t>
      </w:r>
      <w:r w:rsidRPr="00AB45B9">
        <w:rPr>
          <w:rStyle w:val="FootnoteReference"/>
        </w:rPr>
        <w:footnoteReference w:id="19"/>
      </w:r>
      <w:r w:rsidRPr="00F1550B">
        <w:rPr>
          <w:lang w:val="en-GB"/>
        </w:rPr>
        <w:t xml:space="preserve">  Many such measures to do not comply with the requirements of the right to social security.</w:t>
      </w:r>
      <w:r w:rsidRPr="00AB45B9">
        <w:rPr>
          <w:rStyle w:val="FootnoteReference"/>
        </w:rPr>
        <w:footnoteReference w:id="20"/>
      </w:r>
    </w:p>
    <w:p w14:paraId="0D00CB79"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lang w:val="en-GB"/>
        </w:rPr>
      </w:pPr>
    </w:p>
    <w:p w14:paraId="728A8E83"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color w:val="000000" w:themeColor="text1"/>
          <w:lang w:val="en-GB"/>
        </w:rPr>
      </w:pPr>
      <w:r w:rsidRPr="00F1550B">
        <w:rPr>
          <w:b/>
          <w:bCs/>
          <w:color w:val="000000" w:themeColor="text1"/>
          <w:lang w:val="en-GB"/>
        </w:rPr>
        <w:lastRenderedPageBreak/>
        <w:t>South Africa</w:t>
      </w:r>
      <w:r w:rsidRPr="00F1550B">
        <w:rPr>
          <w:color w:val="000000" w:themeColor="text1"/>
          <w:lang w:val="en-GB"/>
        </w:rPr>
        <w:t xml:space="preserve"> has not established a social protection floor despite the urging of the UN Committee on ESCR in its concluding observations to South Africa.</w:t>
      </w:r>
      <w:r w:rsidRPr="00AB45B9">
        <w:rPr>
          <w:rStyle w:val="FootnoteReference"/>
          <w:color w:val="000000" w:themeColor="text1"/>
        </w:rPr>
        <w:footnoteReference w:id="21"/>
      </w:r>
      <w:r w:rsidRPr="00F1550B">
        <w:rPr>
          <w:color w:val="000000" w:themeColor="text1"/>
          <w:lang w:val="en-GB"/>
        </w:rPr>
        <w:t xml:space="preserve"> No grant is available for persons between 18-59 years old falling outside of the </w:t>
      </w:r>
      <w:r w:rsidRPr="00F1550B">
        <w:rPr>
          <w:color w:val="000000" w:themeColor="text1"/>
          <w:lang w:val="en-GB"/>
        </w:rPr>
        <w:lastRenderedPageBreak/>
        <w:t>protection of existing schemes such as for older persons, persons with disabilities and children.</w:t>
      </w:r>
      <w:r w:rsidRPr="00AB45B9">
        <w:rPr>
          <w:rStyle w:val="FootnoteReference"/>
          <w:color w:val="000000" w:themeColor="text1"/>
        </w:rPr>
        <w:footnoteReference w:id="22"/>
      </w:r>
      <w:r w:rsidRPr="00F1550B">
        <w:rPr>
          <w:color w:val="000000" w:themeColor="text1"/>
          <w:lang w:val="en-GB"/>
        </w:rPr>
        <w:t xml:space="preserve"> A new COVID-19 social grant of R350 ($18.44 USD) per month for unemployed not benefitting from other social grants has been implemented. This is less than a third of the R1227 ($64.65) that government itself estimates individuals require to be lifted out of poverty.</w:t>
      </w:r>
      <w:r w:rsidRPr="00AB45B9">
        <w:rPr>
          <w:rStyle w:val="FootnoteReference"/>
          <w:color w:val="000000" w:themeColor="text1"/>
        </w:rPr>
        <w:footnoteReference w:id="23"/>
      </w:r>
      <w:r w:rsidRPr="00F1550B">
        <w:rPr>
          <w:color w:val="000000" w:themeColor="text1"/>
          <w:lang w:val="en-GB"/>
        </w:rPr>
        <w:t xml:space="preserve"> A broad based civil society coalition has called for an increase in this amount and implementation of a basic income grant consistently with CESCR’s recommendations.</w:t>
      </w:r>
      <w:r w:rsidRPr="00AB45B9">
        <w:rPr>
          <w:rStyle w:val="FootnoteReference"/>
          <w:color w:val="000000" w:themeColor="text1"/>
        </w:rPr>
        <w:footnoteReference w:id="24"/>
      </w:r>
    </w:p>
    <w:p w14:paraId="488A2236"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color w:val="000000" w:themeColor="text1"/>
          <w:lang w:val="en-GB"/>
        </w:rPr>
      </w:pPr>
    </w:p>
    <w:p w14:paraId="764F5DBC"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color w:val="000000" w:themeColor="text1"/>
          <w:lang w:val="en-GB"/>
        </w:rPr>
      </w:pPr>
      <w:r w:rsidRPr="00F1550B">
        <w:rPr>
          <w:color w:val="000000" w:themeColor="text1"/>
          <w:lang w:val="en-GB"/>
        </w:rPr>
        <w:t>In addition, asylum seekers and special permit holders are explicitly excluded from accessing this grant in violation of their domestic and international human rights.</w:t>
      </w:r>
      <w:r w:rsidRPr="00AB45B9">
        <w:rPr>
          <w:rStyle w:val="FootnoteReference"/>
          <w:color w:val="000000" w:themeColor="text1"/>
        </w:rPr>
        <w:footnoteReference w:id="25"/>
      </w:r>
      <w:r w:rsidRPr="00F1550B">
        <w:rPr>
          <w:color w:val="000000" w:themeColor="text1"/>
          <w:lang w:val="en-GB"/>
        </w:rPr>
        <w:t xml:space="preserve"> As Human Rights Watch has noted the provision of this assistance is crucial to ensuring non-citizens in South Africa can have access to adequate food.</w:t>
      </w:r>
      <w:r w:rsidRPr="00AB45B9">
        <w:rPr>
          <w:rStyle w:val="FootnoteReference"/>
          <w:color w:val="000000" w:themeColor="text1"/>
        </w:rPr>
        <w:footnoteReference w:id="26"/>
      </w:r>
      <w:r w:rsidRPr="00F1550B">
        <w:rPr>
          <w:color w:val="000000" w:themeColor="text1"/>
          <w:lang w:val="en-GB"/>
        </w:rPr>
        <w:t xml:space="preserve"> The Scalabrini Centre successfully approached the High Court to have the discriminatory regulation upon which this exclusion is based declared as unlawful and in violation of the rights to social assistance, equality and dignity.</w:t>
      </w:r>
      <w:r w:rsidRPr="00AB45B9">
        <w:rPr>
          <w:rStyle w:val="FootnoteReference"/>
          <w:color w:val="000000" w:themeColor="text1"/>
        </w:rPr>
        <w:footnoteReference w:id="27"/>
      </w:r>
    </w:p>
    <w:p w14:paraId="5DCBF99E"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color w:val="000000" w:themeColor="text1"/>
          <w:lang w:val="en-GB"/>
        </w:rPr>
      </w:pPr>
    </w:p>
    <w:p w14:paraId="75341A35" w14:textId="651A459D" w:rsidR="00F1550B" w:rsidRDefault="00F1550B" w:rsidP="00F1550B">
      <w:pPr>
        <w:pBdr>
          <w:top w:val="single" w:sz="4" w:space="1" w:color="auto"/>
          <w:left w:val="single" w:sz="4" w:space="4" w:color="auto"/>
          <w:bottom w:val="single" w:sz="4" w:space="1" w:color="auto"/>
          <w:right w:val="single" w:sz="4" w:space="4" w:color="auto"/>
        </w:pBdr>
        <w:jc w:val="both"/>
        <w:rPr>
          <w:lang w:val="en-GB"/>
        </w:rPr>
      </w:pPr>
      <w:r w:rsidRPr="00F1550B">
        <w:rPr>
          <w:color w:val="000000" w:themeColor="text1"/>
          <w:lang w:val="en-GB"/>
        </w:rPr>
        <w:t xml:space="preserve">In </w:t>
      </w:r>
      <w:r w:rsidRPr="00F1550B">
        <w:rPr>
          <w:b/>
          <w:bCs/>
          <w:color w:val="000000" w:themeColor="text1"/>
          <w:lang w:val="en-GB"/>
        </w:rPr>
        <w:t xml:space="preserve">Thailand </w:t>
      </w:r>
      <w:r w:rsidRPr="00F1550B">
        <w:rPr>
          <w:color w:val="000000" w:themeColor="text1"/>
          <w:lang w:val="en-GB"/>
        </w:rPr>
        <w:t xml:space="preserve">the government announced an increase in unemployment benefits in both amount   and duration which could benefit 13.3 million formal </w:t>
      </w:r>
      <w:r w:rsidRPr="00F1550B">
        <w:rPr>
          <w:lang w:val="en-GB"/>
        </w:rPr>
        <w:t>workers if they are made redundant.</w:t>
      </w:r>
      <w:r w:rsidRPr="00AB45B9">
        <w:rPr>
          <w:rStyle w:val="FootnoteReference"/>
        </w:rPr>
        <w:footnoteReference w:id="28"/>
      </w:r>
      <w:r w:rsidRPr="00F1550B">
        <w:rPr>
          <w:lang w:val="en-GB"/>
        </w:rPr>
        <w:t xml:space="preserve"> The Social Security Fund has been criticized for being too slow to pay to make payments.</w:t>
      </w:r>
      <w:r w:rsidRPr="00AB45B9">
        <w:rPr>
          <w:rStyle w:val="FootnoteReference"/>
        </w:rPr>
        <w:footnoteReference w:id="29"/>
      </w:r>
      <w:r w:rsidRPr="00F1550B">
        <w:rPr>
          <w:lang w:val="en-GB"/>
        </w:rPr>
        <w:t xml:space="preserve"> Some relief measures have also been provided informal workers.</w:t>
      </w:r>
      <w:r w:rsidRPr="00AB45B9">
        <w:rPr>
          <w:rStyle w:val="FootnoteReference"/>
        </w:rPr>
        <w:footnoteReference w:id="30"/>
      </w:r>
      <w:r w:rsidRPr="00F1550B">
        <w:rPr>
          <w:lang w:val="en-GB"/>
        </w:rPr>
        <w:t xml:space="preserve">  However, as UNAIDS has reported, most citizen and non-citizen sex workers, whose livelihoods have been significantly compromised during COVID-19 “are not eligible for the social protection measures” or for protection provided to informal workers.</w:t>
      </w:r>
      <w:r w:rsidRPr="00F1550B">
        <w:rPr>
          <w:rStyle w:val="FootnoteReference"/>
          <w:lang w:val="en-GB"/>
        </w:rPr>
        <w:t xml:space="preserve"> </w:t>
      </w:r>
      <w:r w:rsidRPr="00AB45B9">
        <w:rPr>
          <w:rStyle w:val="FootnoteReference"/>
        </w:rPr>
        <w:footnoteReference w:id="31"/>
      </w:r>
      <w:r w:rsidRPr="00F1550B">
        <w:rPr>
          <w:lang w:val="en-GB"/>
        </w:rPr>
        <w:t>. A rapid response survey indicated that as many as three quarters of sex workers surveyed “could not make enough money to cover daily expenses and 66% could no longer cover the cost of housing”.</w:t>
      </w:r>
      <w:r w:rsidRPr="00AB45B9">
        <w:rPr>
          <w:rStyle w:val="FootnoteReference"/>
        </w:rPr>
        <w:footnoteReference w:id="32"/>
      </w:r>
    </w:p>
    <w:p w14:paraId="3BED8EB9" w14:textId="23891E42" w:rsidR="00483AD6" w:rsidRDefault="00483AD6" w:rsidP="00F1550B">
      <w:pPr>
        <w:pBdr>
          <w:top w:val="single" w:sz="4" w:space="1" w:color="auto"/>
          <w:left w:val="single" w:sz="4" w:space="4" w:color="auto"/>
          <w:bottom w:val="single" w:sz="4" w:space="1" w:color="auto"/>
          <w:right w:val="single" w:sz="4" w:space="4" w:color="auto"/>
        </w:pBdr>
        <w:jc w:val="both"/>
        <w:rPr>
          <w:lang w:val="en-GB"/>
        </w:rPr>
      </w:pPr>
    </w:p>
    <w:p w14:paraId="6D67162E" w14:textId="6C5C1D1C" w:rsidR="00F1550B" w:rsidRPr="00F1550B" w:rsidRDefault="00F1550B" w:rsidP="00F1550B">
      <w:pPr>
        <w:pBdr>
          <w:top w:val="single" w:sz="4" w:space="1" w:color="auto"/>
          <w:left w:val="single" w:sz="4" w:space="4" w:color="auto"/>
          <w:bottom w:val="single" w:sz="4" w:space="1" w:color="auto"/>
          <w:right w:val="single" w:sz="4" w:space="4" w:color="auto"/>
        </w:pBdr>
        <w:jc w:val="both"/>
        <w:rPr>
          <w:rFonts w:eastAsiaTheme="minorEastAsia"/>
          <w:lang w:val="en-GB"/>
        </w:rPr>
      </w:pPr>
      <w:r w:rsidRPr="00F1550B">
        <w:rPr>
          <w:rFonts w:eastAsiaTheme="minorEastAsia"/>
          <w:lang w:val="en-GB"/>
        </w:rPr>
        <w:t xml:space="preserve">In </w:t>
      </w:r>
      <w:r w:rsidRPr="00F1550B">
        <w:rPr>
          <w:rFonts w:eastAsiaTheme="minorEastAsia"/>
          <w:b/>
          <w:bCs/>
          <w:lang w:val="en-GB"/>
        </w:rPr>
        <w:t>India</w:t>
      </w:r>
      <w:r w:rsidRPr="00F1550B">
        <w:rPr>
          <w:rFonts w:eastAsiaTheme="minorEastAsia"/>
          <w:lang w:val="en-GB"/>
        </w:rPr>
        <w:t>,</w:t>
      </w:r>
      <w:r w:rsidRPr="00AB45B9">
        <w:rPr>
          <w:rStyle w:val="FootnoteReference"/>
          <w:rFonts w:eastAsiaTheme="minorEastAsia"/>
        </w:rPr>
        <w:footnoteReference w:id="33"/>
      </w:r>
      <w:r w:rsidRPr="00F1550B">
        <w:rPr>
          <w:rFonts w:eastAsiaTheme="minorEastAsia"/>
          <w:lang w:val="en-GB"/>
        </w:rPr>
        <w:t xml:space="preserve"> </w:t>
      </w:r>
      <w:r w:rsidR="000437D0">
        <w:rPr>
          <w:rFonts w:eastAsiaTheme="minorEastAsia"/>
          <w:lang w:val="en-GB"/>
        </w:rPr>
        <w:t xml:space="preserve">the </w:t>
      </w:r>
      <w:r w:rsidRPr="00F1550B">
        <w:rPr>
          <w:rFonts w:eastAsiaTheme="minorEastAsia"/>
          <w:lang w:val="en-GB"/>
        </w:rPr>
        <w:t>government has introduced various relief packages.</w:t>
      </w:r>
      <w:r w:rsidRPr="00AB45B9">
        <w:rPr>
          <w:rStyle w:val="FootnoteReference"/>
          <w:rFonts w:eastAsiaTheme="minorEastAsia"/>
        </w:rPr>
        <w:footnoteReference w:id="34"/>
      </w:r>
      <w:r w:rsidRPr="00F1550B">
        <w:rPr>
          <w:rFonts w:eastAsiaTheme="minorEastAsia"/>
          <w:lang w:val="en-GB"/>
        </w:rPr>
        <w:t xml:space="preserve"> It has provided direct cash transfers to women in poor households, construction workers, widows, elderly, people living with disabilities and farmers.</w:t>
      </w:r>
      <w:r w:rsidRPr="00AB45B9">
        <w:rPr>
          <w:rStyle w:val="FootnoteReference"/>
          <w:rFonts w:eastAsiaTheme="minorEastAsia"/>
        </w:rPr>
        <w:footnoteReference w:id="35"/>
      </w:r>
      <w:r w:rsidRPr="00F1550B">
        <w:rPr>
          <w:rFonts w:eastAsiaTheme="minorEastAsia"/>
          <w:lang w:val="en-GB"/>
        </w:rPr>
        <w:t xml:space="preserve"> The scheme is inadequate because it is likely less than half of  what is required to combat effects of COVID-19.</w:t>
      </w:r>
      <w:r w:rsidRPr="00AB45B9">
        <w:rPr>
          <w:rStyle w:val="FootnoteReference"/>
          <w:rFonts w:eastAsiaTheme="minorEastAsia"/>
        </w:rPr>
        <w:footnoteReference w:id="36"/>
      </w:r>
      <w:r w:rsidRPr="00F1550B">
        <w:rPr>
          <w:rFonts w:eastAsiaTheme="minorEastAsia"/>
          <w:lang w:val="en-GB"/>
        </w:rPr>
        <w:t xml:space="preserve"> The cash transfers for women of Rs. 500 per month (6.56 USD) for three months are inadequate</w:t>
      </w:r>
      <w:r w:rsidRPr="00AB45B9">
        <w:rPr>
          <w:rStyle w:val="FootnoteReference"/>
          <w:rFonts w:eastAsiaTheme="minorEastAsia"/>
        </w:rPr>
        <w:footnoteReference w:id="37"/>
      </w:r>
      <w:r w:rsidRPr="00F1550B">
        <w:rPr>
          <w:rFonts w:eastAsiaTheme="minorEastAsia"/>
          <w:lang w:val="en-GB"/>
        </w:rPr>
        <w:t xml:space="preserve"> in amount and coverage (e</w:t>
      </w:r>
      <w:r w:rsidR="006E4C06">
        <w:rPr>
          <w:rFonts w:eastAsiaTheme="minorEastAsia"/>
          <w:lang w:val="en-GB"/>
        </w:rPr>
        <w:t>.</w:t>
      </w:r>
      <w:r w:rsidRPr="00F1550B">
        <w:rPr>
          <w:rFonts w:eastAsiaTheme="minorEastAsia"/>
          <w:lang w:val="en-GB"/>
        </w:rPr>
        <w:t>g. “</w:t>
      </w:r>
      <w:r w:rsidRPr="00F1550B">
        <w:rPr>
          <w:rFonts w:eastAsiaTheme="minorHAnsi"/>
          <w:lang w:val="en-GB"/>
        </w:rPr>
        <w:t>more than half of poor women” are excluded).</w:t>
      </w:r>
      <w:r w:rsidRPr="00AB45B9">
        <w:rPr>
          <w:rStyle w:val="FootnoteReference"/>
          <w:rFonts w:eastAsiaTheme="minorHAnsi"/>
        </w:rPr>
        <w:footnoteReference w:id="38"/>
      </w:r>
      <w:r w:rsidRPr="00F1550B">
        <w:rPr>
          <w:rFonts w:eastAsiaTheme="minorEastAsia"/>
          <w:lang w:val="en-GB"/>
        </w:rPr>
        <w:t xml:space="preserve"> </w:t>
      </w:r>
    </w:p>
    <w:p w14:paraId="26CAE1B7" w14:textId="77777777" w:rsidR="00F1550B" w:rsidRPr="00F1550B" w:rsidRDefault="00F1550B" w:rsidP="00F1550B">
      <w:pPr>
        <w:jc w:val="both"/>
        <w:rPr>
          <w:lang w:val="en-GB"/>
        </w:rPr>
      </w:pPr>
    </w:p>
    <w:p w14:paraId="5041FED3" w14:textId="77777777" w:rsidR="00F1550B" w:rsidRPr="00F1550B" w:rsidRDefault="00F1550B" w:rsidP="00F1550B">
      <w:pPr>
        <w:rPr>
          <w:lang w:val="en-GB"/>
        </w:rPr>
      </w:pPr>
    </w:p>
    <w:p w14:paraId="51C9E0D1" w14:textId="3587A971" w:rsidR="00F1550B" w:rsidRPr="00F1550B" w:rsidRDefault="00F1550B" w:rsidP="00D41E07">
      <w:pPr>
        <w:spacing w:after="160" w:line="259" w:lineRule="auto"/>
        <w:rPr>
          <w:b/>
          <w:lang w:val="en-GB"/>
        </w:rPr>
      </w:pPr>
      <w:r w:rsidRPr="00F1550B">
        <w:rPr>
          <w:b/>
          <w:lang w:val="en-GB"/>
        </w:rPr>
        <w:br w:type="page"/>
        <w:t>Questions by the Special Rapporteur on the right to food</w:t>
      </w:r>
    </w:p>
    <w:p w14:paraId="48C29009" w14:textId="77777777" w:rsidR="00F1550B" w:rsidRPr="00F1550B" w:rsidRDefault="00F1550B" w:rsidP="00F1550B">
      <w:pPr>
        <w:pStyle w:val="ListParagraph"/>
        <w:rPr>
          <w:lang w:val="en-GB"/>
        </w:rPr>
      </w:pPr>
    </w:p>
    <w:p w14:paraId="6B1C8880" w14:textId="77777777" w:rsidR="00F1550B" w:rsidRPr="00F1550B" w:rsidRDefault="00F1550B" w:rsidP="00F1550B">
      <w:pPr>
        <w:ind w:left="720" w:hanging="294"/>
        <w:rPr>
          <w:lang w:val="en-GB"/>
        </w:rPr>
      </w:pPr>
      <w:r w:rsidRPr="00F1550B">
        <w:rPr>
          <w:lang w:val="en-GB"/>
        </w:rPr>
        <w:t>1.</w:t>
      </w:r>
      <w:r w:rsidRPr="00F1550B">
        <w:rPr>
          <w:lang w:val="en-GB"/>
        </w:rPr>
        <w:tab/>
        <w:t>To what extent, and how, were international and domestic food supply chains disrupted during the pandemic? What were the measures taken by national, federal, provincial or local governments? Did authorities close particular local markets or impose export restrictions on certain goods? What was the reasoning for the actions taken by the respective authorities?</w:t>
      </w:r>
    </w:p>
    <w:p w14:paraId="40AD9188" w14:textId="77777777" w:rsidR="00F1550B" w:rsidRPr="00F1550B" w:rsidRDefault="00F1550B" w:rsidP="00F1550B">
      <w:pPr>
        <w:ind w:left="720" w:hanging="294"/>
        <w:rPr>
          <w:lang w:val="en-GB"/>
        </w:rPr>
      </w:pPr>
    </w:p>
    <w:p w14:paraId="25CCF4D8" w14:textId="77777777" w:rsidR="000437D0" w:rsidRDefault="000437D0" w:rsidP="00F1550B">
      <w:pPr>
        <w:pBdr>
          <w:top w:val="single" w:sz="4" w:space="1" w:color="auto"/>
          <w:left w:val="single" w:sz="4" w:space="4" w:color="auto"/>
          <w:bottom w:val="single" w:sz="4" w:space="1" w:color="auto"/>
          <w:right w:val="single" w:sz="4" w:space="4" w:color="auto"/>
        </w:pBdr>
        <w:jc w:val="both"/>
        <w:rPr>
          <w:iCs/>
          <w:u w:color="000000"/>
          <w:lang w:val="en-GB"/>
        </w:rPr>
      </w:pPr>
    </w:p>
    <w:p w14:paraId="5DB4F222" w14:textId="07544CC6" w:rsidR="00F1550B" w:rsidRPr="00F1550B" w:rsidRDefault="00F1550B" w:rsidP="00F1550B">
      <w:pPr>
        <w:pBdr>
          <w:top w:val="single" w:sz="4" w:space="1" w:color="auto"/>
          <w:left w:val="single" w:sz="4" w:space="4" w:color="auto"/>
          <w:bottom w:val="single" w:sz="4" w:space="1" w:color="auto"/>
          <w:right w:val="single" w:sz="4" w:space="4" w:color="auto"/>
        </w:pBdr>
        <w:jc w:val="both"/>
        <w:rPr>
          <w:iCs/>
          <w:u w:color="000000"/>
          <w:lang w:val="en-GB"/>
        </w:rPr>
      </w:pPr>
      <w:r w:rsidRPr="00F1550B">
        <w:rPr>
          <w:iCs/>
          <w:u w:color="000000"/>
          <w:lang w:val="en-GB"/>
        </w:rPr>
        <w:t xml:space="preserve">In </w:t>
      </w:r>
      <w:r w:rsidRPr="00F1550B">
        <w:rPr>
          <w:b/>
          <w:bCs/>
          <w:iCs/>
          <w:u w:color="000000"/>
          <w:lang w:val="en-GB"/>
        </w:rPr>
        <w:t>India</w:t>
      </w:r>
      <w:r w:rsidRPr="00F1550B">
        <w:rPr>
          <w:iCs/>
          <w:u w:color="000000"/>
          <w:lang w:val="en-GB"/>
        </w:rPr>
        <w:t>,</w:t>
      </w:r>
      <w:r w:rsidRPr="00AB45B9">
        <w:rPr>
          <w:rStyle w:val="FootnoteReference"/>
          <w:iCs/>
          <w:u w:color="000000"/>
        </w:rPr>
        <w:footnoteReference w:id="39"/>
      </w:r>
      <w:r w:rsidRPr="00F1550B">
        <w:rPr>
          <w:iCs/>
          <w:u w:color="000000"/>
          <w:lang w:val="en-GB"/>
        </w:rPr>
        <w:t xml:space="preserve"> </w:t>
      </w:r>
      <w:r w:rsidR="000437D0">
        <w:rPr>
          <w:iCs/>
          <w:u w:color="000000"/>
          <w:lang w:val="en-GB"/>
        </w:rPr>
        <w:t xml:space="preserve">the </w:t>
      </w:r>
      <w:r w:rsidRPr="00F1550B">
        <w:rPr>
          <w:iCs/>
          <w:u w:color="000000"/>
          <w:lang w:val="en-GB"/>
        </w:rPr>
        <w:t>government issued several circulars identifying food as an essential good and allowing transport of agriculture and food supply.</w:t>
      </w:r>
      <w:r w:rsidRPr="00AB45B9">
        <w:rPr>
          <w:rStyle w:val="FootnoteReference"/>
          <w:iCs/>
          <w:u w:color="000000"/>
        </w:rPr>
        <w:footnoteReference w:id="40"/>
      </w:r>
      <w:r w:rsidRPr="00F1550B">
        <w:rPr>
          <w:iCs/>
          <w:u w:color="000000"/>
          <w:lang w:val="en-GB"/>
        </w:rPr>
        <w:t xml:space="preserve"> Shops trading in food and groceries, including ration shops under the public distribution system, were allowed to remain open. Nevertheless, significant bottlenecks have been experienced in the transportation of food which has led to disruptions in the domestic food supply chain.</w:t>
      </w:r>
      <w:r w:rsidRPr="00AB45B9">
        <w:rPr>
          <w:rStyle w:val="FootnoteReference"/>
          <w:iCs/>
          <w:u w:color="000000"/>
        </w:rPr>
        <w:footnoteReference w:id="41"/>
      </w:r>
      <w:r w:rsidRPr="00F1550B">
        <w:rPr>
          <w:iCs/>
          <w:u w:color="000000"/>
          <w:lang w:val="en-GB"/>
        </w:rPr>
        <w:t xml:space="preserve"> This has contributed to a proliferation of hunger and starvation despite the fact </w:t>
      </w:r>
      <w:r w:rsidRPr="00F1550B">
        <w:rPr>
          <w:lang w:val="en-GB"/>
        </w:rPr>
        <w:t>that in 2020, the Government held three times the buffer stock of food than it required.</w:t>
      </w:r>
      <w:r w:rsidRPr="00AB45B9">
        <w:rPr>
          <w:rStyle w:val="FootnoteReference"/>
        </w:rPr>
        <w:footnoteReference w:id="42"/>
      </w:r>
      <w:r w:rsidRPr="00F1550B">
        <w:rPr>
          <w:lang w:val="en-GB"/>
        </w:rPr>
        <w:t xml:space="preserve"> One source records 167 deaths as a result of “starvation and financial distress”.</w:t>
      </w:r>
      <w:r w:rsidRPr="00AB45B9">
        <w:rPr>
          <w:rStyle w:val="FootnoteReference"/>
        </w:rPr>
        <w:footnoteReference w:id="43"/>
      </w:r>
    </w:p>
    <w:p w14:paraId="01B9F97E"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iCs/>
          <w:u w:color="000000"/>
          <w:lang w:val="en-GB"/>
        </w:rPr>
      </w:pPr>
    </w:p>
    <w:p w14:paraId="56A502E8" w14:textId="6F0E7BA2" w:rsidR="00F1550B" w:rsidRDefault="00F1550B" w:rsidP="00F1550B">
      <w:pPr>
        <w:pBdr>
          <w:top w:val="single" w:sz="4" w:space="1" w:color="auto"/>
          <w:left w:val="single" w:sz="4" w:space="4" w:color="auto"/>
          <w:bottom w:val="single" w:sz="4" w:space="1" w:color="auto"/>
          <w:right w:val="single" w:sz="4" w:space="4" w:color="auto"/>
        </w:pBdr>
        <w:jc w:val="both"/>
        <w:rPr>
          <w:lang w:val="en-GB"/>
        </w:rPr>
      </w:pPr>
      <w:r w:rsidRPr="00F1550B">
        <w:rPr>
          <w:lang w:val="en-GB"/>
        </w:rPr>
        <w:t>Structural flaws preventing access to food for people living in poverty, including lack of ration cards and lack of inter-state portability of ration cards, persist.</w:t>
      </w:r>
      <w:r w:rsidRPr="00AB45B9">
        <w:rPr>
          <w:rStyle w:val="FootnoteReference"/>
        </w:rPr>
        <w:footnoteReference w:id="44"/>
      </w:r>
      <w:r w:rsidRPr="00F1550B">
        <w:rPr>
          <w:lang w:val="en-GB"/>
        </w:rPr>
        <w:t xml:space="preserve"> This is a particular problem given the large number of internal migrant workers that have needed to move between states as a result of COVID-19. Government has introduced a scheme for the portability of ration cards by March 2021.</w:t>
      </w:r>
      <w:r w:rsidRPr="00AB45B9">
        <w:rPr>
          <w:rStyle w:val="FootnoteReference"/>
        </w:rPr>
        <w:footnoteReference w:id="45"/>
      </w:r>
    </w:p>
    <w:p w14:paraId="19A9EDAA" w14:textId="77777777" w:rsidR="00B83D0A" w:rsidRPr="00F1550B" w:rsidRDefault="00B83D0A" w:rsidP="00F1550B">
      <w:pPr>
        <w:pBdr>
          <w:top w:val="single" w:sz="4" w:space="1" w:color="auto"/>
          <w:left w:val="single" w:sz="4" w:space="4" w:color="auto"/>
          <w:bottom w:val="single" w:sz="4" w:space="1" w:color="auto"/>
          <w:right w:val="single" w:sz="4" w:space="4" w:color="auto"/>
        </w:pBdr>
        <w:jc w:val="both"/>
        <w:rPr>
          <w:lang w:val="en-GB"/>
        </w:rPr>
      </w:pPr>
    </w:p>
    <w:p w14:paraId="136D579A" w14:textId="270F5752" w:rsidR="00B83D0A" w:rsidRDefault="00B83D0A">
      <w:pPr>
        <w:rPr>
          <w:lang w:val="en-GB"/>
        </w:rPr>
      </w:pPr>
      <w:r>
        <w:rPr>
          <w:lang w:val="en-GB"/>
        </w:rPr>
        <w:br w:type="page"/>
      </w:r>
    </w:p>
    <w:p w14:paraId="2A643347" w14:textId="77777777" w:rsidR="00F1550B" w:rsidRPr="00F1550B" w:rsidRDefault="00F1550B" w:rsidP="00F1550B">
      <w:pPr>
        <w:ind w:left="720" w:hanging="294"/>
        <w:rPr>
          <w:lang w:val="en-GB"/>
        </w:rPr>
      </w:pPr>
      <w:r w:rsidRPr="00F1550B">
        <w:rPr>
          <w:lang w:val="en-GB"/>
        </w:rPr>
        <w:t>2.</w:t>
      </w:r>
      <w:r w:rsidRPr="00F1550B">
        <w:rPr>
          <w:lang w:val="en-GB"/>
        </w:rPr>
        <w:tab/>
        <w:t>What measures did national, federal, provincial or local governments put in place to ensure access to food for the individuals in vulnerable situations such as older persons, children, women, rural communities, LGBT persons, national or ethnic, cultural, religious and linguistic minorities, and indigenous peoples? </w:t>
      </w:r>
      <w:r w:rsidRPr="00F1550B">
        <w:rPr>
          <w:lang w:val="en-GB"/>
        </w:rPr>
        <w:br/>
      </w:r>
    </w:p>
    <w:p w14:paraId="73DB427A" w14:textId="77777777" w:rsidR="000437D0" w:rsidRDefault="000437D0" w:rsidP="00F1550B">
      <w:pPr>
        <w:pBdr>
          <w:top w:val="single" w:sz="4" w:space="1" w:color="auto"/>
          <w:left w:val="single" w:sz="4" w:space="4" w:color="auto"/>
          <w:bottom w:val="single" w:sz="4" w:space="1" w:color="auto"/>
          <w:right w:val="single" w:sz="4" w:space="4" w:color="auto"/>
        </w:pBdr>
        <w:jc w:val="both"/>
        <w:rPr>
          <w:lang w:val="en-GB"/>
        </w:rPr>
      </w:pPr>
    </w:p>
    <w:p w14:paraId="610FF738" w14:textId="4811F470" w:rsidR="00F1550B" w:rsidRPr="00F1550B" w:rsidRDefault="00F1550B" w:rsidP="00F1550B">
      <w:pPr>
        <w:pBdr>
          <w:top w:val="single" w:sz="4" w:space="1" w:color="auto"/>
          <w:left w:val="single" w:sz="4" w:space="4" w:color="auto"/>
          <w:bottom w:val="single" w:sz="4" w:space="1" w:color="auto"/>
          <w:right w:val="single" w:sz="4" w:space="4" w:color="auto"/>
        </w:pBdr>
        <w:jc w:val="both"/>
        <w:rPr>
          <w:shd w:val="clear" w:color="auto" w:fill="FFFFFF"/>
          <w:lang w:val="en-GB"/>
        </w:rPr>
      </w:pPr>
      <w:r w:rsidRPr="00F1550B">
        <w:rPr>
          <w:lang w:val="en-GB"/>
        </w:rPr>
        <w:t>Nepalese migrant workers were stranded at the India-Nepal border for up to two months and faced various issues including lack of proper food, water and housing.</w:t>
      </w:r>
      <w:r w:rsidRPr="00AB45B9">
        <w:rPr>
          <w:rStyle w:val="FootnoteReference"/>
        </w:rPr>
        <w:footnoteReference w:id="46"/>
      </w:r>
      <w:r w:rsidRPr="00F1550B">
        <w:rPr>
          <w:lang w:val="en-GB"/>
        </w:rPr>
        <w:t xml:space="preserve"> Some entering </w:t>
      </w:r>
      <w:r w:rsidRPr="00F1550B">
        <w:rPr>
          <w:b/>
          <w:bCs/>
          <w:lang w:val="en-GB"/>
        </w:rPr>
        <w:t xml:space="preserve">Nepal </w:t>
      </w:r>
      <w:r w:rsidRPr="00F1550B">
        <w:rPr>
          <w:lang w:val="en-GB"/>
        </w:rPr>
        <w:t>were “stuck on buses without any provisions of food, water, toilets, or beddings” before being taken to quarantine facilities.</w:t>
      </w:r>
      <w:r w:rsidRPr="00AB45B9">
        <w:rPr>
          <w:rStyle w:val="FootnoteReference"/>
        </w:rPr>
        <w:footnoteReference w:id="47"/>
      </w:r>
      <w:r w:rsidRPr="00F1550B">
        <w:rPr>
          <w:lang w:val="en-GB"/>
        </w:rPr>
        <w:t xml:space="preserve"> Nepal requires migrant workers entering on the India-Nepal border to be quarantined.</w:t>
      </w:r>
      <w:r w:rsidRPr="00AB45B9">
        <w:rPr>
          <w:rStyle w:val="FootnoteReference"/>
        </w:rPr>
        <w:footnoteReference w:id="48"/>
      </w:r>
      <w:r w:rsidRPr="00F1550B">
        <w:rPr>
          <w:lang w:val="en-GB"/>
        </w:rPr>
        <w:t xml:space="preserve"> At the time of writing 116,215 people have been placed in quarantine facilities run throughout the country.</w:t>
      </w:r>
      <w:r w:rsidRPr="00AB45B9">
        <w:rPr>
          <w:rStyle w:val="FootnoteReference"/>
        </w:rPr>
        <w:footnoteReference w:id="49"/>
      </w:r>
      <w:r w:rsidRPr="00F1550B">
        <w:rPr>
          <w:lang w:val="en-GB"/>
        </w:rPr>
        <w:t xml:space="preserve"> </w:t>
      </w:r>
      <w:r w:rsidRPr="00F1550B">
        <w:rPr>
          <w:shd w:val="clear" w:color="auto" w:fill="FFFFFF"/>
          <w:lang w:val="en-GB"/>
        </w:rPr>
        <w:t>These facilities are overcrowded, congested, unhygienic and unsafe.</w:t>
      </w:r>
      <w:r w:rsidRPr="00AB45B9">
        <w:rPr>
          <w:rStyle w:val="FootnoteReference"/>
          <w:shd w:val="clear" w:color="auto" w:fill="FFFFFF"/>
        </w:rPr>
        <w:footnoteReference w:id="50"/>
      </w:r>
      <w:r w:rsidRPr="00F1550B">
        <w:rPr>
          <w:lang w:val="en-GB"/>
        </w:rPr>
        <w:t xml:space="preserve"> Although, government has set standards for </w:t>
      </w:r>
      <w:r w:rsidRPr="00F1550B">
        <w:rPr>
          <w:shd w:val="clear" w:color="auto" w:fill="FFFFFF"/>
          <w:lang w:val="en-GB"/>
        </w:rPr>
        <w:t>such facilities,</w:t>
      </w:r>
      <w:r w:rsidRPr="00AB45B9">
        <w:rPr>
          <w:rStyle w:val="FootnoteReference"/>
          <w:shd w:val="clear" w:color="auto" w:fill="FFFFFF"/>
        </w:rPr>
        <w:footnoteReference w:id="51"/>
      </w:r>
      <w:r w:rsidRPr="00F1550B">
        <w:rPr>
          <w:shd w:val="clear" w:color="auto" w:fill="FFFFFF"/>
          <w:lang w:val="en-GB"/>
        </w:rPr>
        <w:t xml:space="preserve"> many people in the quarantine do not receive adequate food,</w:t>
      </w:r>
      <w:r w:rsidRPr="00AB45B9">
        <w:rPr>
          <w:rStyle w:val="FootnoteReference"/>
        </w:rPr>
        <w:footnoteReference w:id="52"/>
      </w:r>
      <w:r w:rsidRPr="00F1550B">
        <w:rPr>
          <w:shd w:val="clear" w:color="auto" w:fill="FFFFFF"/>
          <w:lang w:val="en-GB"/>
        </w:rPr>
        <w:t xml:space="preserve"> and as a result their family members risk increasing COVID-19 transmission by bringing food to them.</w:t>
      </w:r>
      <w:r w:rsidRPr="00AB45B9">
        <w:rPr>
          <w:rStyle w:val="FootnoteReference"/>
          <w:shd w:val="clear" w:color="auto" w:fill="FFFFFF"/>
        </w:rPr>
        <w:footnoteReference w:id="53"/>
      </w:r>
      <w:r w:rsidRPr="00F1550B">
        <w:rPr>
          <w:shd w:val="clear" w:color="auto" w:fill="FFFFFF"/>
          <w:lang w:val="en-GB"/>
        </w:rPr>
        <w:t xml:space="preserve"> </w:t>
      </w:r>
    </w:p>
    <w:p w14:paraId="3C8C03AC"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shd w:val="clear" w:color="auto" w:fill="FFFFFF"/>
          <w:lang w:val="en-GB"/>
        </w:rPr>
      </w:pPr>
    </w:p>
    <w:p w14:paraId="6275BFA3" w14:textId="5C776AA3" w:rsidR="00F1550B" w:rsidRPr="00F1550B" w:rsidRDefault="00F1550B" w:rsidP="00F1550B">
      <w:pPr>
        <w:pBdr>
          <w:top w:val="single" w:sz="4" w:space="1" w:color="auto"/>
          <w:left w:val="single" w:sz="4" w:space="4" w:color="auto"/>
          <w:bottom w:val="single" w:sz="4" w:space="1" w:color="auto"/>
          <w:right w:val="single" w:sz="4" w:space="4" w:color="auto"/>
        </w:pBdr>
        <w:spacing w:after="60"/>
        <w:jc w:val="both"/>
        <w:rPr>
          <w:lang w:val="en-GB"/>
        </w:rPr>
      </w:pPr>
      <w:r w:rsidRPr="00F1550B">
        <w:rPr>
          <w:lang w:val="en-GB"/>
        </w:rPr>
        <w:t xml:space="preserve">In </w:t>
      </w:r>
      <w:r w:rsidRPr="00F1550B">
        <w:rPr>
          <w:b/>
          <w:bCs/>
          <w:lang w:val="en-GB"/>
        </w:rPr>
        <w:t>Pakistan</w:t>
      </w:r>
      <w:r w:rsidRPr="00F1550B">
        <w:rPr>
          <w:lang w:val="en-GB"/>
        </w:rPr>
        <w:t xml:space="preserve"> despite some legal protection and public support from some leaders, all LGBTQ persons have </w:t>
      </w:r>
      <w:r w:rsidR="000437D0">
        <w:rPr>
          <w:lang w:val="en-GB"/>
        </w:rPr>
        <w:t xml:space="preserve">experienced significant vulnerability </w:t>
      </w:r>
      <w:r w:rsidRPr="00F1550B">
        <w:rPr>
          <w:lang w:val="en-GB"/>
        </w:rPr>
        <w:t>during lockdown periods.</w:t>
      </w:r>
      <w:r w:rsidRPr="00AB45B9">
        <w:rPr>
          <w:rStyle w:val="FootnoteReference"/>
        </w:rPr>
        <w:footnoteReference w:id="54"/>
      </w:r>
      <w:r w:rsidRPr="00F1550B">
        <w:rPr>
          <w:lang w:val="en-GB"/>
        </w:rPr>
        <w:t xml:space="preserve">  Transgender persons struggled to access food aid which was made dependent on verification based on the national identification card, which they do not have.</w:t>
      </w:r>
      <w:r w:rsidRPr="00F1550B">
        <w:rPr>
          <w:rStyle w:val="FootnoteReference"/>
          <w:lang w:val="en-GB"/>
        </w:rPr>
        <w:t xml:space="preserve"> </w:t>
      </w:r>
      <w:r w:rsidRPr="00AB45B9">
        <w:rPr>
          <w:rStyle w:val="FootnoteReference"/>
        </w:rPr>
        <w:footnoteReference w:id="55"/>
      </w:r>
      <w:r w:rsidRPr="00F1550B">
        <w:rPr>
          <w:rStyle w:val="FootnoteReference"/>
          <w:lang w:val="en-GB"/>
        </w:rPr>
        <w:t xml:space="preserve"> </w:t>
      </w:r>
      <w:r w:rsidRPr="00F1550B">
        <w:rPr>
          <w:lang w:val="en-GB"/>
        </w:rPr>
        <w:t xml:space="preserve"> This problem was compounded by the closing of shrines during lockdown – sometimes a key source of food for transgender persons.</w:t>
      </w:r>
      <w:r w:rsidRPr="00AB45B9">
        <w:rPr>
          <w:rStyle w:val="FootnoteReference"/>
        </w:rPr>
        <w:footnoteReference w:id="56"/>
      </w:r>
      <w:r w:rsidRPr="00F1550B">
        <w:rPr>
          <w:lang w:val="en-GB"/>
        </w:rPr>
        <w:t xml:space="preserve">  Moreover, transgender persons, many of whom work as informal workers, have faced a severe loss of livelihood as lockdown measures have prevented many informal workers from earning a living.</w:t>
      </w:r>
      <w:r w:rsidRPr="00AB45B9">
        <w:rPr>
          <w:rStyle w:val="FootnoteReference"/>
        </w:rPr>
        <w:footnoteReference w:id="57"/>
      </w:r>
    </w:p>
    <w:p w14:paraId="5A45CE78" w14:textId="77777777" w:rsidR="00F1550B" w:rsidRPr="00F1550B" w:rsidRDefault="00F1550B" w:rsidP="00F1550B">
      <w:pPr>
        <w:pBdr>
          <w:top w:val="single" w:sz="4" w:space="1" w:color="auto"/>
          <w:left w:val="single" w:sz="4" w:space="4" w:color="auto"/>
          <w:bottom w:val="single" w:sz="4" w:space="1" w:color="auto"/>
          <w:right w:val="single" w:sz="4" w:space="4" w:color="auto"/>
        </w:pBdr>
        <w:spacing w:after="60"/>
        <w:jc w:val="both"/>
        <w:rPr>
          <w:lang w:val="en-GB"/>
        </w:rPr>
      </w:pPr>
    </w:p>
    <w:p w14:paraId="430EADE8" w14:textId="24D59C95" w:rsidR="00F1550B" w:rsidRDefault="00F1550B" w:rsidP="00F1550B">
      <w:pPr>
        <w:pBdr>
          <w:top w:val="single" w:sz="4" w:space="1" w:color="auto"/>
          <w:left w:val="single" w:sz="4" w:space="4" w:color="auto"/>
          <w:bottom w:val="single" w:sz="4" w:space="1" w:color="auto"/>
          <w:right w:val="single" w:sz="4" w:space="4" w:color="auto"/>
        </w:pBdr>
        <w:spacing w:after="60"/>
        <w:jc w:val="both"/>
        <w:rPr>
          <w:lang w:val="en-GB"/>
        </w:rPr>
      </w:pPr>
      <w:r w:rsidRPr="00F1550B">
        <w:rPr>
          <w:lang w:val="en-GB"/>
        </w:rPr>
        <w:t xml:space="preserve">In </w:t>
      </w:r>
      <w:r w:rsidRPr="00F1550B">
        <w:rPr>
          <w:b/>
          <w:bCs/>
          <w:lang w:val="en-GB"/>
        </w:rPr>
        <w:t xml:space="preserve">Malaysia </w:t>
      </w:r>
      <w:r w:rsidRPr="00F1550B">
        <w:rPr>
          <w:lang w:val="en-GB"/>
        </w:rPr>
        <w:t>NGOs were initially prohibit</w:t>
      </w:r>
      <w:r w:rsidR="000437D0">
        <w:rPr>
          <w:lang w:val="en-GB"/>
        </w:rPr>
        <w:t>ed</w:t>
      </w:r>
      <w:r w:rsidRPr="00F1550B">
        <w:rPr>
          <w:lang w:val="en-GB"/>
        </w:rPr>
        <w:t xml:space="preserve"> from providing food aid</w:t>
      </w:r>
      <w:r w:rsidR="000437D0">
        <w:rPr>
          <w:lang w:val="en-GB"/>
        </w:rPr>
        <w:t>,</w:t>
      </w:r>
      <w:r w:rsidRPr="00F1550B">
        <w:rPr>
          <w:lang w:val="en-GB"/>
        </w:rPr>
        <w:t xml:space="preserve"> resulting in the closure of soup kitchens across the country, although this decision has since been reversed.</w:t>
      </w:r>
      <w:r w:rsidRPr="00AB45B9">
        <w:rPr>
          <w:rStyle w:val="FootnoteReference"/>
        </w:rPr>
        <w:footnoteReference w:id="58"/>
      </w:r>
      <w:r w:rsidRPr="00F1550B">
        <w:rPr>
          <w:lang w:val="en-GB"/>
        </w:rPr>
        <w:t xml:space="preserve"> Despite government</w:t>
      </w:r>
      <w:r w:rsidR="000437D0">
        <w:rPr>
          <w:lang w:val="en-GB"/>
        </w:rPr>
        <w:t>-</w:t>
      </w:r>
      <w:r w:rsidRPr="00F1550B">
        <w:rPr>
          <w:lang w:val="en-GB"/>
        </w:rPr>
        <w:t>provided food assistance,</w:t>
      </w:r>
      <w:r w:rsidRPr="00AB45B9">
        <w:rPr>
          <w:rStyle w:val="FootnoteReference"/>
        </w:rPr>
        <w:footnoteReference w:id="59"/>
      </w:r>
      <w:r w:rsidRPr="00F1550B">
        <w:rPr>
          <w:lang w:val="en-GB"/>
        </w:rPr>
        <w:t xml:space="preserve"> LGBTQ  people were sometimes denied access to such food.</w:t>
      </w:r>
      <w:r w:rsidRPr="00AB45B9">
        <w:rPr>
          <w:rStyle w:val="FootnoteReference"/>
        </w:rPr>
        <w:footnoteReference w:id="60"/>
      </w:r>
      <w:r w:rsidRPr="00F1550B">
        <w:rPr>
          <w:lang w:val="en-GB"/>
        </w:rPr>
        <w:t xml:space="preserve"> Food aid provided by the government to indigenous people has also been inadequate, requiring significant intervention by NGOs to ensure that households receive adequate food.</w:t>
      </w:r>
      <w:r w:rsidRPr="00AB45B9">
        <w:rPr>
          <w:rStyle w:val="FootnoteReference"/>
        </w:rPr>
        <w:footnoteReference w:id="61"/>
      </w:r>
      <w:r w:rsidRPr="00F1550B">
        <w:rPr>
          <w:lang w:val="en-GB"/>
        </w:rPr>
        <w:t xml:space="preserve"> Some indigenous people have decided to “flee into forests” both to evade COVID-19 transmission and in search of food in the absence of sufficient income or support.</w:t>
      </w:r>
      <w:r w:rsidRPr="00AB45B9">
        <w:rPr>
          <w:rStyle w:val="FootnoteReference"/>
        </w:rPr>
        <w:footnoteReference w:id="62"/>
      </w:r>
    </w:p>
    <w:p w14:paraId="31E4B8B3" w14:textId="77777777" w:rsidR="006E4C06" w:rsidRPr="00F1550B" w:rsidRDefault="006E4C06" w:rsidP="00F1550B">
      <w:pPr>
        <w:pBdr>
          <w:top w:val="single" w:sz="4" w:space="1" w:color="auto"/>
          <w:left w:val="single" w:sz="4" w:space="4" w:color="auto"/>
          <w:bottom w:val="single" w:sz="4" w:space="1" w:color="auto"/>
          <w:right w:val="single" w:sz="4" w:space="4" w:color="auto"/>
        </w:pBdr>
        <w:spacing w:after="60"/>
        <w:jc w:val="both"/>
        <w:rPr>
          <w:lang w:val="en-GB"/>
        </w:rPr>
      </w:pPr>
    </w:p>
    <w:p w14:paraId="25326EBB" w14:textId="77777777" w:rsidR="00F1550B" w:rsidRPr="00F1550B" w:rsidRDefault="00F1550B" w:rsidP="00F1550B">
      <w:pPr>
        <w:ind w:left="720" w:hanging="360"/>
        <w:rPr>
          <w:lang w:val="en-GB"/>
        </w:rPr>
      </w:pPr>
    </w:p>
    <w:p w14:paraId="1ACEC06C" w14:textId="77777777" w:rsidR="00F1550B" w:rsidRPr="00F1550B" w:rsidRDefault="00F1550B" w:rsidP="00F1550B">
      <w:pPr>
        <w:ind w:left="720" w:hanging="360"/>
        <w:rPr>
          <w:lang w:val="en-GB"/>
        </w:rPr>
      </w:pPr>
    </w:p>
    <w:p w14:paraId="08B8A377" w14:textId="77777777" w:rsidR="00F1550B" w:rsidRPr="00F1550B" w:rsidRDefault="00F1550B" w:rsidP="00F1550B">
      <w:pPr>
        <w:rPr>
          <w:b/>
          <w:lang w:val="en-GB"/>
        </w:rPr>
      </w:pPr>
      <w:r w:rsidRPr="00F1550B">
        <w:rPr>
          <w:b/>
          <w:lang w:val="en-GB"/>
        </w:rPr>
        <w:br w:type="column"/>
        <w:t>Questions by the Special Rapporteur on the right to adequate housing</w:t>
      </w:r>
    </w:p>
    <w:p w14:paraId="4176CEAE" w14:textId="77777777" w:rsidR="00F1550B" w:rsidRPr="00F1550B" w:rsidRDefault="00F1550B" w:rsidP="00F1550B">
      <w:pPr>
        <w:pStyle w:val="ListParagraph"/>
        <w:rPr>
          <w:lang w:val="en-GB"/>
        </w:rPr>
      </w:pPr>
    </w:p>
    <w:p w14:paraId="0C90C8FA" w14:textId="3C112C0B" w:rsidR="00F1550B" w:rsidRDefault="003D3C3C" w:rsidP="003D3C3C">
      <w:pPr>
        <w:pStyle w:val="ListParagraph"/>
        <w:numPr>
          <w:ilvl w:val="0"/>
          <w:numId w:val="25"/>
        </w:numPr>
        <w:spacing w:after="120" w:line="259" w:lineRule="auto"/>
        <w:jc w:val="both"/>
        <w:rPr>
          <w:lang w:val="en-GB"/>
        </w:rPr>
      </w:pPr>
      <w:r>
        <w:rPr>
          <w:lang w:val="en-GB"/>
        </w:rPr>
        <w:t xml:space="preserve">…(a)  </w:t>
      </w:r>
      <w:r w:rsidR="00F1550B" w:rsidRPr="003D3C3C">
        <w:rPr>
          <w:lang w:val="en-GB"/>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79D375B0" w14:textId="77777777" w:rsidR="003D3C3C" w:rsidRPr="003D3C3C" w:rsidRDefault="003D3C3C" w:rsidP="003D3C3C">
      <w:pPr>
        <w:pStyle w:val="ListParagraph"/>
        <w:spacing w:after="120" w:line="259" w:lineRule="auto"/>
        <w:jc w:val="both"/>
        <w:rPr>
          <w:lang w:val="en-GB"/>
        </w:rPr>
      </w:pPr>
    </w:p>
    <w:p w14:paraId="5CD3E577" w14:textId="77777777" w:rsidR="000437D0" w:rsidRDefault="000437D0" w:rsidP="00F1550B">
      <w:pPr>
        <w:pBdr>
          <w:top w:val="single" w:sz="4" w:space="1" w:color="auto"/>
          <w:left w:val="single" w:sz="4" w:space="4" w:color="auto"/>
          <w:bottom w:val="single" w:sz="4" w:space="1" w:color="auto"/>
          <w:right w:val="single" w:sz="4" w:space="4" w:color="auto"/>
        </w:pBdr>
        <w:jc w:val="both"/>
        <w:rPr>
          <w:u w:color="000000"/>
          <w:lang w:val="en-GB"/>
        </w:rPr>
      </w:pPr>
    </w:p>
    <w:p w14:paraId="696C4D90" w14:textId="6C42E18E" w:rsidR="00F1550B" w:rsidRPr="00F1550B" w:rsidRDefault="00F1550B" w:rsidP="00F1550B">
      <w:pPr>
        <w:pBdr>
          <w:top w:val="single" w:sz="4" w:space="1" w:color="auto"/>
          <w:left w:val="single" w:sz="4" w:space="4" w:color="auto"/>
          <w:bottom w:val="single" w:sz="4" w:space="1" w:color="auto"/>
          <w:right w:val="single" w:sz="4" w:space="4" w:color="auto"/>
        </w:pBdr>
        <w:jc w:val="both"/>
        <w:rPr>
          <w:iCs/>
          <w:lang w:val="en-GB"/>
        </w:rPr>
      </w:pPr>
      <w:r w:rsidRPr="00F1550B">
        <w:rPr>
          <w:u w:color="000000"/>
          <w:lang w:val="en-GB"/>
        </w:rPr>
        <w:t xml:space="preserve">In </w:t>
      </w:r>
      <w:r w:rsidRPr="00F1550B">
        <w:rPr>
          <w:b/>
          <w:bCs/>
          <w:u w:color="000000"/>
          <w:lang w:val="en-GB"/>
        </w:rPr>
        <w:t>India</w:t>
      </w:r>
      <w:r w:rsidRPr="00F1550B">
        <w:rPr>
          <w:u w:color="000000"/>
          <w:lang w:val="en-GB"/>
        </w:rPr>
        <w:t>,</w:t>
      </w:r>
      <w:r w:rsidRPr="00AB45B9">
        <w:rPr>
          <w:rStyle w:val="FootnoteReference"/>
          <w:u w:color="000000"/>
        </w:rPr>
        <w:footnoteReference w:id="63"/>
      </w:r>
      <w:r w:rsidRPr="00F1550B">
        <w:rPr>
          <w:u w:color="000000"/>
          <w:lang w:val="en-GB"/>
        </w:rPr>
        <w:t xml:space="preserve"> the Ministry of Home Affairs issued an order banning forced evictions of “labourers and students”.</w:t>
      </w:r>
      <w:r w:rsidRPr="00AB45B9">
        <w:rPr>
          <w:rStyle w:val="FootnoteReference"/>
          <w:u w:color="000000"/>
        </w:rPr>
        <w:footnoteReference w:id="64"/>
      </w:r>
      <w:r w:rsidRPr="00F1550B">
        <w:rPr>
          <w:u w:color="000000"/>
          <w:lang w:val="en-GB"/>
        </w:rPr>
        <w:t xml:space="preserve"> The application of this order has been extended repeatedly and the prohibition currently persists until 30 June 2020.</w:t>
      </w:r>
      <w:r w:rsidRPr="00AB45B9">
        <w:rPr>
          <w:rStyle w:val="FootnoteReference"/>
          <w:u w:color="000000"/>
        </w:rPr>
        <w:footnoteReference w:id="65"/>
      </w:r>
      <w:r w:rsidRPr="00F1550B">
        <w:rPr>
          <w:u w:color="000000"/>
          <w:lang w:val="en-GB"/>
        </w:rPr>
        <w:t xml:space="preserve"> </w:t>
      </w:r>
      <w:r w:rsidRPr="00F1550B">
        <w:rPr>
          <w:iCs/>
          <w:lang w:val="en-GB"/>
        </w:rPr>
        <w:t>It has been difficult to enforce the order because an estimated 90% of rent agreements are without a written contract</w:t>
      </w:r>
      <w:r w:rsidRPr="00AB45B9">
        <w:rPr>
          <w:rStyle w:val="FootnoteReference"/>
          <w:iCs/>
        </w:rPr>
        <w:footnoteReference w:id="66"/>
      </w:r>
      <w:r w:rsidRPr="00F1550B">
        <w:rPr>
          <w:iCs/>
          <w:lang w:val="en-GB"/>
        </w:rPr>
        <w:t xml:space="preserve"> even though many state laws require rental agreements to be in writing.</w:t>
      </w:r>
      <w:r w:rsidRPr="00AB45B9">
        <w:rPr>
          <w:rStyle w:val="FootnoteReference"/>
          <w:iCs/>
        </w:rPr>
        <w:footnoteReference w:id="67"/>
      </w:r>
      <w:r w:rsidRPr="00F1550B">
        <w:rPr>
          <w:iCs/>
          <w:lang w:val="en-GB"/>
        </w:rPr>
        <w:t xml:space="preserve"> The ban excludes </w:t>
      </w:r>
      <w:r w:rsidRPr="00F1550B">
        <w:rPr>
          <w:lang w:val="en-GB"/>
        </w:rPr>
        <w:t xml:space="preserve">protection </w:t>
      </w:r>
      <w:r w:rsidRPr="00F1550B">
        <w:rPr>
          <w:bCs/>
          <w:lang w:val="en-GB"/>
        </w:rPr>
        <w:t xml:space="preserve">for </w:t>
      </w:r>
      <w:r w:rsidRPr="00F1550B">
        <w:rPr>
          <w:lang w:val="en-GB"/>
        </w:rPr>
        <w:t>many who have been subject to evictions including</w:t>
      </w:r>
      <w:r w:rsidRPr="00F1550B">
        <w:rPr>
          <w:iCs/>
          <w:lang w:val="en-GB"/>
        </w:rPr>
        <w:t xml:space="preserve"> large numbers of </w:t>
      </w:r>
      <w:r w:rsidRPr="00F1550B">
        <w:rPr>
          <w:lang w:val="en-GB"/>
        </w:rPr>
        <w:t>people from the North East of India, who are living in other parts of India</w:t>
      </w:r>
      <w:r w:rsidRPr="00AB45B9">
        <w:rPr>
          <w:rStyle w:val="FootnoteReference"/>
        </w:rPr>
        <w:footnoteReference w:id="68"/>
      </w:r>
      <w:r w:rsidRPr="00F1550B">
        <w:rPr>
          <w:lang w:val="en-GB"/>
        </w:rPr>
        <w:t xml:space="preserve"> and</w:t>
      </w:r>
      <w:r w:rsidRPr="00F1550B">
        <w:rPr>
          <w:iCs/>
          <w:lang w:val="en-GB"/>
        </w:rPr>
        <w:t xml:space="preserve"> healthcare workers.</w:t>
      </w:r>
      <w:r w:rsidRPr="00AB45B9">
        <w:rPr>
          <w:rStyle w:val="FootnoteReference"/>
          <w:iCs/>
        </w:rPr>
        <w:footnoteReference w:id="69"/>
      </w:r>
      <w:r w:rsidRPr="00F1550B">
        <w:rPr>
          <w:iCs/>
          <w:lang w:val="en-GB"/>
        </w:rPr>
        <w:t xml:space="preserve">  </w:t>
      </w:r>
    </w:p>
    <w:p w14:paraId="7AE87190" w14:textId="77777777" w:rsidR="00F1550B" w:rsidRPr="00AB45B9" w:rsidRDefault="00F1550B" w:rsidP="00F1550B">
      <w:pPr>
        <w:pStyle w:val="NormalWeb"/>
        <w:pBdr>
          <w:top w:val="single" w:sz="4" w:space="1" w:color="auto"/>
          <w:left w:val="single" w:sz="4" w:space="4" w:color="auto"/>
          <w:bottom w:val="single" w:sz="4" w:space="1" w:color="auto"/>
          <w:right w:val="single" w:sz="4" w:space="4" w:color="auto"/>
        </w:pBdr>
        <w:spacing w:before="0" w:beforeAutospacing="0" w:after="0" w:afterAutospacing="0"/>
        <w:rPr>
          <w:iCs/>
        </w:rPr>
      </w:pPr>
    </w:p>
    <w:p w14:paraId="4259A2DD"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iCs/>
          <w:lang w:val="en-GB"/>
        </w:rPr>
      </w:pPr>
      <w:r w:rsidRPr="00F1550B">
        <w:rPr>
          <w:u w:color="000000"/>
          <w:lang w:val="en-GB"/>
        </w:rPr>
        <w:t>Central Government has condemned forced eviction of healthcare workers who are evicted because they are perceived to be a risk for COVID-19 transmission.</w:t>
      </w:r>
      <w:r w:rsidRPr="00AB45B9">
        <w:rPr>
          <w:rStyle w:val="FootnoteReference"/>
          <w:u w:color="000000"/>
        </w:rPr>
        <w:footnoteReference w:id="70"/>
      </w:r>
      <w:r w:rsidRPr="00F1550B">
        <w:rPr>
          <w:u w:color="000000"/>
          <w:lang w:val="en-GB"/>
        </w:rPr>
        <w:t xml:space="preserve"> Such evictions and threats thereof have been reported throughout the country. The</w:t>
      </w:r>
      <w:r w:rsidRPr="00F1550B">
        <w:rPr>
          <w:iCs/>
          <w:lang w:val="en-GB"/>
        </w:rPr>
        <w:t xml:space="preserve"> order prohibiting evictions has not been extended to include health care workers</w:t>
      </w:r>
      <w:r w:rsidRPr="00F1550B">
        <w:rPr>
          <w:u w:color="000000"/>
          <w:lang w:val="en-GB"/>
        </w:rPr>
        <w:t>.</w:t>
      </w:r>
      <w:r w:rsidRPr="00AB45B9">
        <w:rPr>
          <w:rStyle w:val="FootnoteReference"/>
          <w:u w:color="000000"/>
        </w:rPr>
        <w:footnoteReference w:id="71"/>
      </w:r>
      <w:r w:rsidRPr="00F1550B">
        <w:rPr>
          <w:u w:color="000000"/>
          <w:lang w:val="en-GB"/>
        </w:rPr>
        <w:t xml:space="preserve">  </w:t>
      </w:r>
      <w:r w:rsidRPr="00F1550B">
        <w:rPr>
          <w:iCs/>
          <w:lang w:val="en-GB"/>
        </w:rPr>
        <w:t>State governments too have not uniformly acted to protect people from forced evictions, with exceptions including Karnataka and Delhi who have criminalized evictions of healthcare workers.</w:t>
      </w:r>
      <w:r w:rsidRPr="00AB45B9">
        <w:rPr>
          <w:rStyle w:val="FootnoteReference"/>
          <w:u w:color="000000"/>
        </w:rPr>
        <w:footnoteReference w:id="72"/>
      </w:r>
    </w:p>
    <w:p w14:paraId="03C9D460"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iCs/>
          <w:lang w:val="en-GB"/>
        </w:rPr>
      </w:pPr>
    </w:p>
    <w:p w14:paraId="70E5236A"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u w:color="000000"/>
          <w:lang w:val="en-GB"/>
        </w:rPr>
      </w:pPr>
      <w:r w:rsidRPr="00F1550B">
        <w:rPr>
          <w:u w:color="000000"/>
          <w:lang w:val="en-GB"/>
        </w:rPr>
        <w:t xml:space="preserve">In </w:t>
      </w:r>
      <w:r w:rsidRPr="00F1550B">
        <w:rPr>
          <w:b/>
          <w:bCs/>
          <w:u w:color="000000"/>
          <w:lang w:val="en-GB"/>
        </w:rPr>
        <w:t>South Africa</w:t>
      </w:r>
      <w:r w:rsidRPr="00F1550B">
        <w:rPr>
          <w:u w:color="000000"/>
          <w:lang w:val="en-GB"/>
        </w:rPr>
        <w:t xml:space="preserve"> a moratorium on “all eviction and execution of attachment orders”  was declared on 26 March.</w:t>
      </w:r>
      <w:r w:rsidRPr="00AB45B9">
        <w:rPr>
          <w:rStyle w:val="FootnoteReference"/>
          <w:u w:color="000000"/>
        </w:rPr>
        <w:footnoteReference w:id="73"/>
      </w:r>
      <w:r w:rsidRPr="00F1550B">
        <w:rPr>
          <w:u w:color="000000"/>
          <w:lang w:val="en-GB"/>
        </w:rPr>
        <w:t xml:space="preserve"> </w:t>
      </w:r>
      <w:hyperlink r:id="rId14" w:history="1">
        <w:r w:rsidRPr="00F1550B">
          <w:rPr>
            <w:iCs/>
            <w:lang w:val="en-GB"/>
          </w:rPr>
          <w:t>Later amendments</w:t>
        </w:r>
      </w:hyperlink>
      <w:r w:rsidRPr="00F1550B">
        <w:rPr>
          <w:iCs/>
          <w:lang w:val="en-GB"/>
        </w:rPr>
        <w:t> to Lockdown Regulations made it a criminal offence for any person to evict any other person.</w:t>
      </w:r>
      <w:r w:rsidRPr="00AB45B9">
        <w:rPr>
          <w:rStyle w:val="FootnoteReference"/>
          <w:iCs/>
        </w:rPr>
        <w:footnoteReference w:id="74"/>
      </w:r>
      <w:r w:rsidRPr="00F1550B">
        <w:rPr>
          <w:lang w:val="en-GB"/>
        </w:rPr>
        <w:t xml:space="preserve"> </w:t>
      </w:r>
      <w:r w:rsidRPr="00F1550B">
        <w:rPr>
          <w:u w:color="000000"/>
          <w:lang w:val="en-GB"/>
        </w:rPr>
        <w:t>With the relaxing of lockdown restrictions, however, from 1 May this prohibition was  regrettably relaxed to allow courts to order evictions “provided that any order of eviction shall be stayed and suspended” until the end of the lockdown period and “unless a court decides that it is not just and equitable to stay and suspend the order”.</w:t>
      </w:r>
      <w:r w:rsidRPr="00AB45B9">
        <w:rPr>
          <w:rStyle w:val="FootnoteReference"/>
          <w:u w:color="000000"/>
        </w:rPr>
        <w:footnoteReference w:id="75"/>
      </w:r>
      <w:r w:rsidRPr="00F1550B">
        <w:rPr>
          <w:u w:color="000000"/>
          <w:lang w:val="en-GB"/>
        </w:rPr>
        <w:t xml:space="preserve"> The current regulations for lockdown, which apply to date, retain provision of the same effect.</w:t>
      </w:r>
      <w:r w:rsidRPr="00AB45B9">
        <w:rPr>
          <w:rStyle w:val="FootnoteReference"/>
          <w:u w:color="000000"/>
        </w:rPr>
        <w:footnoteReference w:id="76"/>
      </w:r>
      <w:r w:rsidRPr="00F1550B">
        <w:rPr>
          <w:u w:color="000000"/>
          <w:lang w:val="en-GB"/>
        </w:rPr>
        <w:t xml:space="preserve"> </w:t>
      </w:r>
    </w:p>
    <w:p w14:paraId="218C90B9"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lang w:val="en-GB"/>
        </w:rPr>
      </w:pPr>
    </w:p>
    <w:p w14:paraId="2898BC63" w14:textId="2A8377CE" w:rsidR="00F1550B" w:rsidRDefault="00F1550B" w:rsidP="00F1550B">
      <w:pPr>
        <w:pBdr>
          <w:top w:val="single" w:sz="4" w:space="1" w:color="auto"/>
          <w:left w:val="single" w:sz="4" w:space="4" w:color="auto"/>
          <w:bottom w:val="single" w:sz="4" w:space="1" w:color="auto"/>
          <w:right w:val="single" w:sz="4" w:space="4" w:color="auto"/>
        </w:pBdr>
        <w:spacing w:after="120" w:line="259" w:lineRule="auto"/>
        <w:jc w:val="both"/>
        <w:rPr>
          <w:u w:color="000000"/>
          <w:lang w:val="en-GB"/>
        </w:rPr>
      </w:pPr>
      <w:r w:rsidRPr="00F1550B">
        <w:rPr>
          <w:u w:color="000000"/>
          <w:lang w:val="en-GB"/>
        </w:rPr>
        <w:t>Despite the moratorium</w:t>
      </w:r>
      <w:r w:rsidR="000437D0">
        <w:rPr>
          <w:u w:color="000000"/>
          <w:lang w:val="en-GB"/>
        </w:rPr>
        <w:t>,</w:t>
      </w:r>
      <w:r w:rsidRPr="00F1550B">
        <w:rPr>
          <w:u w:color="000000"/>
          <w:lang w:val="en-GB"/>
        </w:rPr>
        <w:t xml:space="preserve"> forced and violent evictions without court orders and contrary to international and domestic law have continued during lockdown periods.</w:t>
      </w:r>
      <w:r w:rsidRPr="00AB45B9">
        <w:rPr>
          <w:rStyle w:val="FootnoteReference"/>
          <w:u w:color="000000"/>
        </w:rPr>
        <w:footnoteReference w:id="77"/>
      </w:r>
      <w:r w:rsidRPr="00F1550B">
        <w:rPr>
          <w:u w:color="000000"/>
          <w:lang w:val="en-GB"/>
        </w:rPr>
        <w:t xml:space="preserve">  Some landlords who have been unable to evict tenants during lockdown have resorted to tactics including “cutting electricity to throwing dirty water on people’s floors” in attempts to make continued accommodation unbearable.</w:t>
      </w:r>
      <w:r w:rsidRPr="00AB45B9">
        <w:rPr>
          <w:rStyle w:val="FootnoteReference"/>
          <w:u w:color="000000"/>
        </w:rPr>
        <w:footnoteReference w:id="78"/>
      </w:r>
    </w:p>
    <w:p w14:paraId="1097EB83" w14:textId="77777777" w:rsidR="003D3C3C" w:rsidRPr="00F1550B" w:rsidRDefault="003D3C3C" w:rsidP="00F1550B">
      <w:pPr>
        <w:pBdr>
          <w:top w:val="single" w:sz="4" w:space="1" w:color="auto"/>
          <w:left w:val="single" w:sz="4" w:space="4" w:color="auto"/>
          <w:bottom w:val="single" w:sz="4" w:space="1" w:color="auto"/>
          <w:right w:val="single" w:sz="4" w:space="4" w:color="auto"/>
        </w:pBdr>
        <w:spacing w:after="120" w:line="259" w:lineRule="auto"/>
        <w:jc w:val="both"/>
        <w:rPr>
          <w:u w:color="000000"/>
          <w:lang w:val="en-GB"/>
        </w:rPr>
      </w:pPr>
    </w:p>
    <w:p w14:paraId="41A040F2" w14:textId="77777777" w:rsidR="003D3C3C" w:rsidRDefault="003D3C3C">
      <w:pPr>
        <w:rPr>
          <w:u w:color="000000"/>
          <w:lang w:val="en-GB"/>
        </w:rPr>
      </w:pPr>
      <w:r>
        <w:rPr>
          <w:u w:color="000000"/>
          <w:lang w:val="en-GB"/>
        </w:rPr>
        <w:br w:type="page"/>
      </w:r>
    </w:p>
    <w:p w14:paraId="067FD7C4" w14:textId="7E6D4941" w:rsidR="00F1550B" w:rsidRPr="00F1550B" w:rsidRDefault="00F1550B" w:rsidP="00F1550B">
      <w:pPr>
        <w:pBdr>
          <w:top w:val="single" w:sz="4" w:space="1" w:color="auto"/>
          <w:left w:val="single" w:sz="4" w:space="4" w:color="auto"/>
          <w:bottom w:val="single" w:sz="4" w:space="1" w:color="auto"/>
          <w:right w:val="single" w:sz="4" w:space="4" w:color="auto"/>
        </w:pBdr>
        <w:spacing w:after="120" w:line="259" w:lineRule="auto"/>
        <w:jc w:val="both"/>
        <w:rPr>
          <w:lang w:val="en-GB"/>
        </w:rPr>
      </w:pPr>
      <w:r w:rsidRPr="00F1550B">
        <w:rPr>
          <w:u w:color="000000"/>
          <w:lang w:val="en-GB"/>
        </w:rPr>
        <w:t xml:space="preserve">In </w:t>
      </w:r>
      <w:r w:rsidRPr="00F1550B">
        <w:rPr>
          <w:b/>
          <w:bCs/>
          <w:u w:color="000000"/>
          <w:lang w:val="en-GB"/>
        </w:rPr>
        <w:t>Uzbekistan,</w:t>
      </w:r>
      <w:r w:rsidRPr="00F1550B">
        <w:rPr>
          <w:u w:color="000000"/>
          <w:lang w:val="en-GB"/>
        </w:rPr>
        <w:t xml:space="preserve"> while demolition of property can only be done upon a resolution of the Prime Minister,</w:t>
      </w:r>
      <w:r w:rsidRPr="00AB45B9">
        <w:rPr>
          <w:rStyle w:val="FootnoteReference"/>
          <w:u w:color="000000"/>
        </w:rPr>
        <w:footnoteReference w:id="79"/>
      </w:r>
      <w:r w:rsidRPr="00F1550B">
        <w:rPr>
          <w:u w:color="000000"/>
          <w:lang w:val="en-GB"/>
        </w:rPr>
        <w:t xml:space="preserve"> no moratorium was placed on evictions which continued to take place during the COVID-19 pandemic.</w:t>
      </w:r>
      <w:r w:rsidRPr="00F1550B">
        <w:rPr>
          <w:lang w:val="en-GB"/>
        </w:rPr>
        <w:t xml:space="preserve"> In April, </w:t>
      </w:r>
      <w:r w:rsidRPr="00F1550B">
        <w:rPr>
          <w:u w:color="000000"/>
          <w:lang w:val="en-GB"/>
        </w:rPr>
        <w:t>47 homeowners were threatened with eviction from their homes.</w:t>
      </w:r>
      <w:r w:rsidRPr="00AB45B9">
        <w:rPr>
          <w:u w:color="000000"/>
          <w:vertAlign w:val="superscript"/>
        </w:rPr>
        <w:footnoteReference w:id="80"/>
      </w:r>
      <w:r w:rsidRPr="00F1550B">
        <w:rPr>
          <w:vertAlign w:val="superscript"/>
          <w:lang w:val="en-GB"/>
        </w:rPr>
        <w:t xml:space="preserve"> </w:t>
      </w:r>
      <w:r w:rsidRPr="00F1550B">
        <w:rPr>
          <w:u w:color="000000"/>
          <w:lang w:val="en-GB"/>
        </w:rPr>
        <w:t xml:space="preserve">  In May, a woman’s house was  forcibly demolished in the presence of the authorities,</w:t>
      </w:r>
      <w:r w:rsidRPr="00AB45B9">
        <w:rPr>
          <w:rStyle w:val="FootnoteReference"/>
          <w:u w:color="000000"/>
        </w:rPr>
        <w:footnoteReference w:id="81"/>
      </w:r>
      <w:r w:rsidRPr="00F1550B">
        <w:rPr>
          <w:u w:color="000000"/>
          <w:lang w:val="en-GB"/>
        </w:rPr>
        <w:t xml:space="preserve"> in compliance a with a court order.</w:t>
      </w:r>
      <w:r w:rsidRPr="00AB45B9">
        <w:rPr>
          <w:rStyle w:val="FootnoteReference"/>
          <w:u w:color="000000"/>
        </w:rPr>
        <w:footnoteReference w:id="82"/>
      </w:r>
      <w:r w:rsidRPr="00F1550B">
        <w:rPr>
          <w:u w:color="000000"/>
          <w:lang w:val="en-GB"/>
        </w:rPr>
        <w:t xml:space="preserve"> Later, the woman threatened to set herself on fire.</w:t>
      </w:r>
      <w:r w:rsidRPr="00AB45B9">
        <w:rPr>
          <w:rStyle w:val="FootnoteReference"/>
          <w:u w:color="000000"/>
        </w:rPr>
        <w:footnoteReference w:id="83"/>
      </w:r>
      <w:r w:rsidRPr="00F1550B">
        <w:rPr>
          <w:u w:color="000000"/>
          <w:lang w:val="en-GB"/>
        </w:rPr>
        <w:t xml:space="preserve"> This follows on an incident in January in which a man set himself on fire when officials arrived to evict him from his home.</w:t>
      </w:r>
      <w:r w:rsidRPr="00AB45B9">
        <w:rPr>
          <w:rStyle w:val="FootnoteReference"/>
          <w:u w:color="000000"/>
        </w:rPr>
        <w:footnoteReference w:id="84"/>
      </w:r>
    </w:p>
    <w:p w14:paraId="1D9DBCE0" w14:textId="77777777" w:rsidR="000437D0" w:rsidRDefault="000437D0">
      <w:r>
        <w:br w:type="page"/>
      </w:r>
    </w:p>
    <w:p w14:paraId="1F9D6236" w14:textId="28E8788C" w:rsidR="00F1550B" w:rsidRDefault="00F1550B" w:rsidP="00F1550B">
      <w:pPr>
        <w:pStyle w:val="ListParagraph"/>
        <w:numPr>
          <w:ilvl w:val="0"/>
          <w:numId w:val="24"/>
        </w:numPr>
        <w:spacing w:after="120"/>
        <w:jc w:val="both"/>
        <w:rPr>
          <w:lang w:val="en-GB"/>
        </w:rPr>
      </w:pPr>
      <w:r w:rsidRPr="00F1550B">
        <w:rPr>
          <w:lang w:val="en-GB"/>
        </w:rPr>
        <w:t xml:space="preserve"> What measures have been taken to protect persons living in informal settlements, refugee or IDP camps, or in situation of overcrowding from COVID-19?</w:t>
      </w:r>
    </w:p>
    <w:p w14:paraId="79655A0A" w14:textId="77777777" w:rsidR="00B61124" w:rsidRPr="00B61124" w:rsidRDefault="00B61124" w:rsidP="00B61124">
      <w:pPr>
        <w:spacing w:after="120"/>
        <w:ind w:left="720"/>
        <w:jc w:val="both"/>
        <w:rPr>
          <w:lang w:val="en-GB"/>
        </w:rPr>
      </w:pPr>
    </w:p>
    <w:p w14:paraId="4C566188" w14:textId="77777777" w:rsidR="00B61124" w:rsidRDefault="00B61124" w:rsidP="00F1550B">
      <w:pPr>
        <w:pBdr>
          <w:top w:val="single" w:sz="4" w:space="1" w:color="auto"/>
          <w:left w:val="single" w:sz="4" w:space="4" w:color="auto"/>
          <w:bottom w:val="single" w:sz="4" w:space="1" w:color="auto"/>
          <w:right w:val="single" w:sz="4" w:space="4" w:color="auto"/>
        </w:pBdr>
        <w:jc w:val="both"/>
        <w:rPr>
          <w:lang w:val="en-GB"/>
        </w:rPr>
      </w:pPr>
    </w:p>
    <w:p w14:paraId="29AC1B64" w14:textId="509702E1" w:rsidR="00F1550B" w:rsidRPr="00F1550B" w:rsidRDefault="00F1550B" w:rsidP="00F1550B">
      <w:pPr>
        <w:pBdr>
          <w:top w:val="single" w:sz="4" w:space="1" w:color="auto"/>
          <w:left w:val="single" w:sz="4" w:space="4" w:color="auto"/>
          <w:bottom w:val="single" w:sz="4" w:space="1" w:color="auto"/>
          <w:right w:val="single" w:sz="4" w:space="4" w:color="auto"/>
        </w:pBdr>
        <w:jc w:val="both"/>
        <w:rPr>
          <w:lang w:val="en-GB"/>
        </w:rPr>
      </w:pPr>
      <w:r w:rsidRPr="00F1550B">
        <w:rPr>
          <w:lang w:val="en-GB"/>
        </w:rPr>
        <w:t xml:space="preserve">In </w:t>
      </w:r>
      <w:r w:rsidRPr="00F1550B">
        <w:rPr>
          <w:b/>
          <w:bCs/>
          <w:lang w:val="en-GB"/>
        </w:rPr>
        <w:t>Malaysia</w:t>
      </w:r>
      <w:r w:rsidRPr="00F1550B">
        <w:rPr>
          <w:lang w:val="en-GB"/>
        </w:rPr>
        <w:t>, ongoing crackdowns o</w:t>
      </w:r>
      <w:r w:rsidR="000437D0">
        <w:rPr>
          <w:lang w:val="en-GB"/>
        </w:rPr>
        <w:t>n</w:t>
      </w:r>
      <w:r w:rsidRPr="00F1550B">
        <w:rPr>
          <w:lang w:val="en-GB"/>
        </w:rPr>
        <w:t xml:space="preserve"> undocumented migrants have left migrant workers vulnerable and struggling to make a living.  “Raids” undertaken in May, which were condemned by the Malaysian Human Rights Commission,</w:t>
      </w:r>
      <w:r w:rsidRPr="00AB45B9">
        <w:rPr>
          <w:rStyle w:val="FootnoteReference"/>
        </w:rPr>
        <w:footnoteReference w:id="85"/>
      </w:r>
      <w:r w:rsidRPr="00F1550B">
        <w:rPr>
          <w:lang w:val="en-GB"/>
        </w:rPr>
        <w:t xml:space="preserve"> have resulted in increased detention of such migrants in detention centres which have notoriously “inhumane” conditions and are the sites of human rights abuses.</w:t>
      </w:r>
      <w:r w:rsidRPr="00AB45B9">
        <w:rPr>
          <w:rStyle w:val="FootnoteReference"/>
        </w:rPr>
        <w:footnoteReference w:id="86"/>
      </w:r>
      <w:r w:rsidRPr="00F1550B">
        <w:rPr>
          <w:lang w:val="en-GB"/>
        </w:rPr>
        <w:t xml:space="preserve"> Stuck between the risk of detention and losses of income</w:t>
      </w:r>
      <w:r w:rsidR="000437D0">
        <w:rPr>
          <w:lang w:val="en-GB"/>
        </w:rPr>
        <w:t>,</w:t>
      </w:r>
      <w:r w:rsidRPr="00F1550B">
        <w:rPr>
          <w:lang w:val="en-GB"/>
        </w:rPr>
        <w:t xml:space="preserve"> six Myanmar nationals in Malaysia have committed suicide in May and June alone.</w:t>
      </w:r>
      <w:r w:rsidRPr="00AB45B9">
        <w:rPr>
          <w:rStyle w:val="FootnoteReference"/>
        </w:rPr>
        <w:footnoteReference w:id="87"/>
      </w:r>
      <w:r w:rsidRPr="00F1550B">
        <w:rPr>
          <w:lang w:val="en-GB"/>
        </w:rPr>
        <w:t xml:space="preserve"> In addition to this, undocumented migrant workers continue to be deported and/or risk of contracting COVID-19 while awaiting deportation in detention centers.</w:t>
      </w:r>
      <w:r w:rsidRPr="00AB45B9">
        <w:rPr>
          <w:rStyle w:val="FootnoteReference"/>
        </w:rPr>
        <w:footnoteReference w:id="88"/>
      </w:r>
      <w:r w:rsidRPr="00F1550B">
        <w:rPr>
          <w:lang w:val="en-GB"/>
        </w:rPr>
        <w:t xml:space="preserve"> Fear of deportation and poor conditions at detention centers discourages undocumented migrants from seeking COVID-19 treatment thus further increasing their vulnerability to COVID-19.</w:t>
      </w:r>
      <w:r w:rsidRPr="00AB45B9">
        <w:rPr>
          <w:rStyle w:val="FootnoteReference"/>
        </w:rPr>
        <w:footnoteReference w:id="89"/>
      </w:r>
    </w:p>
    <w:p w14:paraId="4AA3A4DE"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lang w:val="en-GB"/>
        </w:rPr>
      </w:pPr>
    </w:p>
    <w:p w14:paraId="02F8B4D0" w14:textId="77777777" w:rsidR="00F1550B" w:rsidRPr="00F1550B" w:rsidRDefault="00F1550B" w:rsidP="00F1550B">
      <w:pPr>
        <w:pBdr>
          <w:top w:val="single" w:sz="4" w:space="1" w:color="auto"/>
          <w:left w:val="single" w:sz="4" w:space="4" w:color="auto"/>
          <w:bottom w:val="single" w:sz="4" w:space="1" w:color="auto"/>
          <w:right w:val="single" w:sz="4" w:space="4" w:color="auto"/>
        </w:pBdr>
        <w:jc w:val="both"/>
        <w:rPr>
          <w:lang w:val="en-GB"/>
        </w:rPr>
      </w:pPr>
      <w:r w:rsidRPr="00F1550B">
        <w:rPr>
          <w:lang w:val="en-GB"/>
        </w:rPr>
        <w:t xml:space="preserve">In </w:t>
      </w:r>
      <w:r w:rsidRPr="00F1550B">
        <w:rPr>
          <w:b/>
          <w:bCs/>
          <w:lang w:val="en-GB"/>
        </w:rPr>
        <w:t>Uganda</w:t>
      </w:r>
      <w:r w:rsidRPr="00F1550B">
        <w:rPr>
          <w:lang w:val="en-GB"/>
        </w:rPr>
        <w:t>, a shelter for homeless LGBT persons in in Kyengera was raided,</w:t>
      </w:r>
      <w:r w:rsidRPr="00AB45B9">
        <w:rPr>
          <w:rStyle w:val="FootnoteReference"/>
        </w:rPr>
        <w:footnoteReference w:id="90"/>
      </w:r>
      <w:r w:rsidRPr="00F1550B">
        <w:rPr>
          <w:lang w:val="en-GB"/>
        </w:rPr>
        <w:t xml:space="preserve"> and the 19 people arrested and detained were only released in terms of a court order after almost 50 days in detention.</w:t>
      </w:r>
      <w:r w:rsidRPr="00F1550B">
        <w:rPr>
          <w:rStyle w:val="FootnoteReference"/>
          <w:lang w:val="en-GB"/>
        </w:rPr>
        <w:t xml:space="preserve"> </w:t>
      </w:r>
      <w:r w:rsidRPr="00AB45B9">
        <w:rPr>
          <w:rStyle w:val="FootnoteReference"/>
        </w:rPr>
        <w:footnoteReference w:id="91"/>
      </w:r>
      <w:r w:rsidRPr="00F1550B">
        <w:rPr>
          <w:lang w:val="en-GB"/>
        </w:rPr>
        <w:t xml:space="preserve"> This amounts to targeted attack on homeless queer people and an abuse of COVID-19 emergency measures.</w:t>
      </w:r>
      <w:r w:rsidRPr="00AB45B9">
        <w:rPr>
          <w:rStyle w:val="FootnoteReference"/>
        </w:rPr>
        <w:footnoteReference w:id="92"/>
      </w:r>
    </w:p>
    <w:p w14:paraId="1E9482F9" w14:textId="36AA0F0C" w:rsidR="00C14524" w:rsidRDefault="00C14524" w:rsidP="00C14524">
      <w:pPr>
        <w:spacing w:after="60"/>
        <w:rPr>
          <w:b/>
          <w:lang w:val="en-GB"/>
        </w:rPr>
      </w:pPr>
      <w:r w:rsidRPr="00C14524">
        <w:rPr>
          <w:rFonts w:eastAsiaTheme="minorHAnsi"/>
          <w:lang w:val="en-GB"/>
        </w:rPr>
        <w:br w:type="column"/>
      </w:r>
      <w:r w:rsidRPr="00C14524">
        <w:rPr>
          <w:b/>
          <w:lang w:val="en-GB"/>
        </w:rPr>
        <w:t>Questions by the Special Rapporteur on the rights of indigenous peoples</w:t>
      </w:r>
    </w:p>
    <w:p w14:paraId="35100E8F" w14:textId="440B5D90" w:rsidR="00C14524" w:rsidRDefault="00C14524" w:rsidP="00C14524">
      <w:pPr>
        <w:spacing w:after="60"/>
        <w:rPr>
          <w:b/>
          <w:lang w:val="en-GB"/>
        </w:rPr>
      </w:pPr>
    </w:p>
    <w:p w14:paraId="2036F889" w14:textId="77777777" w:rsidR="00C14524" w:rsidRDefault="00C14524" w:rsidP="00C14524">
      <w:pPr>
        <w:pBdr>
          <w:top w:val="single" w:sz="4" w:space="1" w:color="auto"/>
          <w:left w:val="single" w:sz="4" w:space="4" w:color="auto"/>
          <w:bottom w:val="single" w:sz="4" w:space="1" w:color="auto"/>
          <w:right w:val="single" w:sz="4" w:space="4" w:color="auto"/>
        </w:pBdr>
        <w:spacing w:after="60"/>
        <w:jc w:val="both"/>
        <w:rPr>
          <w:lang w:val="en-GB"/>
        </w:rPr>
      </w:pPr>
    </w:p>
    <w:p w14:paraId="2BFA3E39" w14:textId="77E95C62" w:rsidR="00C14524" w:rsidRDefault="00C14524" w:rsidP="00C14524">
      <w:pPr>
        <w:pBdr>
          <w:top w:val="single" w:sz="4" w:space="1" w:color="auto"/>
          <w:left w:val="single" w:sz="4" w:space="4" w:color="auto"/>
          <w:bottom w:val="single" w:sz="4" w:space="1" w:color="auto"/>
          <w:right w:val="single" w:sz="4" w:space="4" w:color="auto"/>
        </w:pBdr>
        <w:spacing w:after="60"/>
        <w:jc w:val="both"/>
        <w:rPr>
          <w:lang w:val="en-GB"/>
        </w:rPr>
      </w:pPr>
      <w:r w:rsidRPr="00F1550B">
        <w:rPr>
          <w:lang w:val="en-GB"/>
        </w:rPr>
        <w:t xml:space="preserve">In </w:t>
      </w:r>
      <w:r w:rsidRPr="00F1550B">
        <w:rPr>
          <w:b/>
          <w:bCs/>
          <w:lang w:val="en-GB"/>
        </w:rPr>
        <w:t xml:space="preserve">Malaysia </w:t>
      </w:r>
      <w:r>
        <w:rPr>
          <w:lang w:val="en-GB"/>
        </w:rPr>
        <w:t>f</w:t>
      </w:r>
      <w:r w:rsidRPr="00F1550B">
        <w:rPr>
          <w:lang w:val="en-GB"/>
        </w:rPr>
        <w:t>ood aid provided by the government to indigenous people has also been inadequate, requiring significant intervention by NGOs to ensure that households receive adequate food.</w:t>
      </w:r>
      <w:r w:rsidRPr="00AB45B9">
        <w:rPr>
          <w:rStyle w:val="FootnoteReference"/>
        </w:rPr>
        <w:footnoteReference w:id="93"/>
      </w:r>
      <w:r w:rsidRPr="00F1550B">
        <w:rPr>
          <w:lang w:val="en-GB"/>
        </w:rPr>
        <w:t xml:space="preserve"> Some indigenous people have decided to “flee into forests” both to evade COVID-19 transmission and in search of food in the absence of sufficient income or support.</w:t>
      </w:r>
      <w:r w:rsidRPr="00AB45B9">
        <w:rPr>
          <w:rStyle w:val="FootnoteReference"/>
        </w:rPr>
        <w:footnoteReference w:id="94"/>
      </w:r>
    </w:p>
    <w:p w14:paraId="4E8A19C8" w14:textId="77777777" w:rsidR="00C14524" w:rsidRPr="00F1550B" w:rsidRDefault="00C14524" w:rsidP="00C14524">
      <w:pPr>
        <w:pBdr>
          <w:top w:val="single" w:sz="4" w:space="1" w:color="auto"/>
          <w:left w:val="single" w:sz="4" w:space="4" w:color="auto"/>
          <w:bottom w:val="single" w:sz="4" w:space="1" w:color="auto"/>
          <w:right w:val="single" w:sz="4" w:space="4" w:color="auto"/>
        </w:pBdr>
        <w:spacing w:after="60"/>
        <w:jc w:val="both"/>
        <w:rPr>
          <w:lang w:val="en-GB"/>
        </w:rPr>
      </w:pPr>
    </w:p>
    <w:p w14:paraId="03114072" w14:textId="47E214CE" w:rsidR="00C14524" w:rsidRDefault="00C14524" w:rsidP="00C14524">
      <w:pPr>
        <w:spacing w:after="60"/>
        <w:rPr>
          <w:b/>
          <w:lang w:val="en-GB"/>
        </w:rPr>
      </w:pPr>
    </w:p>
    <w:p w14:paraId="4744EFF0" w14:textId="77777777" w:rsidR="00C14524" w:rsidRPr="00C14524" w:rsidRDefault="00C14524" w:rsidP="00C14524">
      <w:pPr>
        <w:spacing w:after="60"/>
        <w:rPr>
          <w:b/>
          <w:lang w:val="en-GB"/>
        </w:rPr>
      </w:pPr>
    </w:p>
    <w:p w14:paraId="684DD097" w14:textId="77777777" w:rsidR="00C14524" w:rsidRDefault="00C14524">
      <w:pPr>
        <w:rPr>
          <w:b/>
          <w:lang w:val="en-GB"/>
        </w:rPr>
      </w:pPr>
      <w:r>
        <w:rPr>
          <w:b/>
          <w:lang w:val="en-GB"/>
        </w:rPr>
        <w:br w:type="page"/>
      </w:r>
    </w:p>
    <w:p w14:paraId="0FBF2D55" w14:textId="3AB5B782" w:rsidR="00F1550B" w:rsidRPr="00F1550B" w:rsidRDefault="00F1550B" w:rsidP="00F1550B">
      <w:pPr>
        <w:spacing w:after="60"/>
        <w:rPr>
          <w:b/>
          <w:lang w:val="en-GB"/>
        </w:rPr>
      </w:pPr>
      <w:r w:rsidRPr="00F1550B">
        <w:rPr>
          <w:b/>
          <w:lang w:val="en-GB"/>
        </w:rPr>
        <w:t>Questions by the Independent Expert on protection against violence and discrimination based on sexual orientation and gender identity</w:t>
      </w:r>
    </w:p>
    <w:p w14:paraId="51761543" w14:textId="77777777" w:rsidR="00F1550B" w:rsidRPr="00F1550B" w:rsidRDefault="00F1550B" w:rsidP="00F1550B">
      <w:pPr>
        <w:spacing w:after="60"/>
        <w:rPr>
          <w:b/>
          <w:lang w:val="en-GB"/>
        </w:rPr>
      </w:pPr>
    </w:p>
    <w:p w14:paraId="1A7F657F" w14:textId="77777777" w:rsidR="00B61124" w:rsidRDefault="00B61124" w:rsidP="00F1550B">
      <w:pPr>
        <w:pBdr>
          <w:top w:val="single" w:sz="4" w:space="1" w:color="auto"/>
          <w:left w:val="single" w:sz="4" w:space="4" w:color="auto"/>
          <w:bottom w:val="single" w:sz="4" w:space="1" w:color="auto"/>
          <w:right w:val="single" w:sz="4" w:space="4" w:color="auto"/>
        </w:pBdr>
        <w:jc w:val="both"/>
        <w:rPr>
          <w:b/>
          <w:bCs/>
          <w:lang w:val="en-US"/>
        </w:rPr>
      </w:pPr>
    </w:p>
    <w:p w14:paraId="24B39B8F" w14:textId="5B4CFB65" w:rsidR="00F1550B" w:rsidRDefault="00F1550B" w:rsidP="00F1550B">
      <w:pPr>
        <w:pBdr>
          <w:top w:val="single" w:sz="4" w:space="1" w:color="auto"/>
          <w:left w:val="single" w:sz="4" w:space="4" w:color="auto"/>
          <w:bottom w:val="single" w:sz="4" w:space="1" w:color="auto"/>
          <w:right w:val="single" w:sz="4" w:space="4" w:color="auto"/>
        </w:pBdr>
        <w:jc w:val="both"/>
        <w:rPr>
          <w:lang w:val="en-US"/>
        </w:rPr>
      </w:pPr>
      <w:r w:rsidRPr="00C93511">
        <w:rPr>
          <w:lang w:val="en-US"/>
        </w:rPr>
        <w:t xml:space="preserve">In </w:t>
      </w:r>
      <w:r w:rsidRPr="00A97539">
        <w:rPr>
          <w:b/>
          <w:bCs/>
          <w:lang w:val="en-US"/>
        </w:rPr>
        <w:t>Colombia</w:t>
      </w:r>
      <w:r w:rsidRPr="00C93511">
        <w:rPr>
          <w:rStyle w:val="FootnoteReference"/>
        </w:rPr>
        <w:footnoteReference w:id="95"/>
      </w:r>
      <w:r w:rsidRPr="00C93511">
        <w:rPr>
          <w:lang w:val="en-US"/>
        </w:rPr>
        <w:t xml:space="preserve"> and </w:t>
      </w:r>
      <w:r w:rsidRPr="00A97539">
        <w:rPr>
          <w:b/>
          <w:bCs/>
          <w:lang w:val="en-US"/>
        </w:rPr>
        <w:t>Peru</w:t>
      </w:r>
      <w:r w:rsidRPr="00C93511">
        <w:rPr>
          <w:rStyle w:val="FootnoteReference"/>
        </w:rPr>
        <w:footnoteReference w:id="96"/>
      </w:r>
      <w:r w:rsidRPr="00C93511">
        <w:rPr>
          <w:lang w:val="en-US"/>
        </w:rPr>
        <w:t xml:space="preserve"> rules established that women and men could only be in public places or outdoors on different days. Although Colombian</w:t>
      </w:r>
      <w:r w:rsidRPr="00C93511">
        <w:rPr>
          <w:rStyle w:val="FootnoteReference"/>
        </w:rPr>
        <w:footnoteReference w:id="97"/>
      </w:r>
      <w:r w:rsidRPr="00C93511">
        <w:rPr>
          <w:lang w:val="en-US"/>
        </w:rPr>
        <w:t xml:space="preserve"> and Peruvian</w:t>
      </w:r>
      <w:r w:rsidRPr="00C93511">
        <w:rPr>
          <w:rStyle w:val="FootnoteReference"/>
        </w:rPr>
        <w:footnoteReference w:id="98"/>
      </w:r>
      <w:r w:rsidRPr="00C93511">
        <w:rPr>
          <w:lang w:val="en-US"/>
        </w:rPr>
        <w:t xml:space="preserve"> authorities assured that they would respect people's gender identity, the implementation of these measures led to police abuse against transwomen.</w:t>
      </w:r>
      <w:r w:rsidRPr="00C93511">
        <w:rPr>
          <w:rStyle w:val="FootnoteReference"/>
        </w:rPr>
        <w:footnoteReference w:id="99"/>
      </w:r>
      <w:r w:rsidRPr="00C93511">
        <w:rPr>
          <w:lang w:val="en-US"/>
        </w:rPr>
        <w:t xml:space="preserve"> Additionally, transgender people faced harassment and discrimination in supermarkets, banks, and other public places. Among other things, there were cases where transwomen were requested to produce an identification document to prove their sex and would be prevented from accessing a service if they did not do so.</w:t>
      </w:r>
      <w:r w:rsidRPr="00C93511">
        <w:rPr>
          <w:rStyle w:val="FootnoteReference"/>
        </w:rPr>
        <w:footnoteReference w:id="100"/>
      </w:r>
    </w:p>
    <w:p w14:paraId="55AE814A" w14:textId="22A2DA16" w:rsidR="00A97539" w:rsidRDefault="00A97539" w:rsidP="00F1550B">
      <w:pPr>
        <w:pBdr>
          <w:top w:val="single" w:sz="4" w:space="1" w:color="auto"/>
          <w:left w:val="single" w:sz="4" w:space="4" w:color="auto"/>
          <w:bottom w:val="single" w:sz="4" w:space="1" w:color="auto"/>
          <w:right w:val="single" w:sz="4" w:space="4" w:color="auto"/>
        </w:pBdr>
        <w:jc w:val="both"/>
        <w:rPr>
          <w:lang w:val="en-US"/>
        </w:rPr>
      </w:pPr>
    </w:p>
    <w:p w14:paraId="0FBE79AC" w14:textId="77777777" w:rsidR="00A97539" w:rsidRPr="00F1550B" w:rsidRDefault="00A97539" w:rsidP="00A97539">
      <w:pPr>
        <w:pBdr>
          <w:top w:val="single" w:sz="4" w:space="1" w:color="auto"/>
          <w:left w:val="single" w:sz="4" w:space="4" w:color="auto"/>
          <w:bottom w:val="single" w:sz="4" w:space="1" w:color="auto"/>
          <w:right w:val="single" w:sz="4" w:space="4" w:color="auto"/>
        </w:pBdr>
        <w:spacing w:after="60"/>
        <w:jc w:val="both"/>
        <w:rPr>
          <w:lang w:val="en-GB"/>
        </w:rPr>
      </w:pPr>
      <w:r w:rsidRPr="00F1550B">
        <w:rPr>
          <w:lang w:val="en-GB"/>
        </w:rPr>
        <w:t xml:space="preserve">In </w:t>
      </w:r>
      <w:r w:rsidRPr="00F1550B">
        <w:rPr>
          <w:b/>
          <w:bCs/>
          <w:lang w:val="en-GB"/>
        </w:rPr>
        <w:t>Pakistan</w:t>
      </w:r>
      <w:r w:rsidRPr="00F1550B">
        <w:rPr>
          <w:lang w:val="en-GB"/>
        </w:rPr>
        <w:t xml:space="preserve"> despite some legal protection and public support from some leaders, all LGBTQ persons have </w:t>
      </w:r>
      <w:r>
        <w:rPr>
          <w:lang w:val="en-GB"/>
        </w:rPr>
        <w:t xml:space="preserve">experienced significant vulnerability </w:t>
      </w:r>
      <w:r w:rsidRPr="00F1550B">
        <w:rPr>
          <w:lang w:val="en-GB"/>
        </w:rPr>
        <w:t>during lockdown periods.</w:t>
      </w:r>
      <w:r w:rsidRPr="00AB45B9">
        <w:rPr>
          <w:rStyle w:val="FootnoteReference"/>
        </w:rPr>
        <w:footnoteReference w:id="101"/>
      </w:r>
      <w:r w:rsidRPr="00F1550B">
        <w:rPr>
          <w:lang w:val="en-GB"/>
        </w:rPr>
        <w:t xml:space="preserve">  Transgender persons struggled to access food aid which was made dependent on verification based on the national identification card, which they do not have.</w:t>
      </w:r>
      <w:r w:rsidRPr="00F1550B">
        <w:rPr>
          <w:rStyle w:val="FootnoteReference"/>
          <w:lang w:val="en-GB"/>
        </w:rPr>
        <w:t xml:space="preserve"> </w:t>
      </w:r>
      <w:r w:rsidRPr="00AB45B9">
        <w:rPr>
          <w:rStyle w:val="FootnoteReference"/>
        </w:rPr>
        <w:footnoteReference w:id="102"/>
      </w:r>
      <w:r w:rsidRPr="00F1550B">
        <w:rPr>
          <w:rStyle w:val="FootnoteReference"/>
          <w:lang w:val="en-GB"/>
        </w:rPr>
        <w:t xml:space="preserve"> </w:t>
      </w:r>
      <w:r w:rsidRPr="00F1550B">
        <w:rPr>
          <w:lang w:val="en-GB"/>
        </w:rPr>
        <w:t xml:space="preserve"> This problem was compounded by the closing of shrines during lockdown – sometimes a key source of food for transgender persons.</w:t>
      </w:r>
      <w:r w:rsidRPr="00AB45B9">
        <w:rPr>
          <w:rStyle w:val="FootnoteReference"/>
        </w:rPr>
        <w:footnoteReference w:id="103"/>
      </w:r>
      <w:r w:rsidRPr="00F1550B">
        <w:rPr>
          <w:lang w:val="en-GB"/>
        </w:rPr>
        <w:t xml:space="preserve">  Moreover, transgender persons, many of whom work as informal workers, have faced a severe loss of livelihood as lockdown measures have prevented many informal workers from earning a living.</w:t>
      </w:r>
      <w:r w:rsidRPr="00AB45B9">
        <w:rPr>
          <w:rStyle w:val="FootnoteReference"/>
        </w:rPr>
        <w:footnoteReference w:id="104"/>
      </w:r>
    </w:p>
    <w:p w14:paraId="194E819F" w14:textId="77777777" w:rsidR="00A97539" w:rsidRPr="00F1550B" w:rsidRDefault="00A97539" w:rsidP="00A97539">
      <w:pPr>
        <w:pBdr>
          <w:top w:val="single" w:sz="4" w:space="1" w:color="auto"/>
          <w:left w:val="single" w:sz="4" w:space="4" w:color="auto"/>
          <w:bottom w:val="single" w:sz="4" w:space="1" w:color="auto"/>
          <w:right w:val="single" w:sz="4" w:space="4" w:color="auto"/>
        </w:pBdr>
        <w:spacing w:after="60"/>
        <w:jc w:val="both"/>
        <w:rPr>
          <w:lang w:val="en-GB"/>
        </w:rPr>
      </w:pPr>
    </w:p>
    <w:p w14:paraId="73CF64D6" w14:textId="1AD9AE23" w:rsidR="00A97539" w:rsidRPr="00F1550B" w:rsidRDefault="00A97539" w:rsidP="00A97539">
      <w:pPr>
        <w:pBdr>
          <w:top w:val="single" w:sz="4" w:space="1" w:color="auto"/>
          <w:left w:val="single" w:sz="4" w:space="4" w:color="auto"/>
          <w:bottom w:val="single" w:sz="4" w:space="1" w:color="auto"/>
          <w:right w:val="single" w:sz="4" w:space="4" w:color="auto"/>
        </w:pBdr>
        <w:spacing w:after="60"/>
        <w:jc w:val="both"/>
        <w:rPr>
          <w:lang w:val="en-GB"/>
        </w:rPr>
      </w:pPr>
      <w:r w:rsidRPr="00F1550B">
        <w:rPr>
          <w:lang w:val="en-GB"/>
        </w:rPr>
        <w:t xml:space="preserve">In </w:t>
      </w:r>
      <w:r w:rsidRPr="00F1550B">
        <w:rPr>
          <w:b/>
          <w:bCs/>
          <w:lang w:val="en-GB"/>
        </w:rPr>
        <w:t xml:space="preserve">Malaysia </w:t>
      </w:r>
      <w:r w:rsidRPr="00F1550B">
        <w:rPr>
          <w:lang w:val="en-GB"/>
        </w:rPr>
        <w:t>NGOs were initially prohibit</w:t>
      </w:r>
      <w:r>
        <w:rPr>
          <w:lang w:val="en-GB"/>
        </w:rPr>
        <w:t>ed</w:t>
      </w:r>
      <w:r w:rsidRPr="00F1550B">
        <w:rPr>
          <w:lang w:val="en-GB"/>
        </w:rPr>
        <w:t xml:space="preserve"> from providing food aid</w:t>
      </w:r>
      <w:r>
        <w:rPr>
          <w:lang w:val="en-GB"/>
        </w:rPr>
        <w:t>,</w:t>
      </w:r>
      <w:r w:rsidRPr="00F1550B">
        <w:rPr>
          <w:lang w:val="en-GB"/>
        </w:rPr>
        <w:t xml:space="preserve"> resulting in the closure of soup kitchens across the country, although this decision has since been reversed.</w:t>
      </w:r>
      <w:r w:rsidRPr="00AB45B9">
        <w:rPr>
          <w:rStyle w:val="FootnoteReference"/>
        </w:rPr>
        <w:footnoteReference w:id="105"/>
      </w:r>
      <w:r w:rsidRPr="00F1550B">
        <w:rPr>
          <w:lang w:val="en-GB"/>
        </w:rPr>
        <w:t xml:space="preserve"> Despite government</w:t>
      </w:r>
      <w:r>
        <w:rPr>
          <w:lang w:val="en-GB"/>
        </w:rPr>
        <w:t>-</w:t>
      </w:r>
      <w:r w:rsidRPr="00F1550B">
        <w:rPr>
          <w:lang w:val="en-GB"/>
        </w:rPr>
        <w:t>provided food assistance,</w:t>
      </w:r>
      <w:r w:rsidRPr="00AB45B9">
        <w:rPr>
          <w:rStyle w:val="FootnoteReference"/>
        </w:rPr>
        <w:footnoteReference w:id="106"/>
      </w:r>
      <w:r w:rsidRPr="00F1550B">
        <w:rPr>
          <w:lang w:val="en-GB"/>
        </w:rPr>
        <w:t xml:space="preserve"> LGBTQ  people were sometimes denied access to such food.</w:t>
      </w:r>
      <w:r w:rsidRPr="00AB45B9">
        <w:rPr>
          <w:rStyle w:val="FootnoteReference"/>
        </w:rPr>
        <w:footnoteReference w:id="107"/>
      </w:r>
      <w:r w:rsidRPr="00F1550B">
        <w:rPr>
          <w:lang w:val="en-GB"/>
        </w:rPr>
        <w:t xml:space="preserve"> </w:t>
      </w:r>
    </w:p>
    <w:p w14:paraId="5C954E8A" w14:textId="77777777" w:rsidR="00A97539" w:rsidRPr="00A97539" w:rsidRDefault="00A97539" w:rsidP="00F1550B">
      <w:pPr>
        <w:pBdr>
          <w:top w:val="single" w:sz="4" w:space="1" w:color="auto"/>
          <w:left w:val="single" w:sz="4" w:space="4" w:color="auto"/>
          <w:bottom w:val="single" w:sz="4" w:space="1" w:color="auto"/>
          <w:right w:val="single" w:sz="4" w:space="4" w:color="auto"/>
        </w:pBdr>
        <w:jc w:val="both"/>
        <w:rPr>
          <w:lang w:val="en-GB"/>
        </w:rPr>
      </w:pPr>
    </w:p>
    <w:p w14:paraId="1B231179" w14:textId="77777777" w:rsidR="00A97539" w:rsidRDefault="00A97539" w:rsidP="00F1550B">
      <w:pPr>
        <w:pBdr>
          <w:top w:val="single" w:sz="4" w:space="1" w:color="auto"/>
          <w:left w:val="single" w:sz="4" w:space="4" w:color="auto"/>
          <w:bottom w:val="single" w:sz="4" w:space="1" w:color="auto"/>
          <w:right w:val="single" w:sz="4" w:space="4" w:color="auto"/>
        </w:pBdr>
        <w:jc w:val="both"/>
        <w:rPr>
          <w:lang w:val="en-US"/>
        </w:rPr>
      </w:pPr>
    </w:p>
    <w:p w14:paraId="19638D0D" w14:textId="77777777" w:rsidR="00F1550B" w:rsidRPr="00AB45B9" w:rsidRDefault="00F1550B" w:rsidP="00F1550B">
      <w:pPr>
        <w:spacing w:after="60"/>
        <w:rPr>
          <w:b/>
          <w:lang w:val="en-US"/>
        </w:rPr>
      </w:pPr>
    </w:p>
    <w:p w14:paraId="215249CC" w14:textId="77777777" w:rsidR="001C4409" w:rsidRPr="00F1550B" w:rsidRDefault="001C4409" w:rsidP="00786446">
      <w:pPr>
        <w:widowControl w:val="0"/>
        <w:tabs>
          <w:tab w:val="left" w:pos="0"/>
          <w:tab w:val="left" w:pos="6379"/>
        </w:tabs>
        <w:autoSpaceDE w:val="0"/>
        <w:autoSpaceDN w:val="0"/>
        <w:adjustRightInd w:val="0"/>
        <w:spacing w:line="255" w:lineRule="exact"/>
        <w:rPr>
          <w:rFonts w:ascii="Verdana" w:hAnsi="Verdana"/>
          <w:sz w:val="17"/>
          <w:szCs w:val="17"/>
          <w:lang w:val="en-US" w:eastAsia="fr-FR"/>
        </w:rPr>
      </w:pPr>
    </w:p>
    <w:sectPr w:rsidR="001C4409" w:rsidRPr="00F1550B" w:rsidSect="000437D0">
      <w:footerReference w:type="default" r:id="rId15"/>
      <w:pgSz w:w="11900" w:h="16840"/>
      <w:pgMar w:top="1440" w:right="1080" w:bottom="1440" w:left="1080" w:header="709"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E1EEB" w14:textId="77777777" w:rsidR="00C90279" w:rsidRDefault="00C90279">
      <w:r>
        <w:separator/>
      </w:r>
    </w:p>
  </w:endnote>
  <w:endnote w:type="continuationSeparator" w:id="0">
    <w:p w14:paraId="740B2900" w14:textId="77777777" w:rsidR="00C90279" w:rsidRDefault="00C9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391633"/>
      <w:docPartObj>
        <w:docPartGallery w:val="Page Numbers (Bottom of Page)"/>
        <w:docPartUnique/>
      </w:docPartObj>
    </w:sdtPr>
    <w:sdtEndPr>
      <w:rPr>
        <w:noProof/>
      </w:rPr>
    </w:sdtEndPr>
    <w:sdtContent>
      <w:p w14:paraId="1E58CEE4" w14:textId="07D70F82" w:rsidR="00F1550B" w:rsidRDefault="00F1550B">
        <w:pPr>
          <w:pStyle w:val="Footer"/>
          <w:jc w:val="right"/>
        </w:pPr>
        <w:r>
          <w:fldChar w:fldCharType="begin"/>
        </w:r>
        <w:r>
          <w:instrText xml:space="preserve"> PAGE   \* MERGEFORMAT </w:instrText>
        </w:r>
        <w:r>
          <w:fldChar w:fldCharType="separate"/>
        </w:r>
        <w:r w:rsidR="003A0614">
          <w:rPr>
            <w:noProof/>
          </w:rPr>
          <w:t>2</w:t>
        </w:r>
        <w:r>
          <w:rPr>
            <w:noProof/>
          </w:rPr>
          <w:fldChar w:fldCharType="end"/>
        </w:r>
      </w:p>
    </w:sdtContent>
  </w:sdt>
  <w:p w14:paraId="22D2C88A" w14:textId="77777777" w:rsidR="00F1550B" w:rsidRDefault="00F15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3A736" w14:textId="77777777" w:rsidR="00C90279" w:rsidRDefault="00C90279">
      <w:r>
        <w:separator/>
      </w:r>
    </w:p>
  </w:footnote>
  <w:footnote w:type="continuationSeparator" w:id="0">
    <w:p w14:paraId="7180794E" w14:textId="77777777" w:rsidR="00C90279" w:rsidRDefault="00C90279">
      <w:r>
        <w:continuationSeparator/>
      </w:r>
    </w:p>
  </w:footnote>
  <w:footnote w:id="1">
    <w:p w14:paraId="6FF457BE" w14:textId="15CF6CA3" w:rsidR="00F1550B" w:rsidRPr="00F1550B" w:rsidRDefault="00F1550B" w:rsidP="00F1550B">
      <w:pPr>
        <w:pStyle w:val="FootnoteText"/>
        <w:spacing w:after="120"/>
        <w:rPr>
          <w:rFonts w:asciiTheme="minorHAnsi" w:hAnsiTheme="minorHAnsi"/>
          <w:sz w:val="22"/>
          <w:szCs w:val="22"/>
          <w:lang w:val="es-ES"/>
        </w:rPr>
      </w:pPr>
      <w:r w:rsidRPr="00F1550B">
        <w:rPr>
          <w:rStyle w:val="FootnoteReference"/>
          <w:rFonts w:asciiTheme="minorHAnsi" w:hAnsiTheme="minorHAnsi"/>
          <w:sz w:val="22"/>
          <w:szCs w:val="22"/>
        </w:rPr>
        <w:footnoteRef/>
      </w:r>
      <w:r w:rsidRPr="00F1550B">
        <w:rPr>
          <w:rFonts w:asciiTheme="minorHAnsi" w:hAnsiTheme="minorHAnsi"/>
          <w:sz w:val="22"/>
          <w:szCs w:val="22"/>
          <w:lang w:val="es-ES"/>
        </w:rPr>
        <w:t xml:space="preserve"> El Tiempo, </w:t>
      </w:r>
      <w:hyperlink r:id="rId1" w:history="1">
        <w:r w:rsidRPr="00F1550B">
          <w:rPr>
            <w:rStyle w:val="Hyperlink"/>
            <w:rFonts w:asciiTheme="minorHAnsi" w:hAnsiTheme="minorHAnsi"/>
            <w:sz w:val="22"/>
            <w:szCs w:val="22"/>
            <w:lang w:val="es-ES"/>
          </w:rPr>
          <w:t>Tras 23 muertes en disturbios, Gobierno decreta emergencia carcelaria</w:t>
        </w:r>
      </w:hyperlink>
      <w:r w:rsidRPr="00F1550B">
        <w:rPr>
          <w:rFonts w:asciiTheme="minorHAnsi" w:hAnsiTheme="minorHAnsi"/>
          <w:sz w:val="22"/>
          <w:szCs w:val="22"/>
          <w:lang w:val="es-ES"/>
        </w:rPr>
        <w:t>, 23 March 2020.</w:t>
      </w:r>
    </w:p>
  </w:footnote>
  <w:footnote w:id="2">
    <w:p w14:paraId="0BD70F82" w14:textId="739B6F45" w:rsidR="00F1550B" w:rsidRPr="00F1550B" w:rsidRDefault="00F1550B" w:rsidP="00F1550B">
      <w:pPr>
        <w:pStyle w:val="FootnoteText"/>
        <w:spacing w:after="120"/>
        <w:rPr>
          <w:rFonts w:asciiTheme="minorHAnsi" w:hAnsiTheme="minorHAnsi"/>
          <w:sz w:val="22"/>
          <w:szCs w:val="22"/>
          <w:lang w:val="es-ES"/>
        </w:rPr>
      </w:pPr>
      <w:r w:rsidRPr="00F1550B">
        <w:rPr>
          <w:rStyle w:val="FootnoteReference"/>
          <w:rFonts w:asciiTheme="minorHAnsi" w:hAnsiTheme="minorHAnsi"/>
          <w:sz w:val="22"/>
          <w:szCs w:val="22"/>
        </w:rPr>
        <w:footnoteRef/>
      </w:r>
      <w:r w:rsidRPr="00F1550B">
        <w:rPr>
          <w:rFonts w:asciiTheme="minorHAnsi" w:hAnsiTheme="minorHAnsi"/>
          <w:sz w:val="22"/>
          <w:szCs w:val="22"/>
          <w:lang w:val="es-ES"/>
        </w:rPr>
        <w:t xml:space="preserve"> El Espectador, </w:t>
      </w:r>
      <w:hyperlink r:id="rId2" w:history="1">
        <w:r w:rsidRPr="00F1550B">
          <w:rPr>
            <w:rStyle w:val="Hyperlink"/>
            <w:rFonts w:asciiTheme="minorHAnsi" w:hAnsiTheme="minorHAnsi"/>
            <w:sz w:val="22"/>
            <w:szCs w:val="22"/>
            <w:lang w:val="es-ES"/>
          </w:rPr>
          <w:t>Autoridades confirman 23 muertos tras motín en la cárcel La Modelo</w:t>
        </w:r>
      </w:hyperlink>
      <w:r w:rsidRPr="00F1550B">
        <w:rPr>
          <w:rFonts w:asciiTheme="minorHAnsi" w:hAnsiTheme="minorHAnsi"/>
          <w:sz w:val="22"/>
          <w:szCs w:val="22"/>
          <w:lang w:val="es-ES"/>
        </w:rPr>
        <w:t xml:space="preserve">, 22 March 2020. </w:t>
      </w:r>
    </w:p>
  </w:footnote>
  <w:footnote w:id="3">
    <w:p w14:paraId="547AAEE4" w14:textId="795CA55C" w:rsidR="00F1550B" w:rsidRPr="00F1550B" w:rsidRDefault="00F1550B" w:rsidP="00F1550B">
      <w:pPr>
        <w:pStyle w:val="FootnoteText"/>
        <w:spacing w:after="120"/>
        <w:rPr>
          <w:rFonts w:asciiTheme="minorHAnsi" w:hAnsiTheme="minorHAnsi"/>
          <w:sz w:val="22"/>
          <w:szCs w:val="22"/>
          <w:lang w:val="es-ES"/>
        </w:rPr>
      </w:pPr>
      <w:r w:rsidRPr="00F1550B">
        <w:rPr>
          <w:rStyle w:val="FootnoteReference"/>
          <w:rFonts w:asciiTheme="minorHAnsi" w:hAnsiTheme="minorHAnsi"/>
          <w:sz w:val="22"/>
          <w:szCs w:val="22"/>
        </w:rPr>
        <w:footnoteRef/>
      </w:r>
      <w:r w:rsidRPr="00F1550B">
        <w:rPr>
          <w:rFonts w:asciiTheme="minorHAnsi" w:hAnsiTheme="minorHAnsi"/>
          <w:sz w:val="22"/>
          <w:szCs w:val="22"/>
          <w:lang w:val="es-ES"/>
        </w:rPr>
        <w:t xml:space="preserve"> El Espectador, </w:t>
      </w:r>
      <w:hyperlink r:id="rId3" w:history="1">
        <w:r w:rsidRPr="00F1550B">
          <w:rPr>
            <w:rStyle w:val="Hyperlink"/>
            <w:rFonts w:asciiTheme="minorHAnsi" w:hAnsiTheme="minorHAnsi"/>
            <w:sz w:val="22"/>
            <w:szCs w:val="22"/>
            <w:lang w:val="es-ES"/>
          </w:rPr>
          <w:t>La historia del interno dado por desaparecido tras el motín del 21 de marzo en La Modelo</w:t>
        </w:r>
      </w:hyperlink>
      <w:r w:rsidRPr="00F1550B">
        <w:rPr>
          <w:rFonts w:asciiTheme="minorHAnsi" w:hAnsiTheme="minorHAnsi"/>
          <w:sz w:val="22"/>
          <w:szCs w:val="22"/>
          <w:lang w:val="es-ES"/>
        </w:rPr>
        <w:t xml:space="preserve">, 4 May 2020. </w:t>
      </w:r>
    </w:p>
  </w:footnote>
  <w:footnote w:id="4">
    <w:p w14:paraId="0194314E" w14:textId="6B403AB5" w:rsidR="00F1550B" w:rsidRPr="00F1550B" w:rsidRDefault="00F1550B" w:rsidP="00F1550B">
      <w:pPr>
        <w:pStyle w:val="FootnoteText"/>
        <w:spacing w:after="120"/>
        <w:rPr>
          <w:rFonts w:asciiTheme="minorHAnsi" w:hAnsiTheme="minorHAnsi"/>
          <w:sz w:val="22"/>
          <w:szCs w:val="22"/>
          <w:lang w:val="es-ES"/>
        </w:rPr>
      </w:pPr>
      <w:r w:rsidRPr="00F1550B">
        <w:rPr>
          <w:rStyle w:val="FootnoteReference"/>
          <w:rFonts w:asciiTheme="minorHAnsi" w:hAnsiTheme="minorHAnsi"/>
          <w:sz w:val="22"/>
          <w:szCs w:val="22"/>
        </w:rPr>
        <w:footnoteRef/>
      </w:r>
      <w:r w:rsidRPr="00F1550B">
        <w:rPr>
          <w:rFonts w:asciiTheme="minorHAnsi" w:hAnsiTheme="minorHAnsi"/>
          <w:sz w:val="22"/>
          <w:szCs w:val="22"/>
          <w:lang w:val="es-ES"/>
        </w:rPr>
        <w:t xml:space="preserve"> </w:t>
      </w:r>
      <w:hyperlink r:id="rId4" w:history="1">
        <w:r w:rsidRPr="00F1550B">
          <w:rPr>
            <w:rStyle w:val="Hyperlink"/>
            <w:rFonts w:asciiTheme="minorHAnsi" w:hAnsiTheme="minorHAnsi"/>
            <w:sz w:val="22"/>
            <w:szCs w:val="22"/>
            <w:lang w:val="es-ES"/>
          </w:rPr>
          <w:t>Decreto 546 del 2020.</w:t>
        </w:r>
      </w:hyperlink>
    </w:p>
  </w:footnote>
  <w:footnote w:id="5">
    <w:p w14:paraId="2D3433F6" w14:textId="0E4FB029" w:rsidR="00F1550B" w:rsidRPr="00F1550B" w:rsidRDefault="00F1550B" w:rsidP="00F1550B">
      <w:pPr>
        <w:pStyle w:val="FootnoteText"/>
        <w:spacing w:after="120"/>
        <w:rPr>
          <w:rFonts w:asciiTheme="minorHAnsi" w:hAnsiTheme="minorHAnsi"/>
          <w:sz w:val="22"/>
          <w:szCs w:val="22"/>
          <w:lang w:val="es-ES"/>
        </w:rPr>
      </w:pPr>
      <w:r w:rsidRPr="00F1550B">
        <w:rPr>
          <w:rStyle w:val="FootnoteReference"/>
          <w:rFonts w:asciiTheme="minorHAnsi" w:hAnsiTheme="minorHAnsi"/>
          <w:sz w:val="22"/>
          <w:szCs w:val="22"/>
        </w:rPr>
        <w:footnoteRef/>
      </w:r>
      <w:r w:rsidRPr="00F1550B">
        <w:rPr>
          <w:rFonts w:asciiTheme="minorHAnsi" w:hAnsiTheme="minorHAnsi"/>
          <w:sz w:val="22"/>
          <w:szCs w:val="22"/>
          <w:lang w:val="es-ES"/>
        </w:rPr>
        <w:t xml:space="preserve"> La Silla Vacia, </w:t>
      </w:r>
      <w:hyperlink r:id="rId5" w:history="1">
        <w:r w:rsidRPr="00F1550B">
          <w:rPr>
            <w:rStyle w:val="Hyperlink"/>
            <w:rFonts w:asciiTheme="minorHAnsi" w:hAnsiTheme="minorHAnsi"/>
            <w:sz w:val="22"/>
            <w:szCs w:val="22"/>
            <w:lang w:val="es-ES"/>
          </w:rPr>
          <w:t>El decreto de presos no le hace ni cosquillas al hacinamiento ni al coronavirus</w:t>
        </w:r>
      </w:hyperlink>
      <w:r w:rsidRPr="00F1550B">
        <w:rPr>
          <w:rFonts w:asciiTheme="minorHAnsi" w:hAnsiTheme="minorHAnsi"/>
          <w:sz w:val="22"/>
          <w:szCs w:val="22"/>
          <w:lang w:val="es-ES"/>
        </w:rPr>
        <w:t>, 15 April 2020.</w:t>
      </w:r>
    </w:p>
  </w:footnote>
  <w:footnote w:id="6">
    <w:p w14:paraId="46BA27CE" w14:textId="27446A49" w:rsidR="00F1550B" w:rsidRPr="00F1550B" w:rsidRDefault="00F1550B" w:rsidP="00F1550B">
      <w:pPr>
        <w:pStyle w:val="FootnoteText"/>
        <w:spacing w:after="120"/>
        <w:rPr>
          <w:rFonts w:asciiTheme="minorHAnsi" w:hAnsiTheme="minorHAnsi"/>
          <w:sz w:val="22"/>
          <w:szCs w:val="22"/>
          <w:lang w:val="es-ES"/>
        </w:rPr>
      </w:pPr>
      <w:r w:rsidRPr="00F1550B">
        <w:rPr>
          <w:rStyle w:val="FootnoteReference"/>
          <w:rFonts w:asciiTheme="minorHAnsi" w:hAnsiTheme="minorHAnsi"/>
          <w:sz w:val="22"/>
          <w:szCs w:val="22"/>
        </w:rPr>
        <w:footnoteRef/>
      </w:r>
      <w:r w:rsidRPr="00F1550B">
        <w:rPr>
          <w:rFonts w:asciiTheme="minorHAnsi" w:hAnsiTheme="minorHAnsi"/>
          <w:sz w:val="22"/>
          <w:szCs w:val="22"/>
          <w:lang w:val="fr-FR"/>
        </w:rPr>
        <w:t xml:space="preserve"> </w:t>
      </w:r>
      <w:r w:rsidRPr="00F1550B">
        <w:rPr>
          <w:rFonts w:asciiTheme="minorHAnsi" w:hAnsiTheme="minorHAnsi"/>
          <w:sz w:val="22"/>
          <w:szCs w:val="22"/>
          <w:lang w:val="es-ES"/>
        </w:rPr>
        <w:t xml:space="preserve">Asuntos Legales, </w:t>
      </w:r>
      <w:hyperlink r:id="rId6" w:history="1">
        <w:r w:rsidRPr="00F1550B">
          <w:rPr>
            <w:rStyle w:val="Hyperlink"/>
            <w:rFonts w:asciiTheme="minorHAnsi" w:hAnsiTheme="minorHAnsi"/>
            <w:sz w:val="22"/>
            <w:szCs w:val="22"/>
            <w:lang w:val="es-ES"/>
          </w:rPr>
          <w:t>El Inpec emitió 623 excarcelaciones de mujeres y hombres privados de su libertad</w:t>
        </w:r>
      </w:hyperlink>
      <w:r w:rsidRPr="00F1550B">
        <w:rPr>
          <w:rFonts w:asciiTheme="minorHAnsi" w:hAnsiTheme="minorHAnsi"/>
          <w:sz w:val="22"/>
          <w:szCs w:val="22"/>
          <w:lang w:val="es-ES"/>
        </w:rPr>
        <w:t xml:space="preserve">, 20 May 2020. </w:t>
      </w:r>
    </w:p>
  </w:footnote>
  <w:footnote w:id="7">
    <w:p w14:paraId="6E95DB18" w14:textId="625FD531" w:rsidR="00F1550B" w:rsidRPr="00F1550B" w:rsidRDefault="00F1550B" w:rsidP="00F1550B">
      <w:pPr>
        <w:pStyle w:val="FootnoteText"/>
        <w:spacing w:after="120"/>
        <w:rPr>
          <w:rFonts w:asciiTheme="minorHAnsi" w:hAnsiTheme="minorHAnsi"/>
          <w:sz w:val="22"/>
          <w:szCs w:val="22"/>
          <w:lang w:val="es-ES"/>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w:t>
      </w:r>
      <w:r w:rsidRPr="00F1550B">
        <w:rPr>
          <w:rFonts w:asciiTheme="minorHAnsi" w:hAnsiTheme="minorHAnsi"/>
          <w:sz w:val="22"/>
          <w:szCs w:val="22"/>
          <w:lang w:val="es-ES"/>
        </w:rPr>
        <w:t xml:space="preserve">El Espectador, </w:t>
      </w:r>
      <w:hyperlink r:id="rId7" w:history="1">
        <w:r w:rsidRPr="00F1550B">
          <w:rPr>
            <w:rStyle w:val="Hyperlink"/>
            <w:rFonts w:asciiTheme="minorHAnsi" w:hAnsiTheme="minorHAnsi"/>
            <w:sz w:val="22"/>
            <w:szCs w:val="22"/>
            <w:lang w:val="es-ES"/>
          </w:rPr>
          <w:t>COVID-19 en las cárceles: hay 1.288 casos, 134 recuperados y cuatro muertos</w:t>
        </w:r>
      </w:hyperlink>
      <w:r w:rsidRPr="00F1550B">
        <w:rPr>
          <w:rFonts w:asciiTheme="minorHAnsi" w:hAnsiTheme="minorHAnsi"/>
          <w:sz w:val="22"/>
          <w:szCs w:val="22"/>
          <w:lang w:val="es-ES"/>
        </w:rPr>
        <w:t xml:space="preserve">, 11 June 2020. </w:t>
      </w:r>
    </w:p>
  </w:footnote>
  <w:footnote w:id="8">
    <w:p w14:paraId="0603145E" w14:textId="77777777" w:rsidR="00F1550B" w:rsidRPr="00F1550B" w:rsidRDefault="00F1550B" w:rsidP="00F1550B">
      <w:pPr>
        <w:spacing w:after="120"/>
        <w:rPr>
          <w:rFonts w:asciiTheme="minorHAnsi" w:hAnsiTheme="minorHAnsi"/>
          <w:sz w:val="22"/>
          <w:szCs w:val="22"/>
          <w:lang w:val="es-ES"/>
        </w:rPr>
      </w:pPr>
      <w:r w:rsidRPr="00F1550B">
        <w:rPr>
          <w:rStyle w:val="FootnoteReference"/>
          <w:rFonts w:asciiTheme="minorHAnsi" w:hAnsiTheme="minorHAnsi"/>
          <w:sz w:val="22"/>
          <w:szCs w:val="22"/>
          <w:lang w:val="es-ES"/>
        </w:rPr>
        <w:footnoteRef/>
      </w:r>
      <w:r w:rsidRPr="00F1550B">
        <w:rPr>
          <w:rFonts w:asciiTheme="minorHAnsi" w:hAnsiTheme="minorHAnsi"/>
          <w:sz w:val="22"/>
          <w:szCs w:val="22"/>
          <w:lang w:val="es-ES"/>
        </w:rPr>
        <w:t xml:space="preserve"> See Resolución 385 de 2020. Available here: </w:t>
      </w:r>
      <w:hyperlink r:id="rId8" w:history="1">
        <w:r w:rsidRPr="00F1550B">
          <w:rPr>
            <w:rStyle w:val="Hyperlink"/>
            <w:rFonts w:asciiTheme="minorHAnsi" w:hAnsiTheme="minorHAnsi"/>
            <w:sz w:val="22"/>
            <w:szCs w:val="22"/>
            <w:lang w:val="es-ES"/>
          </w:rPr>
          <w:t>https://www.minsalud.gov.co/sites/rid/Lists/BibliotecaDigital/RIDE/DE/DIJ/resolucion-385-de-2020.pdf</w:t>
        </w:r>
      </w:hyperlink>
      <w:r w:rsidRPr="00F1550B">
        <w:rPr>
          <w:rStyle w:val="Hyperlink"/>
          <w:rFonts w:asciiTheme="minorHAnsi" w:hAnsiTheme="minorHAnsi"/>
          <w:sz w:val="22"/>
          <w:szCs w:val="22"/>
          <w:lang w:val="es-ES"/>
        </w:rPr>
        <w:t xml:space="preserve">. </w:t>
      </w:r>
      <w:r w:rsidRPr="00F1550B">
        <w:rPr>
          <w:rStyle w:val="Hyperlink"/>
          <w:rFonts w:asciiTheme="minorHAnsi" w:hAnsiTheme="minorHAnsi"/>
          <w:color w:val="000000" w:themeColor="text1"/>
          <w:sz w:val="22"/>
          <w:szCs w:val="22"/>
          <w:lang w:val="es-ES"/>
        </w:rPr>
        <w:t xml:space="preserve">Also, see: </w:t>
      </w:r>
      <w:hyperlink r:id="rId9" w:history="1">
        <w:r w:rsidRPr="00F1550B">
          <w:rPr>
            <w:rStyle w:val="Hyperlink"/>
            <w:rFonts w:asciiTheme="minorHAnsi" w:hAnsiTheme="minorHAnsi"/>
            <w:sz w:val="22"/>
            <w:szCs w:val="22"/>
            <w:lang w:val="es-ES"/>
          </w:rPr>
          <w:t>https://id.presidencia.gov.co/Paginas/prensa/2020/Presidente-Duque-ampliacion-Aislamiento-Preventivo-Obligatorio-31-mayo-extension-Emergencia-Sanitaria-31-de-agosto-200519.aspx</w:t>
        </w:r>
      </w:hyperlink>
    </w:p>
  </w:footnote>
  <w:footnote w:id="9">
    <w:p w14:paraId="3F311C4F" w14:textId="77777777" w:rsidR="00F1550B" w:rsidRPr="00F1550B" w:rsidRDefault="00F1550B" w:rsidP="00F1550B">
      <w:pPr>
        <w:spacing w:after="120"/>
        <w:rPr>
          <w:rFonts w:asciiTheme="minorHAnsi" w:hAnsiTheme="minorHAnsi"/>
          <w:sz w:val="22"/>
          <w:szCs w:val="22"/>
          <w:lang w:val="es-ES"/>
        </w:rPr>
      </w:pPr>
      <w:r w:rsidRPr="00F1550B">
        <w:rPr>
          <w:rStyle w:val="FootnoteReference"/>
          <w:rFonts w:asciiTheme="minorHAnsi" w:hAnsiTheme="minorHAnsi"/>
          <w:sz w:val="22"/>
          <w:szCs w:val="22"/>
          <w:lang w:val="es-ES"/>
        </w:rPr>
        <w:footnoteRef/>
      </w:r>
      <w:r w:rsidRPr="00F1550B">
        <w:rPr>
          <w:rFonts w:asciiTheme="minorHAnsi" w:hAnsiTheme="minorHAnsi"/>
          <w:sz w:val="22"/>
          <w:szCs w:val="22"/>
          <w:lang w:val="es-ES"/>
        </w:rPr>
        <w:t xml:space="preserve"> See Decreto 417 de 2020. Available here: </w:t>
      </w:r>
      <w:hyperlink r:id="rId10" w:history="1">
        <w:r w:rsidRPr="00F1550B">
          <w:rPr>
            <w:rStyle w:val="Hyperlink"/>
            <w:rFonts w:asciiTheme="minorHAnsi" w:hAnsiTheme="minorHAnsi"/>
            <w:sz w:val="22"/>
            <w:szCs w:val="22"/>
            <w:lang w:val="es-ES"/>
          </w:rPr>
          <w:t>https://coronaviruscolombia.gov.co/Covid19/docs/decretos/presidencia/51_Presidencia_Decreto_417.pdf</w:t>
        </w:r>
      </w:hyperlink>
    </w:p>
  </w:footnote>
  <w:footnote w:id="10">
    <w:p w14:paraId="5A17EB73" w14:textId="77777777" w:rsidR="00F1550B" w:rsidRPr="00F1550B" w:rsidRDefault="00F1550B" w:rsidP="00F1550B">
      <w:pPr>
        <w:spacing w:after="120"/>
        <w:rPr>
          <w:rFonts w:asciiTheme="minorHAnsi" w:hAnsiTheme="minorHAnsi"/>
          <w:sz w:val="22"/>
          <w:szCs w:val="22"/>
          <w:lang w:val="es-ES"/>
        </w:rPr>
      </w:pPr>
      <w:r w:rsidRPr="00F1550B">
        <w:rPr>
          <w:rStyle w:val="FootnoteReference"/>
          <w:rFonts w:asciiTheme="minorHAnsi" w:hAnsiTheme="minorHAnsi"/>
          <w:sz w:val="22"/>
          <w:szCs w:val="22"/>
          <w:lang w:val="es-ES"/>
        </w:rPr>
        <w:footnoteRef/>
      </w:r>
      <w:r w:rsidRPr="00F1550B">
        <w:rPr>
          <w:rFonts w:asciiTheme="minorHAnsi" w:hAnsiTheme="minorHAnsi"/>
          <w:sz w:val="22"/>
          <w:szCs w:val="22"/>
          <w:lang w:val="es-ES"/>
        </w:rPr>
        <w:t xml:space="preserve"> See Decreto 637 de 2020. Available here </w:t>
      </w:r>
      <w:hyperlink r:id="rId11" w:history="1">
        <w:r w:rsidRPr="00F1550B">
          <w:rPr>
            <w:rFonts w:asciiTheme="minorHAnsi" w:hAnsiTheme="minorHAnsi"/>
            <w:color w:val="0000FF"/>
            <w:sz w:val="22"/>
            <w:szCs w:val="22"/>
            <w:u w:val="single"/>
            <w:lang w:val="es-ES"/>
          </w:rPr>
          <w:t>https://dapre.presidencia.gov.co/normativa/normativa/DECRETO%20637%20DEL%206%20DE%20MAYO%20DE%202020.pdf</w:t>
        </w:r>
      </w:hyperlink>
    </w:p>
  </w:footnote>
  <w:footnote w:id="11">
    <w:p w14:paraId="62B07211" w14:textId="77777777" w:rsidR="00F1550B" w:rsidRPr="00F1550B" w:rsidRDefault="00F1550B" w:rsidP="00F1550B">
      <w:pPr>
        <w:spacing w:after="120"/>
        <w:rPr>
          <w:rFonts w:asciiTheme="minorHAnsi" w:hAnsiTheme="minorHAnsi"/>
          <w:sz w:val="22"/>
          <w:szCs w:val="22"/>
          <w:lang w:val="en-US"/>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w:t>
      </w:r>
      <w:r w:rsidRPr="00F1550B">
        <w:rPr>
          <w:rFonts w:asciiTheme="minorHAnsi" w:hAnsiTheme="minorHAnsi"/>
          <w:sz w:val="22"/>
          <w:szCs w:val="22"/>
          <w:lang w:val="en-US"/>
        </w:rPr>
        <w:t xml:space="preserve">See, the Constitutional Court press releases regarding their decisions here: </w:t>
      </w:r>
      <w:hyperlink r:id="rId12" w:history="1">
        <w:r w:rsidRPr="00F1550B">
          <w:rPr>
            <w:rStyle w:val="Hyperlink"/>
            <w:rFonts w:asciiTheme="minorHAnsi" w:hAnsiTheme="minorHAnsi"/>
            <w:sz w:val="22"/>
            <w:szCs w:val="22"/>
            <w:lang w:val="en-GB"/>
          </w:rPr>
          <w:t>https://www.corteconstitucional.gov.co/noticia.php?La-declaratoria-de-estado-de-emergencia-en-Colombia-est%C3%A1-ajustada-a-la-Constituci%C3%B3n-8904</w:t>
        </w:r>
      </w:hyperlink>
      <w:r w:rsidRPr="00F1550B">
        <w:rPr>
          <w:rFonts w:asciiTheme="minorHAnsi" w:hAnsiTheme="minorHAnsi"/>
          <w:sz w:val="22"/>
          <w:szCs w:val="22"/>
          <w:lang w:val="en-GB"/>
        </w:rPr>
        <w:t xml:space="preserve">; </w:t>
      </w:r>
      <w:hyperlink r:id="rId13" w:history="1">
        <w:r w:rsidRPr="00F1550B">
          <w:rPr>
            <w:rStyle w:val="Hyperlink"/>
            <w:rFonts w:asciiTheme="minorHAnsi" w:hAnsiTheme="minorHAnsi"/>
            <w:sz w:val="22"/>
            <w:szCs w:val="22"/>
            <w:lang w:val="en-GB"/>
          </w:rPr>
          <w:t>https://www.corteconstitucional.gov.co/contenido.php</w:t>
        </w:r>
      </w:hyperlink>
    </w:p>
  </w:footnote>
  <w:footnote w:id="12">
    <w:p w14:paraId="2614E778" w14:textId="77777777" w:rsidR="00F1550B" w:rsidRPr="00F1550B" w:rsidRDefault="00F1550B" w:rsidP="00F1550B">
      <w:pPr>
        <w:spacing w:after="120"/>
        <w:rPr>
          <w:rFonts w:asciiTheme="minorHAnsi" w:hAnsiTheme="minorHAnsi"/>
          <w:sz w:val="22"/>
          <w:szCs w:val="22"/>
          <w:lang w:val="es-ES"/>
        </w:rPr>
      </w:pPr>
      <w:r w:rsidRPr="00F1550B">
        <w:rPr>
          <w:rStyle w:val="FootnoteReference"/>
          <w:rFonts w:asciiTheme="minorHAnsi" w:hAnsiTheme="minorHAnsi"/>
          <w:sz w:val="22"/>
          <w:szCs w:val="22"/>
          <w:lang w:val="es-ES"/>
        </w:rPr>
        <w:footnoteRef/>
      </w:r>
      <w:r w:rsidRPr="00F1550B">
        <w:rPr>
          <w:rFonts w:asciiTheme="minorHAnsi" w:hAnsiTheme="minorHAnsi"/>
          <w:sz w:val="22"/>
          <w:szCs w:val="22"/>
          <w:lang w:val="es-ES"/>
        </w:rPr>
        <w:t xml:space="preserve"> About the compulsory preventive isolation, see: </w:t>
      </w:r>
      <w:hyperlink r:id="rId14" w:history="1">
        <w:r w:rsidRPr="00F1550B">
          <w:rPr>
            <w:rStyle w:val="Hyperlink"/>
            <w:rFonts w:asciiTheme="minorHAnsi" w:hAnsiTheme="minorHAnsi"/>
            <w:sz w:val="22"/>
            <w:szCs w:val="22"/>
            <w:lang w:val="es-ES"/>
          </w:rPr>
          <w:t>https://coronaviruscolombia.gov.co/Covid19/acciones/acciones-de-aislamiento-preventivo.html</w:t>
        </w:r>
      </w:hyperlink>
    </w:p>
  </w:footnote>
  <w:footnote w:id="13">
    <w:p w14:paraId="0B00B2A6" w14:textId="77777777" w:rsidR="00F1550B" w:rsidRPr="00F1550B" w:rsidRDefault="00F1550B" w:rsidP="00F1550B">
      <w:pPr>
        <w:spacing w:after="120"/>
        <w:rPr>
          <w:rFonts w:asciiTheme="minorHAnsi" w:hAnsiTheme="minorHAnsi"/>
          <w:sz w:val="22"/>
          <w:szCs w:val="22"/>
        </w:rPr>
      </w:pPr>
      <w:r w:rsidRPr="00F1550B">
        <w:rPr>
          <w:rStyle w:val="FootnoteReference"/>
          <w:rFonts w:asciiTheme="minorHAnsi" w:hAnsiTheme="minorHAnsi"/>
          <w:sz w:val="22"/>
          <w:szCs w:val="22"/>
          <w:lang w:val="es-ES"/>
        </w:rPr>
        <w:footnoteRef/>
      </w:r>
      <w:r w:rsidRPr="00F1550B">
        <w:rPr>
          <w:rFonts w:asciiTheme="minorHAnsi" w:hAnsiTheme="minorHAnsi"/>
          <w:sz w:val="22"/>
          <w:szCs w:val="22"/>
          <w:lang w:val="es-ES"/>
        </w:rPr>
        <w:t xml:space="preserve"> See: Consejo Superior de la Judicatura: i) Acuerdo PCSJA20-11517. Available here: </w:t>
      </w:r>
      <w:hyperlink r:id="rId15" w:history="1">
        <w:r w:rsidRPr="00F1550B">
          <w:rPr>
            <w:rStyle w:val="Hyperlink"/>
            <w:rFonts w:asciiTheme="minorHAnsi" w:hAnsiTheme="minorHAnsi"/>
            <w:sz w:val="22"/>
            <w:szCs w:val="22"/>
            <w:lang w:val="es-ES"/>
          </w:rPr>
          <w:t>http://actosadministrativos.ramajudicial.gov.co/GetFile.ashx?url=%7E%2FApp_Data%2FUpload%2FPCSJA20-11517.pdf</w:t>
        </w:r>
      </w:hyperlink>
      <w:r w:rsidRPr="00F1550B">
        <w:rPr>
          <w:rStyle w:val="Hyperlink"/>
          <w:rFonts w:asciiTheme="minorHAnsi" w:hAnsiTheme="minorHAnsi"/>
          <w:sz w:val="22"/>
          <w:szCs w:val="22"/>
          <w:lang w:val="es-ES"/>
        </w:rPr>
        <w:t>; ii)</w:t>
      </w:r>
      <w:r w:rsidRPr="00F1550B">
        <w:rPr>
          <w:rFonts w:asciiTheme="minorHAnsi" w:hAnsiTheme="minorHAnsi"/>
          <w:sz w:val="22"/>
          <w:szCs w:val="22"/>
          <w:lang w:val="es-ES"/>
        </w:rPr>
        <w:t xml:space="preserve"> Circular PCSJC20-6. Available here: </w:t>
      </w:r>
      <w:hyperlink r:id="rId16" w:history="1">
        <w:r w:rsidRPr="00F1550B">
          <w:rPr>
            <w:rStyle w:val="Hyperlink"/>
            <w:rFonts w:asciiTheme="minorHAnsi" w:hAnsiTheme="minorHAnsi"/>
            <w:sz w:val="22"/>
            <w:szCs w:val="22"/>
            <w:lang w:val="es-ES"/>
          </w:rPr>
          <w:t>https://www.ramajudicial.gov.co/documents/10228/3385454/Circular+CSdJ+medidas+Covid19.pdf/55ad63a4-fde5-4e35-afb5-6bc992d98886</w:t>
        </w:r>
      </w:hyperlink>
      <w:r w:rsidRPr="00F1550B">
        <w:rPr>
          <w:rStyle w:val="Hyperlink"/>
          <w:rFonts w:asciiTheme="minorHAnsi" w:hAnsiTheme="minorHAnsi"/>
          <w:sz w:val="22"/>
          <w:szCs w:val="22"/>
          <w:lang w:val="es-ES"/>
        </w:rPr>
        <w:t>;</w:t>
      </w:r>
      <w:r w:rsidRPr="00F1550B">
        <w:rPr>
          <w:rFonts w:asciiTheme="minorHAnsi" w:hAnsiTheme="minorHAnsi"/>
          <w:sz w:val="22"/>
          <w:szCs w:val="22"/>
          <w:lang w:val="es-ES"/>
        </w:rPr>
        <w:t xml:space="preserve"> iii) Acuerdo PCSJA20-11518. Available here: </w:t>
      </w:r>
      <w:hyperlink r:id="rId17" w:history="1">
        <w:r w:rsidRPr="00F1550B">
          <w:rPr>
            <w:rStyle w:val="Hyperlink"/>
            <w:rFonts w:asciiTheme="minorHAnsi" w:hAnsiTheme="minorHAnsi"/>
            <w:sz w:val="22"/>
            <w:szCs w:val="22"/>
            <w:lang w:val="es-ES"/>
          </w:rPr>
          <w:t>http://actosadministrativos.ramajudicial.gov.co/GetFile.ashx?url=%7E%2FApp_Data%2FUpload%2FPCSJA20-11518.pdf</w:t>
        </w:r>
      </w:hyperlink>
      <w:r w:rsidRPr="00F1550B">
        <w:rPr>
          <w:rStyle w:val="Hyperlink"/>
          <w:rFonts w:asciiTheme="minorHAnsi" w:hAnsiTheme="minorHAnsi"/>
          <w:sz w:val="22"/>
          <w:szCs w:val="22"/>
          <w:lang w:val="es-ES"/>
        </w:rPr>
        <w:t xml:space="preserve">; </w:t>
      </w:r>
      <w:r w:rsidRPr="00F1550B">
        <w:rPr>
          <w:rStyle w:val="Hyperlink"/>
          <w:rFonts w:asciiTheme="minorHAnsi" w:hAnsiTheme="minorHAnsi"/>
          <w:color w:val="000000" w:themeColor="text1"/>
          <w:sz w:val="22"/>
          <w:szCs w:val="22"/>
          <w:lang w:val="es-ES"/>
        </w:rPr>
        <w:t xml:space="preserve">iv) </w:t>
      </w:r>
      <w:r w:rsidRPr="00F1550B">
        <w:rPr>
          <w:rFonts w:asciiTheme="minorHAnsi" w:hAnsiTheme="minorHAnsi"/>
          <w:sz w:val="22"/>
          <w:szCs w:val="22"/>
          <w:lang w:val="es-ES"/>
        </w:rPr>
        <w:t xml:space="preserve">Acuerdo PCSJA20-11519. Available here: </w:t>
      </w:r>
      <w:hyperlink r:id="rId18" w:history="1">
        <w:r w:rsidRPr="00F1550B">
          <w:rPr>
            <w:rStyle w:val="Hyperlink"/>
            <w:rFonts w:asciiTheme="minorHAnsi" w:hAnsiTheme="minorHAnsi"/>
            <w:sz w:val="22"/>
            <w:szCs w:val="22"/>
            <w:lang w:val="es-ES"/>
          </w:rPr>
          <w:t>http://actosadministrativos.ramajudicial.gov.co/GetFile.ashx?url=%7E%2FApp_Data%2FUpload%2FPCSJA20-11519.pdf</w:t>
        </w:r>
      </w:hyperlink>
      <w:r w:rsidRPr="00F1550B">
        <w:rPr>
          <w:rStyle w:val="Hyperlink"/>
          <w:rFonts w:asciiTheme="minorHAnsi" w:hAnsiTheme="minorHAnsi"/>
          <w:sz w:val="22"/>
          <w:szCs w:val="22"/>
          <w:lang w:val="es-ES"/>
        </w:rPr>
        <w:t xml:space="preserve">; v) </w:t>
      </w:r>
      <w:r w:rsidRPr="00F1550B">
        <w:rPr>
          <w:rFonts w:asciiTheme="minorHAnsi" w:hAnsiTheme="minorHAnsi"/>
          <w:sz w:val="22"/>
          <w:szCs w:val="22"/>
          <w:lang w:val="es-ES"/>
        </w:rPr>
        <w:t xml:space="preserve">Acuerdo PCSJA20-11521. Available here: </w:t>
      </w:r>
      <w:hyperlink r:id="rId19" w:history="1">
        <w:r w:rsidRPr="00F1550B">
          <w:rPr>
            <w:rStyle w:val="Hyperlink"/>
            <w:rFonts w:asciiTheme="minorHAnsi" w:hAnsiTheme="minorHAnsi"/>
            <w:sz w:val="22"/>
            <w:szCs w:val="22"/>
            <w:lang w:val="es-ES"/>
          </w:rPr>
          <w:t>http://actosadministrativos.ramajudicial.gov.co/GetFile.ashx?url=%7E%2FApp_Data%2FUpload%2FPCSJA20-11521.pdf</w:t>
        </w:r>
      </w:hyperlink>
      <w:r w:rsidRPr="00F1550B">
        <w:rPr>
          <w:rStyle w:val="Hyperlink"/>
          <w:rFonts w:asciiTheme="minorHAnsi" w:hAnsiTheme="minorHAnsi"/>
          <w:color w:val="000000" w:themeColor="text1"/>
          <w:sz w:val="22"/>
          <w:szCs w:val="22"/>
          <w:lang w:val="es-ES"/>
        </w:rPr>
        <w:t>; vi) Acuerdo</w:t>
      </w:r>
      <w:r w:rsidRPr="00F1550B">
        <w:rPr>
          <w:rFonts w:asciiTheme="minorHAnsi" w:hAnsiTheme="minorHAnsi"/>
          <w:sz w:val="22"/>
          <w:szCs w:val="22"/>
          <w:lang w:val="en-US"/>
        </w:rPr>
        <w:t xml:space="preserve"> PCSJA20-11526. </w:t>
      </w:r>
      <w:r w:rsidRPr="00F1550B">
        <w:rPr>
          <w:rFonts w:asciiTheme="minorHAnsi" w:hAnsiTheme="minorHAnsi"/>
          <w:sz w:val="22"/>
          <w:szCs w:val="22"/>
        </w:rPr>
        <w:t>Available here:</w:t>
      </w:r>
    </w:p>
    <w:p w14:paraId="34D24BCB" w14:textId="77777777" w:rsidR="00F1550B" w:rsidRPr="00F1550B" w:rsidRDefault="003A0614" w:rsidP="00F1550B">
      <w:pPr>
        <w:spacing w:after="120"/>
        <w:rPr>
          <w:rFonts w:asciiTheme="minorHAnsi" w:hAnsiTheme="minorHAnsi"/>
          <w:sz w:val="22"/>
          <w:szCs w:val="22"/>
          <w:lang w:val="es-ES"/>
        </w:rPr>
      </w:pPr>
      <w:hyperlink r:id="rId20" w:history="1">
        <w:r w:rsidR="00F1550B" w:rsidRPr="00F1550B">
          <w:rPr>
            <w:rStyle w:val="Hyperlink"/>
            <w:rFonts w:asciiTheme="minorHAnsi" w:hAnsiTheme="minorHAnsi"/>
            <w:sz w:val="22"/>
            <w:szCs w:val="22"/>
            <w:lang w:val="es-ES"/>
          </w:rPr>
          <w:t>http://actosadministrativos.ramajudicial.gov.co/GetFile.ashx?url=%7E%2FApp_Data%2FUpload%2FPCSJA20-11526.pdf</w:t>
        </w:r>
      </w:hyperlink>
      <w:r w:rsidR="00F1550B" w:rsidRPr="00F1550B">
        <w:rPr>
          <w:rFonts w:asciiTheme="minorHAnsi" w:hAnsiTheme="minorHAnsi"/>
          <w:sz w:val="22"/>
          <w:szCs w:val="22"/>
          <w:lang w:val="es-ES"/>
        </w:rPr>
        <w:t xml:space="preserve">; vii) Acuerdo PCSJA20-11532. </w:t>
      </w:r>
      <w:hyperlink r:id="rId21" w:history="1">
        <w:r w:rsidR="00F1550B" w:rsidRPr="00F1550B">
          <w:rPr>
            <w:rStyle w:val="Hyperlink"/>
            <w:rFonts w:asciiTheme="minorHAnsi" w:hAnsiTheme="minorHAnsi"/>
            <w:sz w:val="22"/>
            <w:szCs w:val="22"/>
            <w:lang w:val="es-ES"/>
          </w:rPr>
          <w:t>http://actosadministrativos.ramajudicial.gov.co/GetFile.ashx?url=~/App_Data/Upload/PCSJA20-11532.pdf</w:t>
        </w:r>
      </w:hyperlink>
      <w:r w:rsidR="00F1550B" w:rsidRPr="00F1550B">
        <w:rPr>
          <w:rStyle w:val="Hyperlink"/>
          <w:rFonts w:asciiTheme="minorHAnsi" w:hAnsiTheme="minorHAnsi"/>
          <w:sz w:val="22"/>
          <w:szCs w:val="22"/>
          <w:lang w:val="es-ES"/>
        </w:rPr>
        <w:t xml:space="preserve">. </w:t>
      </w:r>
    </w:p>
  </w:footnote>
  <w:footnote w:id="14">
    <w:p w14:paraId="02B27B26" w14:textId="77777777" w:rsidR="00F1550B" w:rsidRPr="00F1550B" w:rsidRDefault="00F1550B" w:rsidP="00F1550B">
      <w:pPr>
        <w:spacing w:after="120"/>
        <w:rPr>
          <w:rFonts w:asciiTheme="minorHAnsi" w:hAnsiTheme="minorHAnsi"/>
          <w:sz w:val="22"/>
          <w:szCs w:val="22"/>
          <w:lang w:val="es-ES"/>
        </w:rPr>
      </w:pPr>
      <w:r w:rsidRPr="00F1550B">
        <w:rPr>
          <w:rStyle w:val="FootnoteReference"/>
          <w:rFonts w:asciiTheme="minorHAnsi" w:hAnsiTheme="minorHAnsi"/>
          <w:sz w:val="22"/>
          <w:szCs w:val="22"/>
          <w:lang w:val="es-ES"/>
        </w:rPr>
        <w:footnoteRef/>
      </w:r>
      <w:r w:rsidRPr="00F1550B">
        <w:rPr>
          <w:rFonts w:asciiTheme="minorHAnsi" w:hAnsiTheme="minorHAnsi"/>
          <w:sz w:val="22"/>
          <w:szCs w:val="22"/>
          <w:lang w:val="es-ES"/>
        </w:rPr>
        <w:t xml:space="preserve"> See: Corte Constitucional: </w:t>
      </w:r>
      <w:hyperlink r:id="rId22" w:history="1">
        <w:r w:rsidRPr="00F1550B">
          <w:rPr>
            <w:rStyle w:val="Hyperlink"/>
            <w:rFonts w:asciiTheme="minorHAnsi" w:hAnsiTheme="minorHAnsi"/>
            <w:sz w:val="22"/>
            <w:szCs w:val="22"/>
            <w:lang w:val="es-ES"/>
          </w:rPr>
          <w:t>https://www.corteconstitucional.gov.co/noticia.php?Por-urgencia-de-adoptar-decisiones-para-la-protecci%C3%B3n-de-derechos-fundamentales,-la-Corte-Constitucional-levantar%C3%A1-t%C3%A9rminos-judiciales-suspendidos-8889</w:t>
        </w:r>
      </w:hyperlink>
      <w:r w:rsidRPr="00F1550B">
        <w:rPr>
          <w:rStyle w:val="Hyperlink"/>
          <w:rFonts w:asciiTheme="minorHAnsi" w:hAnsiTheme="minorHAnsi"/>
          <w:sz w:val="22"/>
          <w:szCs w:val="22"/>
          <w:lang w:val="es-ES"/>
        </w:rPr>
        <w:t xml:space="preserve">; </w:t>
      </w:r>
      <w:hyperlink r:id="rId23" w:history="1">
        <w:r w:rsidRPr="00F1550B">
          <w:rPr>
            <w:rStyle w:val="Hyperlink"/>
            <w:rFonts w:asciiTheme="minorHAnsi" w:hAnsiTheme="minorHAnsi"/>
            <w:sz w:val="22"/>
            <w:szCs w:val="22"/>
            <w:lang w:val="es-ES"/>
          </w:rPr>
          <w:t>https://www.youtube.com/watch?v=R6QXVQr86H0&amp;feature=youtu.be</w:t>
        </w:r>
      </w:hyperlink>
    </w:p>
  </w:footnote>
  <w:footnote w:id="15">
    <w:p w14:paraId="142B1076" w14:textId="77777777" w:rsidR="00F1550B" w:rsidRPr="00F1550B" w:rsidRDefault="00F1550B" w:rsidP="00F1550B">
      <w:pPr>
        <w:spacing w:after="120"/>
        <w:rPr>
          <w:rFonts w:asciiTheme="minorHAnsi" w:hAnsiTheme="minorHAnsi"/>
          <w:sz w:val="22"/>
          <w:szCs w:val="22"/>
          <w:lang w:val="es-ES"/>
        </w:rPr>
      </w:pPr>
      <w:r w:rsidRPr="00F1550B">
        <w:rPr>
          <w:rStyle w:val="FootnoteReference"/>
          <w:rFonts w:asciiTheme="minorHAnsi" w:hAnsiTheme="minorHAnsi"/>
          <w:sz w:val="22"/>
          <w:szCs w:val="22"/>
          <w:lang w:val="es-ES"/>
        </w:rPr>
        <w:footnoteRef/>
      </w:r>
      <w:r w:rsidRPr="00F1550B">
        <w:rPr>
          <w:rFonts w:asciiTheme="minorHAnsi" w:hAnsiTheme="minorHAnsi"/>
          <w:sz w:val="22"/>
          <w:szCs w:val="22"/>
          <w:lang w:val="es-ES"/>
        </w:rPr>
        <w:t xml:space="preserve"> See: Jurisdicción Especial para la Paz: i) Acuerdo AOG No. 008 de 2020. Available here: </w:t>
      </w:r>
      <w:hyperlink r:id="rId24" w:history="1">
        <w:r w:rsidRPr="00F1550B">
          <w:rPr>
            <w:rStyle w:val="Hyperlink"/>
            <w:rFonts w:asciiTheme="minorHAnsi" w:hAnsiTheme="minorHAnsi"/>
            <w:sz w:val="22"/>
            <w:szCs w:val="22"/>
            <w:lang w:val="es-ES"/>
          </w:rPr>
          <w:t>https://www.jep.gov.co/organosgobierno/Acuerdo%20AOG%20No%20008%20de%202020.pdf</w:t>
        </w:r>
      </w:hyperlink>
      <w:r w:rsidRPr="00F1550B">
        <w:rPr>
          <w:rFonts w:asciiTheme="minorHAnsi" w:hAnsiTheme="minorHAnsi"/>
          <w:sz w:val="22"/>
          <w:szCs w:val="22"/>
          <w:lang w:val="es-ES"/>
        </w:rPr>
        <w:t xml:space="preserve">; ii) Acuerdo AOG No. 009 de 2020. Available here: </w:t>
      </w:r>
      <w:hyperlink r:id="rId25" w:history="1">
        <w:r w:rsidRPr="00F1550B">
          <w:rPr>
            <w:rStyle w:val="Hyperlink"/>
            <w:rFonts w:asciiTheme="minorHAnsi" w:hAnsiTheme="minorHAnsi"/>
            <w:sz w:val="22"/>
            <w:szCs w:val="22"/>
            <w:lang w:val="es-ES"/>
          </w:rPr>
          <w:t>https://www.jep.gov.co/organosgobierno/Acuerdo%20AOG%20No%20009%20de%202020.pdf</w:t>
        </w:r>
      </w:hyperlink>
      <w:r w:rsidRPr="00F1550B">
        <w:rPr>
          <w:rFonts w:asciiTheme="minorHAnsi" w:hAnsiTheme="minorHAnsi"/>
          <w:sz w:val="22"/>
          <w:szCs w:val="22"/>
          <w:lang w:val="es-ES"/>
        </w:rPr>
        <w:t xml:space="preserve">; iii) Acuerdo AOG No. 014 de 2020. Available here: </w:t>
      </w:r>
      <w:hyperlink r:id="rId26" w:history="1">
        <w:r w:rsidRPr="00F1550B">
          <w:rPr>
            <w:rStyle w:val="Hyperlink"/>
            <w:rFonts w:asciiTheme="minorHAnsi" w:hAnsiTheme="minorHAnsi"/>
            <w:sz w:val="22"/>
            <w:szCs w:val="22"/>
            <w:lang w:val="es-ES"/>
          </w:rPr>
          <w:t>https://www.jep.gov.co/organosgobierno/Acuerdo%20AOG%20No%20014%20de%202020.pdf</w:t>
        </w:r>
      </w:hyperlink>
      <w:r w:rsidRPr="00F1550B">
        <w:rPr>
          <w:rFonts w:asciiTheme="minorHAnsi" w:hAnsiTheme="minorHAnsi"/>
          <w:sz w:val="22"/>
          <w:szCs w:val="22"/>
          <w:lang w:val="es-ES"/>
        </w:rPr>
        <w:t xml:space="preserve">; iv) Circular 022 de 2020. Available here: </w:t>
      </w:r>
      <w:hyperlink r:id="rId27" w:history="1">
        <w:r w:rsidRPr="00F1550B">
          <w:rPr>
            <w:rStyle w:val="Hyperlink"/>
            <w:rFonts w:asciiTheme="minorHAnsi" w:hAnsiTheme="minorHAnsi"/>
            <w:sz w:val="22"/>
            <w:szCs w:val="22"/>
            <w:lang w:val="es-ES"/>
          </w:rPr>
          <w:t>https://www.jep.gov.co/coronavirus/Circular%20022.pdf</w:t>
        </w:r>
      </w:hyperlink>
      <w:r w:rsidRPr="00F1550B">
        <w:rPr>
          <w:rStyle w:val="Hyperlink"/>
          <w:rFonts w:asciiTheme="minorHAnsi" w:hAnsiTheme="minorHAnsi"/>
          <w:sz w:val="22"/>
          <w:szCs w:val="22"/>
          <w:lang w:val="es-ES"/>
        </w:rPr>
        <w:t xml:space="preserve">; </w:t>
      </w:r>
      <w:r w:rsidRPr="00F1550B">
        <w:rPr>
          <w:rStyle w:val="Hyperlink"/>
          <w:rFonts w:asciiTheme="minorHAnsi" w:hAnsiTheme="minorHAnsi"/>
          <w:color w:val="000000" w:themeColor="text1"/>
          <w:sz w:val="22"/>
          <w:szCs w:val="22"/>
          <w:lang w:val="es-ES"/>
        </w:rPr>
        <w:t xml:space="preserve">v) Circular 026 de 2020. Available here: </w:t>
      </w:r>
      <w:hyperlink r:id="rId28" w:history="1">
        <w:r w:rsidRPr="00F1550B">
          <w:rPr>
            <w:rStyle w:val="Hyperlink"/>
            <w:rFonts w:asciiTheme="minorHAnsi" w:hAnsiTheme="minorHAnsi"/>
            <w:sz w:val="22"/>
            <w:szCs w:val="22"/>
            <w:lang w:val="es-ES"/>
          </w:rPr>
          <w:t>https://www.jep.gov.co/coronavirus/Circular%20026.pdf</w:t>
        </w:r>
      </w:hyperlink>
    </w:p>
  </w:footnote>
  <w:footnote w:id="16">
    <w:p w14:paraId="5323466D" w14:textId="77777777" w:rsidR="00F1550B" w:rsidRPr="00F1550B" w:rsidRDefault="00F1550B" w:rsidP="00F1550B">
      <w:pPr>
        <w:spacing w:after="120"/>
        <w:rPr>
          <w:rFonts w:asciiTheme="minorHAnsi" w:hAnsiTheme="minorHAnsi"/>
          <w:sz w:val="22"/>
          <w:szCs w:val="22"/>
          <w:lang w:val="es-ES"/>
        </w:rPr>
      </w:pPr>
      <w:r w:rsidRPr="00F1550B">
        <w:rPr>
          <w:rStyle w:val="FootnoteReference"/>
          <w:rFonts w:asciiTheme="minorHAnsi" w:hAnsiTheme="minorHAnsi"/>
          <w:sz w:val="22"/>
          <w:szCs w:val="22"/>
        </w:rPr>
        <w:footnoteRef/>
      </w:r>
      <w:r w:rsidRPr="00F1550B">
        <w:rPr>
          <w:rFonts w:asciiTheme="minorHAnsi" w:hAnsiTheme="minorHAnsi"/>
          <w:sz w:val="22"/>
          <w:szCs w:val="22"/>
          <w:lang w:val="es-ES"/>
        </w:rPr>
        <w:t xml:space="preserve"> See Consejo Superior de la Judicatura, Acuerdo PCSJA20-11567. Available here: </w:t>
      </w:r>
      <w:hyperlink r:id="rId29" w:history="1">
        <w:r w:rsidRPr="00F1550B">
          <w:rPr>
            <w:rStyle w:val="Hyperlink"/>
            <w:rFonts w:asciiTheme="minorHAnsi" w:hAnsiTheme="minorHAnsi"/>
            <w:sz w:val="22"/>
            <w:szCs w:val="22"/>
            <w:lang w:val="es-ES"/>
          </w:rPr>
          <w:t>http://actosadministrativos.ramajudicial.gov.co/GetFile.ashx?url=%7e%2fApp_Data%2fUpload%2fPCSJA20-11567.pdf</w:t>
        </w:r>
      </w:hyperlink>
    </w:p>
  </w:footnote>
  <w:footnote w:id="17">
    <w:p w14:paraId="0B519FFD" w14:textId="77777777" w:rsidR="00F1550B" w:rsidRPr="00F1550B" w:rsidRDefault="00F1550B" w:rsidP="00F1550B">
      <w:pPr>
        <w:spacing w:after="120"/>
        <w:rPr>
          <w:rFonts w:asciiTheme="minorHAnsi" w:hAnsiTheme="minorHAnsi"/>
          <w:sz w:val="22"/>
          <w:szCs w:val="22"/>
          <w:lang w:val="en-US"/>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w:t>
      </w:r>
      <w:r w:rsidRPr="00F1550B">
        <w:rPr>
          <w:rFonts w:asciiTheme="minorHAnsi" w:hAnsiTheme="minorHAnsi"/>
          <w:sz w:val="22"/>
          <w:szCs w:val="22"/>
          <w:lang w:val="en-US"/>
        </w:rPr>
        <w:t xml:space="preserve">See data regarding the use of technology, especially internet, in Colombia here: </w:t>
      </w:r>
      <w:hyperlink r:id="rId30" w:history="1">
        <w:r w:rsidRPr="00F1550B">
          <w:rPr>
            <w:rStyle w:val="Hyperlink"/>
            <w:rFonts w:asciiTheme="minorHAnsi" w:hAnsiTheme="minorHAnsi"/>
            <w:sz w:val="22"/>
            <w:szCs w:val="22"/>
            <w:lang w:val="en-GB"/>
          </w:rPr>
          <w:t>https://www.dane.gov.co/files/investigaciones/boletines/tic/bol_tic_hogares_departamental_2018.pdf</w:t>
        </w:r>
      </w:hyperlink>
      <w:r w:rsidRPr="00F1550B">
        <w:rPr>
          <w:rFonts w:asciiTheme="minorHAnsi" w:hAnsiTheme="minorHAnsi"/>
          <w:sz w:val="22"/>
          <w:szCs w:val="22"/>
          <w:lang w:val="en-US"/>
        </w:rPr>
        <w:t xml:space="preserve"> </w:t>
      </w:r>
    </w:p>
  </w:footnote>
  <w:footnote w:id="18">
    <w:p w14:paraId="460EEA18" w14:textId="3165E4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ILO, “Social Protection Responses to COVID-19 Crisis Around the World”: </w:t>
      </w:r>
      <w:hyperlink r:id="rId31" w:history="1">
        <w:r w:rsidRPr="00F1550B">
          <w:rPr>
            <w:rStyle w:val="Hyperlink"/>
            <w:rFonts w:asciiTheme="minorHAnsi" w:hAnsiTheme="minorHAnsi"/>
            <w:sz w:val="22"/>
            <w:szCs w:val="22"/>
            <w:lang w:val="en-GB"/>
          </w:rPr>
          <w:t>https://www.social-protection.org/gimi/ShowWiki.action?id=3417</w:t>
        </w:r>
      </w:hyperlink>
      <w:r w:rsidRPr="00F1550B">
        <w:rPr>
          <w:rFonts w:asciiTheme="minorHAnsi" w:hAnsiTheme="minorHAnsi"/>
          <w:sz w:val="22"/>
          <w:szCs w:val="22"/>
          <w:lang w:val="en-GB"/>
        </w:rPr>
        <w:t>.</w:t>
      </w:r>
    </w:p>
  </w:footnote>
  <w:footnote w:id="19">
    <w:p w14:paraId="453775AF"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Id. ILO “Social Protection Spotlight” (May 2020): </w:t>
      </w:r>
      <w:hyperlink r:id="rId32" w:history="1">
        <w:r w:rsidRPr="00F1550B">
          <w:rPr>
            <w:rStyle w:val="Hyperlink"/>
            <w:rFonts w:asciiTheme="minorHAnsi" w:hAnsiTheme="minorHAnsi"/>
            <w:sz w:val="22"/>
            <w:szCs w:val="22"/>
            <w:lang w:val="en-GB"/>
          </w:rPr>
          <w:t>https://www.ilo.org/wcmsp5/groups/public/---ed_protect/---soc_sec/documents/publication/wcms_744612.pdf</w:t>
        </w:r>
      </w:hyperlink>
      <w:r w:rsidRPr="00F1550B">
        <w:rPr>
          <w:rFonts w:asciiTheme="minorHAnsi" w:hAnsiTheme="minorHAnsi"/>
          <w:sz w:val="22"/>
          <w:szCs w:val="22"/>
          <w:lang w:val="en-GB"/>
        </w:rPr>
        <w:t>.</w:t>
      </w:r>
    </w:p>
  </w:footnote>
  <w:footnote w:id="20">
    <w:p w14:paraId="7BAA81AE" w14:textId="77777777" w:rsidR="00F1550B" w:rsidRPr="00F1550B" w:rsidRDefault="00F1550B" w:rsidP="00F1550B">
      <w:pPr>
        <w:spacing w:after="120"/>
        <w:rPr>
          <w:rFonts w:asciiTheme="minorHAnsi" w:hAnsiTheme="minorHAnsi"/>
          <w:b/>
          <w:bCs/>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D Sivaprakasam &amp; D Kurolova “The Right to Social Security: Navigating the Narrow Passage Between Virus Suppression and Economy Resuscitation” (12 May 2020): </w:t>
      </w:r>
      <w:hyperlink r:id="rId33" w:history="1">
        <w:r w:rsidRPr="00F1550B">
          <w:rPr>
            <w:rStyle w:val="Hyperlink"/>
            <w:rFonts w:asciiTheme="minorHAnsi" w:hAnsiTheme="minorHAnsi"/>
            <w:sz w:val="22"/>
            <w:szCs w:val="22"/>
            <w:lang w:val="en-GB"/>
          </w:rPr>
          <w:t>https://opiniojuris.org/2020/05/12/the-right-to-social-security-navigating-the-narrow-passage-between-virus-suppression-and-economy-resuscitation/</w:t>
        </w:r>
      </w:hyperlink>
      <w:r w:rsidRPr="00F1550B">
        <w:rPr>
          <w:rFonts w:asciiTheme="minorHAnsi" w:hAnsiTheme="minorHAnsi"/>
          <w:sz w:val="22"/>
          <w:szCs w:val="22"/>
          <w:lang w:val="en-GB"/>
        </w:rPr>
        <w:t>.</w:t>
      </w:r>
    </w:p>
  </w:footnote>
  <w:footnote w:id="21">
    <w:p w14:paraId="573DD883"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Committee on Economic, Social and Cultural Rights, Concluding Observations on South Africa, UN Doc. </w:t>
      </w:r>
      <w:hyperlink r:id="rId34" w:history="1">
        <w:r w:rsidRPr="00F1550B">
          <w:rPr>
            <w:rStyle w:val="Hyperlink"/>
            <w:rFonts w:asciiTheme="minorHAnsi" w:hAnsiTheme="minorHAnsi"/>
            <w:sz w:val="22"/>
            <w:szCs w:val="22"/>
            <w:lang w:val="en-GB"/>
          </w:rPr>
          <w:t>https://tbinternet.ohchr.org/_layouts/15/treatybodyexternal/Download.aspx?s ymbolno=E/C.12/ZAF/CO/1&amp;Lang=En</w:t>
        </w:r>
      </w:hyperlink>
      <w:r w:rsidRPr="00F1550B">
        <w:rPr>
          <w:rFonts w:asciiTheme="minorHAnsi" w:hAnsiTheme="minorHAnsi"/>
          <w:sz w:val="22"/>
          <w:szCs w:val="22"/>
          <w:lang w:val="en-GB"/>
        </w:rPr>
        <w:t xml:space="preserve"> (29 November 2018), para 48(d).</w:t>
      </w:r>
    </w:p>
  </w:footnote>
  <w:footnote w:id="22">
    <w:p w14:paraId="7AA7ED6E"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Id, para 48(c).</w:t>
      </w:r>
    </w:p>
  </w:footnote>
  <w:footnote w:id="23">
    <w:p w14:paraId="174C9EFB"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“Statement by President Cyril Ramaphosa on further economic and social measures in response to the COVID-19 epidemic” (21 April 2020): </w:t>
      </w:r>
      <w:hyperlink r:id="rId35" w:history="1">
        <w:r w:rsidRPr="00F1550B">
          <w:rPr>
            <w:rStyle w:val="Hyperlink"/>
            <w:rFonts w:asciiTheme="minorHAnsi" w:hAnsiTheme="minorHAnsi" w:cs="Times New Roman"/>
            <w:sz w:val="22"/>
            <w:szCs w:val="22"/>
          </w:rPr>
          <w:t>http://www.thepresidency.gov.za/press-statements/president-outline-expanded-covid-19-economic-and-social-relief</w:t>
        </w:r>
      </w:hyperlink>
      <w:r w:rsidRPr="00F1550B">
        <w:rPr>
          <w:rFonts w:asciiTheme="minorHAnsi" w:hAnsiTheme="minorHAnsi" w:cs="Times New Roman"/>
          <w:sz w:val="22"/>
          <w:szCs w:val="22"/>
        </w:rPr>
        <w:t>.</w:t>
      </w:r>
    </w:p>
  </w:footnote>
  <w:footnote w:id="24">
    <w:p w14:paraId="717BCD23"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“Coalition Statement: Guaranteed Income Security For All” (11 June 2020): </w:t>
      </w:r>
      <w:hyperlink r:id="rId36" w:history="1">
        <w:r w:rsidRPr="00F1550B">
          <w:rPr>
            <w:rStyle w:val="Hyperlink"/>
            <w:rFonts w:asciiTheme="minorHAnsi" w:hAnsiTheme="minorHAnsi"/>
            <w:sz w:val="22"/>
            <w:szCs w:val="22"/>
            <w:lang w:val="en-GB"/>
          </w:rPr>
          <w:t>https://c19peoplescoalition.org.za/coalition-statement-guaranteed-income-security-for-all/</w:t>
        </w:r>
      </w:hyperlink>
      <w:r w:rsidRPr="00F1550B">
        <w:rPr>
          <w:rFonts w:asciiTheme="minorHAnsi" w:hAnsiTheme="minorHAnsi"/>
          <w:sz w:val="22"/>
          <w:szCs w:val="22"/>
          <w:lang w:val="en-GB"/>
        </w:rPr>
        <w:t>.</w:t>
      </w:r>
    </w:p>
  </w:footnote>
  <w:footnote w:id="25">
    <w:p w14:paraId="35799C45" w14:textId="496F6145"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“Social grants - Coronavirus COVID-19”: </w:t>
      </w:r>
      <w:hyperlink r:id="rId37" w:history="1">
        <w:r w:rsidRPr="00F1550B">
          <w:rPr>
            <w:rStyle w:val="Hyperlink"/>
            <w:rFonts w:asciiTheme="minorHAnsi" w:hAnsiTheme="minorHAnsi"/>
            <w:sz w:val="22"/>
            <w:szCs w:val="22"/>
            <w:lang w:val="en-GB"/>
          </w:rPr>
          <w:t>https://www.gov.za/coronavirus/socialgrants</w:t>
        </w:r>
      </w:hyperlink>
      <w:r w:rsidRPr="00F1550B">
        <w:rPr>
          <w:rFonts w:asciiTheme="minorHAnsi" w:hAnsiTheme="minorHAnsi"/>
          <w:sz w:val="22"/>
          <w:szCs w:val="22"/>
          <w:lang w:val="en-GB"/>
        </w:rPr>
        <w:t xml:space="preserve">; GNR 517 (9 May 2020): </w:t>
      </w:r>
      <w:hyperlink r:id="rId38" w:history="1">
        <w:r w:rsidR="00D41E07" w:rsidRPr="00483AD6">
          <w:rPr>
            <w:rStyle w:val="Hyperlink"/>
            <w:rFonts w:asciiTheme="minorHAnsi" w:hAnsiTheme="minorHAnsi"/>
            <w:sz w:val="20"/>
            <w:szCs w:val="20"/>
            <w:lang w:val="en-GB"/>
          </w:rPr>
          <w:t>https://www.gov.za/sites/default/files/gcis_document/202005/43300rg11107gon517.pdf</w:t>
        </w:r>
      </w:hyperlink>
      <w:r w:rsidRPr="00483AD6">
        <w:rPr>
          <w:rFonts w:asciiTheme="minorHAnsi" w:hAnsiTheme="minorHAnsi"/>
          <w:sz w:val="20"/>
          <w:szCs w:val="20"/>
          <w:lang w:val="en-GB"/>
        </w:rPr>
        <w:t>.</w:t>
      </w:r>
    </w:p>
  </w:footnote>
  <w:footnote w:id="26">
    <w:p w14:paraId="156CD3EB"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“South Africa: End Bias in Covid-19 Food Aid” (20 May 2020) </w:t>
      </w:r>
      <w:hyperlink r:id="rId39" w:history="1">
        <w:r w:rsidRPr="00F1550B">
          <w:rPr>
            <w:rStyle w:val="Hyperlink"/>
            <w:rFonts w:asciiTheme="minorHAnsi" w:hAnsiTheme="minorHAnsi"/>
            <w:sz w:val="22"/>
            <w:szCs w:val="22"/>
            <w:lang w:val="en-GB"/>
          </w:rPr>
          <w:t>https://www.hrw.org/news/2020/05/20/south-africa-end-bias-covid-19-food-aid</w:t>
        </w:r>
      </w:hyperlink>
    </w:p>
  </w:footnote>
  <w:footnote w:id="27">
    <w:p w14:paraId="0B0A917A"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“Victory In Covid-19 Social Relief Grant Court Case” (19 June 2020): </w:t>
      </w:r>
      <w:hyperlink r:id="rId40" w:history="1">
        <w:r w:rsidRPr="00F1550B">
          <w:rPr>
            <w:rStyle w:val="Hyperlink"/>
            <w:rFonts w:asciiTheme="minorHAnsi" w:hAnsiTheme="minorHAnsi"/>
            <w:sz w:val="22"/>
            <w:szCs w:val="22"/>
            <w:lang w:val="en-GB"/>
          </w:rPr>
          <w:t>https://scalabrini.org.za/news/victory-in-covid19-social-relief-grant-court-case/</w:t>
        </w:r>
      </w:hyperlink>
      <w:r w:rsidRPr="00F1550B">
        <w:rPr>
          <w:rFonts w:asciiTheme="minorHAnsi" w:hAnsiTheme="minorHAnsi"/>
          <w:sz w:val="22"/>
          <w:szCs w:val="22"/>
          <w:lang w:val="en-GB"/>
        </w:rPr>
        <w:t>.</w:t>
      </w:r>
    </w:p>
  </w:footnote>
  <w:footnote w:id="28">
    <w:p w14:paraId="2F7BA427" w14:textId="522EC6AB"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00B83D0A" w:rsidRPr="00F1550B">
        <w:rPr>
          <w:rFonts w:asciiTheme="minorHAnsi" w:hAnsiTheme="minorHAnsi"/>
          <w:sz w:val="22"/>
          <w:szCs w:val="22"/>
          <w:lang w:val="en-GB"/>
        </w:rPr>
        <w:t xml:space="preserve">ILO “Social Protection Spotlight” (May 2020): </w:t>
      </w:r>
      <w:hyperlink r:id="rId41" w:history="1">
        <w:r w:rsidR="00B83D0A" w:rsidRPr="00F1550B">
          <w:rPr>
            <w:rStyle w:val="Hyperlink"/>
            <w:rFonts w:asciiTheme="minorHAnsi" w:hAnsiTheme="minorHAnsi"/>
            <w:sz w:val="22"/>
            <w:szCs w:val="22"/>
            <w:lang w:val="en-GB"/>
          </w:rPr>
          <w:t>https://www.ilo.org/wcmsp5/groups/public/---ed_protect/---soc_sec/documents/publication/wcms_744612.pdf</w:t>
        </w:r>
      </w:hyperlink>
      <w:r w:rsidRPr="00F1550B">
        <w:rPr>
          <w:rFonts w:asciiTheme="minorHAnsi" w:hAnsiTheme="minorHAnsi" w:cs="Times New Roman"/>
          <w:sz w:val="22"/>
          <w:szCs w:val="22"/>
        </w:rPr>
        <w:t>, p 9.</w:t>
      </w:r>
    </w:p>
  </w:footnote>
  <w:footnote w:id="29">
    <w:p w14:paraId="355533CD"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“Social Security Fund assures its stability” (4 May 2020): </w:t>
      </w:r>
      <w:hyperlink r:id="rId42" w:tgtFrame="_blank" w:history="1">
        <w:r w:rsidRPr="00F1550B">
          <w:rPr>
            <w:rStyle w:val="Hyperlink"/>
            <w:rFonts w:asciiTheme="minorHAnsi" w:hAnsiTheme="minorHAnsi" w:cs="Times New Roman"/>
            <w:sz w:val="22"/>
            <w:szCs w:val="22"/>
          </w:rPr>
          <w:t>https://www.bangkokpost.com/thailand/general/1912500/social-security-fund-assures-its-stability</w:t>
        </w:r>
      </w:hyperlink>
      <w:r w:rsidRPr="00F1550B">
        <w:rPr>
          <w:rFonts w:asciiTheme="minorHAnsi" w:hAnsiTheme="minorHAnsi" w:cs="Times New Roman"/>
          <w:color w:val="000000"/>
          <w:sz w:val="22"/>
          <w:szCs w:val="22"/>
        </w:rPr>
        <w:t> </w:t>
      </w:r>
    </w:p>
  </w:footnote>
  <w:footnote w:id="30">
    <w:p w14:paraId="20B10BD4"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International Monetary Fund “Thailand”: </w:t>
      </w:r>
      <w:hyperlink r:id="rId43" w:anchor="T" w:history="1">
        <w:r w:rsidRPr="00F1550B">
          <w:rPr>
            <w:rStyle w:val="Hyperlink"/>
            <w:rFonts w:asciiTheme="minorHAnsi" w:hAnsiTheme="minorHAnsi"/>
            <w:sz w:val="22"/>
            <w:szCs w:val="22"/>
            <w:lang w:val="en-GB"/>
          </w:rPr>
          <w:t>https://www.imf.org/en/Topics/imf-and-covid19/Policy-Responses-to-COVID-19#T</w:t>
        </w:r>
      </w:hyperlink>
      <w:r w:rsidRPr="00F1550B">
        <w:rPr>
          <w:rFonts w:asciiTheme="minorHAnsi" w:hAnsiTheme="minorHAnsi"/>
          <w:sz w:val="22"/>
          <w:szCs w:val="22"/>
          <w:lang w:val="en-GB"/>
        </w:rPr>
        <w:t>.</w:t>
      </w:r>
    </w:p>
  </w:footnote>
  <w:footnote w:id="31">
    <w:p w14:paraId="431F7B03"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“Supporting sex workers during the COVID-19 pandemic in Thailand” (7 May 2020): </w:t>
      </w:r>
      <w:hyperlink r:id="rId44" w:history="1">
        <w:r w:rsidRPr="00F1550B">
          <w:rPr>
            <w:rStyle w:val="Hyperlink"/>
            <w:rFonts w:asciiTheme="minorHAnsi" w:hAnsiTheme="minorHAnsi"/>
            <w:sz w:val="22"/>
            <w:szCs w:val="22"/>
            <w:lang w:val="en-GB"/>
          </w:rPr>
          <w:t>https://www.unaids.org/en/20200507_Thai_sex_workers</w:t>
        </w:r>
      </w:hyperlink>
      <w:r w:rsidRPr="00F1550B">
        <w:rPr>
          <w:rFonts w:asciiTheme="minorHAnsi" w:hAnsiTheme="minorHAnsi"/>
          <w:sz w:val="22"/>
          <w:szCs w:val="22"/>
          <w:lang w:val="en-GB"/>
        </w:rPr>
        <w:t>.</w:t>
      </w:r>
    </w:p>
  </w:footnote>
  <w:footnote w:id="32">
    <w:p w14:paraId="29BF085E"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“Thai Community Organization Steps In” (1 June 2020): </w:t>
      </w:r>
      <w:hyperlink r:id="rId45" w:history="1">
        <w:r w:rsidRPr="00F1550B">
          <w:rPr>
            <w:rStyle w:val="Hyperlink"/>
            <w:rFonts w:asciiTheme="minorHAnsi" w:hAnsiTheme="minorHAnsi"/>
            <w:sz w:val="22"/>
            <w:szCs w:val="22"/>
            <w:lang w:val="en-GB"/>
          </w:rPr>
          <w:t>https://www.unaids.org/en/resources/presscentre/featurestories/2020/june/20200601_thailand</w:t>
        </w:r>
      </w:hyperlink>
      <w:r w:rsidRPr="00F1550B">
        <w:rPr>
          <w:rFonts w:asciiTheme="minorHAnsi" w:hAnsiTheme="minorHAnsi"/>
          <w:sz w:val="22"/>
          <w:szCs w:val="22"/>
          <w:lang w:val="en-GB"/>
        </w:rPr>
        <w:t>.</w:t>
      </w:r>
    </w:p>
  </w:footnote>
  <w:footnote w:id="33">
    <w:p w14:paraId="20B0D5AB" w14:textId="77777777" w:rsidR="00F1550B" w:rsidRPr="00F1550B" w:rsidRDefault="00F1550B" w:rsidP="00F1550B">
      <w:pPr>
        <w:pStyle w:val="FootnoteText"/>
        <w:spacing w:after="120"/>
        <w:rPr>
          <w:rFonts w:asciiTheme="minorHAnsi" w:hAnsiTheme="minorHAnsi"/>
          <w:sz w:val="22"/>
          <w:szCs w:val="22"/>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For more information see: International Commission of Jurists “India on the Brink of Hunger Crisis during COVID-19 Pandemic” (27 April 2020): </w:t>
      </w:r>
      <w:hyperlink r:id="rId46" w:history="1">
        <w:r w:rsidRPr="00F1550B">
          <w:rPr>
            <w:rStyle w:val="Hyperlink"/>
            <w:rFonts w:asciiTheme="minorHAnsi" w:hAnsiTheme="minorHAnsi"/>
            <w:sz w:val="22"/>
            <w:szCs w:val="22"/>
          </w:rPr>
          <w:t>https://www.icj.org/wp-content/uploads/2020/04/India-Right-to-Food-COVID19-Briefing-Paper-2020-ENG.pdf</w:t>
        </w:r>
      </w:hyperlink>
      <w:r w:rsidRPr="00F1550B">
        <w:rPr>
          <w:rFonts w:asciiTheme="minorHAnsi" w:hAnsiTheme="minorHAnsi"/>
          <w:sz w:val="22"/>
          <w:szCs w:val="22"/>
        </w:rPr>
        <w:t>.</w:t>
      </w:r>
    </w:p>
  </w:footnote>
  <w:footnote w:id="34">
    <w:p w14:paraId="4C6018E8" w14:textId="4AB5E57B"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“Finance Minister announces Rs 1.70 Lakh Crore relief package under Pradhan Mantri Garib Kalyan Yojana for the poor to help them fight the battle against Corona Virus, Ministry of Finance” (26 March 2020): </w:t>
      </w:r>
      <w:hyperlink r:id="rId47" w:history="1">
        <w:r w:rsidR="00D41E07" w:rsidRPr="00381330">
          <w:rPr>
            <w:rStyle w:val="Hyperlink"/>
            <w:rFonts w:asciiTheme="minorHAnsi" w:hAnsiTheme="minorHAnsi" w:cs="Times New Roman"/>
            <w:sz w:val="22"/>
            <w:szCs w:val="22"/>
          </w:rPr>
          <w:t>https://pib.gov.in/PressReleaseIframePage.aspx?PRID=1608345</w:t>
        </w:r>
      </w:hyperlink>
      <w:r w:rsidRPr="00F1550B">
        <w:rPr>
          <w:rFonts w:asciiTheme="minorHAnsi" w:hAnsiTheme="minorHAnsi" w:cs="Times New Roman"/>
          <w:sz w:val="22"/>
          <w:szCs w:val="22"/>
        </w:rPr>
        <w:t xml:space="preserve">; “Finance Minister announces short term and long-term measures for supporting the poor, including migrants, farmers, tiny businesses and street vendors” (14 May 2020): </w:t>
      </w:r>
      <w:hyperlink r:id="rId48" w:history="1">
        <w:r w:rsidR="00D41E07" w:rsidRPr="00483AD6">
          <w:rPr>
            <w:rStyle w:val="Hyperlink"/>
            <w:rFonts w:asciiTheme="minorHAnsi" w:hAnsiTheme="minorHAnsi" w:cs="Times New Roman"/>
            <w:sz w:val="20"/>
            <w:szCs w:val="20"/>
          </w:rPr>
          <w:t>https://pib.gov.in/PressReleasePage.aspx?PRID=1623862</w:t>
        </w:r>
      </w:hyperlink>
      <w:r w:rsidRPr="00F1550B">
        <w:rPr>
          <w:rFonts w:asciiTheme="minorHAnsi" w:hAnsiTheme="minorHAnsi" w:cs="Times New Roman"/>
          <w:sz w:val="22"/>
          <w:szCs w:val="22"/>
        </w:rPr>
        <w:t>.</w:t>
      </w:r>
    </w:p>
  </w:footnote>
  <w:footnote w:id="35">
    <w:p w14:paraId="60415ACF" w14:textId="3F3185A9"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“Finance Minister announces Rs 1.70 Lakh Crore relief package under Pradhan Mantri Garib Kalyan Yojana for the poor to help them fight the battle against Corona Virus, Ministry of Finance” (26 March 2020): </w:t>
      </w:r>
      <w:hyperlink r:id="rId49" w:history="1">
        <w:r w:rsidRPr="00F1550B">
          <w:rPr>
            <w:rStyle w:val="Hyperlink"/>
            <w:rFonts w:asciiTheme="minorHAnsi" w:hAnsiTheme="minorHAnsi" w:cs="Times New Roman"/>
            <w:sz w:val="22"/>
            <w:szCs w:val="22"/>
          </w:rPr>
          <w:t>https://pib.gov.in/PressReleaseIframePage.aspx?PRID=1608345</w:t>
        </w:r>
      </w:hyperlink>
      <w:r w:rsidRPr="00F1550B">
        <w:rPr>
          <w:rStyle w:val="Hyperlink"/>
          <w:rFonts w:asciiTheme="minorHAnsi" w:hAnsiTheme="minorHAnsi" w:cs="Times New Roman"/>
          <w:sz w:val="22"/>
          <w:szCs w:val="22"/>
        </w:rPr>
        <w:t>.</w:t>
      </w:r>
    </w:p>
  </w:footnote>
  <w:footnote w:id="36">
    <w:p w14:paraId="77836B29" w14:textId="0EAF7F70" w:rsidR="00F1550B" w:rsidRPr="006E4C06" w:rsidRDefault="00F1550B" w:rsidP="006E4C06">
      <w:pPr>
        <w:widowControl w:val="0"/>
        <w:autoSpaceDE w:val="0"/>
        <w:autoSpaceDN w:val="0"/>
        <w:adjustRightInd w:val="0"/>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w:t>
      </w:r>
      <w:r w:rsidRPr="00F1550B">
        <w:rPr>
          <w:rFonts w:asciiTheme="minorHAnsi" w:eastAsiaTheme="minorHAnsi" w:hAnsiTheme="minorHAnsi"/>
          <w:color w:val="000000"/>
          <w:sz w:val="22"/>
          <w:szCs w:val="22"/>
          <w:lang w:val="en-GB"/>
        </w:rPr>
        <w:t xml:space="preserve">“Concerned citizens’ response to the COVID 19 relief package announced by the finance minister” (27 March 2020): </w:t>
      </w:r>
      <w:hyperlink r:id="rId50" w:history="1">
        <w:r w:rsidR="001F6D01" w:rsidRPr="00381330">
          <w:rPr>
            <w:rStyle w:val="Hyperlink"/>
            <w:rFonts w:asciiTheme="minorHAnsi" w:eastAsiaTheme="minorHAnsi" w:hAnsiTheme="minorHAnsi"/>
            <w:sz w:val="22"/>
            <w:szCs w:val="22"/>
            <w:lang w:val="en-GB"/>
          </w:rPr>
          <w:t>https://caravanmagazine.in/noticeboard/citizens-response-to-covid-relief-package-nirmala-sitharaman</w:t>
        </w:r>
      </w:hyperlink>
      <w:r w:rsidR="001F6D01">
        <w:rPr>
          <w:rFonts w:asciiTheme="minorHAnsi" w:eastAsiaTheme="minorHAnsi" w:hAnsiTheme="minorHAnsi"/>
          <w:color w:val="0000FF"/>
          <w:sz w:val="22"/>
          <w:szCs w:val="22"/>
          <w:lang w:val="en-GB"/>
        </w:rPr>
        <w:t>;</w:t>
      </w:r>
      <w:r w:rsidR="001F6D01" w:rsidRPr="001F6D01">
        <w:rPr>
          <w:rFonts w:asciiTheme="minorHAnsi" w:eastAsiaTheme="minorHAnsi" w:hAnsiTheme="minorHAnsi"/>
          <w:color w:val="0000FF"/>
          <w:sz w:val="22"/>
          <w:szCs w:val="22"/>
          <w:lang w:val="en-GB"/>
        </w:rPr>
        <w:t xml:space="preserve"> </w:t>
      </w:r>
      <w:r w:rsidRPr="006E4C06">
        <w:rPr>
          <w:rFonts w:asciiTheme="minorHAnsi" w:hAnsiTheme="minorHAnsi"/>
          <w:sz w:val="22"/>
          <w:szCs w:val="22"/>
          <w:lang w:val="en-GB"/>
        </w:rPr>
        <w:t xml:space="preserve">Y Aiyar, “Cash Transfers: There is a way out” (25 May 2020): </w:t>
      </w:r>
      <w:hyperlink r:id="rId51" w:history="1">
        <w:r w:rsidRPr="006E4C06">
          <w:rPr>
            <w:rStyle w:val="Hyperlink"/>
            <w:rFonts w:asciiTheme="minorHAnsi" w:hAnsiTheme="minorHAnsi"/>
            <w:sz w:val="22"/>
            <w:szCs w:val="22"/>
            <w:lang w:val="en-GB"/>
          </w:rPr>
          <w:t>https://www.hindustantimes.com/columns/cash-transfers-there-is-a-way-out/story-CnxM5WobJL3vEbuikx34IJ.html</w:t>
        </w:r>
      </w:hyperlink>
      <w:r w:rsidRPr="006E4C06">
        <w:rPr>
          <w:rFonts w:asciiTheme="minorHAnsi" w:hAnsiTheme="minorHAnsi"/>
          <w:sz w:val="22"/>
          <w:szCs w:val="22"/>
          <w:lang w:val="en-GB"/>
        </w:rPr>
        <w:t xml:space="preserve">. </w:t>
      </w:r>
    </w:p>
  </w:footnote>
  <w:footnote w:id="37">
    <w:p w14:paraId="07B3078C" w14:textId="77777777" w:rsidR="00F1550B" w:rsidRPr="00F1550B" w:rsidRDefault="00F1550B" w:rsidP="00F1550B">
      <w:pPr>
        <w:widowControl w:val="0"/>
        <w:autoSpaceDE w:val="0"/>
        <w:autoSpaceDN w:val="0"/>
        <w:adjustRightInd w:val="0"/>
        <w:spacing w:after="120"/>
        <w:rPr>
          <w:rFonts w:asciiTheme="minorHAnsi" w:eastAsiaTheme="minorHAnsi" w:hAnsiTheme="minorHAnsi"/>
          <w:bCs/>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w:t>
      </w:r>
      <w:r w:rsidRPr="00F1550B">
        <w:rPr>
          <w:rFonts w:asciiTheme="minorHAnsi" w:eastAsiaTheme="minorHAnsi" w:hAnsiTheme="minorHAnsi"/>
          <w:color w:val="000000"/>
          <w:sz w:val="22"/>
          <w:szCs w:val="22"/>
          <w:lang w:val="en-GB"/>
        </w:rPr>
        <w:t>Id.</w:t>
      </w:r>
    </w:p>
  </w:footnote>
  <w:footnote w:id="38">
    <w:p w14:paraId="7A353EE0"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w:t>
      </w:r>
      <w:r w:rsidRPr="00F1550B">
        <w:rPr>
          <w:rFonts w:asciiTheme="minorHAnsi" w:hAnsiTheme="minorHAnsi" w:cs="Times New Roman"/>
          <w:color w:val="212121"/>
          <w:sz w:val="22"/>
          <w:szCs w:val="22"/>
        </w:rPr>
        <w:t xml:space="preserve">R Pande </w:t>
      </w:r>
      <w:r w:rsidRPr="00F1550B">
        <w:rPr>
          <w:rFonts w:asciiTheme="minorHAnsi" w:hAnsiTheme="minorHAnsi" w:cs="Times New Roman"/>
          <w:bCs/>
          <w:color w:val="212121"/>
          <w:sz w:val="22"/>
          <w:szCs w:val="22"/>
        </w:rPr>
        <w:t>et al, “</w:t>
      </w:r>
      <w:r w:rsidRPr="00F1550B">
        <w:rPr>
          <w:rFonts w:asciiTheme="minorHAnsi" w:hAnsiTheme="minorHAnsi" w:cs="Times New Roman"/>
          <w:bCs/>
          <w:sz w:val="22"/>
          <w:szCs w:val="22"/>
        </w:rPr>
        <w:t>A Majority of India’s Poor Women May Miss COVID-19 PMJDY Cash Transfers</w:t>
      </w:r>
      <w:r w:rsidRPr="00F1550B">
        <w:rPr>
          <w:rFonts w:asciiTheme="minorHAnsi" w:hAnsiTheme="minorHAnsi" w:cs="Times New Roman"/>
          <w:sz w:val="22"/>
          <w:szCs w:val="22"/>
        </w:rPr>
        <w:t>”</w:t>
      </w:r>
      <w:r w:rsidRPr="00F1550B">
        <w:rPr>
          <w:rFonts w:asciiTheme="minorHAnsi" w:hAnsiTheme="minorHAnsi" w:cs="Times New Roman"/>
          <w:bCs/>
          <w:sz w:val="22"/>
          <w:szCs w:val="22"/>
        </w:rPr>
        <w:t xml:space="preserve"> (</w:t>
      </w:r>
      <w:r w:rsidRPr="00F1550B">
        <w:rPr>
          <w:rFonts w:asciiTheme="minorHAnsi" w:hAnsiTheme="minorHAnsi" w:cs="Times New Roman"/>
          <w:sz w:val="22"/>
          <w:szCs w:val="22"/>
        </w:rPr>
        <w:t xml:space="preserve">17 April 2020): </w:t>
      </w:r>
      <w:hyperlink r:id="rId52" w:history="1">
        <w:r w:rsidRPr="00F1550B">
          <w:rPr>
            <w:rStyle w:val="Hyperlink"/>
            <w:rFonts w:asciiTheme="minorHAnsi" w:hAnsiTheme="minorHAnsi" w:cs="Times New Roman"/>
            <w:sz w:val="22"/>
            <w:szCs w:val="22"/>
          </w:rPr>
          <w:t>https://egc.yale.edu/sites/default/files/COVID%20Brief.pdf</w:t>
        </w:r>
      </w:hyperlink>
      <w:r w:rsidRPr="00F1550B">
        <w:rPr>
          <w:rFonts w:asciiTheme="minorHAnsi" w:hAnsiTheme="minorHAnsi" w:cs="Times New Roman"/>
          <w:sz w:val="22"/>
          <w:szCs w:val="22"/>
        </w:rPr>
        <w:t xml:space="preserve">. </w:t>
      </w:r>
    </w:p>
  </w:footnote>
  <w:footnote w:id="39">
    <w:p w14:paraId="67BA2058" w14:textId="31EFA139"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For more information see: </w:t>
      </w:r>
      <w:r w:rsidR="00B83D0A">
        <w:rPr>
          <w:rFonts w:asciiTheme="minorHAnsi" w:hAnsiTheme="minorHAnsi"/>
          <w:sz w:val="22"/>
          <w:szCs w:val="22"/>
          <w:lang w:val="en-GB"/>
        </w:rPr>
        <w:t>ICJ</w:t>
      </w:r>
      <w:r w:rsidRPr="00F1550B">
        <w:rPr>
          <w:rFonts w:asciiTheme="minorHAnsi" w:hAnsiTheme="minorHAnsi"/>
          <w:sz w:val="22"/>
          <w:szCs w:val="22"/>
          <w:lang w:val="en-GB"/>
        </w:rPr>
        <w:t xml:space="preserve"> “</w:t>
      </w:r>
      <w:r w:rsidRPr="00F1550B">
        <w:rPr>
          <w:rFonts w:asciiTheme="minorHAnsi" w:eastAsiaTheme="minorHAnsi" w:hAnsiTheme="minorHAnsi" w:cstheme="minorBidi"/>
          <w:sz w:val="22"/>
          <w:szCs w:val="22"/>
          <w:lang w:val="en-GB"/>
        </w:rPr>
        <w:t>India on the Brink of Hunger Crisis during COVID-19 Pandemic</w:t>
      </w:r>
      <w:r w:rsidRPr="00F1550B">
        <w:rPr>
          <w:rFonts w:asciiTheme="minorHAnsi" w:hAnsiTheme="minorHAnsi"/>
          <w:sz w:val="22"/>
          <w:szCs w:val="22"/>
          <w:lang w:val="en-GB"/>
        </w:rPr>
        <w:t xml:space="preserve">” (27 April 2020): </w:t>
      </w:r>
      <w:hyperlink r:id="rId53" w:history="1">
        <w:r w:rsidRPr="00F1550B">
          <w:rPr>
            <w:rStyle w:val="Hyperlink"/>
            <w:rFonts w:asciiTheme="minorHAnsi" w:hAnsiTheme="minorHAnsi"/>
            <w:sz w:val="22"/>
            <w:szCs w:val="22"/>
            <w:lang w:val="en-GB"/>
          </w:rPr>
          <w:t>https://www.icj.org/wp-content/uploads/2020/04/India-Right-to-Food-COVID19-Briefing-Paper-2020-ENG.pdf</w:t>
        </w:r>
      </w:hyperlink>
      <w:r w:rsidRPr="00F1550B">
        <w:rPr>
          <w:rFonts w:asciiTheme="minorHAnsi" w:hAnsiTheme="minorHAnsi"/>
          <w:sz w:val="22"/>
          <w:szCs w:val="22"/>
          <w:lang w:val="en-GB"/>
        </w:rPr>
        <w:t>.</w:t>
      </w:r>
    </w:p>
  </w:footnote>
  <w:footnote w:id="40">
    <w:p w14:paraId="6A77AB4E"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Order No. 40-3/2020-DM-I(A) (25 March, 2020): </w:t>
      </w:r>
      <w:hyperlink r:id="rId54" w:history="1">
        <w:r w:rsidRPr="00F1550B">
          <w:rPr>
            <w:rStyle w:val="Hyperlink"/>
            <w:rFonts w:asciiTheme="minorHAnsi" w:hAnsiTheme="minorHAnsi" w:cs="Times New Roman"/>
            <w:sz w:val="22"/>
            <w:szCs w:val="22"/>
          </w:rPr>
          <w:t>https://www.mha.gov.in/sites/default/files/MHA%20order%20with%20addendum%20to%20Guidelines%20Dated%2024.3.2020_0.pdf</w:t>
        </w:r>
      </w:hyperlink>
      <w:r w:rsidRPr="00F1550B">
        <w:rPr>
          <w:rFonts w:asciiTheme="minorHAnsi" w:hAnsiTheme="minorHAnsi" w:cs="Times New Roman"/>
          <w:sz w:val="22"/>
          <w:szCs w:val="22"/>
        </w:rPr>
        <w:t xml:space="preserve">; Order No. 40-3/2020-DM-I(A) (27 March, 2020): </w:t>
      </w:r>
      <w:hyperlink r:id="rId55" w:history="1">
        <w:r w:rsidRPr="00F1550B">
          <w:rPr>
            <w:rStyle w:val="Hyperlink"/>
            <w:rFonts w:asciiTheme="minorHAnsi" w:hAnsiTheme="minorHAnsi" w:cs="Times New Roman"/>
            <w:sz w:val="22"/>
            <w:szCs w:val="22"/>
          </w:rPr>
          <w:t>https://www.mha.gov.in/sites/default/files/PR_SecondAddendum_27032020_0.pdf</w:t>
        </w:r>
      </w:hyperlink>
      <w:r w:rsidRPr="00F1550B">
        <w:rPr>
          <w:rStyle w:val="Hyperlink"/>
          <w:rFonts w:asciiTheme="minorHAnsi" w:hAnsiTheme="minorHAnsi" w:cs="Times New Roman"/>
          <w:sz w:val="22"/>
          <w:szCs w:val="22"/>
        </w:rPr>
        <w:t>.</w:t>
      </w:r>
    </w:p>
  </w:footnote>
  <w:footnote w:id="41">
    <w:p w14:paraId="0BF3B94A"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T Reardon et al, “COVID-19’s Disruption of India’s </w:t>
      </w:r>
      <w:r w:rsidRPr="00F1550B">
        <w:rPr>
          <w:rFonts w:asciiTheme="minorHAnsi" w:hAnsiTheme="minorHAnsi" w:cs="Times New Roman"/>
          <w:sz w:val="22"/>
          <w:szCs w:val="22"/>
          <w:lang w:val="en-GB"/>
        </w:rPr>
        <w:t xml:space="preserve">Transformed Food Supply Chains” </w:t>
      </w:r>
      <w:r w:rsidRPr="00F1550B">
        <w:rPr>
          <w:rFonts w:asciiTheme="minorHAnsi" w:hAnsiTheme="minorHAnsi" w:cs="Times New Roman"/>
          <w:iCs/>
          <w:sz w:val="22"/>
          <w:szCs w:val="22"/>
          <w:lang w:val="en-GB"/>
        </w:rPr>
        <w:t xml:space="preserve">(2 </w:t>
      </w:r>
      <w:r w:rsidRPr="00F1550B">
        <w:rPr>
          <w:rFonts w:asciiTheme="minorHAnsi" w:hAnsiTheme="minorHAnsi" w:cs="Times New Roman"/>
          <w:sz w:val="22"/>
          <w:szCs w:val="22"/>
          <w:lang w:val="en-GB"/>
        </w:rPr>
        <w:t xml:space="preserve">May 2020): </w:t>
      </w:r>
      <w:hyperlink r:id="rId56" w:history="1">
        <w:r w:rsidRPr="00F1550B">
          <w:rPr>
            <w:rStyle w:val="Hyperlink"/>
            <w:rFonts w:asciiTheme="minorHAnsi" w:hAnsiTheme="minorHAnsi" w:cs="Times New Roman"/>
            <w:sz w:val="22"/>
            <w:szCs w:val="22"/>
            <w:lang w:val="en-GB"/>
          </w:rPr>
          <w:t>https://www.epw.in/journal/2020/18/commentary/covid-19s-disruption-indias-transformed-food.html</w:t>
        </w:r>
      </w:hyperlink>
      <w:r w:rsidRPr="00F1550B">
        <w:rPr>
          <w:rFonts w:asciiTheme="minorHAnsi" w:hAnsiTheme="minorHAnsi" w:cs="Times New Roman"/>
          <w:sz w:val="22"/>
          <w:szCs w:val="22"/>
          <w:lang w:val="en-GB"/>
        </w:rPr>
        <w:t xml:space="preserve">. </w:t>
      </w:r>
    </w:p>
  </w:footnote>
  <w:footnote w:id="42">
    <w:p w14:paraId="2017F937" w14:textId="77777777" w:rsidR="00F1550B" w:rsidRPr="00F1550B" w:rsidRDefault="00F1550B" w:rsidP="00F1550B">
      <w:pPr>
        <w:pStyle w:val="FootnoteText"/>
        <w:spacing w:after="120"/>
        <w:rPr>
          <w:rFonts w:asciiTheme="minorHAnsi" w:hAnsiTheme="minorHAnsi" w:cs="Times New Roman"/>
          <w:b/>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S Hussain, “COVID-19 Lockdown: How India Can Provide Food Grains to Stranded Migrant Labourers (18 April 2020): </w:t>
      </w:r>
      <w:hyperlink r:id="rId57" w:history="1">
        <w:r w:rsidRPr="00F1550B">
          <w:rPr>
            <w:rStyle w:val="Hyperlink"/>
            <w:rFonts w:asciiTheme="minorHAnsi" w:hAnsiTheme="minorHAnsi" w:cs="Times New Roman"/>
            <w:sz w:val="22"/>
            <w:szCs w:val="22"/>
          </w:rPr>
          <w:t>https://thewire.in/rights/covid-19-lockdown-india-food-grains-stranded-migrants</w:t>
        </w:r>
      </w:hyperlink>
      <w:r w:rsidRPr="00F1550B">
        <w:rPr>
          <w:rFonts w:asciiTheme="minorHAnsi" w:hAnsiTheme="minorHAnsi" w:cs="Times New Roman"/>
          <w:sz w:val="22"/>
          <w:szCs w:val="22"/>
        </w:rPr>
        <w:t xml:space="preserve">. </w:t>
      </w:r>
    </w:p>
  </w:footnote>
  <w:footnote w:id="43">
    <w:p w14:paraId="52C088B3" w14:textId="06F87CB2"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001F6D01">
        <w:rPr>
          <w:rFonts w:asciiTheme="minorHAnsi" w:hAnsiTheme="minorHAnsi"/>
          <w:sz w:val="22"/>
          <w:szCs w:val="22"/>
          <w:lang w:val="en-GB"/>
        </w:rPr>
        <w:t xml:space="preserve"> </w:t>
      </w:r>
      <w:r w:rsidRPr="00F1550B">
        <w:rPr>
          <w:rFonts w:asciiTheme="minorHAnsi" w:hAnsiTheme="minorHAnsi"/>
          <w:sz w:val="22"/>
          <w:szCs w:val="22"/>
          <w:lang w:val="en-GB"/>
        </w:rPr>
        <w:t xml:space="preserve">“Non Virus Deaths” (11 June 2020): </w:t>
      </w:r>
      <w:hyperlink r:id="rId58" w:history="1">
        <w:r w:rsidRPr="00F1550B">
          <w:rPr>
            <w:rStyle w:val="Hyperlink"/>
            <w:rFonts w:asciiTheme="minorHAnsi" w:hAnsiTheme="minorHAnsi"/>
            <w:sz w:val="22"/>
            <w:szCs w:val="22"/>
            <w:lang w:val="en-GB"/>
          </w:rPr>
          <w:t>https://thejeshgn.com/projects/covid19-india/non-virus-deaths/</w:t>
        </w:r>
      </w:hyperlink>
      <w:r w:rsidRPr="00F1550B">
        <w:rPr>
          <w:rFonts w:asciiTheme="minorHAnsi" w:hAnsiTheme="minorHAnsi"/>
          <w:sz w:val="22"/>
          <w:szCs w:val="22"/>
          <w:lang w:val="en-GB"/>
        </w:rPr>
        <w:t>.</w:t>
      </w:r>
    </w:p>
  </w:footnote>
  <w:footnote w:id="44">
    <w:p w14:paraId="3F490D13" w14:textId="3800347E"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00B83D0A">
        <w:rPr>
          <w:rFonts w:asciiTheme="minorHAnsi" w:hAnsiTheme="minorHAnsi" w:cs="Times New Roman"/>
          <w:sz w:val="22"/>
          <w:szCs w:val="22"/>
        </w:rPr>
        <w:t xml:space="preserve"> </w:t>
      </w:r>
      <w:r w:rsidR="00B83D0A">
        <w:rPr>
          <w:rFonts w:asciiTheme="minorHAnsi" w:hAnsiTheme="minorHAnsi"/>
          <w:sz w:val="22"/>
          <w:szCs w:val="22"/>
          <w:lang w:val="en-GB"/>
        </w:rPr>
        <w:t>ICJ</w:t>
      </w:r>
      <w:r w:rsidR="00B83D0A" w:rsidRPr="00F1550B">
        <w:rPr>
          <w:rFonts w:asciiTheme="minorHAnsi" w:hAnsiTheme="minorHAnsi"/>
          <w:sz w:val="22"/>
          <w:szCs w:val="22"/>
          <w:lang w:val="en-GB"/>
        </w:rPr>
        <w:t xml:space="preserve"> “India on the Brink of Hunger Crisis during COVID-19 Pandemic” (27 April 2020): </w:t>
      </w:r>
      <w:hyperlink r:id="rId59" w:history="1">
        <w:r w:rsidR="00B83D0A" w:rsidRPr="00F1550B">
          <w:rPr>
            <w:rStyle w:val="Hyperlink"/>
            <w:rFonts w:asciiTheme="minorHAnsi" w:hAnsiTheme="minorHAnsi"/>
            <w:sz w:val="22"/>
            <w:szCs w:val="22"/>
            <w:lang w:val="en-GB"/>
          </w:rPr>
          <w:t>https://www.icj.org/wp-content/uploads/2020/04/India-Right-to-Food-COVID19-Briefing-Paper-2020-ENG.pdf</w:t>
        </w:r>
      </w:hyperlink>
      <w:r w:rsidR="00B83D0A" w:rsidRPr="00F1550B">
        <w:rPr>
          <w:rFonts w:asciiTheme="minorHAnsi" w:hAnsiTheme="minorHAnsi"/>
          <w:sz w:val="22"/>
          <w:szCs w:val="22"/>
          <w:lang w:val="en-GB"/>
        </w:rPr>
        <w:t>.</w:t>
      </w:r>
    </w:p>
  </w:footnote>
  <w:footnote w:id="45">
    <w:p w14:paraId="708767C4" w14:textId="1A7F1193"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00B83D0A">
        <w:rPr>
          <w:rFonts w:asciiTheme="minorHAnsi" w:hAnsiTheme="minorHAnsi" w:cs="Times New Roman"/>
          <w:sz w:val="22"/>
          <w:szCs w:val="22"/>
        </w:rPr>
        <w:t xml:space="preserve"> Id.</w:t>
      </w:r>
    </w:p>
  </w:footnote>
  <w:footnote w:id="46">
    <w:p w14:paraId="15A4D08D"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P Manandhar, “COVID-19 And Nepalese Migrant Workers at Nepal-India Border” (13 April 2020): </w:t>
      </w:r>
      <w:hyperlink r:id="rId60" w:history="1">
        <w:r w:rsidRPr="00F1550B">
          <w:rPr>
            <w:rStyle w:val="Hyperlink"/>
            <w:rFonts w:asciiTheme="minorHAnsi" w:hAnsiTheme="minorHAnsi"/>
            <w:sz w:val="22"/>
            <w:szCs w:val="22"/>
            <w:lang w:val="en-GB"/>
          </w:rPr>
          <w:t>https://www.spotlightnepal.com/2020/04/13/covid-19-and-nepalese-migrant-workers-nepal-india-border/</w:t>
        </w:r>
      </w:hyperlink>
      <w:r w:rsidRPr="00F1550B">
        <w:rPr>
          <w:rFonts w:asciiTheme="minorHAnsi" w:hAnsiTheme="minorHAnsi"/>
          <w:sz w:val="22"/>
          <w:szCs w:val="22"/>
          <w:lang w:val="en-GB"/>
        </w:rPr>
        <w:t>.</w:t>
      </w:r>
    </w:p>
  </w:footnote>
  <w:footnote w:id="47">
    <w:p w14:paraId="6EE17EEC"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A Aryal “</w:t>
      </w:r>
      <w:r w:rsidRPr="00F1550B">
        <w:rPr>
          <w:rFonts w:asciiTheme="minorHAnsi" w:hAnsiTheme="minorHAnsi" w:cs="Times New Roman"/>
          <w:color w:val="333333"/>
          <w:sz w:val="22"/>
          <w:szCs w:val="22"/>
          <w:shd w:val="clear" w:color="auto" w:fill="FFFFFF"/>
        </w:rPr>
        <w:t>Thousands of Nepalis without food or shelter await entrance at the Karnali border</w:t>
      </w:r>
      <w:r w:rsidRPr="00F1550B">
        <w:rPr>
          <w:rFonts w:asciiTheme="minorHAnsi" w:hAnsiTheme="minorHAnsi" w:cs="Times New Roman"/>
          <w:color w:val="333333"/>
          <w:sz w:val="22"/>
          <w:szCs w:val="22"/>
        </w:rPr>
        <w:t>”(26 May 2020)</w:t>
      </w:r>
      <w:r w:rsidRPr="00F1550B">
        <w:rPr>
          <w:rFonts w:asciiTheme="minorHAnsi" w:hAnsiTheme="minorHAnsi" w:cs="Times New Roman"/>
          <w:sz w:val="22"/>
          <w:szCs w:val="22"/>
        </w:rPr>
        <w:t xml:space="preserve"> </w:t>
      </w:r>
      <w:hyperlink r:id="rId61" w:history="1">
        <w:r w:rsidRPr="00F1550B">
          <w:rPr>
            <w:rStyle w:val="Hyperlink"/>
            <w:rFonts w:asciiTheme="minorHAnsi" w:hAnsiTheme="minorHAnsi" w:cs="Times New Roman"/>
            <w:sz w:val="22"/>
            <w:szCs w:val="22"/>
          </w:rPr>
          <w:t>https://kathmandupost.com/national/2020/05/26/thousands-of-nepalis-without-food-or-shelter-await-entrance-at-the-karnali-border</w:t>
        </w:r>
      </w:hyperlink>
      <w:r w:rsidRPr="00F1550B">
        <w:rPr>
          <w:rStyle w:val="Hyperlink"/>
          <w:rFonts w:asciiTheme="minorHAnsi" w:hAnsiTheme="minorHAnsi" w:cs="Times New Roman"/>
          <w:sz w:val="22"/>
          <w:szCs w:val="22"/>
        </w:rPr>
        <w:t>.</w:t>
      </w:r>
    </w:p>
  </w:footnote>
  <w:footnote w:id="48">
    <w:p w14:paraId="5BCF0B6F"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“Notice for Nepali in India”</w:t>
      </w:r>
      <w:r w:rsidRPr="00F1550B">
        <w:rPr>
          <w:rFonts w:asciiTheme="minorHAnsi" w:hAnsiTheme="minorHAnsi"/>
          <w:i/>
          <w:sz w:val="22"/>
          <w:szCs w:val="22"/>
          <w:lang w:val="en-GB"/>
        </w:rPr>
        <w:t xml:space="preserve"> </w:t>
      </w:r>
      <w:r w:rsidRPr="00F1550B">
        <w:rPr>
          <w:rFonts w:asciiTheme="minorHAnsi" w:hAnsiTheme="minorHAnsi"/>
          <w:sz w:val="22"/>
          <w:szCs w:val="22"/>
          <w:lang w:val="en-GB"/>
        </w:rPr>
        <w:t xml:space="preserve">(3 June 2020): </w:t>
      </w:r>
      <w:hyperlink r:id="rId62" w:history="1">
        <w:r w:rsidRPr="00F1550B">
          <w:rPr>
            <w:rStyle w:val="Hyperlink"/>
            <w:rFonts w:asciiTheme="minorHAnsi" w:hAnsiTheme="minorHAnsi"/>
            <w:sz w:val="22"/>
            <w:szCs w:val="22"/>
            <w:lang w:val="en-GB"/>
          </w:rPr>
          <w:t>https://in.nepalembassy.gov.np/wp-content/uploads/2020/06/Notice-for-Nepali-Nationals.pdf</w:t>
        </w:r>
      </w:hyperlink>
      <w:r w:rsidRPr="00F1550B">
        <w:rPr>
          <w:rFonts w:asciiTheme="minorHAnsi" w:hAnsiTheme="minorHAnsi"/>
          <w:sz w:val="22"/>
          <w:szCs w:val="22"/>
          <w:lang w:val="en-GB"/>
        </w:rPr>
        <w:t>.</w:t>
      </w:r>
    </w:p>
  </w:footnote>
  <w:footnote w:id="49">
    <w:p w14:paraId="30F68A26"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Ministry of Health and Population “COVID-19 Related Materials”: </w:t>
      </w:r>
      <w:hyperlink r:id="rId63" w:anchor="/" w:history="1">
        <w:r w:rsidRPr="00F1550B">
          <w:rPr>
            <w:rStyle w:val="Hyperlink"/>
            <w:rFonts w:asciiTheme="minorHAnsi" w:hAnsiTheme="minorHAnsi" w:cs="Times New Roman"/>
            <w:sz w:val="22"/>
            <w:szCs w:val="22"/>
          </w:rPr>
          <w:t>https://covid19.mohp.gov.np/#/</w:t>
        </w:r>
      </w:hyperlink>
      <w:r w:rsidRPr="00F1550B">
        <w:rPr>
          <w:rStyle w:val="Hyperlink"/>
          <w:rFonts w:asciiTheme="minorHAnsi" w:hAnsiTheme="minorHAnsi" w:cs="Times New Roman"/>
          <w:sz w:val="22"/>
          <w:szCs w:val="22"/>
        </w:rPr>
        <w:t>.</w:t>
      </w:r>
    </w:p>
  </w:footnote>
  <w:footnote w:id="50">
    <w:p w14:paraId="7D1EB210"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A Poudel, “</w:t>
      </w:r>
      <w:r w:rsidRPr="00F1550B">
        <w:rPr>
          <w:rFonts w:asciiTheme="minorHAnsi" w:hAnsiTheme="minorHAnsi" w:cs="Times New Roman"/>
          <w:color w:val="333333"/>
          <w:sz w:val="22"/>
          <w:szCs w:val="22"/>
          <w:shd w:val="clear" w:color="auto" w:fill="FFFFFF"/>
        </w:rPr>
        <w:t>Poor quarantine facilities could themselves become outbreak hotspots, doctors warn</w:t>
      </w:r>
      <w:r w:rsidRPr="00F1550B">
        <w:rPr>
          <w:rFonts w:asciiTheme="minorHAnsi" w:hAnsiTheme="minorHAnsi" w:cs="Times New Roman"/>
          <w:color w:val="333333"/>
          <w:sz w:val="22"/>
          <w:szCs w:val="22"/>
        </w:rPr>
        <w:t xml:space="preserve">” (6 April 2020): </w:t>
      </w:r>
      <w:hyperlink r:id="rId64" w:history="1">
        <w:r w:rsidRPr="00F1550B">
          <w:rPr>
            <w:rStyle w:val="Hyperlink"/>
            <w:rFonts w:asciiTheme="minorHAnsi" w:hAnsiTheme="minorHAnsi" w:cs="Times New Roman"/>
            <w:sz w:val="22"/>
            <w:szCs w:val="22"/>
          </w:rPr>
          <w:t>https://kathmandupost.com/national/2020/04/06/poor-quarantine-facilities-could-themselves-become-outbreak-hotspots-doctors-warn</w:t>
        </w:r>
      </w:hyperlink>
      <w:r w:rsidRPr="00F1550B">
        <w:rPr>
          <w:rStyle w:val="Hyperlink"/>
          <w:rFonts w:asciiTheme="minorHAnsi" w:hAnsiTheme="minorHAnsi" w:cs="Times New Roman"/>
          <w:sz w:val="22"/>
          <w:szCs w:val="22"/>
        </w:rPr>
        <w:t>.</w:t>
      </w:r>
    </w:p>
  </w:footnote>
  <w:footnote w:id="51">
    <w:p w14:paraId="1DA1FCFC"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Nepal Government - </w:t>
      </w:r>
      <w:r w:rsidRPr="006E4C06">
        <w:rPr>
          <w:rFonts w:asciiTheme="minorHAnsi" w:hAnsiTheme="minorHAnsi" w:cs="Times New Roman"/>
          <w:sz w:val="22"/>
          <w:szCs w:val="22"/>
          <w:shd w:val="clear" w:color="auto" w:fill="FFFFFF"/>
        </w:rPr>
        <w:t xml:space="preserve">“Standards for establishment and management of quarantine facility related to COVID-19, 2020" </w:t>
      </w:r>
    </w:p>
  </w:footnote>
  <w:footnote w:id="52">
    <w:p w14:paraId="6A731C0C"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K Sejuwal &amp; A Tiwari “</w:t>
      </w:r>
      <w:r w:rsidRPr="00F1550B">
        <w:rPr>
          <w:rFonts w:asciiTheme="minorHAnsi" w:hAnsiTheme="minorHAnsi"/>
          <w:color w:val="333333"/>
          <w:sz w:val="22"/>
          <w:szCs w:val="22"/>
          <w:shd w:val="clear" w:color="auto" w:fill="FFFFFF"/>
          <w:lang w:val="en-GB"/>
        </w:rPr>
        <w:t>Thousands of returnees from India run out of food and water</w:t>
      </w:r>
      <w:r w:rsidRPr="00F1550B">
        <w:rPr>
          <w:rFonts w:asciiTheme="minorHAnsi" w:hAnsiTheme="minorHAnsi"/>
          <w:color w:val="333333"/>
          <w:sz w:val="22"/>
          <w:szCs w:val="22"/>
          <w:lang w:val="en-GB"/>
        </w:rPr>
        <w:t xml:space="preserve">” (28 May 2020): </w:t>
      </w:r>
      <w:hyperlink r:id="rId65" w:history="1">
        <w:r w:rsidRPr="00F1550B">
          <w:rPr>
            <w:rStyle w:val="Hyperlink"/>
            <w:rFonts w:asciiTheme="minorHAnsi" w:hAnsiTheme="minorHAnsi"/>
            <w:sz w:val="22"/>
            <w:szCs w:val="22"/>
            <w:lang w:val="en-GB"/>
          </w:rPr>
          <w:t>https://kathmandupost.com/national/2020/05/28/thousands-of-returnees-from-india-run-out-of-food-and-water</w:t>
        </w:r>
      </w:hyperlink>
      <w:r w:rsidRPr="00F1550B">
        <w:rPr>
          <w:rFonts w:asciiTheme="minorHAnsi" w:hAnsiTheme="minorHAnsi"/>
          <w:sz w:val="22"/>
          <w:szCs w:val="22"/>
          <w:lang w:val="en-GB"/>
        </w:rPr>
        <w:t>.</w:t>
      </w:r>
      <w:r w:rsidRPr="00F1550B">
        <w:rPr>
          <w:rFonts w:asciiTheme="minorHAnsi" w:hAnsiTheme="minorHAnsi"/>
          <w:color w:val="333333"/>
          <w:sz w:val="22"/>
          <w:szCs w:val="22"/>
          <w:lang w:val="en-GB"/>
        </w:rPr>
        <w:t xml:space="preserve"> </w:t>
      </w:r>
    </w:p>
  </w:footnote>
  <w:footnote w:id="53">
    <w:p w14:paraId="5D07E3A8"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M Paudel, “</w:t>
      </w:r>
      <w:r w:rsidRPr="00F1550B">
        <w:rPr>
          <w:rFonts w:asciiTheme="minorHAnsi" w:hAnsiTheme="minorHAnsi" w:cs="Times New Roman"/>
          <w:color w:val="333333"/>
          <w:sz w:val="22"/>
          <w:szCs w:val="22"/>
          <w:shd w:val="clear" w:color="auto" w:fill="FFFFFF"/>
        </w:rPr>
        <w:t>Quarantine facilities in Province 5 crowded and mismanaged</w:t>
      </w:r>
      <w:r w:rsidRPr="00F1550B">
        <w:rPr>
          <w:rFonts w:asciiTheme="minorHAnsi" w:hAnsiTheme="minorHAnsi" w:cs="Times New Roman"/>
          <w:color w:val="333333"/>
          <w:sz w:val="22"/>
          <w:szCs w:val="22"/>
        </w:rPr>
        <w:t>” (19 May 2020 )</w:t>
      </w:r>
      <w:r w:rsidRPr="00F1550B">
        <w:rPr>
          <w:rFonts w:asciiTheme="minorHAnsi" w:hAnsiTheme="minorHAnsi" w:cs="Times New Roman"/>
          <w:sz w:val="22"/>
          <w:szCs w:val="22"/>
        </w:rPr>
        <w:t xml:space="preserve"> </w:t>
      </w:r>
      <w:hyperlink r:id="rId66" w:history="1">
        <w:r w:rsidRPr="00F1550B">
          <w:rPr>
            <w:rStyle w:val="Hyperlink"/>
            <w:rFonts w:asciiTheme="minorHAnsi" w:hAnsiTheme="minorHAnsi" w:cs="Times New Roman"/>
            <w:sz w:val="22"/>
            <w:szCs w:val="22"/>
          </w:rPr>
          <w:t>https://kathmandupost.com/province-no-5/2020/05/19/quarantine-facilities-in-province-5-crowded-and-mismanaged</w:t>
        </w:r>
      </w:hyperlink>
      <w:r w:rsidRPr="00F1550B">
        <w:rPr>
          <w:rFonts w:asciiTheme="minorHAnsi" w:hAnsiTheme="minorHAnsi" w:cs="Times New Roman"/>
          <w:sz w:val="22"/>
          <w:szCs w:val="22"/>
        </w:rPr>
        <w:t>.</w:t>
      </w:r>
    </w:p>
  </w:footnote>
  <w:footnote w:id="54">
    <w:p w14:paraId="12B58212"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Transgender community fears complete lockdown will add more miseries to life (22 March 2020)  </w:t>
      </w:r>
      <w:hyperlink r:id="rId67" w:history="1">
        <w:r w:rsidRPr="00F1550B">
          <w:rPr>
            <w:rStyle w:val="Hyperlink"/>
            <w:rFonts w:asciiTheme="minorHAnsi" w:hAnsiTheme="minorHAnsi" w:cs="Times New Roman"/>
            <w:sz w:val="22"/>
            <w:szCs w:val="22"/>
          </w:rPr>
          <w:t>https://tribune.com.pk/story/2181779/1-transgender-community-fears-complete-lockdown-will-add-miseries-life/</w:t>
        </w:r>
      </w:hyperlink>
    </w:p>
  </w:footnote>
  <w:footnote w:id="55">
    <w:p w14:paraId="584B9E71"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Keeping HIV treatment available in Pakistan during COVID-19 (15 April 2020): </w:t>
      </w:r>
      <w:hyperlink r:id="rId68" w:history="1">
        <w:r w:rsidRPr="00F1550B">
          <w:rPr>
            <w:rStyle w:val="Hyperlink"/>
            <w:rFonts w:asciiTheme="minorHAnsi" w:hAnsiTheme="minorHAnsi" w:cs="Times New Roman"/>
            <w:sz w:val="22"/>
            <w:szCs w:val="22"/>
          </w:rPr>
          <w:t>https://www.unaids.org/en/resources/presscentre/featurestories/2020/april/20200415_pakistan</w:t>
        </w:r>
      </w:hyperlink>
    </w:p>
  </w:footnote>
  <w:footnote w:id="56">
    <w:p w14:paraId="698D744F" w14:textId="2D582124"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Transgender community fears complete lockdown will add more miseries to life</w:t>
      </w:r>
      <w:r w:rsidR="006E4C06">
        <w:rPr>
          <w:rFonts w:asciiTheme="minorHAnsi" w:hAnsiTheme="minorHAnsi"/>
          <w:sz w:val="22"/>
          <w:szCs w:val="22"/>
          <w:lang w:val="en-GB"/>
        </w:rPr>
        <w:t xml:space="preserve"> </w:t>
      </w:r>
      <w:r w:rsidRPr="00F1550B">
        <w:rPr>
          <w:rFonts w:asciiTheme="minorHAnsi" w:hAnsiTheme="minorHAnsi"/>
          <w:sz w:val="22"/>
          <w:szCs w:val="22"/>
          <w:lang w:val="en-GB"/>
        </w:rPr>
        <w:t xml:space="preserve">(22 March 2020): </w:t>
      </w:r>
      <w:hyperlink r:id="rId69" w:history="1">
        <w:r w:rsidRPr="00F1550B">
          <w:rPr>
            <w:rStyle w:val="Hyperlink"/>
            <w:rFonts w:asciiTheme="minorHAnsi" w:hAnsiTheme="minorHAnsi"/>
            <w:sz w:val="22"/>
            <w:szCs w:val="22"/>
            <w:lang w:val="en-GB"/>
          </w:rPr>
          <w:t>https://tribune.com.pk/story/2181779/1-transgender-community-fears-complete-lockdown-will-add-miseries-life/</w:t>
        </w:r>
      </w:hyperlink>
      <w:r w:rsidRPr="00F1550B">
        <w:rPr>
          <w:rFonts w:asciiTheme="minorHAnsi" w:hAnsiTheme="minorHAnsi"/>
          <w:sz w:val="22"/>
          <w:szCs w:val="22"/>
          <w:lang w:val="en-GB"/>
        </w:rPr>
        <w:t>.</w:t>
      </w:r>
    </w:p>
  </w:footnote>
  <w:footnote w:id="57">
    <w:p w14:paraId="72B3E76B"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w:t>
      </w:r>
      <w:r w:rsidRPr="00F1550B">
        <w:rPr>
          <w:rFonts w:asciiTheme="minorHAnsi" w:eastAsiaTheme="minorHAnsi" w:hAnsiTheme="minorHAnsi"/>
          <w:sz w:val="22"/>
          <w:szCs w:val="22"/>
          <w:lang w:val="en-GB"/>
        </w:rPr>
        <w:t>Women and girls must be at the center of Pakistan’s COVID-19 recovery</w:t>
      </w:r>
      <w:r w:rsidRPr="00F1550B">
        <w:rPr>
          <w:rFonts w:asciiTheme="minorHAnsi" w:hAnsiTheme="minorHAnsi"/>
          <w:sz w:val="22"/>
          <w:szCs w:val="22"/>
          <w:lang w:val="en-GB"/>
        </w:rPr>
        <w:t xml:space="preserve">” (9 June 2020): </w:t>
      </w:r>
      <w:hyperlink r:id="rId70" w:history="1">
        <w:r w:rsidRPr="00F1550B">
          <w:rPr>
            <w:rStyle w:val="Hyperlink"/>
            <w:rFonts w:asciiTheme="minorHAnsi" w:hAnsiTheme="minorHAnsi"/>
            <w:sz w:val="22"/>
            <w:szCs w:val="22"/>
            <w:lang w:val="en-GB"/>
          </w:rPr>
          <w:t>https://blogs.worldbank.org/endpovertyinsouthasia/women-and-girls-must-be-center-pakistans-covid-19-recovery</w:t>
        </w:r>
      </w:hyperlink>
      <w:r w:rsidRPr="00F1550B">
        <w:rPr>
          <w:rFonts w:asciiTheme="minorHAnsi" w:hAnsiTheme="minorHAnsi"/>
          <w:sz w:val="22"/>
          <w:szCs w:val="22"/>
          <w:lang w:val="en-GB"/>
        </w:rPr>
        <w:t>.</w:t>
      </w:r>
    </w:p>
  </w:footnote>
  <w:footnote w:id="58">
    <w:p w14:paraId="7AC1E336"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“NGOs get green light to distribute food to homeless” (1 April 2020): </w:t>
      </w:r>
      <w:hyperlink r:id="rId71" w:history="1">
        <w:r w:rsidRPr="00F1550B">
          <w:rPr>
            <w:rStyle w:val="Hyperlink"/>
            <w:rFonts w:asciiTheme="minorHAnsi" w:hAnsiTheme="minorHAnsi"/>
            <w:sz w:val="22"/>
            <w:szCs w:val="22"/>
            <w:lang w:val="en-GB"/>
          </w:rPr>
          <w:t>https://www.freemalaysiatoday.com/category/nation/2020/04/01/ngos-get-green-light-to-distribute-food-to-homeless/</w:t>
        </w:r>
      </w:hyperlink>
      <w:r w:rsidRPr="00F1550B">
        <w:rPr>
          <w:rFonts w:asciiTheme="minorHAnsi" w:hAnsiTheme="minorHAnsi"/>
          <w:sz w:val="22"/>
          <w:szCs w:val="22"/>
          <w:lang w:val="en-GB"/>
        </w:rPr>
        <w:t>.</w:t>
      </w:r>
    </w:p>
  </w:footnote>
  <w:footnote w:id="59">
    <w:p w14:paraId="769EE535" w14:textId="6BE78255"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MOH advises food aid to be sent to designated collection centres (29 March 2020)</w:t>
      </w:r>
      <w:r w:rsidR="006E4C06">
        <w:rPr>
          <w:rFonts w:asciiTheme="minorHAnsi" w:hAnsiTheme="minorHAnsi" w:cs="Times New Roman"/>
          <w:sz w:val="22"/>
          <w:szCs w:val="22"/>
        </w:rPr>
        <w:t xml:space="preserve"> </w:t>
      </w:r>
      <w:hyperlink r:id="rId72" w:history="1">
        <w:r w:rsidRPr="00F1550B">
          <w:rPr>
            <w:rStyle w:val="Hyperlink"/>
            <w:rFonts w:asciiTheme="minorHAnsi" w:hAnsiTheme="minorHAnsi" w:cs="Times New Roman"/>
            <w:sz w:val="22"/>
            <w:szCs w:val="22"/>
          </w:rPr>
          <w:t>https://www.nst.com.my/news/nation/2020/03/579295/moh-advises-food-aid-be-sent-designated-collection-centres</w:t>
        </w:r>
      </w:hyperlink>
    </w:p>
  </w:footnote>
  <w:footnote w:id="60">
    <w:p w14:paraId="48CC0E13"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V Pillai “The Trans Women at the Frontline”: </w:t>
      </w:r>
      <w:hyperlink r:id="rId73" w:history="1">
        <w:r w:rsidRPr="00F1550B">
          <w:rPr>
            <w:rStyle w:val="Hyperlink"/>
            <w:rFonts w:asciiTheme="minorHAnsi" w:hAnsiTheme="minorHAnsi" w:cs="Times New Roman"/>
            <w:sz w:val="22"/>
            <w:szCs w:val="22"/>
          </w:rPr>
          <w:t>https://www.queerlapis.com/the-trans-women-at-the-frontline/</w:t>
        </w:r>
      </w:hyperlink>
      <w:r w:rsidRPr="00F1550B">
        <w:rPr>
          <w:rStyle w:val="Hyperlink"/>
          <w:rFonts w:asciiTheme="minorHAnsi" w:hAnsiTheme="minorHAnsi" w:cs="Times New Roman"/>
          <w:sz w:val="22"/>
          <w:szCs w:val="22"/>
        </w:rPr>
        <w:t>.</w:t>
      </w:r>
    </w:p>
  </w:footnote>
  <w:footnote w:id="61">
    <w:p w14:paraId="5744D76D"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“Isolated and short of supplies, Malaysia’s indigenous groups depend on aid to ride out movement control order” (12 April 2020): </w:t>
      </w:r>
      <w:hyperlink r:id="rId74" w:history="1">
        <w:r w:rsidRPr="00F1550B">
          <w:rPr>
            <w:rStyle w:val="Hyperlink"/>
            <w:rFonts w:asciiTheme="minorHAnsi" w:hAnsiTheme="minorHAnsi" w:cs="Times New Roman"/>
            <w:sz w:val="22"/>
            <w:szCs w:val="22"/>
          </w:rPr>
          <w:t>https://www.channelnewsasia.com/news/asia/covid19-malaysia-orang-asli-food-shortage-ngos-12647956</w:t>
        </w:r>
      </w:hyperlink>
      <w:r w:rsidRPr="00F1550B">
        <w:rPr>
          <w:rFonts w:asciiTheme="minorHAnsi" w:hAnsiTheme="minorHAnsi" w:cs="Times New Roman"/>
          <w:sz w:val="22"/>
          <w:szCs w:val="22"/>
        </w:rPr>
        <w:t>.</w:t>
      </w:r>
    </w:p>
  </w:footnote>
  <w:footnote w:id="62">
    <w:p w14:paraId="0709595A"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“Malaysia's indigenous people flee into forests to escape coronavirus” (3 April 2020): </w:t>
      </w:r>
      <w:hyperlink r:id="rId75" w:history="1">
        <w:r w:rsidRPr="00F1550B">
          <w:rPr>
            <w:rStyle w:val="Hyperlink"/>
            <w:rFonts w:asciiTheme="minorHAnsi" w:hAnsiTheme="minorHAnsi"/>
            <w:sz w:val="22"/>
            <w:szCs w:val="22"/>
            <w:lang w:val="en-GB"/>
          </w:rPr>
          <w:t>https://www.thejakartapost.com/seasia/2020/04/03/malaysias-indigenous-people-flee-into-forests-to-escape-coronavirus.html</w:t>
        </w:r>
      </w:hyperlink>
      <w:r w:rsidRPr="00F1550B">
        <w:rPr>
          <w:rFonts w:asciiTheme="minorHAnsi" w:hAnsiTheme="minorHAnsi"/>
          <w:sz w:val="22"/>
          <w:szCs w:val="22"/>
          <w:lang w:val="en-GB"/>
        </w:rPr>
        <w:t>.</w:t>
      </w:r>
    </w:p>
    <w:p w14:paraId="0CB582A0" w14:textId="77777777" w:rsidR="00F1550B" w:rsidRPr="00F1550B" w:rsidRDefault="00F1550B" w:rsidP="00F1550B">
      <w:pPr>
        <w:pStyle w:val="FootnoteText"/>
        <w:spacing w:after="120"/>
        <w:rPr>
          <w:rFonts w:asciiTheme="minorHAnsi" w:hAnsiTheme="minorHAnsi" w:cs="Times New Roman"/>
          <w:sz w:val="22"/>
          <w:szCs w:val="22"/>
        </w:rPr>
      </w:pPr>
    </w:p>
  </w:footnote>
  <w:footnote w:id="63">
    <w:p w14:paraId="2A60FF0E"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For more information see: International Commission of Jurists “</w:t>
      </w:r>
      <w:r w:rsidRPr="00F1550B">
        <w:rPr>
          <w:rFonts w:asciiTheme="minorHAnsi" w:eastAsiaTheme="minorHAnsi" w:hAnsiTheme="minorHAnsi" w:cstheme="minorBidi"/>
          <w:sz w:val="22"/>
          <w:szCs w:val="22"/>
          <w:lang w:val="en-GB"/>
        </w:rPr>
        <w:t>COVID-19 Pandemic Exposes India’s Housing Crisis</w:t>
      </w:r>
      <w:r w:rsidRPr="00F1550B">
        <w:rPr>
          <w:rFonts w:asciiTheme="minorHAnsi" w:hAnsiTheme="minorHAnsi"/>
          <w:sz w:val="22"/>
          <w:szCs w:val="22"/>
          <w:lang w:val="en-GB"/>
        </w:rPr>
        <w:t xml:space="preserve">” (7 May 2020): </w:t>
      </w:r>
      <w:hyperlink r:id="rId76" w:history="1">
        <w:r w:rsidRPr="00F1550B">
          <w:rPr>
            <w:rStyle w:val="Hyperlink"/>
            <w:rFonts w:asciiTheme="minorHAnsi" w:hAnsiTheme="minorHAnsi"/>
            <w:sz w:val="22"/>
            <w:szCs w:val="22"/>
            <w:lang w:val="en-GB"/>
          </w:rPr>
          <w:t>https://www.icj.org/wp-content/uploads/2020/05/India-Right-to-Housing-COVID19-Briefing-Paper-2020-ENG.pdf</w:t>
        </w:r>
      </w:hyperlink>
      <w:r w:rsidRPr="00F1550B">
        <w:rPr>
          <w:rFonts w:asciiTheme="minorHAnsi" w:hAnsiTheme="minorHAnsi"/>
          <w:sz w:val="22"/>
          <w:szCs w:val="22"/>
          <w:lang w:val="en-GB"/>
        </w:rPr>
        <w:t>.</w:t>
      </w:r>
    </w:p>
  </w:footnote>
  <w:footnote w:id="64">
    <w:p w14:paraId="66258823"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Order No. 40-3/2020-DM-I(A) (29 March 2020): </w:t>
      </w:r>
      <w:hyperlink r:id="rId77" w:history="1">
        <w:r w:rsidRPr="00F1550B">
          <w:rPr>
            <w:rStyle w:val="Hyperlink"/>
            <w:rFonts w:asciiTheme="minorHAnsi" w:hAnsiTheme="minorHAnsi" w:cs="Times New Roman"/>
            <w:sz w:val="22"/>
            <w:szCs w:val="22"/>
          </w:rPr>
          <w:t>https://www.mha.gov.in/sites/default/files/PR_MHAOrderrestrictingmovement_29032020.pdf</w:t>
        </w:r>
      </w:hyperlink>
      <w:r w:rsidRPr="00F1550B">
        <w:rPr>
          <w:rFonts w:asciiTheme="minorHAnsi" w:hAnsiTheme="minorHAnsi" w:cs="Times New Roman"/>
          <w:sz w:val="22"/>
          <w:szCs w:val="22"/>
        </w:rPr>
        <w:t xml:space="preserve"> </w:t>
      </w:r>
    </w:p>
  </w:footnote>
  <w:footnote w:id="65">
    <w:p w14:paraId="48E48E91"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Order No. 40-3/2020-DM-I(A) (1 June 2020): </w:t>
      </w:r>
      <w:hyperlink r:id="rId78" w:history="1">
        <w:r w:rsidRPr="00F1550B">
          <w:rPr>
            <w:rStyle w:val="Hyperlink"/>
            <w:rFonts w:asciiTheme="minorHAnsi" w:hAnsiTheme="minorHAnsi" w:cs="Times New Roman"/>
            <w:sz w:val="22"/>
            <w:szCs w:val="22"/>
          </w:rPr>
          <w:t>http://164.100.117.97/WriteReadData/userfiles/MHA%20Order%20Dt.%2030.5.2020%20with%20guidelines%20on%20extension%20of%20LD%20in%20Containment%20Zones%20and%20phased%20reopening.pdf</w:t>
        </w:r>
      </w:hyperlink>
      <w:r w:rsidRPr="00F1550B">
        <w:rPr>
          <w:rStyle w:val="Hyperlink"/>
          <w:rFonts w:asciiTheme="minorHAnsi" w:hAnsiTheme="minorHAnsi" w:cs="Times New Roman"/>
          <w:sz w:val="22"/>
          <w:szCs w:val="22"/>
        </w:rPr>
        <w:t>.</w:t>
      </w:r>
    </w:p>
  </w:footnote>
  <w:footnote w:id="66">
    <w:p w14:paraId="033E2114"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G Bhan, “</w:t>
      </w:r>
      <w:r w:rsidRPr="00F1550B">
        <w:rPr>
          <w:rFonts w:asciiTheme="minorHAnsi" w:hAnsiTheme="minorHAnsi"/>
          <w:color w:val="000000"/>
          <w:sz w:val="22"/>
          <w:szCs w:val="22"/>
          <w:shd w:val="clear" w:color="auto" w:fill="FFFFFF"/>
          <w:lang w:val="en-GB"/>
        </w:rPr>
        <w:t>View: Why the issue of migrant security should be a top priority in India's covid response</w:t>
      </w:r>
      <w:r w:rsidRPr="00F1550B">
        <w:rPr>
          <w:rStyle w:val="apple-converted-space"/>
          <w:rFonts w:asciiTheme="minorHAnsi" w:hAnsiTheme="minorHAnsi"/>
          <w:color w:val="000000"/>
          <w:sz w:val="22"/>
          <w:szCs w:val="22"/>
          <w:shd w:val="clear" w:color="auto" w:fill="FFFFFF"/>
          <w:lang w:val="en-GB"/>
        </w:rPr>
        <w:t>” (8 April 2020):</w:t>
      </w:r>
      <w:r w:rsidRPr="00F1550B">
        <w:rPr>
          <w:rFonts w:asciiTheme="minorHAnsi" w:hAnsiTheme="minorHAnsi"/>
          <w:color w:val="000000"/>
          <w:sz w:val="22"/>
          <w:szCs w:val="22"/>
          <w:lang w:val="en-GB"/>
        </w:rPr>
        <w:br/>
      </w:r>
      <w:hyperlink r:id="rId79" w:history="1">
        <w:r w:rsidRPr="00F1550B">
          <w:rPr>
            <w:rStyle w:val="Hyperlink"/>
            <w:rFonts w:asciiTheme="minorHAnsi" w:hAnsiTheme="minorHAnsi"/>
            <w:color w:val="024D99"/>
            <w:sz w:val="22"/>
            <w:szCs w:val="22"/>
            <w:lang w:val="en-GB"/>
          </w:rPr>
          <w:t>https://economictimes.indiatimes.com/news/politics-and-nation/view-why-the-issue-of-migrant-security-should-be-a-top-priority-in-indias-covid-response/articleshow/75054748.cms?utm_source=contentofinterest&amp;utm_medium=text&amp;utm_campaign=cppst</w:t>
        </w:r>
      </w:hyperlink>
      <w:r w:rsidRPr="00F1550B">
        <w:rPr>
          <w:rStyle w:val="Hyperlink"/>
          <w:rFonts w:asciiTheme="minorHAnsi" w:hAnsiTheme="minorHAnsi"/>
          <w:color w:val="024D99"/>
          <w:sz w:val="22"/>
          <w:szCs w:val="22"/>
          <w:lang w:val="en-GB"/>
        </w:rPr>
        <w:t xml:space="preserve"> </w:t>
      </w:r>
    </w:p>
  </w:footnote>
  <w:footnote w:id="67">
    <w:p w14:paraId="0187ABED"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Delhi Rent Act, Section 4(1); The Punjab Rent Act, Section 4(1); The Karnataka Rent Act, Section 4(1). </w:t>
      </w:r>
    </w:p>
  </w:footnote>
  <w:footnote w:id="68">
    <w:p w14:paraId="4CDB444B"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C Kulkarni “COVID-19: Ten from Northeast evicted from homes” (30 March 2020): </w:t>
      </w:r>
      <w:hyperlink r:id="rId80" w:history="1">
        <w:r w:rsidRPr="00F1550B">
          <w:rPr>
            <w:rStyle w:val="Hyperlink"/>
            <w:rFonts w:asciiTheme="minorHAnsi" w:hAnsiTheme="minorHAnsi" w:cs="Times New Roman"/>
            <w:sz w:val="22"/>
            <w:szCs w:val="22"/>
          </w:rPr>
          <w:t>https://www.deccanherald.com/city/top-bengaluru-stories/covid-19-ten-from-northeast-evicted-from-homes-819046.html</w:t>
        </w:r>
      </w:hyperlink>
      <w:r w:rsidRPr="00F1550B">
        <w:rPr>
          <w:rFonts w:asciiTheme="minorHAnsi" w:hAnsiTheme="minorHAnsi" w:cs="Times New Roman"/>
          <w:sz w:val="22"/>
          <w:szCs w:val="22"/>
        </w:rPr>
        <w:t xml:space="preserve">. </w:t>
      </w:r>
    </w:p>
  </w:footnote>
  <w:footnote w:id="69">
    <w:p w14:paraId="7BF85ECB" w14:textId="4972C81E" w:rsidR="00F1550B" w:rsidRPr="00B61124" w:rsidRDefault="00F1550B" w:rsidP="00B61124">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H Petersen &amp; S Rahman, “</w:t>
      </w:r>
      <w:r w:rsidRPr="00F1550B">
        <w:rPr>
          <w:rFonts w:asciiTheme="minorHAnsi" w:hAnsiTheme="minorHAnsi"/>
          <w:sz w:val="22"/>
          <w:szCs w:val="22"/>
          <w:u w:color="000000"/>
          <w:lang w:val="en-GB"/>
        </w:rPr>
        <w:t xml:space="preserve">Indian doctors being evicted from homes over coronavirus fears” </w:t>
      </w:r>
      <w:r w:rsidRPr="00F1550B">
        <w:rPr>
          <w:rFonts w:asciiTheme="minorHAnsi" w:hAnsiTheme="minorHAnsi"/>
          <w:iCs/>
          <w:sz w:val="22"/>
          <w:szCs w:val="22"/>
          <w:u w:color="000000"/>
          <w:lang w:val="en-GB"/>
        </w:rPr>
        <w:t>(</w:t>
      </w:r>
      <w:r w:rsidRPr="00F1550B">
        <w:rPr>
          <w:rFonts w:asciiTheme="minorHAnsi" w:hAnsiTheme="minorHAnsi"/>
          <w:sz w:val="22"/>
          <w:szCs w:val="22"/>
          <w:u w:color="000000"/>
          <w:lang w:val="en-GB"/>
        </w:rPr>
        <w:t>30 March 2020):</w:t>
      </w:r>
      <w:r w:rsidR="00B61124">
        <w:rPr>
          <w:rFonts w:asciiTheme="minorHAnsi" w:hAnsiTheme="minorHAnsi"/>
          <w:sz w:val="22"/>
          <w:szCs w:val="22"/>
          <w:u w:color="000000"/>
          <w:lang w:val="en-GB"/>
        </w:rPr>
        <w:t xml:space="preserve"> </w:t>
      </w:r>
      <w:r w:rsidRPr="00B61124">
        <w:rPr>
          <w:rFonts w:asciiTheme="minorHAnsi" w:hAnsiTheme="minorHAnsi"/>
          <w:sz w:val="22"/>
          <w:szCs w:val="22"/>
          <w:lang w:val="en-GB"/>
        </w:rPr>
        <w:t xml:space="preserve"> </w:t>
      </w:r>
      <w:hyperlink r:id="rId81" w:history="1">
        <w:r w:rsidRPr="00B61124">
          <w:rPr>
            <w:rStyle w:val="Hyperlink"/>
            <w:rFonts w:asciiTheme="minorHAnsi" w:hAnsiTheme="minorHAnsi"/>
            <w:sz w:val="22"/>
            <w:szCs w:val="22"/>
            <w:lang w:val="en-GB"/>
          </w:rPr>
          <w:t>https://www.theguardian.com/world/2020/mar/30/indian-doctors-being-evicted-from-homes-over-coronavirus-fears</w:t>
        </w:r>
      </w:hyperlink>
      <w:r w:rsidRPr="00B61124">
        <w:rPr>
          <w:rFonts w:asciiTheme="minorHAnsi" w:hAnsiTheme="minorHAnsi"/>
          <w:sz w:val="22"/>
          <w:szCs w:val="22"/>
          <w:lang w:val="en-GB"/>
        </w:rPr>
        <w:t xml:space="preserve">. </w:t>
      </w:r>
    </w:p>
  </w:footnote>
  <w:footnote w:id="70">
    <w:p w14:paraId="025992A0"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bCs/>
          <w:sz w:val="22"/>
          <w:szCs w:val="22"/>
        </w:rPr>
        <w:footnoteRef/>
      </w:r>
      <w:r w:rsidRPr="00F1550B">
        <w:rPr>
          <w:rFonts w:asciiTheme="minorHAnsi" w:hAnsiTheme="minorHAnsi"/>
          <w:bCs/>
          <w:sz w:val="22"/>
          <w:szCs w:val="22"/>
          <w:lang w:val="en-GB"/>
        </w:rPr>
        <w:t xml:space="preserve"> “</w:t>
      </w:r>
      <w:r w:rsidRPr="00F1550B">
        <w:rPr>
          <w:rFonts w:asciiTheme="minorHAnsi" w:hAnsiTheme="minorHAnsi"/>
          <w:bCs/>
          <w:color w:val="1B1B1B"/>
          <w:sz w:val="22"/>
          <w:szCs w:val="22"/>
          <w:lang w:val="en-GB"/>
        </w:rPr>
        <w:t xml:space="preserve">‘Gods in white coats’: PM Modi warns against harassment of doctors treating COVID-19 patients” </w:t>
      </w:r>
      <w:r w:rsidRPr="00F1550B">
        <w:rPr>
          <w:rFonts w:asciiTheme="minorHAnsi" w:hAnsiTheme="minorHAnsi"/>
          <w:bCs/>
          <w:iCs/>
          <w:color w:val="1B1B1B"/>
          <w:sz w:val="22"/>
          <w:szCs w:val="22"/>
          <w:lang w:val="en-GB"/>
        </w:rPr>
        <w:t>(25 March 2020):</w:t>
      </w:r>
      <w:r w:rsidRPr="00F1550B">
        <w:rPr>
          <w:rFonts w:asciiTheme="minorHAnsi" w:hAnsiTheme="minorHAnsi"/>
          <w:bCs/>
          <w:i/>
          <w:color w:val="1B1B1B"/>
          <w:sz w:val="22"/>
          <w:szCs w:val="22"/>
          <w:lang w:val="en-GB"/>
        </w:rPr>
        <w:t xml:space="preserve"> </w:t>
      </w:r>
      <w:hyperlink r:id="rId82" w:history="1">
        <w:r w:rsidRPr="00F1550B">
          <w:rPr>
            <w:rStyle w:val="Hyperlink"/>
            <w:rFonts w:asciiTheme="minorHAnsi" w:hAnsiTheme="minorHAnsi"/>
            <w:bCs/>
            <w:sz w:val="22"/>
            <w:szCs w:val="22"/>
            <w:lang w:val="en-GB"/>
          </w:rPr>
          <w:t>https://www.thestatesman.com/india/pm-modi-warns-harassment-doctors-treating-covid-19-patients-1502870011.html</w:t>
        </w:r>
      </w:hyperlink>
      <w:r w:rsidRPr="00F1550B">
        <w:rPr>
          <w:rFonts w:asciiTheme="minorHAnsi" w:hAnsiTheme="minorHAnsi"/>
          <w:bCs/>
          <w:sz w:val="22"/>
          <w:szCs w:val="22"/>
          <w:lang w:val="en-GB"/>
        </w:rPr>
        <w:t>.</w:t>
      </w:r>
    </w:p>
  </w:footnote>
  <w:footnote w:id="71">
    <w:p w14:paraId="415AC7C9" w14:textId="0A4D3FD8"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w:t>
      </w:r>
      <w:r w:rsidR="00B61124" w:rsidRPr="00B61124">
        <w:rPr>
          <w:rFonts w:asciiTheme="minorHAnsi" w:hAnsiTheme="minorHAnsi" w:cs="Times New Roman"/>
          <w:sz w:val="22"/>
          <w:szCs w:val="22"/>
        </w:rPr>
        <w:t xml:space="preserve">For more information see: International Commission of Jurists “COVID-19 Pandemic Exposes India’s Housing Crisis” (7 May 2020): </w:t>
      </w:r>
      <w:hyperlink r:id="rId83" w:history="1">
        <w:r w:rsidR="00B61124" w:rsidRPr="00381330">
          <w:rPr>
            <w:rStyle w:val="Hyperlink"/>
            <w:rFonts w:asciiTheme="minorHAnsi" w:hAnsiTheme="minorHAnsi" w:cs="Times New Roman"/>
            <w:sz w:val="22"/>
            <w:szCs w:val="22"/>
          </w:rPr>
          <w:t>https://www.icj.org/wp-content/uploads/2020/05/India-Right-to-Housing-COVID19-Briefing-Paper-2020-ENG.pdf</w:t>
        </w:r>
      </w:hyperlink>
    </w:p>
  </w:footnote>
  <w:footnote w:id="72">
    <w:p w14:paraId="52AF44AF" w14:textId="77777777" w:rsidR="00F1550B" w:rsidRPr="00F1550B" w:rsidRDefault="00F1550B" w:rsidP="00F1550B">
      <w:pPr>
        <w:pStyle w:val="NormalWeb"/>
        <w:spacing w:before="0" w:beforeAutospacing="0" w:after="120" w:afterAutospacing="0"/>
        <w:jc w:val="left"/>
        <w:rPr>
          <w:rFonts w:asciiTheme="minorHAnsi" w:hAnsiTheme="minorHAnsi"/>
          <w:bCs w:val="0"/>
          <w:sz w:val="22"/>
          <w:szCs w:val="22"/>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Order No. HFW 54 CGM 2020 (26 March 2020):  </w:t>
      </w:r>
      <w:hyperlink r:id="rId84" w:history="1">
        <w:r w:rsidRPr="00F1550B">
          <w:rPr>
            <w:rStyle w:val="Hyperlink"/>
            <w:rFonts w:asciiTheme="minorHAnsi" w:hAnsiTheme="minorHAnsi"/>
            <w:sz w:val="22"/>
            <w:szCs w:val="22"/>
          </w:rPr>
          <w:t>https://www.barandbench.com/news/eviction-of-doctors-paramedics-over-covid-19-scare-karnataka-orders-strict-penal-action-against-errant-landlords-read-order</w:t>
        </w:r>
      </w:hyperlink>
      <w:r w:rsidRPr="00F1550B">
        <w:rPr>
          <w:rFonts w:asciiTheme="minorHAnsi" w:hAnsiTheme="minorHAnsi"/>
          <w:sz w:val="22"/>
          <w:szCs w:val="22"/>
        </w:rPr>
        <w:t xml:space="preserve">; Order </w:t>
      </w:r>
      <w:r w:rsidRPr="00F1550B">
        <w:rPr>
          <w:rFonts w:asciiTheme="minorHAnsi" w:hAnsiTheme="minorHAnsi"/>
          <w:bCs w:val="0"/>
          <w:sz w:val="22"/>
          <w:szCs w:val="22"/>
        </w:rPr>
        <w:t xml:space="preserve">No.F.51/DGHS/PH-IV/COVID-19/2020/prsecyhfw/33/6-30 (24 March 2020):  </w:t>
      </w:r>
      <w:hyperlink r:id="rId85" w:history="1">
        <w:r w:rsidRPr="00F1550B">
          <w:rPr>
            <w:rStyle w:val="Hyperlink"/>
            <w:rFonts w:asciiTheme="minorHAnsi" w:hAnsiTheme="minorHAnsi"/>
            <w:sz w:val="22"/>
            <w:szCs w:val="22"/>
          </w:rPr>
          <w:t>https://images.assettype.com/barandbench/2020-03/649eebb8-2b1f-4b93-9ac0-981d6c407ef4/order___Land_lords__house_owners_24_03_2020_pdf.pdf</w:t>
        </w:r>
      </w:hyperlink>
      <w:r w:rsidRPr="00F1550B">
        <w:rPr>
          <w:rFonts w:asciiTheme="minorHAnsi" w:hAnsiTheme="minorHAnsi"/>
          <w:sz w:val="22"/>
          <w:szCs w:val="22"/>
        </w:rPr>
        <w:t xml:space="preserve">. </w:t>
      </w:r>
    </w:p>
  </w:footnote>
  <w:footnote w:id="73">
    <w:p w14:paraId="28EAD62D"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GNR 418 (26 March 2020): </w:t>
      </w:r>
      <w:hyperlink r:id="rId86" w:history="1">
        <w:r w:rsidRPr="00F1550B">
          <w:rPr>
            <w:rStyle w:val="Hyperlink"/>
            <w:rFonts w:asciiTheme="minorHAnsi" w:hAnsiTheme="minorHAnsi"/>
            <w:sz w:val="22"/>
            <w:szCs w:val="22"/>
            <w:lang w:val="en-GB"/>
          </w:rPr>
          <w:t>https://www.gov.za/sites/default/files/gcis_document/202003/43167reg11066418.pdf</w:t>
        </w:r>
      </w:hyperlink>
      <w:r w:rsidRPr="00F1550B">
        <w:rPr>
          <w:rFonts w:asciiTheme="minorHAnsi" w:hAnsiTheme="minorHAnsi"/>
          <w:sz w:val="22"/>
          <w:szCs w:val="22"/>
          <w:lang w:val="en-GB"/>
        </w:rPr>
        <w:t>, s 5(f).</w:t>
      </w:r>
    </w:p>
  </w:footnote>
  <w:footnote w:id="74">
    <w:p w14:paraId="542745B4"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GNR 446 (2 April 2020): </w:t>
      </w:r>
      <w:hyperlink r:id="rId87" w:history="1">
        <w:r w:rsidRPr="00F1550B">
          <w:rPr>
            <w:rStyle w:val="Hyperlink"/>
            <w:rFonts w:asciiTheme="minorHAnsi" w:hAnsiTheme="minorHAnsi"/>
            <w:sz w:val="22"/>
            <w:szCs w:val="22"/>
            <w:lang w:val="en-GB"/>
          </w:rPr>
          <w:t>https://www.gov.za/sites/default/files/gcis_document/202004/43199rg11078-gon446.pdf</w:t>
        </w:r>
      </w:hyperlink>
      <w:r w:rsidRPr="00F1550B">
        <w:rPr>
          <w:rFonts w:asciiTheme="minorHAnsi" w:hAnsiTheme="minorHAnsi"/>
          <w:sz w:val="22"/>
          <w:szCs w:val="22"/>
          <w:lang w:val="en-GB"/>
        </w:rPr>
        <w:t>.</w:t>
      </w:r>
    </w:p>
  </w:footnote>
  <w:footnote w:id="75">
    <w:p w14:paraId="01A9DD91"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GNR 480 (29 April 2020): </w:t>
      </w:r>
      <w:hyperlink r:id="rId88" w:history="1">
        <w:r w:rsidRPr="00F1550B">
          <w:rPr>
            <w:rStyle w:val="Hyperlink"/>
            <w:rFonts w:asciiTheme="minorHAnsi" w:hAnsiTheme="minorHAnsi"/>
            <w:sz w:val="22"/>
            <w:szCs w:val="22"/>
            <w:lang w:val="en-GB"/>
          </w:rPr>
          <w:t>https://www.gov.za/sites/default/files/gcis_document/202004/43258rg11098gon480s.pdf</w:t>
        </w:r>
      </w:hyperlink>
      <w:r w:rsidRPr="00F1550B">
        <w:rPr>
          <w:rFonts w:asciiTheme="minorHAnsi" w:hAnsiTheme="minorHAnsi"/>
          <w:sz w:val="22"/>
          <w:szCs w:val="22"/>
          <w:lang w:val="en-GB"/>
        </w:rPr>
        <w:t>, s 19.</w:t>
      </w:r>
    </w:p>
  </w:footnote>
  <w:footnote w:id="76">
    <w:p w14:paraId="6CA5A89D"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GNR 608 (28 May 2020): </w:t>
      </w:r>
      <w:hyperlink r:id="rId89" w:history="1">
        <w:r w:rsidRPr="00F1550B">
          <w:rPr>
            <w:rStyle w:val="Hyperlink"/>
            <w:rFonts w:asciiTheme="minorHAnsi" w:hAnsiTheme="minorHAnsi"/>
            <w:sz w:val="22"/>
            <w:szCs w:val="22"/>
            <w:lang w:val="en-GB"/>
          </w:rPr>
          <w:t>https://www.gov.za/sites/default/files/gcis_document/202005/43364gon608-translations.pdf</w:t>
        </w:r>
      </w:hyperlink>
      <w:r w:rsidRPr="00F1550B">
        <w:rPr>
          <w:rFonts w:asciiTheme="minorHAnsi" w:hAnsiTheme="minorHAnsi"/>
          <w:sz w:val="22"/>
          <w:szCs w:val="22"/>
          <w:lang w:val="en-GB"/>
        </w:rPr>
        <w:t>, s 36.</w:t>
      </w:r>
    </w:p>
  </w:footnote>
  <w:footnote w:id="77">
    <w:p w14:paraId="2A427DEF" w14:textId="77777777" w:rsidR="00F1550B" w:rsidRPr="00F1550B" w:rsidRDefault="00F1550B" w:rsidP="00F1550B">
      <w:pPr>
        <w:spacing w:after="120"/>
        <w:rPr>
          <w:rFonts w:asciiTheme="minorHAnsi" w:hAnsiTheme="minorHAnsi"/>
          <w:b/>
          <w:bCs/>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“ICJ calls on authorities to immediately ensure the end of all evictions and protect the livelihoods of all” (28 April 2020):</w:t>
      </w:r>
      <w:r w:rsidRPr="00F1550B">
        <w:rPr>
          <w:rFonts w:asciiTheme="minorHAnsi" w:hAnsiTheme="minorHAnsi"/>
          <w:b/>
          <w:bCs/>
          <w:sz w:val="22"/>
          <w:szCs w:val="22"/>
          <w:lang w:val="en-GB"/>
        </w:rPr>
        <w:t xml:space="preserve"> </w:t>
      </w:r>
      <w:hyperlink r:id="rId90" w:history="1">
        <w:r w:rsidRPr="00F1550B">
          <w:rPr>
            <w:rStyle w:val="Hyperlink"/>
            <w:rFonts w:asciiTheme="minorHAnsi" w:hAnsiTheme="minorHAnsi"/>
            <w:sz w:val="22"/>
            <w:szCs w:val="22"/>
            <w:lang w:val="en-GB"/>
          </w:rPr>
          <w:t>https://www.icj.org/south-africa-icj-calls-on-authorities-immediately-ensure-the-end-of-all-evictions-and-protect-the-livelihoods-of-all/</w:t>
        </w:r>
      </w:hyperlink>
      <w:r w:rsidRPr="00F1550B">
        <w:rPr>
          <w:rFonts w:asciiTheme="minorHAnsi" w:hAnsiTheme="minorHAnsi"/>
          <w:sz w:val="22"/>
          <w:szCs w:val="22"/>
          <w:lang w:val="en-GB"/>
        </w:rPr>
        <w:t xml:space="preserve">; “Interim Interdict Granted by WC Court to Stop Evictions in Observatory” (21 May 2020): </w:t>
      </w:r>
      <w:hyperlink r:id="rId91" w:history="1">
        <w:r w:rsidRPr="00F1550B">
          <w:rPr>
            <w:rStyle w:val="Hyperlink"/>
            <w:rFonts w:asciiTheme="minorHAnsi" w:hAnsiTheme="minorHAnsi"/>
            <w:sz w:val="22"/>
            <w:szCs w:val="22"/>
            <w:lang w:val="en-GB"/>
          </w:rPr>
          <w:t>https://ewn.co.za/2020/05/21/interim-interdict-granted-by-wc-court-to-stop-evictions-in-observatory</w:t>
        </w:r>
      </w:hyperlink>
      <w:r w:rsidRPr="00F1550B">
        <w:rPr>
          <w:rFonts w:asciiTheme="minorHAnsi" w:hAnsiTheme="minorHAnsi"/>
          <w:sz w:val="22"/>
          <w:szCs w:val="22"/>
          <w:lang w:val="en-GB"/>
        </w:rPr>
        <w:t>.</w:t>
      </w:r>
    </w:p>
  </w:footnote>
  <w:footnote w:id="78">
    <w:p w14:paraId="53E5F23F"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L Kiewit “Online campaign advocates for tenants’ rights during the lockdown” (13 May 2020): </w:t>
      </w:r>
      <w:hyperlink r:id="rId92" w:history="1">
        <w:r w:rsidRPr="00F1550B">
          <w:rPr>
            <w:rStyle w:val="Hyperlink"/>
            <w:rFonts w:asciiTheme="minorHAnsi" w:hAnsiTheme="minorHAnsi"/>
            <w:sz w:val="22"/>
            <w:szCs w:val="22"/>
            <w:lang w:val="en-GB"/>
          </w:rPr>
          <w:t>https://mg.co.za/news/2020-05-13-online-campaign-advocates-for-tenants-rights-during-the-lockdown/</w:t>
        </w:r>
      </w:hyperlink>
      <w:r w:rsidRPr="00F1550B">
        <w:rPr>
          <w:rFonts w:asciiTheme="minorHAnsi" w:hAnsiTheme="minorHAnsi"/>
          <w:sz w:val="22"/>
          <w:szCs w:val="22"/>
          <w:lang w:val="en-GB"/>
        </w:rPr>
        <w:t>.</w:t>
      </w:r>
    </w:p>
  </w:footnote>
  <w:footnote w:id="79">
    <w:p w14:paraId="378B2C1C" w14:textId="77777777" w:rsidR="00F1550B" w:rsidRPr="00F1550B" w:rsidRDefault="00F1550B" w:rsidP="00F1550B">
      <w:pPr>
        <w:pStyle w:val="FootnoteText"/>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w:t>
      </w:r>
      <w:r w:rsidRPr="00F1550B">
        <w:rPr>
          <w:rFonts w:asciiTheme="minorHAnsi" w:hAnsiTheme="minorHAnsi"/>
          <w:sz w:val="22"/>
          <w:szCs w:val="22"/>
          <w:lang w:val="en-GB"/>
        </w:rPr>
        <w:t xml:space="preserve">Ministry of Justice official Telegram Channel, </w:t>
      </w:r>
      <w:hyperlink r:id="rId93" w:history="1">
        <w:r w:rsidRPr="00F1550B">
          <w:rPr>
            <w:rStyle w:val="Hyperlink"/>
            <w:rFonts w:asciiTheme="minorHAnsi" w:hAnsiTheme="minorHAnsi"/>
            <w:sz w:val="22"/>
            <w:szCs w:val="22"/>
          </w:rPr>
          <w:t>https://t.me/pravoinf/846</w:t>
        </w:r>
      </w:hyperlink>
      <w:r w:rsidRPr="00F1550B">
        <w:rPr>
          <w:rFonts w:asciiTheme="minorHAnsi" w:hAnsiTheme="minorHAnsi"/>
          <w:sz w:val="22"/>
          <w:szCs w:val="22"/>
        </w:rPr>
        <w:t>.</w:t>
      </w:r>
    </w:p>
  </w:footnote>
  <w:footnote w:id="80">
    <w:p w14:paraId="7128041D"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“Evictions during Quarantine. Why 47 homes are under eviction in Yangiyol?” (29 April 2020): </w:t>
      </w:r>
      <w:hyperlink r:id="rId94" w:history="1">
        <w:r w:rsidRPr="00F1550B">
          <w:rPr>
            <w:rStyle w:val="Hyperlink"/>
            <w:rFonts w:asciiTheme="minorHAnsi" w:hAnsiTheme="minorHAnsi" w:cs="Times New Roman"/>
            <w:sz w:val="22"/>
            <w:szCs w:val="22"/>
          </w:rPr>
          <w:t>https://kun.uz/news/2020/04/29/karantindagi-snoslar-yangiyolda-47ta-uy-nega-buzilishga-tushdi</w:t>
        </w:r>
      </w:hyperlink>
      <w:r w:rsidRPr="00F1550B">
        <w:rPr>
          <w:rFonts w:asciiTheme="minorHAnsi" w:hAnsiTheme="minorHAnsi" w:cs="Times New Roman"/>
          <w:sz w:val="22"/>
          <w:szCs w:val="22"/>
        </w:rPr>
        <w:t xml:space="preserve">. </w:t>
      </w:r>
    </w:p>
  </w:footnote>
  <w:footnote w:id="81">
    <w:p w14:paraId="2732B37D" w14:textId="77777777" w:rsidR="00F1550B" w:rsidRPr="00F1550B" w:rsidRDefault="00F1550B" w:rsidP="00F1550B">
      <w:pPr>
        <w:pStyle w:val="FootnoteText"/>
        <w:spacing w:after="120"/>
        <w:rPr>
          <w:rFonts w:asciiTheme="minorHAnsi" w:hAnsiTheme="minorHAnsi"/>
          <w:sz w:val="22"/>
          <w:szCs w:val="22"/>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“Official Telegram channel of the Bureau of Execution of Court orders”: </w:t>
      </w:r>
      <w:hyperlink r:id="rId95" w:history="1">
        <w:r w:rsidRPr="00F1550B">
          <w:rPr>
            <w:rStyle w:val="Hyperlink"/>
            <w:rFonts w:asciiTheme="minorHAnsi" w:hAnsiTheme="minorHAnsi"/>
            <w:sz w:val="22"/>
            <w:szCs w:val="22"/>
          </w:rPr>
          <w:t>https://telegra.ph/RASMIJ-MUNOSABAT-05-28-2</w:t>
        </w:r>
      </w:hyperlink>
      <w:r w:rsidRPr="00F1550B">
        <w:rPr>
          <w:rFonts w:asciiTheme="minorHAnsi" w:hAnsiTheme="minorHAnsi"/>
          <w:sz w:val="22"/>
          <w:szCs w:val="22"/>
        </w:rPr>
        <w:t>.</w:t>
      </w:r>
    </w:p>
  </w:footnote>
  <w:footnote w:id="82">
    <w:p w14:paraId="5F1C8C10" w14:textId="77777777" w:rsidR="00F1550B" w:rsidRPr="00F1550B" w:rsidRDefault="00F1550B" w:rsidP="00F1550B">
      <w:pPr>
        <w:pStyle w:val="FootnoteText"/>
        <w:spacing w:after="120"/>
        <w:rPr>
          <w:rFonts w:asciiTheme="minorHAnsi" w:hAnsiTheme="minorHAnsi"/>
          <w:sz w:val="22"/>
          <w:szCs w:val="22"/>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Id.</w:t>
      </w:r>
    </w:p>
  </w:footnote>
  <w:footnote w:id="83">
    <w:p w14:paraId="653630DB" w14:textId="77777777" w:rsidR="00F1550B" w:rsidRPr="00F1550B" w:rsidRDefault="00F1550B" w:rsidP="00F1550B">
      <w:pPr>
        <w:pStyle w:val="FootnoteText"/>
        <w:spacing w:after="120"/>
        <w:rPr>
          <w:rFonts w:asciiTheme="minorHAnsi" w:hAnsiTheme="minorHAnsi"/>
          <w:sz w:val="22"/>
          <w:szCs w:val="22"/>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“In the Navoi Region, a woman tried to set herself on fire in front of the hokimiyat building after the demolition of her house” (28 May 2020): </w:t>
      </w:r>
      <w:hyperlink r:id="rId96" w:history="1">
        <w:r w:rsidRPr="00F1550B">
          <w:rPr>
            <w:rStyle w:val="Hyperlink"/>
            <w:rFonts w:asciiTheme="minorHAnsi" w:hAnsiTheme="minorHAnsi"/>
            <w:sz w:val="22"/>
            <w:szCs w:val="22"/>
          </w:rPr>
          <w:t>https://repost.uz/jenshina-ogon</w:t>
        </w:r>
      </w:hyperlink>
      <w:r w:rsidRPr="00F1550B">
        <w:rPr>
          <w:rFonts w:asciiTheme="minorHAnsi" w:hAnsiTheme="minorHAnsi"/>
          <w:sz w:val="22"/>
          <w:szCs w:val="22"/>
        </w:rPr>
        <w:t>.</w:t>
      </w:r>
    </w:p>
  </w:footnote>
  <w:footnote w:id="84">
    <w:p w14:paraId="6AFD22BD" w14:textId="77777777" w:rsidR="00F1550B" w:rsidRPr="00F1550B" w:rsidRDefault="00F1550B" w:rsidP="00F1550B">
      <w:pPr>
        <w:pStyle w:val="FootnoteText"/>
        <w:spacing w:after="120"/>
        <w:rPr>
          <w:rFonts w:asciiTheme="minorHAnsi" w:hAnsiTheme="minorHAnsi"/>
          <w:sz w:val="22"/>
          <w:szCs w:val="22"/>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“An Andijzn resident set himself on fire in protest against eviction” (24 Jan 2020): </w:t>
      </w:r>
      <w:hyperlink r:id="rId97" w:history="1">
        <w:r w:rsidRPr="00F1550B">
          <w:rPr>
            <w:rStyle w:val="Hyperlink"/>
            <w:rFonts w:asciiTheme="minorHAnsi" w:hAnsiTheme="minorHAnsi"/>
            <w:sz w:val="22"/>
            <w:szCs w:val="22"/>
          </w:rPr>
          <w:t>https://repost.uz/in-andijan</w:t>
        </w:r>
      </w:hyperlink>
      <w:r w:rsidRPr="00F1550B">
        <w:rPr>
          <w:rFonts w:asciiTheme="minorHAnsi" w:hAnsiTheme="minorHAnsi"/>
          <w:sz w:val="22"/>
          <w:szCs w:val="22"/>
        </w:rPr>
        <w:t xml:space="preserve">. </w:t>
      </w:r>
    </w:p>
  </w:footnote>
  <w:footnote w:id="85">
    <w:p w14:paraId="0C2A9D0E" w14:textId="77777777" w:rsidR="00F1550B" w:rsidRPr="00F1550B" w:rsidRDefault="00F1550B" w:rsidP="00F1550B">
      <w:pPr>
        <w:spacing w:after="120"/>
        <w:rPr>
          <w:rFonts w:asciiTheme="minorHAnsi" w:hAnsiTheme="minorHAnsi"/>
          <w:b/>
          <w:bCs/>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“Press Statement No. 15 of 2020 “Suhakam Urges Authorities to Cease Arrest of Undocumented Migrants during Covid-19 Crisis” (3 May 2020): </w:t>
      </w:r>
      <w:hyperlink r:id="rId98" w:history="1">
        <w:r w:rsidRPr="00F1550B">
          <w:rPr>
            <w:rStyle w:val="Hyperlink"/>
            <w:rFonts w:asciiTheme="minorHAnsi" w:hAnsiTheme="minorHAnsi"/>
            <w:sz w:val="22"/>
            <w:szCs w:val="22"/>
            <w:lang w:val="en-GB"/>
          </w:rPr>
          <w:t>https://www.suhakam.org.my/press-statement-no-15-of-2020-suhakam-urges-authorities-to-cease-arrest-of-undocumented-migrants-during-covid-19-crisis/</w:t>
        </w:r>
      </w:hyperlink>
    </w:p>
  </w:footnote>
  <w:footnote w:id="86">
    <w:p w14:paraId="59D7E73E"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w:t>
      </w:r>
      <w:r w:rsidRPr="00F1550B">
        <w:rPr>
          <w:rFonts w:asciiTheme="minorHAnsi" w:eastAsiaTheme="minorHAnsi" w:hAnsiTheme="minorHAnsi"/>
          <w:sz w:val="22"/>
          <w:szCs w:val="22"/>
          <w:lang w:val="en-GB"/>
        </w:rPr>
        <w:t>COVID-19 is not an excuse to crackdown on undocumented migrants</w:t>
      </w:r>
      <w:r w:rsidRPr="00F1550B">
        <w:rPr>
          <w:rFonts w:asciiTheme="minorHAnsi" w:hAnsiTheme="minorHAnsi"/>
          <w:sz w:val="22"/>
          <w:szCs w:val="22"/>
          <w:lang w:val="en-GB"/>
        </w:rPr>
        <w:t xml:space="preserve">” (30 April 2020): </w:t>
      </w:r>
      <w:hyperlink r:id="rId99" w:history="1">
        <w:r w:rsidRPr="00F1550B">
          <w:rPr>
            <w:rStyle w:val="Hyperlink"/>
            <w:rFonts w:asciiTheme="minorHAnsi" w:hAnsiTheme="minorHAnsi"/>
            <w:sz w:val="22"/>
            <w:szCs w:val="22"/>
            <w:lang w:val="en-GB"/>
          </w:rPr>
          <w:t>https://www.amnesty.my/2020/04/30/covid-19-is-not-an-excuse-to-crackdown-on-undocumented-migrants/</w:t>
        </w:r>
      </w:hyperlink>
      <w:r w:rsidRPr="00F1550B">
        <w:rPr>
          <w:rFonts w:asciiTheme="minorHAnsi" w:hAnsiTheme="minorHAnsi"/>
          <w:sz w:val="22"/>
          <w:szCs w:val="22"/>
          <w:lang w:val="en-GB"/>
        </w:rPr>
        <w:t>.</w:t>
      </w:r>
    </w:p>
  </w:footnote>
  <w:footnote w:id="87">
    <w:p w14:paraId="08502923" w14:textId="38E9BB06"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00773054">
        <w:rPr>
          <w:rFonts w:asciiTheme="minorHAnsi" w:hAnsiTheme="minorHAnsi" w:cs="Times New Roman"/>
          <w:sz w:val="22"/>
          <w:szCs w:val="22"/>
        </w:rPr>
        <w:t xml:space="preserve"> </w:t>
      </w:r>
      <w:r w:rsidRPr="00F1550B">
        <w:rPr>
          <w:rFonts w:asciiTheme="minorHAnsi" w:hAnsiTheme="minorHAnsi" w:cs="Times New Roman"/>
          <w:sz w:val="22"/>
          <w:szCs w:val="22"/>
        </w:rPr>
        <w:t xml:space="preserve">Without work and fearing arrest, undocumented Myanmar Migrants in Malaysia take their own lives (17 June 2020) </w:t>
      </w:r>
      <w:hyperlink r:id="rId100" w:history="1">
        <w:r w:rsidRPr="00F1550B">
          <w:rPr>
            <w:rStyle w:val="Hyperlink"/>
            <w:rFonts w:asciiTheme="minorHAnsi" w:hAnsiTheme="minorHAnsi" w:cs="Times New Roman"/>
            <w:sz w:val="22"/>
            <w:szCs w:val="22"/>
          </w:rPr>
          <w:t>https://www.irrawaddy.com/news/burma/without-work-fearing-arrest-undocumented-myanmar-migrants-malaysia-take-lives.html</w:t>
        </w:r>
      </w:hyperlink>
    </w:p>
  </w:footnote>
  <w:footnote w:id="88">
    <w:p w14:paraId="0646D745"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Malaysia deports nearly 400 undocumented Myanmar workers: (12 May 2020) </w:t>
      </w:r>
      <w:hyperlink r:id="rId101" w:history="1">
        <w:r w:rsidRPr="00F1550B">
          <w:rPr>
            <w:rStyle w:val="Hyperlink"/>
            <w:rFonts w:asciiTheme="minorHAnsi" w:hAnsiTheme="minorHAnsi" w:cs="Times New Roman"/>
            <w:sz w:val="22"/>
            <w:szCs w:val="22"/>
          </w:rPr>
          <w:t>https://irrawaddy.com/specials/myanmar-covid-19/malaysia-deports-nearly-400-undocumented-myanmar-workers.html</w:t>
        </w:r>
      </w:hyperlink>
    </w:p>
  </w:footnote>
  <w:footnote w:id="89">
    <w:p w14:paraId="66BD2457" w14:textId="77777777"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“Malaysia: Migrants, Stateless at Extra Risk from Virus” (24 March 2020): </w:t>
      </w:r>
      <w:hyperlink r:id="rId102" w:history="1">
        <w:r w:rsidRPr="00F1550B">
          <w:rPr>
            <w:rStyle w:val="Hyperlink"/>
            <w:rFonts w:asciiTheme="minorHAnsi" w:hAnsiTheme="minorHAnsi"/>
            <w:sz w:val="22"/>
            <w:szCs w:val="22"/>
            <w:lang w:val="en-GB"/>
          </w:rPr>
          <w:t>https://www.hrw.org/news/2020/03/24/malaysia-migrants-stateless-extra-risk-virus</w:t>
        </w:r>
      </w:hyperlink>
    </w:p>
  </w:footnote>
  <w:footnote w:id="90">
    <w:p w14:paraId="0128193E"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“UN rights experts fear Uganda is using COVID-19 emergency powers to target LGBT people” (27 April 2020): </w:t>
      </w:r>
      <w:hyperlink r:id="rId103" w:history="1">
        <w:r w:rsidRPr="00F1550B">
          <w:rPr>
            <w:rStyle w:val="Hyperlink"/>
            <w:rFonts w:asciiTheme="minorHAnsi" w:hAnsiTheme="minorHAnsi" w:cs="Times New Roman"/>
            <w:sz w:val="22"/>
            <w:szCs w:val="22"/>
          </w:rPr>
          <w:t>https://www.ohchr.org/EN/NewsEvents/Pages/DisplayNews.aspx?NewsID=25832&amp;LangID=E</w:t>
        </w:r>
      </w:hyperlink>
      <w:r w:rsidRPr="00F1550B">
        <w:rPr>
          <w:rFonts w:asciiTheme="minorHAnsi" w:hAnsiTheme="minorHAnsi" w:cs="Times New Roman"/>
          <w:sz w:val="22"/>
          <w:szCs w:val="22"/>
        </w:rPr>
        <w:t>.</w:t>
      </w:r>
    </w:p>
  </w:footnote>
  <w:footnote w:id="91">
    <w:p w14:paraId="7A5D07C2" w14:textId="77777777" w:rsidR="00F1550B" w:rsidRPr="00F1550B" w:rsidRDefault="00F1550B" w:rsidP="00F1550B">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“Court orders release of jailed LGBT+ Ugandans after coronavirus charges dropped” (18 May 2020): </w:t>
      </w:r>
      <w:hyperlink r:id="rId104" w:history="1">
        <w:r w:rsidRPr="00F1550B">
          <w:rPr>
            <w:rStyle w:val="Hyperlink"/>
            <w:rFonts w:asciiTheme="minorHAnsi" w:hAnsiTheme="minorHAnsi" w:cs="Times New Roman"/>
            <w:sz w:val="22"/>
            <w:szCs w:val="22"/>
          </w:rPr>
          <w:t>https://www.reuters.com/article/us-health-coronavirus-uganda-lgbt/court-orders-release-of-jailed-lgbt-ugandans-after-coronavirus-charges-dropped-idUSKBN22U2DO</w:t>
        </w:r>
      </w:hyperlink>
      <w:r w:rsidRPr="00F1550B">
        <w:rPr>
          <w:rFonts w:asciiTheme="minorHAnsi" w:hAnsiTheme="minorHAnsi" w:cs="Times New Roman"/>
          <w:sz w:val="22"/>
          <w:szCs w:val="22"/>
        </w:rPr>
        <w:t>.</w:t>
      </w:r>
    </w:p>
  </w:footnote>
  <w:footnote w:id="92">
    <w:p w14:paraId="5DFF8C12" w14:textId="046A596F" w:rsidR="00F1550B" w:rsidRPr="00F1550B" w:rsidRDefault="00F1550B" w:rsidP="00F1550B">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w:t>
      </w:r>
      <w:r w:rsidR="00C14524" w:rsidRPr="00C14524">
        <w:rPr>
          <w:rFonts w:asciiTheme="minorHAnsi" w:hAnsiTheme="minorHAnsi"/>
          <w:sz w:val="22"/>
          <w:szCs w:val="22"/>
          <w:lang w:val="en-GB"/>
        </w:rPr>
        <w:t xml:space="preserve">“UN rights experts fear Uganda is using COVID-19 emergency powers to target LGBT people” (27 April 2020): </w:t>
      </w:r>
      <w:hyperlink r:id="rId105" w:history="1">
        <w:r w:rsidR="00C14524" w:rsidRPr="00483AD6">
          <w:rPr>
            <w:rStyle w:val="Hyperlink"/>
            <w:rFonts w:asciiTheme="minorHAnsi" w:hAnsiTheme="minorHAnsi"/>
            <w:sz w:val="20"/>
            <w:szCs w:val="20"/>
            <w:lang w:val="en-GB"/>
          </w:rPr>
          <w:t>https://www.ohchr.org/EN/NewsEvents/Pages/DisplayNews.aspx?NewsID=25832&amp;LangID=E</w:t>
        </w:r>
      </w:hyperlink>
      <w:r w:rsidR="00C14524">
        <w:rPr>
          <w:rFonts w:asciiTheme="minorHAnsi" w:hAnsiTheme="minorHAnsi"/>
          <w:sz w:val="22"/>
          <w:szCs w:val="22"/>
          <w:lang w:val="en-GB"/>
        </w:rPr>
        <w:t>; and</w:t>
      </w:r>
      <w:r w:rsidRPr="00F1550B">
        <w:rPr>
          <w:rFonts w:asciiTheme="minorHAnsi" w:hAnsiTheme="minorHAnsi"/>
          <w:sz w:val="22"/>
          <w:szCs w:val="22"/>
          <w:lang w:val="en-GB"/>
        </w:rPr>
        <w:t xml:space="preserve"> S Suhail &amp; M Yesudas “</w:t>
      </w:r>
      <w:r w:rsidRPr="00F1550B">
        <w:rPr>
          <w:rFonts w:asciiTheme="minorHAnsi" w:eastAsiaTheme="minorHAnsi" w:hAnsiTheme="minorHAnsi"/>
          <w:sz w:val="22"/>
          <w:szCs w:val="22"/>
          <w:lang w:val="en-GB"/>
        </w:rPr>
        <w:t>Pride 2020: a time for vigilance, collective action and digital spaces in the COVID-19 pandemic</w:t>
      </w:r>
      <w:r w:rsidRPr="00F1550B">
        <w:rPr>
          <w:rFonts w:asciiTheme="minorHAnsi" w:hAnsiTheme="minorHAnsi"/>
          <w:sz w:val="22"/>
          <w:szCs w:val="22"/>
          <w:lang w:val="en-GB"/>
        </w:rPr>
        <w:t>” (10 June 2020):</w:t>
      </w:r>
      <w:r w:rsidRPr="00F1550B">
        <w:rPr>
          <w:rFonts w:asciiTheme="minorHAnsi" w:hAnsiTheme="minorHAnsi"/>
          <w:b/>
          <w:bCs/>
          <w:sz w:val="22"/>
          <w:szCs w:val="22"/>
          <w:lang w:val="en-GB"/>
        </w:rPr>
        <w:t xml:space="preserve"> </w:t>
      </w:r>
      <w:hyperlink r:id="rId106" w:history="1">
        <w:r w:rsidRPr="00F1550B">
          <w:rPr>
            <w:rStyle w:val="Hyperlink"/>
            <w:rFonts w:asciiTheme="minorHAnsi" w:hAnsiTheme="minorHAnsi"/>
            <w:sz w:val="22"/>
            <w:szCs w:val="22"/>
            <w:lang w:val="en-GB"/>
          </w:rPr>
          <w:t>http://opiniojuris.org/2020/06/10/pride-2020-a-time-for-vigilance-collective-action-and-digital-spaces-in-the-covid-19-pandemic/</w:t>
        </w:r>
      </w:hyperlink>
      <w:r w:rsidRPr="00F1550B">
        <w:rPr>
          <w:rFonts w:asciiTheme="minorHAnsi" w:hAnsiTheme="minorHAnsi"/>
          <w:sz w:val="22"/>
          <w:szCs w:val="22"/>
          <w:lang w:val="en-GB"/>
        </w:rPr>
        <w:t>.</w:t>
      </w:r>
    </w:p>
  </w:footnote>
  <w:footnote w:id="93">
    <w:p w14:paraId="3135FCDD" w14:textId="77777777" w:rsidR="00C14524" w:rsidRPr="00F1550B" w:rsidRDefault="00C14524" w:rsidP="00C14524">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“Isolated and short of supplies, Malaysia’s indigenous groups depend on aid to ride out movement control order” (12 April 2020): </w:t>
      </w:r>
      <w:hyperlink r:id="rId107" w:history="1">
        <w:r w:rsidRPr="00F1550B">
          <w:rPr>
            <w:rStyle w:val="Hyperlink"/>
            <w:rFonts w:asciiTheme="minorHAnsi" w:hAnsiTheme="minorHAnsi" w:cs="Times New Roman"/>
            <w:sz w:val="22"/>
            <w:szCs w:val="22"/>
          </w:rPr>
          <w:t>https://www.channelnewsasia.com/news/asia/covid19-malaysia-orang-asli-food-shortage-ngos-12647956</w:t>
        </w:r>
      </w:hyperlink>
      <w:r w:rsidRPr="00F1550B">
        <w:rPr>
          <w:rFonts w:asciiTheme="minorHAnsi" w:hAnsiTheme="minorHAnsi" w:cs="Times New Roman"/>
          <w:sz w:val="22"/>
          <w:szCs w:val="22"/>
        </w:rPr>
        <w:t>.</w:t>
      </w:r>
    </w:p>
  </w:footnote>
  <w:footnote w:id="94">
    <w:p w14:paraId="7F327270" w14:textId="77777777" w:rsidR="00C14524" w:rsidRPr="00F1550B" w:rsidRDefault="00C14524" w:rsidP="00C14524">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“Malaysia's indigenous people flee into forests to escape coronavirus” (3 April 2020): </w:t>
      </w:r>
      <w:hyperlink r:id="rId108" w:history="1">
        <w:r w:rsidRPr="00F1550B">
          <w:rPr>
            <w:rStyle w:val="Hyperlink"/>
            <w:rFonts w:asciiTheme="minorHAnsi" w:hAnsiTheme="minorHAnsi"/>
            <w:sz w:val="22"/>
            <w:szCs w:val="22"/>
            <w:lang w:val="en-GB"/>
          </w:rPr>
          <w:t>https://www.thejakartapost.com/seasia/2020/04/03/malaysias-indigenous-people-flee-into-forests-to-escape-coronavirus.html</w:t>
        </w:r>
      </w:hyperlink>
      <w:r w:rsidRPr="00F1550B">
        <w:rPr>
          <w:rFonts w:asciiTheme="minorHAnsi" w:hAnsiTheme="minorHAnsi"/>
          <w:sz w:val="22"/>
          <w:szCs w:val="22"/>
          <w:lang w:val="en-GB"/>
        </w:rPr>
        <w:t>.</w:t>
      </w:r>
    </w:p>
    <w:p w14:paraId="4D5D3B52" w14:textId="77777777" w:rsidR="00C14524" w:rsidRPr="00F1550B" w:rsidRDefault="00C14524" w:rsidP="00C14524">
      <w:pPr>
        <w:pStyle w:val="FootnoteText"/>
        <w:spacing w:after="120"/>
        <w:rPr>
          <w:rFonts w:asciiTheme="minorHAnsi" w:hAnsiTheme="minorHAnsi" w:cs="Times New Roman"/>
          <w:sz w:val="22"/>
          <w:szCs w:val="22"/>
        </w:rPr>
      </w:pPr>
    </w:p>
  </w:footnote>
  <w:footnote w:id="95">
    <w:p w14:paraId="2FAD77D1" w14:textId="77777777" w:rsidR="00F1550B" w:rsidRPr="00F1550B" w:rsidRDefault="00F1550B" w:rsidP="00F1550B">
      <w:pPr>
        <w:pStyle w:val="FootnoteText"/>
        <w:spacing w:after="120"/>
        <w:rPr>
          <w:rFonts w:asciiTheme="minorHAnsi" w:hAnsiTheme="minorHAnsi"/>
          <w:sz w:val="22"/>
          <w:szCs w:val="22"/>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In Colombia, the </w:t>
      </w:r>
      <w:hyperlink r:id="rId109" w:history="1">
        <w:r w:rsidRPr="00F1550B">
          <w:rPr>
            <w:rStyle w:val="Hyperlink"/>
            <w:rFonts w:asciiTheme="minorHAnsi" w:hAnsiTheme="minorHAnsi"/>
            <w:sz w:val="22"/>
            <w:szCs w:val="22"/>
          </w:rPr>
          <w:t>measure</w:t>
        </w:r>
      </w:hyperlink>
      <w:r w:rsidRPr="00F1550B">
        <w:rPr>
          <w:rFonts w:asciiTheme="minorHAnsi" w:hAnsiTheme="minorHAnsi"/>
          <w:sz w:val="22"/>
          <w:szCs w:val="22"/>
        </w:rPr>
        <w:t xml:space="preserve">, called “pico y género”, was established only in Bogota (see: </w:t>
      </w:r>
      <w:hyperlink r:id="rId110" w:history="1">
        <w:r w:rsidRPr="00F1550B">
          <w:rPr>
            <w:rStyle w:val="Hyperlink"/>
            <w:rFonts w:asciiTheme="minorHAnsi" w:hAnsiTheme="minorHAnsi"/>
            <w:sz w:val="22"/>
            <w:szCs w:val="22"/>
          </w:rPr>
          <w:t>Decreto 106 de 2020</w:t>
        </w:r>
      </w:hyperlink>
      <w:r w:rsidRPr="00F1550B">
        <w:rPr>
          <w:rFonts w:asciiTheme="minorHAnsi" w:hAnsiTheme="minorHAnsi"/>
          <w:sz w:val="22"/>
          <w:szCs w:val="22"/>
        </w:rPr>
        <w:t xml:space="preserve">, artículo 2, parágrafo 5). The measure was in force from 13 April to 10 May 2020.  </w:t>
      </w:r>
    </w:p>
  </w:footnote>
  <w:footnote w:id="96">
    <w:p w14:paraId="2CDA4845" w14:textId="723916B2" w:rsidR="00F1550B" w:rsidRPr="00F1550B" w:rsidRDefault="00F1550B" w:rsidP="00F1550B">
      <w:pPr>
        <w:pStyle w:val="FootnoteText"/>
        <w:spacing w:after="120"/>
        <w:rPr>
          <w:rFonts w:asciiTheme="minorHAnsi" w:hAnsiTheme="minorHAnsi"/>
          <w:sz w:val="22"/>
          <w:szCs w:val="22"/>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In Peru, it was a national measure (See: </w:t>
      </w:r>
      <w:hyperlink r:id="rId111" w:history="1">
        <w:r w:rsidRPr="00F1550B">
          <w:rPr>
            <w:rStyle w:val="Hyperlink"/>
            <w:rFonts w:asciiTheme="minorHAnsi" w:hAnsiTheme="minorHAnsi"/>
            <w:sz w:val="22"/>
            <w:szCs w:val="22"/>
          </w:rPr>
          <w:t>Decreto Supremo 057-2020-PCM</w:t>
        </w:r>
      </w:hyperlink>
      <w:r w:rsidRPr="00F1550B">
        <w:rPr>
          <w:rFonts w:asciiTheme="minorHAnsi" w:hAnsiTheme="minorHAnsi"/>
          <w:sz w:val="22"/>
          <w:szCs w:val="22"/>
        </w:rPr>
        <w:t xml:space="preserve">). The measure was in force from 3 April to 10 April 2020. </w:t>
      </w:r>
    </w:p>
  </w:footnote>
  <w:footnote w:id="97">
    <w:p w14:paraId="4D135383" w14:textId="77777777" w:rsidR="00F1550B" w:rsidRPr="00F1550B" w:rsidRDefault="00F1550B" w:rsidP="00F1550B">
      <w:pPr>
        <w:pStyle w:val="FootnoteText"/>
        <w:spacing w:after="120"/>
        <w:rPr>
          <w:rFonts w:asciiTheme="minorHAnsi" w:hAnsiTheme="minorHAnsi"/>
          <w:sz w:val="22"/>
          <w:szCs w:val="22"/>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In the case of Bogota, the respect of gender identity was set out in the Decree that created the measure (see: </w:t>
      </w:r>
      <w:hyperlink r:id="rId112" w:history="1">
        <w:r w:rsidRPr="00F1550B">
          <w:rPr>
            <w:rStyle w:val="Hyperlink"/>
            <w:rFonts w:asciiTheme="minorHAnsi" w:hAnsiTheme="minorHAnsi"/>
            <w:sz w:val="22"/>
            <w:szCs w:val="22"/>
          </w:rPr>
          <w:t>Decreto 106 de 2020</w:t>
        </w:r>
      </w:hyperlink>
      <w:r w:rsidRPr="00F1550B">
        <w:rPr>
          <w:rFonts w:asciiTheme="minorHAnsi" w:hAnsiTheme="minorHAnsi"/>
          <w:sz w:val="22"/>
          <w:szCs w:val="22"/>
        </w:rPr>
        <w:t xml:space="preserve">, artículo 2, parágrafo 5). Additionally, local authorities </w:t>
      </w:r>
      <w:hyperlink r:id="rId113" w:history="1">
        <w:r w:rsidRPr="00F1550B">
          <w:rPr>
            <w:rStyle w:val="Hyperlink"/>
            <w:rFonts w:asciiTheme="minorHAnsi" w:hAnsiTheme="minorHAnsi"/>
            <w:sz w:val="22"/>
            <w:szCs w:val="22"/>
          </w:rPr>
          <w:t>said</w:t>
        </w:r>
      </w:hyperlink>
      <w:r w:rsidRPr="00F1550B">
        <w:rPr>
          <w:rFonts w:asciiTheme="minorHAnsi" w:hAnsiTheme="minorHAnsi"/>
          <w:sz w:val="22"/>
          <w:szCs w:val="22"/>
        </w:rPr>
        <w:t xml:space="preserve"> that the implementation of the measure was a success and that they conducted activities to create awareness about the importance of respecting gender identity.</w:t>
      </w:r>
    </w:p>
  </w:footnote>
  <w:footnote w:id="98">
    <w:p w14:paraId="79779743" w14:textId="77777777" w:rsidR="00F1550B" w:rsidRPr="00F1550B" w:rsidRDefault="00F1550B" w:rsidP="00F1550B">
      <w:pPr>
        <w:pStyle w:val="FootnoteText"/>
        <w:spacing w:after="120"/>
        <w:rPr>
          <w:rFonts w:asciiTheme="minorHAnsi" w:hAnsiTheme="minorHAnsi"/>
          <w:sz w:val="22"/>
          <w:szCs w:val="22"/>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In Peru, the Decree that created the measure established that it was forbidden all form of discrimination (See: </w:t>
      </w:r>
      <w:hyperlink r:id="rId114" w:history="1">
        <w:r w:rsidRPr="00F1550B">
          <w:rPr>
            <w:rStyle w:val="Hyperlink"/>
            <w:rFonts w:asciiTheme="minorHAnsi" w:hAnsiTheme="minorHAnsi"/>
            <w:sz w:val="22"/>
            <w:szCs w:val="22"/>
          </w:rPr>
          <w:t>Decreto Supremo 057-2020-PCM</w:t>
        </w:r>
      </w:hyperlink>
      <w:r w:rsidRPr="00F1550B">
        <w:rPr>
          <w:rFonts w:asciiTheme="minorHAnsi" w:hAnsiTheme="minorHAnsi"/>
          <w:sz w:val="22"/>
          <w:szCs w:val="22"/>
        </w:rPr>
        <w:t xml:space="preserve">). In the same vein, the Peruvian president </w:t>
      </w:r>
      <w:hyperlink r:id="rId115" w:history="1">
        <w:r w:rsidRPr="00F1550B">
          <w:rPr>
            <w:rStyle w:val="Hyperlink"/>
            <w:rFonts w:asciiTheme="minorHAnsi" w:hAnsiTheme="minorHAnsi"/>
            <w:sz w:val="22"/>
            <w:szCs w:val="22"/>
          </w:rPr>
          <w:t>said</w:t>
        </w:r>
      </w:hyperlink>
      <w:r w:rsidRPr="00F1550B">
        <w:rPr>
          <w:rFonts w:asciiTheme="minorHAnsi" w:hAnsiTheme="minorHAnsi"/>
          <w:sz w:val="22"/>
          <w:szCs w:val="22"/>
        </w:rPr>
        <w:t xml:space="preserve"> that in the implementation of the measure would consider gender identity to avoid homophobic actions.</w:t>
      </w:r>
    </w:p>
  </w:footnote>
  <w:footnote w:id="99">
    <w:p w14:paraId="7BF2DAE6" w14:textId="77777777" w:rsidR="00F1550B" w:rsidRPr="00F1550B" w:rsidRDefault="00F1550B" w:rsidP="00F1550B">
      <w:pPr>
        <w:pStyle w:val="FootnoteText"/>
        <w:spacing w:after="120"/>
        <w:rPr>
          <w:rFonts w:asciiTheme="minorHAnsi" w:hAnsiTheme="minorHAnsi"/>
          <w:sz w:val="22"/>
          <w:szCs w:val="22"/>
          <w:lang w:val="es-ES"/>
        </w:rPr>
      </w:pPr>
      <w:r w:rsidRPr="00F1550B">
        <w:rPr>
          <w:rStyle w:val="FootnoteReference"/>
          <w:rFonts w:asciiTheme="minorHAnsi" w:hAnsiTheme="minorHAnsi"/>
          <w:sz w:val="22"/>
          <w:szCs w:val="22"/>
        </w:rPr>
        <w:footnoteRef/>
      </w:r>
      <w:r w:rsidRPr="00F1550B">
        <w:rPr>
          <w:rFonts w:asciiTheme="minorHAnsi" w:hAnsiTheme="minorHAnsi"/>
          <w:sz w:val="22"/>
          <w:szCs w:val="22"/>
        </w:rPr>
        <w:t xml:space="preserve"> </w:t>
      </w:r>
      <w:r w:rsidRPr="00F1550B">
        <w:rPr>
          <w:rFonts w:asciiTheme="minorHAnsi" w:hAnsiTheme="minorHAnsi"/>
          <w:sz w:val="22"/>
          <w:szCs w:val="22"/>
          <w:lang w:val="es-ES"/>
        </w:rPr>
        <w:t xml:space="preserve">In the case of Peru, see: RT, </w:t>
      </w:r>
      <w:hyperlink r:id="rId116" w:history="1">
        <w:r w:rsidRPr="00F1550B">
          <w:rPr>
            <w:rStyle w:val="Hyperlink"/>
            <w:rFonts w:asciiTheme="minorHAnsi" w:hAnsiTheme="minorHAnsi"/>
            <w:sz w:val="22"/>
            <w:szCs w:val="22"/>
            <w:lang w:val="es-ES"/>
          </w:rPr>
          <w:t>Maltrato policial y humillaciones a la comunidad trans de Perú y Panamá durante la polémica cuarentena por sexo biológico</w:t>
        </w:r>
      </w:hyperlink>
      <w:r w:rsidRPr="00F1550B">
        <w:rPr>
          <w:rFonts w:asciiTheme="minorHAnsi" w:hAnsiTheme="minorHAnsi"/>
          <w:sz w:val="22"/>
          <w:szCs w:val="22"/>
          <w:lang w:val="es-ES"/>
        </w:rPr>
        <w:t xml:space="preserve">, 10 April 2020. </w:t>
      </w:r>
    </w:p>
    <w:p w14:paraId="2EC4A99C" w14:textId="77777777" w:rsidR="00F1550B" w:rsidRPr="00F1550B" w:rsidRDefault="00F1550B" w:rsidP="00F1550B">
      <w:pPr>
        <w:pStyle w:val="FootnoteText"/>
        <w:spacing w:after="120"/>
        <w:rPr>
          <w:rFonts w:asciiTheme="minorHAnsi" w:hAnsiTheme="minorHAnsi"/>
          <w:sz w:val="22"/>
          <w:szCs w:val="22"/>
          <w:lang w:val="es-ES"/>
        </w:rPr>
      </w:pPr>
      <w:r w:rsidRPr="00F1550B">
        <w:rPr>
          <w:rFonts w:asciiTheme="minorHAnsi" w:hAnsiTheme="minorHAnsi"/>
          <w:sz w:val="22"/>
          <w:szCs w:val="22"/>
          <w:lang w:val="es-ES"/>
        </w:rPr>
        <w:t xml:space="preserve">In the case of Colombia, see: RCN Radio, </w:t>
      </w:r>
      <w:hyperlink r:id="rId117" w:history="1">
        <w:r w:rsidRPr="00F1550B">
          <w:rPr>
            <w:rStyle w:val="Hyperlink"/>
            <w:rFonts w:asciiTheme="minorHAnsi" w:hAnsiTheme="minorHAnsi"/>
            <w:sz w:val="22"/>
            <w:szCs w:val="22"/>
            <w:lang w:val="es-ES"/>
          </w:rPr>
          <w:t>Investigan presuntas vulneraciones a transexuales en Bogotá durante 'pico y género'</w:t>
        </w:r>
      </w:hyperlink>
      <w:r w:rsidRPr="00F1550B">
        <w:rPr>
          <w:rFonts w:asciiTheme="minorHAnsi" w:hAnsiTheme="minorHAnsi"/>
          <w:sz w:val="22"/>
          <w:szCs w:val="22"/>
          <w:lang w:val="es-ES"/>
        </w:rPr>
        <w:t xml:space="preserve">, 16 April 2020;  Caracol TV, </w:t>
      </w:r>
      <w:hyperlink r:id="rId118" w:history="1">
        <w:r w:rsidRPr="00F1550B">
          <w:rPr>
            <w:rStyle w:val="Hyperlink"/>
            <w:rFonts w:asciiTheme="minorHAnsi" w:hAnsiTheme="minorHAnsi"/>
            <w:sz w:val="22"/>
            <w:szCs w:val="22"/>
            <w:lang w:val="es-ES"/>
          </w:rPr>
          <w:t>La dura realidad de las trabajadoras sexuales que se quedaron sin trabajo por la cuarentena</w:t>
        </w:r>
      </w:hyperlink>
      <w:r w:rsidRPr="00F1550B">
        <w:rPr>
          <w:rFonts w:asciiTheme="minorHAnsi" w:hAnsiTheme="minorHAnsi"/>
          <w:sz w:val="22"/>
          <w:szCs w:val="22"/>
          <w:lang w:val="es-ES"/>
        </w:rPr>
        <w:t>, 26 April 2020.</w:t>
      </w:r>
    </w:p>
  </w:footnote>
  <w:footnote w:id="100">
    <w:p w14:paraId="49AB897B" w14:textId="77777777" w:rsidR="00F1550B" w:rsidRPr="00F1550B" w:rsidRDefault="00F1550B" w:rsidP="00F1550B">
      <w:pPr>
        <w:pStyle w:val="FootnoteText"/>
        <w:spacing w:after="120"/>
        <w:rPr>
          <w:rFonts w:asciiTheme="minorHAnsi" w:hAnsiTheme="minorHAnsi"/>
          <w:sz w:val="22"/>
          <w:szCs w:val="22"/>
          <w:lang w:val="es-ES"/>
        </w:rPr>
      </w:pPr>
      <w:r w:rsidRPr="00F1550B">
        <w:rPr>
          <w:rStyle w:val="FootnoteReference"/>
          <w:rFonts w:asciiTheme="minorHAnsi" w:hAnsiTheme="minorHAnsi"/>
          <w:sz w:val="22"/>
          <w:szCs w:val="22"/>
        </w:rPr>
        <w:footnoteRef/>
      </w:r>
      <w:r w:rsidRPr="00F1550B">
        <w:rPr>
          <w:rFonts w:asciiTheme="minorHAnsi" w:hAnsiTheme="minorHAnsi"/>
          <w:sz w:val="22"/>
          <w:szCs w:val="22"/>
          <w:lang w:val="es-ES"/>
        </w:rPr>
        <w:t xml:space="preserve"> El Tiempo, </w:t>
      </w:r>
      <w:hyperlink r:id="rId119" w:history="1">
        <w:r w:rsidRPr="00F1550B">
          <w:rPr>
            <w:rStyle w:val="Hyperlink"/>
            <w:rFonts w:asciiTheme="minorHAnsi" w:hAnsiTheme="minorHAnsi"/>
            <w:sz w:val="22"/>
            <w:szCs w:val="22"/>
            <w:lang w:val="es-ES"/>
          </w:rPr>
          <w:t>Mujer trans denuncia discriminación por su identidad de género</w:t>
        </w:r>
      </w:hyperlink>
      <w:r w:rsidRPr="00F1550B">
        <w:rPr>
          <w:rFonts w:asciiTheme="minorHAnsi" w:hAnsiTheme="minorHAnsi"/>
          <w:sz w:val="22"/>
          <w:szCs w:val="22"/>
          <w:lang w:val="es-ES"/>
        </w:rPr>
        <w:t xml:space="preserve">, 29 April 2020; Washington Blade, </w:t>
      </w:r>
      <w:hyperlink r:id="rId120" w:history="1">
        <w:r w:rsidRPr="00F1550B">
          <w:rPr>
            <w:rStyle w:val="Hyperlink"/>
            <w:rFonts w:asciiTheme="minorHAnsi" w:hAnsiTheme="minorHAnsi"/>
            <w:sz w:val="22"/>
            <w:szCs w:val="22"/>
            <w:lang w:val="es-ES"/>
          </w:rPr>
          <w:t>¡Los derechos trans no están en cuarentena!</w:t>
        </w:r>
      </w:hyperlink>
      <w:r w:rsidRPr="00F1550B">
        <w:rPr>
          <w:rFonts w:asciiTheme="minorHAnsi" w:hAnsiTheme="minorHAnsi"/>
          <w:sz w:val="22"/>
          <w:szCs w:val="22"/>
          <w:lang w:val="es-ES"/>
        </w:rPr>
        <w:t>, 24 April 2020.</w:t>
      </w:r>
    </w:p>
  </w:footnote>
  <w:footnote w:id="101">
    <w:p w14:paraId="765C48CB" w14:textId="77777777" w:rsidR="00A97539" w:rsidRPr="00F1550B" w:rsidRDefault="00A97539" w:rsidP="00A97539">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Transgender community fears complete lockdown will add more miseries to life (22 March 2020)  </w:t>
      </w:r>
      <w:hyperlink r:id="rId121" w:history="1">
        <w:r w:rsidRPr="00F1550B">
          <w:rPr>
            <w:rStyle w:val="Hyperlink"/>
            <w:rFonts w:asciiTheme="minorHAnsi" w:hAnsiTheme="minorHAnsi" w:cs="Times New Roman"/>
            <w:sz w:val="22"/>
            <w:szCs w:val="22"/>
          </w:rPr>
          <w:t>https://tribune.com.pk/story/2181779/1-transgender-community-fears-complete-lockdown-will-add-miseries-life/</w:t>
        </w:r>
      </w:hyperlink>
    </w:p>
  </w:footnote>
  <w:footnote w:id="102">
    <w:p w14:paraId="4D61990B" w14:textId="77777777" w:rsidR="00A97539" w:rsidRPr="00F1550B" w:rsidRDefault="00A97539" w:rsidP="00A97539">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Keeping HIV treatment available in Pakistan during COVID-19 (15 April 2020): </w:t>
      </w:r>
      <w:hyperlink r:id="rId122" w:history="1">
        <w:r w:rsidRPr="00F1550B">
          <w:rPr>
            <w:rStyle w:val="Hyperlink"/>
            <w:rFonts w:asciiTheme="minorHAnsi" w:hAnsiTheme="minorHAnsi" w:cs="Times New Roman"/>
            <w:sz w:val="22"/>
            <w:szCs w:val="22"/>
          </w:rPr>
          <w:t>https://www.unaids.org/en/resources/presscentre/featurestories/2020/april/20200415_pakistan</w:t>
        </w:r>
      </w:hyperlink>
    </w:p>
  </w:footnote>
  <w:footnote w:id="103">
    <w:p w14:paraId="34391A3B" w14:textId="77777777" w:rsidR="00A97539" w:rsidRPr="00F1550B" w:rsidRDefault="00A97539" w:rsidP="00A97539">
      <w:pPr>
        <w:spacing w:after="120"/>
        <w:rPr>
          <w:rFonts w:asciiTheme="minorHAnsi" w:hAnsiTheme="minorHAnsi"/>
          <w:b/>
          <w:bCs/>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Transgender community fears complete lockdown will add more miseries to life</w:t>
      </w:r>
    </w:p>
    <w:p w14:paraId="0DB01E1B" w14:textId="77777777" w:rsidR="00A97539" w:rsidRPr="00F1550B" w:rsidRDefault="00A97539" w:rsidP="00A97539">
      <w:pPr>
        <w:spacing w:after="120"/>
        <w:rPr>
          <w:rFonts w:asciiTheme="minorHAnsi" w:hAnsiTheme="minorHAnsi"/>
          <w:sz w:val="22"/>
          <w:szCs w:val="22"/>
          <w:lang w:val="en-GB"/>
        </w:rPr>
      </w:pPr>
      <w:r w:rsidRPr="00F1550B">
        <w:rPr>
          <w:rFonts w:asciiTheme="minorHAnsi" w:hAnsiTheme="minorHAnsi"/>
          <w:sz w:val="22"/>
          <w:szCs w:val="22"/>
          <w:lang w:val="en-GB"/>
        </w:rPr>
        <w:t xml:space="preserve">(22 March 2020): </w:t>
      </w:r>
      <w:hyperlink r:id="rId123" w:history="1">
        <w:r w:rsidRPr="00F1550B">
          <w:rPr>
            <w:rStyle w:val="Hyperlink"/>
            <w:rFonts w:asciiTheme="minorHAnsi" w:hAnsiTheme="minorHAnsi"/>
            <w:sz w:val="22"/>
            <w:szCs w:val="22"/>
            <w:lang w:val="en-GB"/>
          </w:rPr>
          <w:t>https://tribune.com.pk/story/2181779/1-transgender-community-fears-complete-lockdown-will-add-miseries-life/</w:t>
        </w:r>
      </w:hyperlink>
      <w:r w:rsidRPr="00F1550B">
        <w:rPr>
          <w:rFonts w:asciiTheme="minorHAnsi" w:hAnsiTheme="minorHAnsi"/>
          <w:sz w:val="22"/>
          <w:szCs w:val="22"/>
          <w:lang w:val="en-GB"/>
        </w:rPr>
        <w:t>.</w:t>
      </w:r>
    </w:p>
  </w:footnote>
  <w:footnote w:id="104">
    <w:p w14:paraId="387FAF07" w14:textId="77777777" w:rsidR="00A97539" w:rsidRPr="00F1550B" w:rsidRDefault="00A97539" w:rsidP="00A97539">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 “</w:t>
      </w:r>
      <w:r w:rsidRPr="00F1550B">
        <w:rPr>
          <w:rFonts w:asciiTheme="minorHAnsi" w:eastAsiaTheme="minorHAnsi" w:hAnsiTheme="minorHAnsi"/>
          <w:sz w:val="22"/>
          <w:szCs w:val="22"/>
          <w:lang w:val="en-GB"/>
        </w:rPr>
        <w:t>Women and girls must be at the center of Pakistan’s COVID-19 recovery</w:t>
      </w:r>
      <w:r w:rsidRPr="00F1550B">
        <w:rPr>
          <w:rFonts w:asciiTheme="minorHAnsi" w:hAnsiTheme="minorHAnsi"/>
          <w:sz w:val="22"/>
          <w:szCs w:val="22"/>
          <w:lang w:val="en-GB"/>
        </w:rPr>
        <w:t xml:space="preserve">” (9 June 2020): </w:t>
      </w:r>
      <w:hyperlink r:id="rId124" w:history="1">
        <w:r w:rsidRPr="00F1550B">
          <w:rPr>
            <w:rStyle w:val="Hyperlink"/>
            <w:rFonts w:asciiTheme="minorHAnsi" w:hAnsiTheme="minorHAnsi"/>
            <w:sz w:val="22"/>
            <w:szCs w:val="22"/>
            <w:lang w:val="en-GB"/>
          </w:rPr>
          <w:t>https://blogs.worldbank.org/endpovertyinsouthasia/women-and-girls-must-be-center-pakistans-covid-19-recovery</w:t>
        </w:r>
      </w:hyperlink>
      <w:r w:rsidRPr="00F1550B">
        <w:rPr>
          <w:rFonts w:asciiTheme="minorHAnsi" w:hAnsiTheme="minorHAnsi"/>
          <w:sz w:val="22"/>
          <w:szCs w:val="22"/>
          <w:lang w:val="en-GB"/>
        </w:rPr>
        <w:t>.</w:t>
      </w:r>
    </w:p>
  </w:footnote>
  <w:footnote w:id="105">
    <w:p w14:paraId="156A6262" w14:textId="77777777" w:rsidR="00A97539" w:rsidRPr="00F1550B" w:rsidRDefault="00A97539" w:rsidP="00A97539">
      <w:pPr>
        <w:spacing w:after="120"/>
        <w:rPr>
          <w:rFonts w:asciiTheme="minorHAnsi" w:hAnsiTheme="minorHAnsi"/>
          <w:sz w:val="22"/>
          <w:szCs w:val="22"/>
          <w:lang w:val="en-GB"/>
        </w:rPr>
      </w:pPr>
      <w:r w:rsidRPr="00F1550B">
        <w:rPr>
          <w:rStyle w:val="FootnoteReference"/>
          <w:rFonts w:asciiTheme="minorHAnsi" w:hAnsiTheme="minorHAnsi"/>
          <w:sz w:val="22"/>
          <w:szCs w:val="22"/>
        </w:rPr>
        <w:footnoteRef/>
      </w:r>
      <w:r w:rsidRPr="00F1550B">
        <w:rPr>
          <w:rFonts w:asciiTheme="minorHAnsi" w:hAnsiTheme="minorHAnsi"/>
          <w:sz w:val="22"/>
          <w:szCs w:val="22"/>
          <w:lang w:val="en-GB"/>
        </w:rPr>
        <w:t xml:space="preserve">“NGOs get green light to distribute food to homeless” (1 April 2020): </w:t>
      </w:r>
      <w:hyperlink r:id="rId125" w:history="1">
        <w:r w:rsidRPr="00F1550B">
          <w:rPr>
            <w:rStyle w:val="Hyperlink"/>
            <w:rFonts w:asciiTheme="minorHAnsi" w:hAnsiTheme="minorHAnsi"/>
            <w:sz w:val="22"/>
            <w:szCs w:val="22"/>
            <w:lang w:val="en-GB"/>
          </w:rPr>
          <w:t>https://www.freemalaysiatoday.com/category/nation/2020/04/01/ngos-get-green-light-to-distribute-food-to-homeless/</w:t>
        </w:r>
      </w:hyperlink>
      <w:r w:rsidRPr="00F1550B">
        <w:rPr>
          <w:rFonts w:asciiTheme="minorHAnsi" w:hAnsiTheme="minorHAnsi"/>
          <w:sz w:val="22"/>
          <w:szCs w:val="22"/>
          <w:lang w:val="en-GB"/>
        </w:rPr>
        <w:t>.</w:t>
      </w:r>
    </w:p>
  </w:footnote>
  <w:footnote w:id="106">
    <w:p w14:paraId="7DB83862" w14:textId="0A610AB4" w:rsidR="00A97539" w:rsidRPr="00F1550B" w:rsidRDefault="00A97539" w:rsidP="00A97539">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MOH advises food aid to be sent to designated collection centres (29 March 2020)</w:t>
      </w:r>
      <w:r w:rsidR="00773054">
        <w:rPr>
          <w:rFonts w:asciiTheme="minorHAnsi" w:hAnsiTheme="minorHAnsi" w:cs="Times New Roman"/>
          <w:sz w:val="22"/>
          <w:szCs w:val="22"/>
        </w:rPr>
        <w:t xml:space="preserve"> </w:t>
      </w:r>
      <w:hyperlink r:id="rId126" w:history="1">
        <w:r w:rsidRPr="00F1550B">
          <w:rPr>
            <w:rStyle w:val="Hyperlink"/>
            <w:rFonts w:asciiTheme="minorHAnsi" w:hAnsiTheme="minorHAnsi" w:cs="Times New Roman"/>
            <w:sz w:val="22"/>
            <w:szCs w:val="22"/>
          </w:rPr>
          <w:t>https://www.nst.com.my/news/nation/2020/03/579295/moh-advises-food-aid-be-sent-designated-collection-centres</w:t>
        </w:r>
      </w:hyperlink>
    </w:p>
  </w:footnote>
  <w:footnote w:id="107">
    <w:p w14:paraId="1F57FC44" w14:textId="77777777" w:rsidR="00A97539" w:rsidRPr="00F1550B" w:rsidRDefault="00A97539" w:rsidP="00A97539">
      <w:pPr>
        <w:pStyle w:val="FootnoteText"/>
        <w:spacing w:after="120"/>
        <w:rPr>
          <w:rFonts w:asciiTheme="minorHAnsi" w:hAnsiTheme="minorHAnsi" w:cs="Times New Roman"/>
          <w:sz w:val="22"/>
          <w:szCs w:val="22"/>
        </w:rPr>
      </w:pPr>
      <w:r w:rsidRPr="00F1550B">
        <w:rPr>
          <w:rStyle w:val="FootnoteReference"/>
          <w:rFonts w:asciiTheme="minorHAnsi" w:hAnsiTheme="minorHAnsi"/>
          <w:sz w:val="22"/>
          <w:szCs w:val="22"/>
        </w:rPr>
        <w:footnoteRef/>
      </w:r>
      <w:r w:rsidRPr="00F1550B">
        <w:rPr>
          <w:rFonts w:asciiTheme="minorHAnsi" w:hAnsiTheme="minorHAnsi" w:cs="Times New Roman"/>
          <w:sz w:val="22"/>
          <w:szCs w:val="22"/>
        </w:rPr>
        <w:t xml:space="preserve"> V Pillai “The Trans Women at the Frontline”: </w:t>
      </w:r>
      <w:hyperlink r:id="rId127" w:history="1">
        <w:r w:rsidRPr="00F1550B">
          <w:rPr>
            <w:rStyle w:val="Hyperlink"/>
            <w:rFonts w:asciiTheme="minorHAnsi" w:hAnsiTheme="minorHAnsi" w:cs="Times New Roman"/>
            <w:sz w:val="22"/>
            <w:szCs w:val="22"/>
          </w:rPr>
          <w:t>https://www.queerlapis.com/the-trans-women-at-the-frontline/</w:t>
        </w:r>
      </w:hyperlink>
      <w:r w:rsidRPr="00F1550B">
        <w:rPr>
          <w:rStyle w:val="Hyperlink"/>
          <w:rFonts w:asciiTheme="minorHAnsi" w:hAnsiTheme="minorHAnsi"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9E8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C2C8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6E2D0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DE29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338660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B2E74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6084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580EB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B2269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1A3E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44F8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208C7"/>
    <w:multiLevelType w:val="hybridMultilevel"/>
    <w:tmpl w:val="ECD06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B13396"/>
    <w:multiLevelType w:val="hybridMultilevel"/>
    <w:tmpl w:val="58C8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B43CA"/>
    <w:multiLevelType w:val="hybridMultilevel"/>
    <w:tmpl w:val="70341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81F6C25"/>
    <w:multiLevelType w:val="hybridMultilevel"/>
    <w:tmpl w:val="085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72A50"/>
    <w:multiLevelType w:val="hybridMultilevel"/>
    <w:tmpl w:val="DE22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41633382"/>
    <w:multiLevelType w:val="hybridMultilevel"/>
    <w:tmpl w:val="61AEC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7E48A2"/>
    <w:multiLevelType w:val="hybridMultilevel"/>
    <w:tmpl w:val="723E3346"/>
    <w:lvl w:ilvl="0" w:tplc="D846828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B0523D"/>
    <w:multiLevelType w:val="hybridMultilevel"/>
    <w:tmpl w:val="785E2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32256"/>
    <w:multiLevelType w:val="hybridMultilevel"/>
    <w:tmpl w:val="F4CCE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A80F83"/>
    <w:multiLevelType w:val="hybridMultilevel"/>
    <w:tmpl w:val="6974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8"/>
  </w:num>
  <w:num w:numId="14">
    <w:abstractNumId w:val="20"/>
  </w:num>
  <w:num w:numId="15">
    <w:abstractNumId w:val="11"/>
  </w:num>
  <w:num w:numId="16">
    <w:abstractNumId w:val="24"/>
  </w:num>
  <w:num w:numId="17">
    <w:abstractNumId w:val="15"/>
  </w:num>
  <w:num w:numId="18">
    <w:abstractNumId w:val="14"/>
  </w:num>
  <w:num w:numId="19">
    <w:abstractNumId w:val="22"/>
  </w:num>
  <w:num w:numId="20">
    <w:abstractNumId w:val="17"/>
  </w:num>
  <w:num w:numId="21">
    <w:abstractNumId w:val="23"/>
  </w:num>
  <w:num w:numId="22">
    <w:abstractNumId w:val="16"/>
  </w:num>
  <w:num w:numId="23">
    <w:abstractNumId w:val="21"/>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9356"/>
  <w:hyphenationZone w:val="425"/>
  <w:drawingGridHorizontalSpacing w:val="360"/>
  <w:drawingGridVerticalSpacing w:val="360"/>
  <w:displayHorizontalDrawingGridEvery w:val="0"/>
  <w:displayVerticalDrawingGridEvery w:val="0"/>
  <w:characterSpacingControl w:val="doNotCompress"/>
  <w:hdrShapeDefaults>
    <o:shapedefaults v:ext="edit" spidmax="4097" style="mso-position-vertical-relative:page" o:allowoverlap="f" fill="f" fillcolor="white" stroke="f">
      <v:fill color="white" on="f"/>
      <v:stroke on="f"/>
      <v:textbox inset="3.5mm,5.5mm,0,2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B8"/>
    <w:rsid w:val="00033C16"/>
    <w:rsid w:val="000437D0"/>
    <w:rsid w:val="0005747C"/>
    <w:rsid w:val="00087441"/>
    <w:rsid w:val="000C4671"/>
    <w:rsid w:val="000F49DC"/>
    <w:rsid w:val="000F6112"/>
    <w:rsid w:val="001728EC"/>
    <w:rsid w:val="001B5D4C"/>
    <w:rsid w:val="001C4409"/>
    <w:rsid w:val="001F6D01"/>
    <w:rsid w:val="00227C43"/>
    <w:rsid w:val="00230F04"/>
    <w:rsid w:val="00280718"/>
    <w:rsid w:val="002C3F65"/>
    <w:rsid w:val="002C7E8A"/>
    <w:rsid w:val="002F713E"/>
    <w:rsid w:val="00302525"/>
    <w:rsid w:val="0030559C"/>
    <w:rsid w:val="00344293"/>
    <w:rsid w:val="00380135"/>
    <w:rsid w:val="00383A5C"/>
    <w:rsid w:val="003A0614"/>
    <w:rsid w:val="003B44F2"/>
    <w:rsid w:val="003B6A82"/>
    <w:rsid w:val="003C49A9"/>
    <w:rsid w:val="003D3C3C"/>
    <w:rsid w:val="00404E59"/>
    <w:rsid w:val="00426952"/>
    <w:rsid w:val="00463F73"/>
    <w:rsid w:val="00467189"/>
    <w:rsid w:val="00483AD6"/>
    <w:rsid w:val="004850C3"/>
    <w:rsid w:val="004A7C7C"/>
    <w:rsid w:val="00523F7F"/>
    <w:rsid w:val="00536D2B"/>
    <w:rsid w:val="005731F9"/>
    <w:rsid w:val="005820AB"/>
    <w:rsid w:val="005B4EB9"/>
    <w:rsid w:val="005E7E65"/>
    <w:rsid w:val="0061733E"/>
    <w:rsid w:val="0065141C"/>
    <w:rsid w:val="00651CA9"/>
    <w:rsid w:val="00660873"/>
    <w:rsid w:val="00666B4D"/>
    <w:rsid w:val="0067562D"/>
    <w:rsid w:val="006E4C06"/>
    <w:rsid w:val="00712270"/>
    <w:rsid w:val="007261A6"/>
    <w:rsid w:val="00765F29"/>
    <w:rsid w:val="00773054"/>
    <w:rsid w:val="00786446"/>
    <w:rsid w:val="007B2095"/>
    <w:rsid w:val="007D0CAD"/>
    <w:rsid w:val="007E1E79"/>
    <w:rsid w:val="00826464"/>
    <w:rsid w:val="0083194B"/>
    <w:rsid w:val="00833ED3"/>
    <w:rsid w:val="00836BED"/>
    <w:rsid w:val="0084132F"/>
    <w:rsid w:val="008623A6"/>
    <w:rsid w:val="00895481"/>
    <w:rsid w:val="00903237"/>
    <w:rsid w:val="009438DB"/>
    <w:rsid w:val="0095631E"/>
    <w:rsid w:val="00993C17"/>
    <w:rsid w:val="009952BE"/>
    <w:rsid w:val="009A5D3A"/>
    <w:rsid w:val="009D1503"/>
    <w:rsid w:val="009D4639"/>
    <w:rsid w:val="009F7BAF"/>
    <w:rsid w:val="00A149B6"/>
    <w:rsid w:val="00A35E02"/>
    <w:rsid w:val="00A47CB8"/>
    <w:rsid w:val="00A5205B"/>
    <w:rsid w:val="00A92DA3"/>
    <w:rsid w:val="00A97539"/>
    <w:rsid w:val="00AA0F6F"/>
    <w:rsid w:val="00AB13E8"/>
    <w:rsid w:val="00AB1BF9"/>
    <w:rsid w:val="00AC5DBD"/>
    <w:rsid w:val="00AC7890"/>
    <w:rsid w:val="00AD4511"/>
    <w:rsid w:val="00AF03EE"/>
    <w:rsid w:val="00B31DE5"/>
    <w:rsid w:val="00B32A36"/>
    <w:rsid w:val="00B46C92"/>
    <w:rsid w:val="00B61124"/>
    <w:rsid w:val="00B66295"/>
    <w:rsid w:val="00B825E3"/>
    <w:rsid w:val="00B82879"/>
    <w:rsid w:val="00B83D0A"/>
    <w:rsid w:val="00BB3631"/>
    <w:rsid w:val="00BC1820"/>
    <w:rsid w:val="00C03DEC"/>
    <w:rsid w:val="00C04455"/>
    <w:rsid w:val="00C14524"/>
    <w:rsid w:val="00C33D56"/>
    <w:rsid w:val="00C61B1A"/>
    <w:rsid w:val="00C6543B"/>
    <w:rsid w:val="00C82ECB"/>
    <w:rsid w:val="00C90279"/>
    <w:rsid w:val="00C922F1"/>
    <w:rsid w:val="00CB18EA"/>
    <w:rsid w:val="00CD1C01"/>
    <w:rsid w:val="00CD552A"/>
    <w:rsid w:val="00CF3FB6"/>
    <w:rsid w:val="00CF4C3D"/>
    <w:rsid w:val="00D40319"/>
    <w:rsid w:val="00D41E07"/>
    <w:rsid w:val="00D838FF"/>
    <w:rsid w:val="00DB3821"/>
    <w:rsid w:val="00DC7775"/>
    <w:rsid w:val="00DD2F51"/>
    <w:rsid w:val="00DD767F"/>
    <w:rsid w:val="00DF5234"/>
    <w:rsid w:val="00E0487A"/>
    <w:rsid w:val="00E3709F"/>
    <w:rsid w:val="00E3718B"/>
    <w:rsid w:val="00E430FC"/>
    <w:rsid w:val="00E96E79"/>
    <w:rsid w:val="00EA3502"/>
    <w:rsid w:val="00EA7E05"/>
    <w:rsid w:val="00EB30B9"/>
    <w:rsid w:val="00ED6486"/>
    <w:rsid w:val="00EF315E"/>
    <w:rsid w:val="00F1550B"/>
    <w:rsid w:val="00F30C57"/>
    <w:rsid w:val="00F345A4"/>
    <w:rsid w:val="00F51D42"/>
    <w:rsid w:val="00F61948"/>
    <w:rsid w:val="00F83746"/>
    <w:rsid w:val="00FA4FCD"/>
    <w:rsid w:val="00FD54EE"/>
    <w:rsid w:val="00FD7F25"/>
    <w:rsid w:val="00FE0D07"/>
    <w:rsid w:val="00FE5860"/>
    <w:rsid w:val="00FF72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page" o:allowoverlap="f" fill="f" fillcolor="white" stroke="f">
      <v:fill color="white" on="f"/>
      <v:stroke on="f"/>
      <v:textbox inset="3.5mm,5.5mm,0,2mm"/>
    </o:shapedefaults>
    <o:shapelayout v:ext="edit">
      <o:idmap v:ext="edit" data="1"/>
    </o:shapelayout>
  </w:shapeDefaults>
  <w:decimalSymbol w:val="."/>
  <w:listSeparator w:val=","/>
  <w14:docId w14:val="640A71F4"/>
  <w15:docId w15:val="{BC6590FB-7628-4447-8B82-017F8289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5F"/>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09A0"/>
    <w:pPr>
      <w:tabs>
        <w:tab w:val="center" w:pos="4536"/>
        <w:tab w:val="right" w:pos="9072"/>
      </w:tabs>
    </w:pPr>
  </w:style>
  <w:style w:type="character" w:customStyle="1" w:styleId="HeaderChar">
    <w:name w:val="Header Char"/>
    <w:basedOn w:val="DefaultParagraphFont"/>
    <w:link w:val="Header"/>
    <w:rsid w:val="001309A0"/>
    <w:rPr>
      <w:sz w:val="24"/>
      <w:szCs w:val="24"/>
      <w:lang w:eastAsia="en-US"/>
    </w:rPr>
  </w:style>
  <w:style w:type="paragraph" w:styleId="Footer">
    <w:name w:val="footer"/>
    <w:basedOn w:val="Normal"/>
    <w:link w:val="FooterChar"/>
    <w:uiPriority w:val="99"/>
    <w:rsid w:val="001309A0"/>
    <w:pPr>
      <w:tabs>
        <w:tab w:val="center" w:pos="4536"/>
        <w:tab w:val="right" w:pos="9072"/>
      </w:tabs>
    </w:pPr>
  </w:style>
  <w:style w:type="character" w:customStyle="1" w:styleId="FooterChar">
    <w:name w:val="Footer Char"/>
    <w:basedOn w:val="DefaultParagraphFont"/>
    <w:link w:val="Footer"/>
    <w:uiPriority w:val="99"/>
    <w:rsid w:val="001309A0"/>
    <w:rPr>
      <w:sz w:val="24"/>
      <w:szCs w:val="24"/>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1728EC"/>
    <w:pPr>
      <w:ind w:left="720"/>
      <w:contextualSpacing/>
    </w:pPr>
  </w:style>
  <w:style w:type="paragraph" w:styleId="BalloonText">
    <w:name w:val="Balloon Text"/>
    <w:basedOn w:val="Normal"/>
    <w:link w:val="BalloonTextChar"/>
    <w:rsid w:val="00836BED"/>
    <w:rPr>
      <w:rFonts w:ascii="Lucida Grande" w:hAnsi="Lucida Grande" w:cs="Lucida Grande"/>
      <w:sz w:val="18"/>
      <w:szCs w:val="18"/>
    </w:rPr>
  </w:style>
  <w:style w:type="character" w:customStyle="1" w:styleId="BalloonTextChar">
    <w:name w:val="Balloon Text Char"/>
    <w:basedOn w:val="DefaultParagraphFont"/>
    <w:link w:val="BalloonText"/>
    <w:rsid w:val="00836BED"/>
    <w:rPr>
      <w:rFonts w:ascii="Lucida Grande" w:hAnsi="Lucida Grande" w:cs="Lucida Grande"/>
      <w:sz w:val="18"/>
      <w:szCs w:val="18"/>
      <w:lang w:val="fr-FR"/>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qFormat/>
    <w:rsid w:val="00F1550B"/>
    <w:rPr>
      <w:vertAlign w:val="superscript"/>
    </w:rPr>
  </w:style>
  <w:style w:type="character" w:styleId="Hyperlink">
    <w:name w:val="Hyperlink"/>
    <w:rsid w:val="00F1550B"/>
    <w:rPr>
      <w:color w:val="0000FF"/>
      <w:u w:val="single"/>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nhideWhenUsed/>
    <w:qFormat/>
    <w:rsid w:val="00F1550B"/>
    <w:rPr>
      <w:rFonts w:ascii="Times New Roman" w:eastAsiaTheme="minorHAnsi" w:hAnsi="Times New Roman" w:cstheme="minorBidi"/>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qFormat/>
    <w:rsid w:val="00F1550B"/>
    <w:rPr>
      <w:rFonts w:ascii="Times New Roman" w:eastAsiaTheme="minorHAnsi" w:hAnsi="Times New Roman" w:cstheme="minorBidi"/>
      <w:sz w:val="24"/>
      <w:szCs w:val="24"/>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F1550B"/>
    <w:pPr>
      <w:spacing w:after="160" w:line="240" w:lineRule="exact"/>
      <w:jc w:val="both"/>
    </w:pPr>
    <w:rPr>
      <w:sz w:val="20"/>
      <w:szCs w:val="20"/>
      <w:vertAlign w:val="superscript"/>
      <w:lang w:val="en-US"/>
    </w:rPr>
  </w:style>
  <w:style w:type="paragraph" w:styleId="NoSpacing">
    <w:name w:val="No Spacing"/>
    <w:uiPriority w:val="1"/>
    <w:qFormat/>
    <w:rsid w:val="00F1550B"/>
    <w:rPr>
      <w:rFonts w:asciiTheme="minorHAnsi" w:eastAsiaTheme="minorEastAsia" w:hAnsiTheme="minorHAnsi" w:cstheme="minorBidi"/>
      <w:sz w:val="22"/>
      <w:szCs w:val="22"/>
      <w:lang w:val="en-GB"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50B"/>
    <w:rPr>
      <w:sz w:val="24"/>
      <w:szCs w:val="24"/>
      <w:lang w:val="fr-FR"/>
    </w:rPr>
  </w:style>
  <w:style w:type="paragraph" w:styleId="NormalWeb">
    <w:name w:val="Normal (Web)"/>
    <w:basedOn w:val="Normal"/>
    <w:uiPriority w:val="99"/>
    <w:unhideWhenUsed/>
    <w:rsid w:val="00F1550B"/>
    <w:pPr>
      <w:widowControl w:val="0"/>
      <w:autoSpaceDE w:val="0"/>
      <w:autoSpaceDN w:val="0"/>
      <w:adjustRightInd w:val="0"/>
      <w:spacing w:before="100" w:beforeAutospacing="1" w:after="100" w:afterAutospacing="1"/>
      <w:jc w:val="both"/>
    </w:pPr>
    <w:rPr>
      <w:rFonts w:ascii="Times New Roman" w:eastAsiaTheme="minorEastAsia" w:hAnsi="Times New Roman"/>
      <w:bCs/>
      <w:lang w:val="en-US"/>
    </w:rPr>
  </w:style>
  <w:style w:type="character" w:customStyle="1" w:styleId="apple-converted-space">
    <w:name w:val="apple-converted-space"/>
    <w:basedOn w:val="DefaultParagraphFont"/>
    <w:rsid w:val="00F1550B"/>
  </w:style>
  <w:style w:type="character" w:customStyle="1" w:styleId="UnresolvedMention">
    <w:name w:val="Unresolved Mention"/>
    <w:basedOn w:val="DefaultParagraphFont"/>
    <w:uiPriority w:val="99"/>
    <w:semiHidden/>
    <w:unhideWhenUsed/>
    <w:rsid w:val="00D41E07"/>
    <w:rPr>
      <w:color w:val="605E5C"/>
      <w:shd w:val="clear" w:color="auto" w:fill="E1DFDD"/>
    </w:rPr>
  </w:style>
  <w:style w:type="character" w:styleId="FollowedHyperlink">
    <w:name w:val="FollowedHyperlink"/>
    <w:basedOn w:val="DefaultParagraphFont"/>
    <w:semiHidden/>
    <w:unhideWhenUsed/>
    <w:rsid w:val="006E4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NULL" TargetMode="External"/><Relationship Id="rId13" Type="http://schemas.openxmlformats.org/officeDocument/2006/relationships/hyperlink" Target="https://www.icj.org/covid-19-icj-calls-on-african-states-to-protect-women-from-escalating-sexual-and-gender-based-violence/"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cj.org/wp-content/uploads/2020/06/Tunisia-judicial-proceedings-pandemic-Advocacy-briefing-paper-2020-ENG.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j.org/wp-content/uploads/2020/06/CIS-Justice-and-coronavirus-Advocacy-Analysis-brief-ENG-202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cj.org/wp-content/uploads/2020/05/Universal-ICJ-courts-covid-Advocacy-Analysis-brief-2020-ENG.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icj.org/human-rights-in-the-time-of-covid-19-front-and-centre/" TargetMode="External"/><Relationship Id="rId14" Type="http://schemas.openxmlformats.org/officeDocument/2006/relationships/hyperlink" Target="https://www.gov.za/sites/default/files/gcis_document/202004/43199rg11078-gon446.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jep.gov.co/organosgobierno/Acuerdo%20AOG%20No%20014%20de%202020.pdf" TargetMode="External"/><Relationship Id="rId117" Type="http://schemas.openxmlformats.org/officeDocument/2006/relationships/hyperlink" Target="https://www.rcnradio.com/bogota/investigan-presuntas-vulneraciones-transexuales-en-bogota-durante-pico-y-genero" TargetMode="External"/><Relationship Id="rId21" Type="http://schemas.openxmlformats.org/officeDocument/2006/relationships/hyperlink" Target="http://actosadministrativos.ramajudicial.gov.co/GetFile.ashx?url=~/App_Data/Upload/PCSJA20-11532.pdf" TargetMode="External"/><Relationship Id="rId42" Type="http://schemas.openxmlformats.org/officeDocument/2006/relationships/hyperlink" Target="https://www.bangkokpost.com/thailand/general/1912500/social-security-fund-assures-its-stability" TargetMode="External"/><Relationship Id="rId47" Type="http://schemas.openxmlformats.org/officeDocument/2006/relationships/hyperlink" Target="https://pib.gov.in/PressReleaseIframePage.aspx?PRID=1608345" TargetMode="External"/><Relationship Id="rId63" Type="http://schemas.openxmlformats.org/officeDocument/2006/relationships/hyperlink" Target="https://covid19.mohp.gov.np/" TargetMode="External"/><Relationship Id="rId68" Type="http://schemas.openxmlformats.org/officeDocument/2006/relationships/hyperlink" Target="https://www.unaids.org/en/resources/presscentre/featurestories/2020/april/20200415_pakistan" TargetMode="External"/><Relationship Id="rId84" Type="http://schemas.openxmlformats.org/officeDocument/2006/relationships/hyperlink" Target="https://www.barandbench.com/news/eviction-of-doctors-paramedics-over-covid-19-scare-karnataka-orders-strict-penal-action-against-errant-landlords-read-order" TargetMode="External"/><Relationship Id="rId89" Type="http://schemas.openxmlformats.org/officeDocument/2006/relationships/hyperlink" Target="https://www.gov.za/sites/default/files/gcis_document/202005/43364gon608-translations.pdf" TargetMode="External"/><Relationship Id="rId112" Type="http://schemas.openxmlformats.org/officeDocument/2006/relationships/hyperlink" Target="https://bogota.gov.co/mi-ciudad/salud/coronavirus/conoce-el-decreto-106-y-las-nuevas-restricciones-para-salir-la-calle" TargetMode="External"/><Relationship Id="rId16" Type="http://schemas.openxmlformats.org/officeDocument/2006/relationships/hyperlink" Target="https://www.ramajudicial.gov.co/documents/10228/3385454/Circular+CSdJ+medidas+Covid19.pdf/55ad63a4-fde5-4e35-afb5-6bc992d98886" TargetMode="External"/><Relationship Id="rId107" Type="http://schemas.openxmlformats.org/officeDocument/2006/relationships/hyperlink" Target="https://www.channelnewsasia.com/news/asia/covid19-malaysia-orang-asli-food-shortage-ngos-12647956" TargetMode="External"/><Relationship Id="rId11" Type="http://schemas.openxmlformats.org/officeDocument/2006/relationships/hyperlink" Target="https://dapre.presidencia.gov.co/normativa/normativa/DECRETO%20637%20DEL%206%20DE%20MAYO%20DE%202020.pdf" TargetMode="External"/><Relationship Id="rId32" Type="http://schemas.openxmlformats.org/officeDocument/2006/relationships/hyperlink" Target="https://www.ilo.org/wcmsp5/groups/public/---ed_protect/---soc_sec/documents/publication/wcms_744612.pdf" TargetMode="External"/><Relationship Id="rId37" Type="http://schemas.openxmlformats.org/officeDocument/2006/relationships/hyperlink" Target="https://www.gov.za/coronavirus/socialgrants" TargetMode="External"/><Relationship Id="rId53" Type="http://schemas.openxmlformats.org/officeDocument/2006/relationships/hyperlink" Target="https://www.icj.org/wp-content/uploads/2020/04/India-Right-to-Food-COVID19-Briefing-Paper-2020-ENG.pdf" TargetMode="External"/><Relationship Id="rId58" Type="http://schemas.openxmlformats.org/officeDocument/2006/relationships/hyperlink" Target="https://thejeshgn.com/projects/covid19-india/non-virus-deaths/" TargetMode="External"/><Relationship Id="rId74" Type="http://schemas.openxmlformats.org/officeDocument/2006/relationships/hyperlink" Target="https://www.channelnewsasia.com/news/asia/covid19-malaysia-orang-asli-food-shortage-ngos-12647956" TargetMode="External"/><Relationship Id="rId79" Type="http://schemas.openxmlformats.org/officeDocument/2006/relationships/hyperlink" Target="https://economictimes.indiatimes.com/news/politics-and-nation/view-why-the-issue-of-migrant-security-should-be-a-top-priority-in-indias-covid-response/articleshow/75054748.cms?utm_source=contentofinterest&amp;utm_medium=text&amp;utm_campaign=cppst" TargetMode="External"/><Relationship Id="rId102" Type="http://schemas.openxmlformats.org/officeDocument/2006/relationships/hyperlink" Target="https://www.hrw.org/news/2020/03/24/malaysia-migrants-stateless-extra-risk-virus" TargetMode="External"/><Relationship Id="rId123" Type="http://schemas.openxmlformats.org/officeDocument/2006/relationships/hyperlink" Target="https://tribune.com.pk/story/2181779/1-transgender-community-fears-complete-lockdown-will-add-miseries-life/" TargetMode="External"/><Relationship Id="rId5" Type="http://schemas.openxmlformats.org/officeDocument/2006/relationships/hyperlink" Target="https://lasillavacia.com/decreto-presos-no-le-hace-ni-cosquillas-al-hacinamiento-ni-al-coronavirus-76235" TargetMode="External"/><Relationship Id="rId90" Type="http://schemas.openxmlformats.org/officeDocument/2006/relationships/hyperlink" Target="https://www.icj.org/south-africa-icj-calls-on-authorities-immediately-ensure-the-end-of-all-evictions-and-protect-the-livelihoods-of-all/" TargetMode="External"/><Relationship Id="rId95" Type="http://schemas.openxmlformats.org/officeDocument/2006/relationships/hyperlink" Target="https://telegra.ph/RASMIJ-MUNOSABAT-05-28-2" TargetMode="External"/><Relationship Id="rId19" Type="http://schemas.openxmlformats.org/officeDocument/2006/relationships/hyperlink" Target="http://actosadministrativos.ramajudicial.gov.co/GetFile.ashx?url=%7E%2FApp_Data%2FUpload%2FPCSJA20-11521.pdf" TargetMode="External"/><Relationship Id="rId14" Type="http://schemas.openxmlformats.org/officeDocument/2006/relationships/hyperlink" Target="https://coronaviruscolombia.gov.co/Covid19/acciones/acciones-de-aislamiento-preventivo.html" TargetMode="External"/><Relationship Id="rId22" Type="http://schemas.openxmlformats.org/officeDocument/2006/relationships/hyperlink" Target="https://www.corteconstitucional.gov.co/noticia.php?Por-urgencia-de-adoptar-decisiones-para-la-protecci%C3%B3n-de-derechos-fundamentales,-la-Corte-Constitucional-levantar%C3%A1-t%C3%A9rminos-judiciales-suspendidos-8889" TargetMode="External"/><Relationship Id="rId27" Type="http://schemas.openxmlformats.org/officeDocument/2006/relationships/hyperlink" Target="https://www.jep.gov.co/coronavirus/Circular%20022.pdf" TargetMode="External"/><Relationship Id="rId30" Type="http://schemas.openxmlformats.org/officeDocument/2006/relationships/hyperlink" Target="https://www.dane.gov.co/files/investigaciones/boletines/tic/bol_tic_hogares_departamental_2018.pdf" TargetMode="External"/><Relationship Id="rId35" Type="http://schemas.openxmlformats.org/officeDocument/2006/relationships/hyperlink" Target="http://www.thepresidency.gov.za/press-statements/president-outline-expanded-covid-19-economic-and-social-relief" TargetMode="External"/><Relationship Id="rId43" Type="http://schemas.openxmlformats.org/officeDocument/2006/relationships/hyperlink" Target="https://www.imf.org/en/Topics/imf-and-covid19/Policy-Responses-to-COVID-19" TargetMode="External"/><Relationship Id="rId48" Type="http://schemas.openxmlformats.org/officeDocument/2006/relationships/hyperlink" Target="https://pib.gov.in/PressReleasePage.aspx?PRID=1623862" TargetMode="External"/><Relationship Id="rId56" Type="http://schemas.openxmlformats.org/officeDocument/2006/relationships/hyperlink" Target="https://www.epw.in/journal/2020/18/commentary/covid-19s-disruption-indias-transformed-food.html" TargetMode="External"/><Relationship Id="rId64" Type="http://schemas.openxmlformats.org/officeDocument/2006/relationships/hyperlink" Target="https://kathmandupost.com/national/2020/04/06/poor-quarantine-facilities-could-themselves-become-outbreak-hotspots-doctors-warn" TargetMode="External"/><Relationship Id="rId69" Type="http://schemas.openxmlformats.org/officeDocument/2006/relationships/hyperlink" Target="https://tribune.com.pk/story/2181779/1-transgender-community-fears-complete-lockdown-will-add-miseries-life/" TargetMode="External"/><Relationship Id="rId77" Type="http://schemas.openxmlformats.org/officeDocument/2006/relationships/hyperlink" Target="https://www.mha.gov.in/sites/default/files/PR_MHAOrderrestrictingmovement_29032020.pdf" TargetMode="External"/><Relationship Id="rId100" Type="http://schemas.openxmlformats.org/officeDocument/2006/relationships/hyperlink" Target="https://www.irrawaddy.com/news/burma/without-work-fearing-arrest-undocumented-myanmar-migrants-malaysia-take-lives.html" TargetMode="External"/><Relationship Id="rId105" Type="http://schemas.openxmlformats.org/officeDocument/2006/relationships/hyperlink" Target="https://www.ohchr.org/EN/NewsEvents/Pages/DisplayNews.aspx?NewsID=25832&amp;LangID=E" TargetMode="External"/><Relationship Id="rId113" Type="http://schemas.openxmlformats.org/officeDocument/2006/relationships/hyperlink" Target="http://www.gobiernobogota.gov.co/noticias/nivel-central/la-medida-restriccion-genero-bogota-ha-sido-exito" TargetMode="External"/><Relationship Id="rId118" Type="http://schemas.openxmlformats.org/officeDocument/2006/relationships/hyperlink" Target="https://noticias.caracoltv.com/bogota/la-dura-realidad-de-las-trabajadoras-sexuales-que-se-quedaron-sin-trabajo-por-la-cuarentena" TargetMode="External"/><Relationship Id="rId126" Type="http://schemas.openxmlformats.org/officeDocument/2006/relationships/hyperlink" Target="https://www.nst.com.my/news/nation/2020/03/579295/moh-advises-food-aid-be-sent-designated-collection-centres" TargetMode="External"/><Relationship Id="rId8" Type="http://schemas.openxmlformats.org/officeDocument/2006/relationships/hyperlink" Target="https://www.minsalud.gov.co/sites/rid/Lists/BibliotecaDigital/RIDE/DE/DIJ/resolucion-385-de-2020.pdf" TargetMode="External"/><Relationship Id="rId51" Type="http://schemas.openxmlformats.org/officeDocument/2006/relationships/hyperlink" Target="https://www.hindustantimes.com/columns/cash-transfers-there-is-a-way-out/story-CnxM5WobJL3vEbuikx34IJ.html" TargetMode="External"/><Relationship Id="rId72" Type="http://schemas.openxmlformats.org/officeDocument/2006/relationships/hyperlink" Target="https://www.nst.com.my/news/nation/2020/03/579295/moh-advises-food-aid-be-sent-designated-collection-centres" TargetMode="External"/><Relationship Id="rId80" Type="http://schemas.openxmlformats.org/officeDocument/2006/relationships/hyperlink" Target="https://www.deccanherald.com/city/top-bengaluru-stories/covid-19-ten-from-northeast-evicted-from-homes-819046.html" TargetMode="External"/><Relationship Id="rId85" Type="http://schemas.openxmlformats.org/officeDocument/2006/relationships/hyperlink" Target="https://images.assettype.com/barandbench/2020-03/649eebb8-2b1f-4b93-9ac0-981d6c407ef4/order___Land_lords__house_owners_24_03_2020_pdf.pdf" TargetMode="External"/><Relationship Id="rId93" Type="http://schemas.openxmlformats.org/officeDocument/2006/relationships/hyperlink" Target="https://t.me/pravoinf/846" TargetMode="External"/><Relationship Id="rId98" Type="http://schemas.openxmlformats.org/officeDocument/2006/relationships/hyperlink" Target="https://www.suhakam.org.my/press-statement-no-15-of-2020-suhakam-urges-authorities-to-cease-arrest-of-undocumented-migrants-during-covid-19-crisis/" TargetMode="External"/><Relationship Id="rId121" Type="http://schemas.openxmlformats.org/officeDocument/2006/relationships/hyperlink" Target="https://tribune.com.pk/story/2181779/1-transgender-community-fears-complete-lockdown-will-add-miseries-life/" TargetMode="External"/><Relationship Id="rId3" Type="http://schemas.openxmlformats.org/officeDocument/2006/relationships/hyperlink" Target="https://www.elespectador.com/noticias/judicial/el-interno-dado-por-desaparecido-tras-el-motin-del-21-de-marzo-en-la-modelo-articulo-917799/" TargetMode="External"/><Relationship Id="rId12" Type="http://schemas.openxmlformats.org/officeDocument/2006/relationships/hyperlink" Target="https://www.corteconstitucional.gov.co/noticia.php?La-declaratoria-de-estado-de-emergencia-en-Colombia-est%C3%A1-ajustada-a-la-Constituci%C3%B3n-8904" TargetMode="External"/><Relationship Id="rId17" Type="http://schemas.openxmlformats.org/officeDocument/2006/relationships/hyperlink" Target="http://actosadministrativos.ramajudicial.gov.co/GetFile.ashx?url=%7E%2FApp_Data%2FUpload%2FPCSJA20-11518.pdf" TargetMode="External"/><Relationship Id="rId25" Type="http://schemas.openxmlformats.org/officeDocument/2006/relationships/hyperlink" Target="https://www.jep.gov.co/organosgobierno/Acuerdo%20AOG%20No%20009%20de%202020.pdf" TargetMode="External"/><Relationship Id="rId33" Type="http://schemas.openxmlformats.org/officeDocument/2006/relationships/hyperlink" Target="https://opiniojuris.org/2020/05/12/the-right-to-social-security-navigating-the-narrow-passage-between-virus-suppression-and-economy-resuscitation/" TargetMode="External"/><Relationship Id="rId38" Type="http://schemas.openxmlformats.org/officeDocument/2006/relationships/hyperlink" Target="https://www.gov.za/sites/default/files/gcis_document/202005/43300rg11107gon517.pdf" TargetMode="External"/><Relationship Id="rId46" Type="http://schemas.openxmlformats.org/officeDocument/2006/relationships/hyperlink" Target="https://www.icj.org/wp-content/uploads/2020/04/India-Right-to-Food-COVID19-Briefing-Paper-2020-ENG.pdf" TargetMode="External"/><Relationship Id="rId59" Type="http://schemas.openxmlformats.org/officeDocument/2006/relationships/hyperlink" Target="https://www.icj.org/wp-content/uploads/2020/04/India-Right-to-Food-COVID19-Briefing-Paper-2020-ENG.pdf" TargetMode="External"/><Relationship Id="rId67" Type="http://schemas.openxmlformats.org/officeDocument/2006/relationships/hyperlink" Target="https://tribune.com.pk/story/2181779/1-transgender-community-fears-complete-lockdown-will-add-miseries-life/" TargetMode="External"/><Relationship Id="rId103" Type="http://schemas.openxmlformats.org/officeDocument/2006/relationships/hyperlink" Target="https://www.ohchr.org/EN/NewsEvents/Pages/DisplayNews.aspx?NewsID=25832&amp;LangID=E" TargetMode="External"/><Relationship Id="rId108" Type="http://schemas.openxmlformats.org/officeDocument/2006/relationships/hyperlink" Target="https://www.thejakartapost.com/seasia/2020/04/03/malaysias-indigenous-people-flee-into-forests-to-escape-coronavirus.html" TargetMode="External"/><Relationship Id="rId116" Type="http://schemas.openxmlformats.org/officeDocument/2006/relationships/hyperlink" Target="https://actualidad.rt.com/actualidad/349169-humillaciones-trans-cuarentena-genero-panama-peru" TargetMode="External"/><Relationship Id="rId124" Type="http://schemas.openxmlformats.org/officeDocument/2006/relationships/hyperlink" Target="https://blogs.worldbank.org/endpovertyinsouthasia/women-and-girls-must-be-center-pakistans-covid-19-recovery" TargetMode="External"/><Relationship Id="rId20" Type="http://schemas.openxmlformats.org/officeDocument/2006/relationships/hyperlink" Target="http://actosadministrativos.ramajudicial.gov.co/GetFile.ashx?url=%7E%2FApp_Data%2FUpload%2FPCSJA20-11526.pdf" TargetMode="External"/><Relationship Id="rId41" Type="http://schemas.openxmlformats.org/officeDocument/2006/relationships/hyperlink" Target="https://www.ilo.org/wcmsp5/groups/public/---ed_protect/---soc_sec/documents/publication/wcms_744612.pdf" TargetMode="External"/><Relationship Id="rId54" Type="http://schemas.openxmlformats.org/officeDocument/2006/relationships/hyperlink" Target="https://www.mha.gov.in/sites/default/files/MHA%20order%20with%20addendum%20to%20Guidelines%20Dated%2024.3.2020_0.pdf" TargetMode="External"/><Relationship Id="rId62" Type="http://schemas.openxmlformats.org/officeDocument/2006/relationships/hyperlink" Target="https://in.nepalembassy.gov.np/wp-content/uploads/2020/06/Notice-for-Nepali-Nationals.pdf" TargetMode="External"/><Relationship Id="rId70" Type="http://schemas.openxmlformats.org/officeDocument/2006/relationships/hyperlink" Target="https://blogs.worldbank.org/endpovertyinsouthasia/women-and-girls-must-be-center-pakistans-covid-19-recovery" TargetMode="External"/><Relationship Id="rId75" Type="http://schemas.openxmlformats.org/officeDocument/2006/relationships/hyperlink" Target="https://www.thejakartapost.com/seasia/2020/04/03/malaysias-indigenous-people-flee-into-forests-to-escape-coronavirus.html" TargetMode="External"/><Relationship Id="rId83" Type="http://schemas.openxmlformats.org/officeDocument/2006/relationships/hyperlink" Target="https://www.icj.org/wp-content/uploads/2020/05/India-Right-to-Housing-COVID19-Briefing-Paper-2020-ENG.pdf" TargetMode="External"/><Relationship Id="rId88" Type="http://schemas.openxmlformats.org/officeDocument/2006/relationships/hyperlink" Target="https://www.gov.za/sites/default/files/gcis_document/202004/43258rg11098gon480s.pdf" TargetMode="External"/><Relationship Id="rId91" Type="http://schemas.openxmlformats.org/officeDocument/2006/relationships/hyperlink" Target="https://ewn.co.za/2020/05/21/interim-interdict-granted-by-wc-court-to-stop-evictions-in-observatory" TargetMode="External"/><Relationship Id="rId96" Type="http://schemas.openxmlformats.org/officeDocument/2006/relationships/hyperlink" Target="https://repost.uz/jenshina-ogon" TargetMode="External"/><Relationship Id="rId111" Type="http://schemas.openxmlformats.org/officeDocument/2006/relationships/hyperlink" Target="https://busquedas.elperuano.pe/normaslegales/decreto-supremo-que-modifica-el-articulo-3-del-decreto-supre-decreto-supremo-no-057-2020-pcm-1865326-2/" TargetMode="External"/><Relationship Id="rId1" Type="http://schemas.openxmlformats.org/officeDocument/2006/relationships/hyperlink" Target="https://www.eltiempo.com/justicia/investigacion/balance-de-motines-en-varias-carceles-del-pais-y-medidas-del-gobierno-476032" TargetMode="External"/><Relationship Id="rId6" Type="http://schemas.openxmlformats.org/officeDocument/2006/relationships/hyperlink" Target="https://www.asuntoslegales.com.co/actualidad/el-inpec-emitio-623-excarcelaciones-de-mujeres-y-hombres-privados-de-su-libertad-3008420" TargetMode="External"/><Relationship Id="rId15" Type="http://schemas.openxmlformats.org/officeDocument/2006/relationships/hyperlink" Target="http://actosadministrativos.ramajudicial.gov.co/GetFile.ashx?url=%7E%2FApp_Data%2FUpload%2FPCSJA20-11517.pdf" TargetMode="External"/><Relationship Id="rId23" Type="http://schemas.openxmlformats.org/officeDocument/2006/relationships/hyperlink" Target="https://www.youtube.com/watch?v=R6QXVQr86H0&amp;feature=youtu.be" TargetMode="External"/><Relationship Id="rId28" Type="http://schemas.openxmlformats.org/officeDocument/2006/relationships/hyperlink" Target="https://www.jep.gov.co/coronavirus/Circular%20026.pdf" TargetMode="External"/><Relationship Id="rId36" Type="http://schemas.openxmlformats.org/officeDocument/2006/relationships/hyperlink" Target="https://c19peoplescoalition.org.za/coalition-statement-guaranteed-income-security-for-all/" TargetMode="External"/><Relationship Id="rId49" Type="http://schemas.openxmlformats.org/officeDocument/2006/relationships/hyperlink" Target="https://pib.gov.in/PressReleaseIframePage.aspx?PRID=1608345" TargetMode="External"/><Relationship Id="rId57" Type="http://schemas.openxmlformats.org/officeDocument/2006/relationships/hyperlink" Target="https://thewire.in/rights/covid-19-lockdown-india-food-grains-stranded-migrants" TargetMode="External"/><Relationship Id="rId106" Type="http://schemas.openxmlformats.org/officeDocument/2006/relationships/hyperlink" Target="http://opiniojuris.org/2020/06/10/pride-2020-a-time-for-vigilance-collective-action-and-digital-spaces-in-the-covid-19-pandemic/" TargetMode="External"/><Relationship Id="rId114" Type="http://schemas.openxmlformats.org/officeDocument/2006/relationships/hyperlink" Target="https://busquedas.elperuano.pe/normaslegales/decreto-supremo-que-modifica-el-articulo-3-del-decreto-supre-decreto-supremo-no-057-2020-pcm-1865326-2/" TargetMode="External"/><Relationship Id="rId119" Type="http://schemas.openxmlformats.org/officeDocument/2006/relationships/hyperlink" Target="https://www.eltiempo.com/bogota/mujer-trans-denuncia-discriminacion-por-su-identidad-de-genero-490088" TargetMode="External"/><Relationship Id="rId127" Type="http://schemas.openxmlformats.org/officeDocument/2006/relationships/hyperlink" Target="https://www.queerlapis.com/the-trans-women-at-the-frontline/" TargetMode="External"/><Relationship Id="rId10" Type="http://schemas.openxmlformats.org/officeDocument/2006/relationships/hyperlink" Target="https://coronaviruscolombia.gov.co/Covid19/docs/decretos/presidencia/51_Presidencia_Decreto_417.pdf" TargetMode="External"/><Relationship Id="rId31" Type="http://schemas.openxmlformats.org/officeDocument/2006/relationships/hyperlink" Target="https://www.social-protection.org/gimi/ShowWiki.action?id=3417" TargetMode="External"/><Relationship Id="rId44" Type="http://schemas.openxmlformats.org/officeDocument/2006/relationships/hyperlink" Target="https://www.unaids.org/en/20200507_Thai_sex_workers" TargetMode="External"/><Relationship Id="rId52" Type="http://schemas.openxmlformats.org/officeDocument/2006/relationships/hyperlink" Target="https://egc.yale.edu/sites/default/files/COVID%20Brief.pdf" TargetMode="External"/><Relationship Id="rId60" Type="http://schemas.openxmlformats.org/officeDocument/2006/relationships/hyperlink" Target="https://www.spotlightnepal.com/2020/04/13/covid-19-and-nepalese-migrant-workers-nepal-india-border/" TargetMode="External"/><Relationship Id="rId65" Type="http://schemas.openxmlformats.org/officeDocument/2006/relationships/hyperlink" Target="https://kathmandupost.com/national/2020/05/28/thousands-of-returnees-from-india-run-out-of-food-and-water" TargetMode="External"/><Relationship Id="rId73" Type="http://schemas.openxmlformats.org/officeDocument/2006/relationships/hyperlink" Target="https://www.queerlapis.com/the-trans-women-at-the-frontline/" TargetMode="External"/><Relationship Id="rId78" Type="http://schemas.openxmlformats.org/officeDocument/2006/relationships/hyperlink" Target="http://164.100.117.97/WriteReadData/userfiles/MHA%20Order%20Dt.%2030.5.2020%20with%20guidelines%20on%20extension%20of%20LD%20in%20Containment%20Zones%20and%20phased%20reopening.pdf" TargetMode="External"/><Relationship Id="rId81" Type="http://schemas.openxmlformats.org/officeDocument/2006/relationships/hyperlink" Target="https://www.theguardian.com/world/2020/mar/30/indian-doctors-being-evicted-from-homes-over-coronavirus-fears" TargetMode="External"/><Relationship Id="rId86" Type="http://schemas.openxmlformats.org/officeDocument/2006/relationships/hyperlink" Target="https://www.gov.za/sites/default/files/gcis_document/202003/43167reg11066418.pdf" TargetMode="External"/><Relationship Id="rId94" Type="http://schemas.openxmlformats.org/officeDocument/2006/relationships/hyperlink" Target="https://kun.uz/news/2020/04/29/karantindagi-snoslar-yangiyolda-47ta-uy-nega-buzilishga-tushdi" TargetMode="External"/><Relationship Id="rId99" Type="http://schemas.openxmlformats.org/officeDocument/2006/relationships/hyperlink" Target="https://www.amnesty.my/2020/04/30/covid-19-is-not-an-excuse-to-crackdown-on-undocumented-migrants/" TargetMode="External"/><Relationship Id="rId101" Type="http://schemas.openxmlformats.org/officeDocument/2006/relationships/hyperlink" Target="https://www.irrawaddy.com/specials/myanmar-covid-19/malaysia-deports-nearly-400-undocumented-myanmar-workers.html" TargetMode="External"/><Relationship Id="rId122" Type="http://schemas.openxmlformats.org/officeDocument/2006/relationships/hyperlink" Target="https://www.unaids.org/en/resources/presscentre/featurestories/2020/april/20200415_pakistan" TargetMode="External"/><Relationship Id="rId4" Type="http://schemas.openxmlformats.org/officeDocument/2006/relationships/hyperlink" Target="https://dapre.presidencia.gov.co/normativa/normativa/DECRETO%20546%20DEL%2014%20DE%20ABRIL%20DE%202020.pdf" TargetMode="External"/><Relationship Id="rId9" Type="http://schemas.openxmlformats.org/officeDocument/2006/relationships/hyperlink" Target="https://id.presidencia.gov.co/Paginas/prensa/2020/Presidente-Duque-ampliacion-Aislamiento-Preventivo-Obligatorio-31-mayo-extension-Emergencia-Sanitaria-31-de-agosto-200519.aspx" TargetMode="External"/><Relationship Id="rId13" Type="http://schemas.openxmlformats.org/officeDocument/2006/relationships/hyperlink" Target="https://www.corteconstitucional.gov.co/contenido.php" TargetMode="External"/><Relationship Id="rId18" Type="http://schemas.openxmlformats.org/officeDocument/2006/relationships/hyperlink" Target="http://actosadministrativos.ramajudicial.gov.co/GetFile.ashx?url=%7E%2FApp_Data%2FUpload%2FPCSJA20-11519.pdf" TargetMode="External"/><Relationship Id="rId39" Type="http://schemas.openxmlformats.org/officeDocument/2006/relationships/hyperlink" Target="https://www.hrw.org/news/2020/05/20/south-africa-end-bias-covid-19-food-aid" TargetMode="External"/><Relationship Id="rId109" Type="http://schemas.openxmlformats.org/officeDocument/2006/relationships/hyperlink" Target="https://bogota.gov.co/mi-ciudad/gobierno/cuarentena/pico-y-genero-como-funciona-en-la-cuarentena-de-bogota" TargetMode="External"/><Relationship Id="rId34" Type="http://schemas.openxmlformats.org/officeDocument/2006/relationships/hyperlink" Target="https://tbinternet.ohchr.org/_layouts/15/treatybodyexternal/Download.aspx?s%20ymbolno=E/C.12/ZAF/CO/1&amp;Lang=En" TargetMode="External"/><Relationship Id="rId50" Type="http://schemas.openxmlformats.org/officeDocument/2006/relationships/hyperlink" Target="https://caravanmagazine.in/noticeboard/citizens-response-to-covid-relief-package-nirmala-sitharaman" TargetMode="External"/><Relationship Id="rId55" Type="http://schemas.openxmlformats.org/officeDocument/2006/relationships/hyperlink" Target="https://www.mha.gov.in/sites/default/files/PR_SecondAddendum_27032020_0.pdf" TargetMode="External"/><Relationship Id="rId76" Type="http://schemas.openxmlformats.org/officeDocument/2006/relationships/hyperlink" Target="https://www.icj.org/wp-content/uploads/2020/05/India-Right-to-Housing-COVID19-Briefing-Paper-2020-ENG.pdf" TargetMode="External"/><Relationship Id="rId97" Type="http://schemas.openxmlformats.org/officeDocument/2006/relationships/hyperlink" Target="https://repost.uz/in-andijan" TargetMode="External"/><Relationship Id="rId104" Type="http://schemas.openxmlformats.org/officeDocument/2006/relationships/hyperlink" Target="https://www.reuters.com/article/us-health-coronavirus-uganda-lgbt/court-orders-release-of-jailed-lgbt-ugandans-after-coronavirus-charges-dropped-idUSKBN22U2DO" TargetMode="External"/><Relationship Id="rId120" Type="http://schemas.openxmlformats.org/officeDocument/2006/relationships/hyperlink" Target="https://www.washingtonblade.com/2020%20Bl/04/24/los-derechos-trans-no-estan-en-cuarentena/" TargetMode="External"/><Relationship Id="rId125" Type="http://schemas.openxmlformats.org/officeDocument/2006/relationships/hyperlink" Target="https://www.freemalaysiatoday.com/category/nation/2020/04/01/ngos-get-green-light-to-distribute-food-to-homeless/" TargetMode="External"/><Relationship Id="rId7" Type="http://schemas.openxmlformats.org/officeDocument/2006/relationships/hyperlink" Target="https://www.elespectador.com/coronavirus/covid-19-en-las-carceles-hay-1065-casos-16-recuperados-y-cuatro-muertes-articulo-915830/" TargetMode="External"/><Relationship Id="rId71" Type="http://schemas.openxmlformats.org/officeDocument/2006/relationships/hyperlink" Target="https://www.freemalaysiatoday.com/category/nation/2020/04/01/ngos-get-green-light-to-distribute-food-to-homeless/" TargetMode="External"/><Relationship Id="rId92" Type="http://schemas.openxmlformats.org/officeDocument/2006/relationships/hyperlink" Target="https://mg.co.za/news/2020-05-13-online-campaign-advocates-for-tenants-rights-during-the-lockdown/" TargetMode="External"/><Relationship Id="rId2" Type="http://schemas.openxmlformats.org/officeDocument/2006/relationships/hyperlink" Target="https://www.elespectador.com/noticias/judicial/autoridades-confirman-23-muertos-tras-motin-en-la-carcel-la-modelo-articulo-910653/" TargetMode="External"/><Relationship Id="rId29" Type="http://schemas.openxmlformats.org/officeDocument/2006/relationships/hyperlink" Target="http://actosadministrativos.ramajudicial.gov.co/GetFile.ashx?url=%7e%2fApp_Data%2fUpload%2fPCSJA20-11567.pdf" TargetMode="External"/><Relationship Id="rId24" Type="http://schemas.openxmlformats.org/officeDocument/2006/relationships/hyperlink" Target="https://www.jep.gov.co/organosgobierno/Acuerdo%20AOG%20No%20008%20de%202020.pdf" TargetMode="External"/><Relationship Id="rId40" Type="http://schemas.openxmlformats.org/officeDocument/2006/relationships/hyperlink" Target="https://scalabrini.org.za/news/victory-in-covid19-social-relief-grant-court-case/" TargetMode="External"/><Relationship Id="rId45" Type="http://schemas.openxmlformats.org/officeDocument/2006/relationships/hyperlink" Target="https://www.unaids.org/en/resources/presscentre/featurestories/2020/june/20200601_thailand" TargetMode="External"/><Relationship Id="rId66" Type="http://schemas.openxmlformats.org/officeDocument/2006/relationships/hyperlink" Target="https://kathmandupost.com/province-no-5/2020/05/19/quarantine-facilities-in-province-5-crowded-and-mismanaged" TargetMode="External"/><Relationship Id="rId87" Type="http://schemas.openxmlformats.org/officeDocument/2006/relationships/hyperlink" Target="https://www.gov.za/sites/default/files/gcis_document/202004/43199rg11078-gon446.pdf" TargetMode="External"/><Relationship Id="rId110" Type="http://schemas.openxmlformats.org/officeDocument/2006/relationships/hyperlink" Target="https://bogota.gov.co/mi-ciudad/salud/coronavirus/conoce-el-decreto-106-y-las-nuevas-restricciones-para-salir-la-calle" TargetMode="External"/><Relationship Id="rId115" Type="http://schemas.openxmlformats.org/officeDocument/2006/relationships/hyperlink" Target="https://gestion.pe/peru/gobierno-reitera-respeto-a-identidad-lgbti-en-medio-de-medidas-contra-el-coronavirus-noticia/" TargetMode="External"/><Relationship Id="rId61" Type="http://schemas.openxmlformats.org/officeDocument/2006/relationships/hyperlink" Target="https://kathmandupost.com/national/2020/05/26/thousands-of-nepalis-without-food-or-shelter-await-entrance-at-the-karnali-border" TargetMode="External"/><Relationship Id="rId82" Type="http://schemas.openxmlformats.org/officeDocument/2006/relationships/hyperlink" Target="https://www.thestatesman.com/india/pm-modi-warns-harassment-doctors-treating-covid-19-patients-1502870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26EF30-3268-4C4A-9016-B547F5C0EA52}"/>
</file>

<file path=customXml/itemProps2.xml><?xml version="1.0" encoding="utf-8"?>
<ds:datastoreItem xmlns:ds="http://schemas.openxmlformats.org/officeDocument/2006/customXml" ds:itemID="{23185E30-455A-406C-ABB5-E3D7072377B0}"/>
</file>

<file path=customXml/itemProps3.xml><?xml version="1.0" encoding="utf-8"?>
<ds:datastoreItem xmlns:ds="http://schemas.openxmlformats.org/officeDocument/2006/customXml" ds:itemID="{0DAE62D5-21A1-4AD9-A6C3-DDFD4234F62B}"/>
</file>

<file path=docProps/app.xml><?xml version="1.0" encoding="utf-8"?>
<Properties xmlns="http://schemas.openxmlformats.org/officeDocument/2006/extended-properties" xmlns:vt="http://schemas.openxmlformats.org/officeDocument/2006/docPropsVTypes">
  <Template>Normal.dotm</Template>
  <TotalTime>1</TotalTime>
  <Pages>19</Pages>
  <Words>3351</Words>
  <Characters>20031</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Atelier Roger Pfund</Company>
  <LinksUpToDate>false</LinksUpToDate>
  <CharactersWithSpaces>23336</CharactersWithSpaces>
  <SharedDoc>false</SharedDoc>
  <HLinks>
    <vt:vector size="6" baseType="variant">
      <vt:variant>
        <vt:i4>851987</vt:i4>
      </vt:variant>
      <vt:variant>
        <vt:i4>-1</vt:i4>
      </vt:variant>
      <vt:variant>
        <vt:i4>1054</vt:i4>
      </vt:variant>
      <vt:variant>
        <vt:i4>1</vt:i4>
      </vt:variant>
      <vt:variant>
        <vt:lpwstr>Macintosh HD:Users:a:Desktop:Travaux G4 MD:EnCours:IJC:papeterie:icj_word_templates_03:imports_icj:icj_lettre.tif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Bogaert</dc:creator>
  <cp:keywords/>
  <cp:lastModifiedBy>THEISSEN Gunnar</cp:lastModifiedBy>
  <cp:revision>2</cp:revision>
  <cp:lastPrinted>2019-06-03T11:36:00Z</cp:lastPrinted>
  <dcterms:created xsi:type="dcterms:W3CDTF">2020-07-02T10:51:00Z</dcterms:created>
  <dcterms:modified xsi:type="dcterms:W3CDTF">2020-07-02T10:51:00Z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