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F9" w:rsidRDefault="0075673A">
      <w:pPr>
        <w:pStyle w:val="NormalWeb"/>
        <w:rPr>
          <w:rFonts w:ascii="Verdana" w:eastAsia="Verdana" w:hAnsi="Verdana" w:cs="Verdana"/>
          <w:sz w:val="22"/>
          <w:szCs w:val="22"/>
        </w:rPr>
      </w:pPr>
      <w:r>
        <w:rPr>
          <w:rFonts w:ascii="Verdana"/>
          <w:sz w:val="22"/>
          <w:szCs w:val="22"/>
        </w:rPr>
        <w:t xml:space="preserve">How to start the application process: </w:t>
      </w:r>
    </w:p>
    <w:p w:rsidR="00E865F9" w:rsidRDefault="0075673A">
      <w:pPr>
        <w:pStyle w:val="NormalWeb"/>
        <w:rPr>
          <w:rFonts w:ascii="Verdana" w:eastAsia="Verdana" w:hAnsi="Verdana" w:cs="Verdana"/>
          <w:sz w:val="22"/>
          <w:szCs w:val="22"/>
        </w:rPr>
      </w:pPr>
      <w:r>
        <w:rPr>
          <w:rFonts w:ascii="Verdana"/>
          <w:sz w:val="22"/>
          <w:szCs w:val="22"/>
        </w:rPr>
        <w:t xml:space="preserve">- The application process has been split into 2 parts, the first part is a Web-based survey and the second part is an application form in word which can be downloaded, completed and returned by email. Both parts and all sections of the application form should be filled in for the application to be processed. </w:t>
      </w:r>
    </w:p>
    <w:p w:rsidR="00E865F9" w:rsidRDefault="0075673A">
      <w:pPr>
        <w:pStyle w:val="NormalWeb"/>
        <w:rPr>
          <w:rFonts w:ascii="Verdana" w:eastAsia="Verdana" w:hAnsi="Verdana" w:cs="Verdana"/>
          <w:sz w:val="22"/>
          <w:szCs w:val="22"/>
        </w:rPr>
      </w:pPr>
      <w:r>
        <w:rPr>
          <w:rFonts w:ascii="Verdana"/>
          <w:sz w:val="22"/>
          <w:szCs w:val="22"/>
        </w:rPr>
        <w:t xml:space="preserve">The </w:t>
      </w:r>
      <w:r>
        <w:rPr>
          <w:rFonts w:ascii="Verdana"/>
          <w:b/>
          <w:bCs/>
          <w:sz w:val="22"/>
          <w:szCs w:val="22"/>
        </w:rPr>
        <w:t>first part</w:t>
      </w:r>
      <w:r>
        <w:rPr>
          <w:rFonts w:ascii="Verdana"/>
          <w:sz w:val="22"/>
          <w:szCs w:val="22"/>
        </w:rPr>
        <w:t xml:space="preserve">, i.e. the </w:t>
      </w:r>
      <w:hyperlink r:id="rId7" w:history="1">
        <w:r>
          <w:rPr>
            <w:rStyle w:val="Hyperlink0"/>
            <w:rFonts w:ascii="Verdana"/>
            <w:sz w:val="22"/>
            <w:szCs w:val="22"/>
          </w:rPr>
          <w:t>Web-based survey</w:t>
        </w:r>
      </w:hyperlink>
      <w:r>
        <w:rPr>
          <w:rFonts w:ascii="Verdana"/>
          <w:sz w:val="22"/>
          <w:szCs w:val="22"/>
        </w:rPr>
        <w:t xml:space="preserve"> is used to collect information for statistical purposes such as personal data (i.e. name, gender, </w:t>
      </w:r>
      <w:proofErr w:type="gramStart"/>
      <w:r>
        <w:rPr>
          <w:rFonts w:ascii="Verdana"/>
          <w:sz w:val="22"/>
          <w:szCs w:val="22"/>
        </w:rPr>
        <w:t>nationality</w:t>
      </w:r>
      <w:proofErr w:type="gramEnd"/>
      <w:r>
        <w:rPr>
          <w:rFonts w:ascii="Verdana"/>
          <w:sz w:val="22"/>
          <w:szCs w:val="22"/>
        </w:rPr>
        <w:t xml:space="preserve">), contact details, mandate/s applying for and nominating entity. </w:t>
      </w:r>
      <w:r>
        <w:rPr>
          <w:rFonts w:ascii="Verdana"/>
          <w:b/>
          <w:bCs/>
          <w:sz w:val="22"/>
          <w:szCs w:val="22"/>
        </w:rPr>
        <w:t>The web-based survey should only be completed once</w:t>
      </w:r>
      <w:r>
        <w:rPr>
          <w:rFonts w:ascii="Verdana"/>
          <w:sz w:val="22"/>
          <w:szCs w:val="22"/>
        </w:rPr>
        <w:t xml:space="preserve">, i.e. multiple </w:t>
      </w:r>
      <w:proofErr w:type="gramStart"/>
      <w:r>
        <w:rPr>
          <w:rFonts w:ascii="Verdana"/>
          <w:sz w:val="22"/>
          <w:szCs w:val="22"/>
        </w:rPr>
        <w:t>selection</w:t>
      </w:r>
      <w:proofErr w:type="gramEnd"/>
      <w:r>
        <w:rPr>
          <w:rFonts w:ascii="Verdana"/>
          <w:sz w:val="22"/>
          <w:szCs w:val="22"/>
        </w:rPr>
        <w:t xml:space="preserve"> allowed to indicate if the candidate is applying for more than one mandates. </w:t>
      </w:r>
    </w:p>
    <w:p w:rsidR="00E865F9" w:rsidRDefault="0075673A">
      <w:pPr>
        <w:pStyle w:val="NormalWeb"/>
        <w:rPr>
          <w:rFonts w:ascii="Verdana" w:eastAsia="Verdana" w:hAnsi="Verdana" w:cs="Verdana"/>
          <w:sz w:val="22"/>
          <w:szCs w:val="22"/>
        </w:rPr>
      </w:pPr>
      <w:r>
        <w:rPr>
          <w:rFonts w:ascii="Verdana"/>
          <w:sz w:val="22"/>
          <w:szCs w:val="22"/>
        </w:rPr>
        <w:t xml:space="preserve">This is the </w:t>
      </w:r>
      <w:r>
        <w:rPr>
          <w:rFonts w:ascii="Verdana"/>
          <w:b/>
          <w:bCs/>
          <w:sz w:val="22"/>
          <w:szCs w:val="22"/>
        </w:rPr>
        <w:t xml:space="preserve">second part, i.e. </w:t>
      </w:r>
      <w:r>
        <w:rPr>
          <w:rFonts w:ascii="Verdana"/>
          <w:sz w:val="22"/>
          <w:szCs w:val="22"/>
        </w:rPr>
        <w:t xml:space="preserve">of the application form in Word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OHCHR Internet. </w:t>
      </w:r>
    </w:p>
    <w:p w:rsidR="00E865F9" w:rsidRDefault="0075673A">
      <w:pPr>
        <w:pStyle w:val="NormalWeb"/>
        <w:rPr>
          <w:rFonts w:ascii="Verdana" w:eastAsia="Verdana" w:hAnsi="Verdana" w:cs="Verdana"/>
          <w:sz w:val="22"/>
          <w:szCs w:val="22"/>
        </w:rPr>
      </w:pPr>
      <w:r>
        <w:rPr>
          <w:rFonts w:ascii="Verdana"/>
          <w:sz w:val="22"/>
          <w:szCs w:val="22"/>
        </w:rPr>
        <w:t xml:space="preserve">Once completed the application form in Word should be submitted by email to </w:t>
      </w:r>
      <w:r>
        <w:rPr>
          <w:rStyle w:val="Hyperlink0"/>
          <w:rFonts w:ascii="Verdana"/>
          <w:sz w:val="22"/>
          <w:szCs w:val="22"/>
        </w:rPr>
        <w:t>hrcspecialprocedures@ohchr.org</w:t>
      </w:r>
    </w:p>
    <w:p w:rsidR="00E865F9" w:rsidRDefault="0075673A">
      <w:pPr>
        <w:pStyle w:val="NormalWeb"/>
        <w:rPr>
          <w:rFonts w:ascii="Verdana" w:eastAsia="Verdana" w:hAnsi="Verdana" w:cs="Verdana"/>
          <w:sz w:val="22"/>
          <w:szCs w:val="22"/>
        </w:rPr>
      </w:pPr>
      <w:r>
        <w:rPr>
          <w:rFonts w:ascii="Verdana"/>
          <w:sz w:val="22"/>
          <w:szCs w:val="22"/>
        </w:rPr>
        <w:t xml:space="preserve">If the candidate is applying for more than one mandates, an application form needs to be completed and sent for each mandate. </w:t>
      </w:r>
    </w:p>
    <w:p w:rsidR="00E865F9" w:rsidRDefault="0075673A">
      <w:pPr>
        <w:pStyle w:val="NormalWeb"/>
        <w:numPr>
          <w:ilvl w:val="0"/>
          <w:numId w:val="3"/>
        </w:numPr>
        <w:rPr>
          <w:rFonts w:ascii="Verdana" w:eastAsia="Verdana" w:hAnsi="Verdana" w:cs="Verdana"/>
          <w:sz w:val="22"/>
          <w:szCs w:val="22"/>
        </w:rPr>
      </w:pPr>
      <w:r>
        <w:rPr>
          <w:rFonts w:ascii="Verdana"/>
          <w:sz w:val="22"/>
          <w:szCs w:val="22"/>
        </w:rPr>
        <w:t xml:space="preserve">A maximum of 3 reference letters can be attached, in </w:t>
      </w:r>
      <w:proofErr w:type="spellStart"/>
      <w:r>
        <w:rPr>
          <w:rFonts w:ascii="Verdana"/>
          <w:sz w:val="22"/>
          <w:szCs w:val="22"/>
        </w:rPr>
        <w:t>pdf</w:t>
      </w:r>
      <w:proofErr w:type="spellEnd"/>
      <w:r>
        <w:rPr>
          <w:rFonts w:ascii="Verdana"/>
          <w:sz w:val="22"/>
          <w:szCs w:val="22"/>
        </w:rPr>
        <w:t xml:space="preserve"> format, to the application sent by email. No additional document is required. </w:t>
      </w:r>
    </w:p>
    <w:p w:rsidR="00E865F9" w:rsidRDefault="0075673A">
      <w:pPr>
        <w:pStyle w:val="NormalWeb"/>
        <w:numPr>
          <w:ilvl w:val="0"/>
          <w:numId w:val="4"/>
        </w:numPr>
        <w:tabs>
          <w:tab w:val="num" w:pos="690"/>
        </w:tabs>
        <w:ind w:left="690" w:hanging="330"/>
        <w:rPr>
          <w:rFonts w:ascii="Verdana" w:eastAsia="Verdana" w:hAnsi="Verdana" w:cs="Verdana"/>
          <w:sz w:val="22"/>
          <w:szCs w:val="22"/>
        </w:rPr>
      </w:pPr>
      <w:r>
        <w:rPr>
          <w:rFonts w:ascii="Verdana"/>
          <w:b/>
          <w:bCs/>
          <w:sz w:val="22"/>
          <w:szCs w:val="22"/>
        </w:rPr>
        <w:t>Application Deadline: Wednesday, 23 April 2014 (midnight, GMT)</w:t>
      </w:r>
      <w:r>
        <w:rPr>
          <w:rFonts w:ascii="Verdana"/>
          <w:sz w:val="22"/>
          <w:szCs w:val="22"/>
        </w:rPr>
        <w:t xml:space="preserve">. </w:t>
      </w:r>
    </w:p>
    <w:p w:rsidR="00E865F9" w:rsidRDefault="0075673A">
      <w:pPr>
        <w:pStyle w:val="NormalWeb"/>
        <w:numPr>
          <w:ilvl w:val="0"/>
          <w:numId w:val="5"/>
        </w:numPr>
        <w:rPr>
          <w:rFonts w:ascii="Verdana" w:eastAsia="Verdana" w:hAnsi="Verdana" w:cs="Verdana"/>
          <w:sz w:val="22"/>
          <w:szCs w:val="22"/>
        </w:rPr>
      </w:pPr>
      <w:r>
        <w:rPr>
          <w:rFonts w:ascii="Verdana"/>
          <w:sz w:val="22"/>
          <w:szCs w:val="22"/>
        </w:rPr>
        <w:t xml:space="preserve">Shortlisted candidates will be interviewed at a later stage. </w:t>
      </w:r>
    </w:p>
    <w:p w:rsidR="00E865F9" w:rsidRDefault="0075673A">
      <w:pPr>
        <w:spacing w:after="120"/>
        <w:rPr>
          <w:rFonts w:ascii="Verdana" w:eastAsia="Verdana" w:hAnsi="Verdana" w:cs="Verdana"/>
          <w:sz w:val="22"/>
          <w:szCs w:val="22"/>
        </w:rPr>
      </w:pPr>
      <w:r>
        <w:rPr>
          <w:rFonts w:ascii="Verdana"/>
          <w:sz w:val="22"/>
          <w:szCs w:val="22"/>
        </w:rPr>
        <w:t xml:space="preserve">If encountering technical difficulties, you may contact us by email: </w:t>
      </w:r>
      <w:r>
        <w:rPr>
          <w:rStyle w:val="Hyperlink0"/>
          <w:rFonts w:ascii="Verdana"/>
          <w:sz w:val="22"/>
          <w:szCs w:val="22"/>
        </w:rPr>
        <w:t>hrcspecialprocedures@ohchr.org</w:t>
      </w:r>
      <w:r>
        <w:rPr>
          <w:rFonts w:ascii="Verdana"/>
          <w:sz w:val="22"/>
          <w:szCs w:val="22"/>
        </w:rPr>
        <w:t xml:space="preserve"> or fax: + 41 22 917 9011</w:t>
      </w:r>
    </w:p>
    <w:p w:rsidR="00E865F9" w:rsidRDefault="0075673A">
      <w:pPr>
        <w:spacing w:after="120"/>
        <w:rPr>
          <w:rFonts w:ascii="Verdana" w:eastAsia="Verdana" w:hAnsi="Verdana" w:cs="Verdana"/>
          <w:sz w:val="22"/>
          <w:szCs w:val="22"/>
        </w:rPr>
      </w:pPr>
      <w:r>
        <w:rPr>
          <w:rFonts w:ascii="Verdana"/>
          <w:b/>
          <w:bCs/>
          <w:sz w:val="22"/>
          <w:szCs w:val="22"/>
        </w:rPr>
        <w:t>An acknowledgment will be sent when we receive both parts of the application process, i.e. the information through the web-based survey and the application form through email.</w:t>
      </w:r>
    </w:p>
    <w:p w:rsidR="00E865F9" w:rsidRDefault="0075673A">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sz w:val="22"/>
          <w:szCs w:val="22"/>
        </w:rPr>
      </w:pPr>
      <w:r>
        <w:rPr>
          <w:rFonts w:ascii="Verdana"/>
          <w:b/>
          <w:bCs/>
        </w:rPr>
        <w:t>I. PERSONAL DATA</w:t>
      </w:r>
    </w:p>
    <w:tbl>
      <w:tblPr>
        <w:tblW w:w="9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915"/>
        <w:gridCol w:w="4915"/>
      </w:tblGrid>
      <w:tr w:rsidR="00E865F9">
        <w:trPr>
          <w:trHeight w:val="310"/>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 xml:space="preserve">Family Name:    </w:t>
            </w:r>
            <w:proofErr w:type="spellStart"/>
            <w:r>
              <w:rPr>
                <w:rFonts w:ascii="Verdana"/>
              </w:rPr>
              <w:t>Mosaffa</w:t>
            </w:r>
            <w:proofErr w:type="spellEnd"/>
            <w:r>
              <w:rPr>
                <w:rFonts w:hAnsi="Verdana"/>
              </w:rPr>
              <w:t xml:space="preserve">  </w:t>
            </w:r>
            <w:r>
              <w:rPr>
                <w:rFonts w:hAnsi="Verdana"/>
              </w:rPr>
              <w:t>     </w:t>
            </w:r>
            <w:r>
              <w:rPr>
                <w:rFonts w:hAnsi="Verdana"/>
              </w:rPr>
              <w:t xml:space="preserve">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Sex:   Female</w:t>
            </w:r>
          </w:p>
        </w:tc>
      </w:tr>
      <w:tr w:rsidR="00E865F9">
        <w:trPr>
          <w:trHeight w:val="310"/>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 xml:space="preserve">First Name:        </w:t>
            </w:r>
            <w:proofErr w:type="spellStart"/>
            <w:r>
              <w:rPr>
                <w:rFonts w:ascii="Verdana"/>
              </w:rPr>
              <w:t>Nasrin</w:t>
            </w:r>
            <w:proofErr w:type="spellEnd"/>
            <w:r>
              <w:rPr>
                <w:rFonts w:hAnsi="Verdana"/>
              </w:rPr>
              <w:t xml:space="preserve">   </w:t>
            </w:r>
            <w:r>
              <w:rPr>
                <w:rFonts w:hAnsi="Verdana"/>
              </w:rPr>
              <w:t>     </w:t>
            </w:r>
            <w:r>
              <w:rPr>
                <w:rFonts w:hAnsi="Verdana"/>
              </w:rPr>
              <w:t xml:space="preserve">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Date of birth (</w:t>
            </w:r>
            <w:proofErr w:type="spellStart"/>
            <w:r>
              <w:rPr>
                <w:rFonts w:ascii="Verdana"/>
              </w:rPr>
              <w:t>dd</w:t>
            </w:r>
            <w:proofErr w:type="spellEnd"/>
            <w:r>
              <w:rPr>
                <w:rFonts w:ascii="Verdana"/>
              </w:rPr>
              <w:t>-mm-</w:t>
            </w:r>
            <w:proofErr w:type="spellStart"/>
            <w:r>
              <w:rPr>
                <w:rFonts w:ascii="Verdana"/>
              </w:rPr>
              <w:t>yy</w:t>
            </w:r>
            <w:proofErr w:type="spellEnd"/>
            <w:r>
              <w:rPr>
                <w:rFonts w:ascii="Verdana"/>
              </w:rPr>
              <w:t xml:space="preserve">): </w:t>
            </w:r>
            <w:r>
              <w:rPr>
                <w:rFonts w:hAnsi="Verdana"/>
              </w:rPr>
              <w:t> </w:t>
            </w:r>
            <w:r>
              <w:rPr>
                <w:rFonts w:ascii="Verdana"/>
              </w:rPr>
              <w:t>09-06-54</w:t>
            </w:r>
          </w:p>
        </w:tc>
      </w:tr>
      <w:tr w:rsidR="00E865F9">
        <w:trPr>
          <w:trHeight w:val="310"/>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 xml:space="preserve">Maiden name (if any): </w:t>
            </w:r>
            <w:r>
              <w:rPr>
                <w:rFonts w:hAnsi="Verdana"/>
              </w:rPr>
              <w:t>   </w:t>
            </w:r>
            <w:r>
              <w:rPr>
                <w:rFonts w:ascii="Verdana"/>
              </w:rPr>
              <w:t>N/A</w:t>
            </w:r>
            <w:r>
              <w:rPr>
                <w:rFonts w:hAnsi="Verdana"/>
              </w:rPr>
              <w:t>  </w:t>
            </w:r>
            <w:r>
              <w:rPr>
                <w:rFonts w:hAnsi="Verdana"/>
              </w:rPr>
              <w:t xml:space="preserve">                                                               </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 xml:space="preserve">Place of birth: </w:t>
            </w:r>
            <w:r>
              <w:rPr>
                <w:rFonts w:hAnsi="Verdana"/>
              </w:rPr>
              <w:t>     </w:t>
            </w:r>
            <w:r>
              <w:rPr>
                <w:rFonts w:ascii="Verdana"/>
              </w:rPr>
              <w:t>Tehran, Iran</w:t>
            </w:r>
          </w:p>
        </w:tc>
      </w:tr>
      <w:tr w:rsidR="00E865F9">
        <w:trPr>
          <w:trHeight w:val="870"/>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w:rPr>
              <w:t xml:space="preserve">Middle name: </w:t>
            </w:r>
            <w:r>
              <w:rPr>
                <w:rFonts w:hAnsi="Verdana"/>
              </w:rPr>
              <w:t>     </w:t>
            </w:r>
            <w:r>
              <w:rPr>
                <w:rFonts w:hAnsi="Verdana"/>
              </w:rPr>
              <w:t xml:space="preserve">                                                                      </w:t>
            </w:r>
            <w:r>
              <w:rPr>
                <w:rFonts w:ascii="Verdana"/>
              </w:rPr>
              <w:t>N/A</w:t>
            </w:r>
          </w:p>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Nationality</w:t>
            </w:r>
            <w:r>
              <w:rPr>
                <w:rFonts w:ascii="Verdana"/>
                <w:sz w:val="22"/>
                <w:szCs w:val="22"/>
              </w:rPr>
              <w:t>(please indicate the nationality that will appear on the public list of candidates)</w:t>
            </w:r>
            <w:r>
              <w:rPr>
                <w:rFonts w:ascii="Verdana"/>
              </w:rPr>
              <w:t xml:space="preserve">: </w:t>
            </w:r>
            <w:r>
              <w:rPr>
                <w:rFonts w:hAnsi="Verdana"/>
              </w:rPr>
              <w:t>    </w:t>
            </w:r>
            <w:r>
              <w:rPr>
                <w:rFonts w:ascii="Verdana"/>
              </w:rPr>
              <w:t>Iranian</w:t>
            </w:r>
            <w:r>
              <w:rPr>
                <w:rFonts w:hAnsi="Verdana"/>
              </w:rPr>
              <w:t> </w:t>
            </w:r>
          </w:p>
        </w:tc>
      </w:tr>
      <w:tr w:rsidR="00E865F9">
        <w:trPr>
          <w:trHeight w:val="310"/>
        </w:trPr>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E865F9"/>
        </w:tc>
        <w:tc>
          <w:tcPr>
            <w:tcW w:w="4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 xml:space="preserve">Any other nationality: </w:t>
            </w:r>
            <w:r>
              <w:rPr>
                <w:rFonts w:hAnsi="Verdana"/>
              </w:rPr>
              <w:t>     </w:t>
            </w:r>
            <w:r>
              <w:rPr>
                <w:rFonts w:ascii="Verdana"/>
              </w:rPr>
              <w:t>N/A</w:t>
            </w:r>
          </w:p>
        </w:tc>
      </w:tr>
    </w:tbl>
    <w:p w:rsidR="00E865F9" w:rsidRDefault="00E865F9">
      <w:pPr>
        <w:spacing w:after="120"/>
        <w:ind w:firstLine="225"/>
        <w:jc w:val="both"/>
        <w:rPr>
          <w:rFonts w:ascii="Verdana" w:eastAsia="Verdana" w:hAnsi="Verdana" w:cs="Verdana"/>
          <w:b/>
          <w:bCs/>
        </w:rPr>
      </w:pPr>
    </w:p>
    <w:p w:rsidR="00E865F9" w:rsidRDefault="0075673A">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b/>
          <w:bCs/>
          <w:sz w:val="22"/>
          <w:szCs w:val="22"/>
        </w:rPr>
      </w:pPr>
      <w:r>
        <w:rPr>
          <w:rFonts w:ascii="Verdana"/>
          <w:b/>
          <w:bCs/>
        </w:rPr>
        <w:t xml:space="preserve">II. MANDATE - </w:t>
      </w:r>
      <w:r>
        <w:rPr>
          <w:rFonts w:ascii="Verdana"/>
          <w:b/>
          <w:bCs/>
          <w:sz w:val="22"/>
          <w:szCs w:val="22"/>
        </w:rPr>
        <w:t>SPECIFIC COMPETENCE/QUALIFICATION/KNOWLEDGE</w:t>
      </w:r>
    </w:p>
    <w:p w:rsidR="00E865F9" w:rsidRDefault="00E865F9">
      <w:pPr>
        <w:rPr>
          <w:rFonts w:ascii="Verdana" w:eastAsia="Verdana" w:hAnsi="Verdana" w:cs="Verdana"/>
          <w:b/>
          <w:bCs/>
        </w:rPr>
      </w:pPr>
    </w:p>
    <w:p w:rsidR="00E865F9" w:rsidRDefault="0075673A">
      <w:pPr>
        <w:rPr>
          <w:rFonts w:ascii="Verdana" w:eastAsia="Verdana" w:hAnsi="Verdana" w:cs="Verdana"/>
        </w:rPr>
      </w:pPr>
      <w:r>
        <w:rPr>
          <w:rFonts w:ascii="Verdana"/>
          <w:b/>
          <w:bCs/>
        </w:rPr>
        <w:t>NOTE: Please describe why the candidate</w:t>
      </w:r>
      <w:r>
        <w:rPr>
          <w:rFonts w:hAnsi="Verdana"/>
          <w:b/>
          <w:bCs/>
        </w:rPr>
        <w:t>’</w:t>
      </w:r>
      <w:r>
        <w:rPr>
          <w:rFonts w:ascii="Verdana"/>
          <w:b/>
          <w:bCs/>
        </w:rPr>
        <w:t>s competence/qualifications/knowledge is relevant in relation to the specific mandate:</w:t>
      </w:r>
    </w:p>
    <w:tbl>
      <w:tblPr>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53"/>
        <w:gridCol w:w="5528"/>
      </w:tblGrid>
      <w:tr w:rsidR="00E865F9">
        <w:trPr>
          <w:trHeight w:val="81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pPr>
              <w:rPr>
                <w:rFonts w:ascii="Verdana" w:eastAsia="Verdana" w:hAnsi="Verdana" w:cs="Verdana"/>
              </w:rPr>
            </w:pPr>
            <w:r>
              <w:rPr>
                <w:rFonts w:ascii="Verdana"/>
              </w:rPr>
              <w:t>QUALIFICATIONS (200 words)</w:t>
            </w:r>
          </w:p>
          <w:p w:rsidR="00E865F9" w:rsidRDefault="0075673A">
            <w:r>
              <w:rPr>
                <w:rFonts w:ascii="Verdana"/>
              </w:rPr>
              <w:t>Relevant educational qualifications or equivalent professional experience in the field of human rights; good communication skills (i.e. orally and in writing) in one of the official languages of the United Nations (i.e. Arabic, Chinese, English, French, Russian, Spanish.)</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The candidate</w:t>
            </w:r>
            <w:r>
              <w:rPr>
                <w:rFonts w:hAnsi="Verdana"/>
              </w:rPr>
              <w:t>’</w:t>
            </w:r>
            <w:r>
              <w:rPr>
                <w:rFonts w:ascii="Verdana"/>
              </w:rPr>
              <w:t xml:space="preserve">s educational experience is in field of political science and international relations, but during her academic tenure, she became among the first women teaching in in post-revolutionary Iranian universities. She founded the MA Human Rights, first of its kind in Iran, educating Iranian with human rights theories, instruments and debating issues. In Iranian academia, she is known as a leading </w:t>
            </w:r>
            <w:r w:rsidR="006F0B36">
              <w:rPr>
                <w:rFonts w:ascii="Verdana"/>
              </w:rPr>
              <w:t>organizer</w:t>
            </w:r>
            <w:r>
              <w:rPr>
                <w:rFonts w:ascii="Verdana"/>
              </w:rPr>
              <w:t xml:space="preserve"> of short courses, workshops and training programmes on Human Rights.</w:t>
            </w:r>
          </w:p>
          <w:p w:rsidR="00E865F9" w:rsidRDefault="00E865F9"/>
          <w:p w:rsidR="00E865F9" w:rsidRDefault="0075673A">
            <w:r>
              <w:rPr>
                <w:rFonts w:ascii="Verdana"/>
              </w:rPr>
              <w:t>With very good communication skills in English, and some in French, she attended various international events either as a university professor or in capacity of being National Project Director of two UNDP &amp; Islamic Republic of Iran joint projects on Strengthening Capacities in Research and Training of Human Rights; and also the joint project on Promotion and Protection of Human Rights for Greater Access to Justice (with 8 governmental, academic, civil society and national institution partner).</w:t>
            </w:r>
          </w:p>
        </w:tc>
      </w:tr>
      <w:tr w:rsidR="00E865F9">
        <w:trPr>
          <w:trHeight w:val="108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pPr>
              <w:rPr>
                <w:rFonts w:ascii="Verdana" w:eastAsia="Verdana" w:hAnsi="Verdana" w:cs="Verdana"/>
              </w:rPr>
            </w:pPr>
            <w:r>
              <w:rPr>
                <w:rFonts w:ascii="Verdana"/>
              </w:rPr>
              <w:lastRenderedPageBreak/>
              <w:t>RELEVANT EXPERTISE (200 words)</w:t>
            </w:r>
          </w:p>
          <w:p w:rsidR="00E865F9" w:rsidRDefault="0075673A">
            <w:pPr>
              <w:rPr>
                <w:rFonts w:ascii="Verdana" w:eastAsia="Verdana" w:hAnsi="Verdana" w:cs="Verdana"/>
              </w:rPr>
            </w:pPr>
            <w:r>
              <w:rPr>
                <w:rFonts w:ascii="Verdana"/>
              </w:rPr>
              <w:t>Knowledge of international human rights instruments, norms and principles. (Please state how this was acquired).</w:t>
            </w:r>
          </w:p>
          <w:p w:rsidR="00E865F9" w:rsidRDefault="0075673A">
            <w:pPr>
              <w:rPr>
                <w:rFonts w:ascii="Verdana" w:eastAsia="Verdana" w:hAnsi="Verdana" w:cs="Verdana"/>
              </w:rPr>
            </w:pPr>
            <w:r>
              <w:rPr>
                <w:rFonts w:ascii="Verdana"/>
              </w:rPr>
              <w:t>Knowledge of institutional mandates related to the United Nations or other international or regional organizations</w:t>
            </w:r>
            <w:r>
              <w:rPr>
                <w:rFonts w:hAnsi="Verdana"/>
              </w:rPr>
              <w:t>’</w:t>
            </w:r>
            <w:r>
              <w:rPr>
                <w:rFonts w:hAnsi="Verdana"/>
              </w:rPr>
              <w:t xml:space="preserve"> </w:t>
            </w:r>
            <w:r>
              <w:rPr>
                <w:rFonts w:ascii="Verdana"/>
              </w:rPr>
              <w:t>work in the area of human rights. (Please state how this was acquired).</w:t>
            </w:r>
          </w:p>
          <w:p w:rsidR="00E865F9" w:rsidRDefault="0075673A">
            <w:r>
              <w:rPr>
                <w:rFonts w:ascii="Verdana"/>
              </w:rPr>
              <w:t>Proven work experience in the field of human rights. (Please state years of experience.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pPr>
              <w:rPr>
                <w:rFonts w:ascii="Verdana" w:eastAsia="Verdana" w:hAnsi="Verdana" w:cs="Verdana"/>
              </w:rPr>
            </w:pPr>
            <w:r>
              <w:rPr>
                <w:rFonts w:ascii="Verdana"/>
              </w:rPr>
              <w:t xml:space="preserve">Other than teaching the course on International Human Rights instruments and procedures since 1998 at the University of Tehran and writing numerous books and more than 50 articles on the </w:t>
            </w:r>
            <w:r w:rsidR="00AE78E3">
              <w:rPr>
                <w:rFonts w:ascii="Verdana"/>
              </w:rPr>
              <w:t>field</w:t>
            </w:r>
            <w:r>
              <w:rPr>
                <w:rFonts w:ascii="Verdana"/>
              </w:rPr>
              <w:t xml:space="preserve"> and wider subjects (including teaching and writings on trafficking of women and children), she was actively engaged with such instruments, norms and principles either during being National Project Director of two joint projects or being directly involved with national instruments and reporting systems in individual capacity. </w:t>
            </w:r>
          </w:p>
          <w:p w:rsidR="00E865F9" w:rsidRDefault="00E865F9">
            <w:pPr>
              <w:rPr>
                <w:rFonts w:ascii="Verdana" w:eastAsia="Verdana" w:hAnsi="Verdana" w:cs="Verdana"/>
              </w:rPr>
            </w:pPr>
          </w:p>
          <w:p w:rsidR="00E865F9" w:rsidRDefault="0075673A">
            <w:pPr>
              <w:rPr>
                <w:rFonts w:ascii="Verdana" w:eastAsia="Verdana" w:hAnsi="Verdana" w:cs="Verdana"/>
              </w:rPr>
            </w:pPr>
            <w:r>
              <w:rPr>
                <w:rFonts w:ascii="Verdana"/>
              </w:rPr>
              <w:t>Her track-record proves a mixture of academic and practical work in the field of human rights, leading to a unique experience of understanding the instruments and working with them, which was one of her main objectives of establishing University of Tehran</w:t>
            </w:r>
            <w:r>
              <w:rPr>
                <w:rFonts w:hAnsi="Verdana"/>
                <w:lang w:val="fr-FR"/>
              </w:rPr>
              <w:t>’</w:t>
            </w:r>
            <w:r>
              <w:rPr>
                <w:rFonts w:ascii="Verdana"/>
              </w:rPr>
              <w:t>s Center for Human Rights Study (first of its kind in Iran), to provide academic knowledge and practical training to students, government officials and NGO practitioners.</w:t>
            </w:r>
          </w:p>
          <w:p w:rsidR="00E865F9" w:rsidRDefault="00E865F9">
            <w:pPr>
              <w:rPr>
                <w:rFonts w:ascii="Verdana" w:eastAsia="Verdana" w:hAnsi="Verdana" w:cs="Verdana"/>
              </w:rPr>
            </w:pPr>
          </w:p>
          <w:p w:rsidR="00E865F9" w:rsidRDefault="0075673A">
            <w:r>
              <w:rPr>
                <w:rFonts w:ascii="Verdana"/>
              </w:rPr>
              <w:t>Her long-term attention to UN system and its work is evident from a trilogy handbook directed by her on UN and its agency, describing their functions, duties and examining these international institutions relations with Iran. The handbook called for expansion of cooperation between UN and Iran. Years after its publication, it is still a main textbook in universities.</w:t>
            </w:r>
          </w:p>
        </w:tc>
      </w:tr>
    </w:tbl>
    <w:p w:rsidR="00E865F9" w:rsidRDefault="00E865F9">
      <w:pPr>
        <w:rPr>
          <w:rFonts w:ascii="Verdana" w:eastAsia="Verdana" w:hAnsi="Verdana" w:cs="Verdana"/>
        </w:rPr>
      </w:pPr>
    </w:p>
    <w:p w:rsidR="00E865F9" w:rsidRDefault="00E865F9">
      <w:pPr>
        <w:rPr>
          <w:rFonts w:ascii="Verdana" w:eastAsia="Verdana" w:hAnsi="Verdana" w:cs="Verdana"/>
        </w:rPr>
      </w:pPr>
    </w:p>
    <w:tbl>
      <w:tblPr>
        <w:tblW w:w="97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53"/>
        <w:gridCol w:w="5528"/>
      </w:tblGrid>
      <w:tr w:rsidR="00E865F9">
        <w:trPr>
          <w:trHeight w:val="10501"/>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pPr>
              <w:rPr>
                <w:rFonts w:ascii="Verdana" w:eastAsia="Verdana" w:hAnsi="Verdana" w:cs="Verdana"/>
              </w:rPr>
            </w:pPr>
            <w:r>
              <w:rPr>
                <w:rFonts w:ascii="Verdana"/>
              </w:rPr>
              <w:t>ESTABLISHED COMPETENCE             (200 words)</w:t>
            </w:r>
          </w:p>
          <w:p w:rsidR="00E865F9" w:rsidRDefault="0075673A">
            <w:r>
              <w:rPr>
                <w:rFonts w:ascii="Verdana"/>
              </w:rPr>
              <w:t>Nationally, regionally or internationally recognized competence related to human rights. (Please explain how such competence was acquired).</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pPr>
              <w:rPr>
                <w:rFonts w:ascii="Verdana" w:eastAsia="Verdana" w:hAnsi="Verdana" w:cs="Verdana"/>
              </w:rPr>
            </w:pPr>
            <w:r>
              <w:rPr>
                <w:rFonts w:ascii="Verdana"/>
              </w:rPr>
              <w:t xml:space="preserve">Nationally, she is known as an institution-maker (founding different establishment), an avid promoter of human rights, with a realistic perspective, and educator of vast group of young students/practitioners becoming familiar with the field and its debate. Because of this, some acknowledge her as being the </w:t>
            </w:r>
            <w:r>
              <w:rPr>
                <w:rFonts w:hAnsi="Verdana"/>
              </w:rPr>
              <w:t>“</w:t>
            </w:r>
            <w:r>
              <w:rPr>
                <w:rFonts w:ascii="Verdana"/>
              </w:rPr>
              <w:t xml:space="preserve">Mother of Human Rights in </w:t>
            </w:r>
            <w:proofErr w:type="gramStart"/>
            <w:r>
              <w:rPr>
                <w:rFonts w:ascii="Verdana"/>
              </w:rPr>
              <w:t>Iran,</w:t>
            </w:r>
            <w:r>
              <w:rPr>
                <w:rFonts w:hAnsi="Verdana"/>
              </w:rPr>
              <w:t>”</w:t>
            </w:r>
            <w:proofErr w:type="gramEnd"/>
            <w:r>
              <w:rPr>
                <w:rFonts w:hAnsi="Verdana"/>
              </w:rPr>
              <w:t xml:space="preserve"> </w:t>
            </w:r>
            <w:r>
              <w:rPr>
                <w:rFonts w:ascii="Verdana"/>
              </w:rPr>
              <w:t xml:space="preserve">and her activities was acknowledged by the Human Rights defender award by UNESCO Chair in human rights, peace and democracy studies at the </w:t>
            </w:r>
            <w:proofErr w:type="spellStart"/>
            <w:r>
              <w:rPr>
                <w:rFonts w:ascii="Verdana"/>
              </w:rPr>
              <w:t>Shahid</w:t>
            </w:r>
            <w:proofErr w:type="spellEnd"/>
            <w:r>
              <w:rPr>
                <w:rFonts w:ascii="Verdana"/>
              </w:rPr>
              <w:t xml:space="preserve"> </w:t>
            </w:r>
            <w:proofErr w:type="spellStart"/>
            <w:r>
              <w:rPr>
                <w:rFonts w:ascii="Verdana"/>
              </w:rPr>
              <w:t>Beheshti</w:t>
            </w:r>
            <w:proofErr w:type="spellEnd"/>
            <w:r>
              <w:rPr>
                <w:rFonts w:ascii="Verdana"/>
              </w:rPr>
              <w:t xml:space="preserve"> Uni. of Iran on the 60</w:t>
            </w:r>
            <w:r>
              <w:rPr>
                <w:rFonts w:ascii="Verdana"/>
                <w:vertAlign w:val="superscript"/>
              </w:rPr>
              <w:t>th</w:t>
            </w:r>
            <w:r>
              <w:rPr>
                <w:rFonts w:ascii="Verdana"/>
              </w:rPr>
              <w:t xml:space="preserve"> anniversary of UDHR.</w:t>
            </w:r>
          </w:p>
          <w:p w:rsidR="00E865F9" w:rsidRDefault="00E865F9">
            <w:pPr>
              <w:rPr>
                <w:rFonts w:ascii="Verdana" w:eastAsia="Verdana" w:hAnsi="Verdana" w:cs="Verdana"/>
              </w:rPr>
            </w:pPr>
          </w:p>
          <w:p w:rsidR="00E865F9" w:rsidRDefault="0075673A">
            <w:pPr>
              <w:rPr>
                <w:rFonts w:ascii="Verdana" w:eastAsia="Verdana" w:hAnsi="Verdana" w:cs="Verdana"/>
              </w:rPr>
            </w:pPr>
            <w:r>
              <w:rPr>
                <w:rFonts w:ascii="Verdana"/>
              </w:rPr>
              <w:t>Her experience of National Project Director of two joint projects with UNDP and Iran</w:t>
            </w:r>
            <w:r>
              <w:rPr>
                <w:rFonts w:hAnsi="Verdana"/>
                <w:lang w:val="fr-FR"/>
              </w:rPr>
              <w:t>’</w:t>
            </w:r>
            <w:r>
              <w:rPr>
                <w:rFonts w:ascii="Verdana"/>
              </w:rPr>
              <w:t>s Foreign Ministry made her one of leading voices on the subject. Subsequently, on international level, she was a candidate for the independent expert on human rights and international solidarity</w:t>
            </w:r>
            <w:r w:rsidR="002463E4">
              <w:rPr>
                <w:rFonts w:ascii="Verdana"/>
              </w:rPr>
              <w:t xml:space="preserve"> and also an active participant</w:t>
            </w:r>
            <w:r>
              <w:rPr>
                <w:rFonts w:ascii="Verdana"/>
              </w:rPr>
              <w:t xml:space="preserve"> on</w:t>
            </w:r>
            <w:r w:rsidR="00A94F8C">
              <w:rPr>
                <w:rFonts w:ascii="Verdana"/>
              </w:rPr>
              <w:t xml:space="preserve"> </w:t>
            </w:r>
            <w:r>
              <w:rPr>
                <w:rFonts w:ascii="Verdana"/>
              </w:rPr>
              <w:t>various levels. In addition to various rounds of negotiations with Japan, Switzerland, Australia and etc, she participated as academic member of Iranian delegation in 4 rounds of Iran-EU negotiation on Human Rights in Tehran and Brussels. In 2002, she was member of delegation to</w:t>
            </w:r>
            <w:r w:rsidR="00723E1A">
              <w:rPr>
                <w:rFonts w:ascii="Verdana"/>
              </w:rPr>
              <w:t xml:space="preserve"> </w:t>
            </w:r>
            <w:r>
              <w:rPr>
                <w:rFonts w:ascii="Verdana"/>
              </w:rPr>
              <w:t>GA special session on Children. She was also Academic Member of Iran</w:t>
            </w:r>
            <w:r>
              <w:rPr>
                <w:rFonts w:hAnsi="Verdana"/>
              </w:rPr>
              <w:t>’</w:t>
            </w:r>
            <w:r>
              <w:rPr>
                <w:rFonts w:ascii="Verdana"/>
              </w:rPr>
              <w:t>s delegation to CRC committee in Geneva, Member of National Committee of Iran</w:t>
            </w:r>
            <w:r>
              <w:rPr>
                <w:rFonts w:hAnsi="Verdana"/>
              </w:rPr>
              <w:t>’</w:t>
            </w:r>
            <w:r>
              <w:rPr>
                <w:rFonts w:ascii="Verdana"/>
              </w:rPr>
              <w:t>s national report on CRC.</w:t>
            </w:r>
          </w:p>
        </w:tc>
      </w:tr>
      <w:tr w:rsidR="00E865F9">
        <w:trPr>
          <w:trHeight w:val="547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pPr>
              <w:rPr>
                <w:rFonts w:ascii="Verdana" w:eastAsia="Verdana" w:hAnsi="Verdana" w:cs="Verdana"/>
              </w:rPr>
            </w:pPr>
            <w:r>
              <w:rPr>
                <w:rFonts w:ascii="Verdana"/>
                <w:caps/>
              </w:rPr>
              <w:t xml:space="preserve">flexibility/readiness and AVAILABILITY of time </w:t>
            </w:r>
            <w:r>
              <w:rPr>
                <w:rFonts w:ascii="Verdana"/>
              </w:rPr>
              <w:t>(200 words)</w:t>
            </w:r>
          </w:p>
          <w:p w:rsidR="00E865F9" w:rsidRDefault="0075673A">
            <w:r>
              <w:rPr>
                <w:rFonts w:ascii="Verdana"/>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pPr>
              <w:rPr>
                <w:rFonts w:ascii="Verdana" w:eastAsia="Verdana" w:hAnsi="Verdana" w:cs="Verdana"/>
                <w:sz w:val="22"/>
                <w:szCs w:val="22"/>
              </w:rPr>
            </w:pPr>
            <w:r>
              <w:rPr>
                <w:rFonts w:ascii="Verdana"/>
                <w:sz w:val="22"/>
                <w:szCs w:val="22"/>
              </w:rPr>
              <w:t>The candidate is available to function as the mandate holder not only in required periods, but as nature of the task calls, the unforeseen times and circumstances. Despite her various research and teaching engagements, readiness and availability of time is no problem. An estimate of possible availability is as following:</w:t>
            </w:r>
          </w:p>
          <w:p w:rsidR="00E865F9" w:rsidRDefault="00E865F9">
            <w:pPr>
              <w:rPr>
                <w:rFonts w:ascii="Verdana" w:eastAsia="Verdana" w:hAnsi="Verdana" w:cs="Verdana"/>
                <w:sz w:val="22"/>
                <w:szCs w:val="22"/>
              </w:rPr>
            </w:pPr>
          </w:p>
          <w:p w:rsidR="00E865F9" w:rsidRDefault="007567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rPr>
            </w:pPr>
            <w:r>
              <w:rPr>
                <w:rFonts w:ascii="Verdana"/>
              </w:rPr>
              <w:t>Number of weeks available to attend relevant sessions of the Human Rights Council:  12 weeks (negotiable)</w:t>
            </w:r>
          </w:p>
          <w:p w:rsidR="00E865F9" w:rsidRDefault="00E865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rPr>
            </w:pPr>
          </w:p>
          <w:p w:rsidR="00E865F9" w:rsidRDefault="007567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rPr>
            </w:pPr>
            <w:r>
              <w:rPr>
                <w:rFonts w:ascii="Verdana"/>
              </w:rPr>
              <w:t>Number of weeks to carry out mandated visits: 16 weeks (negotiable)</w:t>
            </w:r>
          </w:p>
          <w:p w:rsidR="00E865F9" w:rsidRDefault="00E865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rPr>
            </w:pPr>
          </w:p>
          <w:p w:rsidR="00E865F9" w:rsidRDefault="007567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rPr>
            </w:pPr>
            <w:r>
              <w:rPr>
                <w:rFonts w:ascii="Verdana"/>
              </w:rPr>
              <w:t>Number of weeks to attend meetings/conferences/prepare reports to the Human Rights Council: 12 weeks (negotiable)</w:t>
            </w:r>
          </w:p>
          <w:p w:rsidR="00E865F9" w:rsidRDefault="00E865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rPr>
            </w:pPr>
          </w:p>
          <w:p w:rsidR="00E865F9" w:rsidRDefault="0075673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rPr>
              <w:t>Readiness is not affected by any known medical or physical condition for any travel.</w:t>
            </w:r>
          </w:p>
        </w:tc>
      </w:tr>
    </w:tbl>
    <w:p w:rsidR="00E865F9" w:rsidRDefault="00E865F9">
      <w:pPr>
        <w:rPr>
          <w:rFonts w:ascii="Verdana" w:eastAsia="Verdana" w:hAnsi="Verdana" w:cs="Verdana"/>
        </w:rPr>
      </w:pPr>
    </w:p>
    <w:p w:rsidR="00E865F9" w:rsidRDefault="0075673A">
      <w:r>
        <w:rPr>
          <w:rFonts w:ascii="Verdana" w:eastAsia="Verdana" w:hAnsi="Verdana" w:cs="Verdana"/>
        </w:rPr>
        <w:br w:type="page"/>
      </w:r>
    </w:p>
    <w:p w:rsidR="00E865F9" w:rsidRDefault="00E865F9">
      <w:pPr>
        <w:rPr>
          <w:rFonts w:ascii="Verdana" w:eastAsia="Verdana" w:hAnsi="Verdana" w:cs="Verdana"/>
        </w:rPr>
      </w:pPr>
    </w:p>
    <w:p w:rsidR="00E865F9" w:rsidRDefault="0075673A">
      <w:pPr>
        <w:pBdr>
          <w:top w:val="single" w:sz="4" w:space="0" w:color="000000"/>
          <w:left w:val="single" w:sz="4" w:space="0" w:color="000000"/>
          <w:bottom w:val="single" w:sz="4" w:space="0" w:color="000000"/>
          <w:right w:val="single" w:sz="4" w:space="0" w:color="000000"/>
        </w:pBdr>
        <w:shd w:val="clear" w:color="auto" w:fill="E6E6E6"/>
        <w:rPr>
          <w:rFonts w:ascii="Verdana" w:eastAsia="Verdana" w:hAnsi="Verdana" w:cs="Verdana"/>
        </w:rPr>
      </w:pPr>
      <w:r>
        <w:rPr>
          <w:rFonts w:ascii="Verdana"/>
          <w:b/>
          <w:bCs/>
        </w:rPr>
        <w:t>III. LANGUAGES (READ / WRITTEN / SPOKEN)</w:t>
      </w:r>
    </w:p>
    <w:p w:rsidR="00E865F9" w:rsidRDefault="00E865F9">
      <w:pPr>
        <w:rPr>
          <w:rFonts w:ascii="Verdana" w:eastAsia="Verdana" w:hAnsi="Verdana" w:cs="Verdana"/>
        </w:rPr>
      </w:pPr>
    </w:p>
    <w:p w:rsidR="00E865F9" w:rsidRDefault="0075673A">
      <w:pPr>
        <w:rPr>
          <w:rFonts w:ascii="Verdana" w:eastAsia="Verdana" w:hAnsi="Verdana" w:cs="Verdana"/>
          <w:b/>
          <w:bCs/>
        </w:rPr>
      </w:pPr>
      <w:r>
        <w:rPr>
          <w:rFonts w:ascii="Verdana"/>
          <w:b/>
          <w:bCs/>
        </w:rPr>
        <w:t xml:space="preserve">Please indicate all language skills  </w:t>
      </w:r>
    </w:p>
    <w:p w:rsidR="00E865F9" w:rsidRDefault="00E865F9">
      <w:pPr>
        <w:jc w:val="both"/>
        <w:rPr>
          <w:rFonts w:ascii="Verdana" w:eastAsia="Verdana" w:hAnsi="Verdana" w:cs="Verdana"/>
          <w:b/>
          <w:bCs/>
        </w:rPr>
      </w:pPr>
    </w:p>
    <w:tbl>
      <w:tblPr>
        <w:tblW w:w="90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669"/>
        <w:gridCol w:w="1134"/>
        <w:gridCol w:w="1276"/>
        <w:gridCol w:w="1279"/>
        <w:gridCol w:w="1194"/>
        <w:gridCol w:w="1210"/>
        <w:gridCol w:w="1278"/>
      </w:tblGrid>
      <w:tr w:rsidR="00E865F9">
        <w:trPr>
          <w:trHeight w:val="310"/>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Languages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Read</w:t>
            </w:r>
          </w:p>
        </w:tc>
        <w:tc>
          <w:tcPr>
            <w:tcW w:w="2473"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Write</w:t>
            </w:r>
          </w:p>
        </w:tc>
        <w:tc>
          <w:tcPr>
            <w:tcW w:w="2488"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Speak</w:t>
            </w:r>
          </w:p>
        </w:tc>
      </w:tr>
      <w:tr w:rsidR="00E865F9">
        <w:trPr>
          <w:trHeight w:val="610"/>
        </w:trPr>
        <w:tc>
          <w:tcPr>
            <w:tcW w:w="166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E865F9"/>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Easily</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Not Easily</w:t>
            </w:r>
          </w:p>
        </w:tc>
        <w:tc>
          <w:tcPr>
            <w:tcW w:w="127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Easily</w:t>
            </w:r>
          </w:p>
        </w:tc>
        <w:tc>
          <w:tcPr>
            <w:tcW w:w="119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Not Easily</w:t>
            </w:r>
          </w:p>
        </w:tc>
        <w:tc>
          <w:tcPr>
            <w:tcW w:w="121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Easily</w:t>
            </w:r>
          </w:p>
        </w:tc>
        <w:tc>
          <w:tcPr>
            <w:tcW w:w="127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E865F9" w:rsidRDefault="0075673A">
            <w:pPr>
              <w:jc w:val="center"/>
            </w:pPr>
            <w:r>
              <w:rPr>
                <w:rFonts w:ascii="Verdana Bold"/>
                <w:u w:val="single"/>
              </w:rPr>
              <w:t>Not Easily</w:t>
            </w:r>
          </w:p>
        </w:tc>
      </w:tr>
      <w:tr w:rsidR="00E865F9">
        <w:trPr>
          <w:trHeight w:val="310"/>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Bold"/>
                <w:u w:val="single"/>
              </w:rPr>
              <w:t>Arabic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pStyle w:val="TableStyle2"/>
              <w:shd w:val="clear" w:color="auto" w:fill="000000"/>
              <w:jc w:val="center"/>
            </w:pPr>
            <w:r>
              <w:rPr>
                <w:rFonts w:ascii="Times New Roman"/>
                <w:sz w:val="24"/>
                <w:szCs w:val="24"/>
                <w:u w:color="000000"/>
              </w:rPr>
              <w:t>yes</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r>
      <w:tr w:rsidR="00E865F9">
        <w:trPr>
          <w:trHeight w:val="310"/>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Bold"/>
                <w:u w:val="single"/>
              </w:rPr>
              <w:t>Chinese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r>
      <w:tr w:rsidR="00E865F9">
        <w:trPr>
          <w:trHeight w:val="310"/>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Bold"/>
                <w:u w:val="single"/>
              </w:rPr>
              <w:t>English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shd w:val="clear" w:color="auto" w:fill="000000"/>
              <w:jc w:val="center"/>
            </w:pPr>
            <w: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pStyle w:val="TableStyle2"/>
              <w:shd w:val="clear" w:color="auto" w:fill="000000"/>
              <w:jc w:val="center"/>
            </w:pPr>
            <w:r>
              <w:rPr>
                <w:rFonts w:ascii="Times New Roman"/>
                <w:sz w:val="24"/>
                <w:szCs w:val="24"/>
                <w:u w:color="000000"/>
              </w:rPr>
              <w:t>yes</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pStyle w:val="TableStyle2"/>
              <w:shd w:val="clear" w:color="auto" w:fill="000000"/>
              <w:jc w:val="center"/>
            </w:pPr>
            <w:r>
              <w:rPr>
                <w:rFonts w:ascii="Times New Roman"/>
                <w:sz w:val="24"/>
                <w:szCs w:val="24"/>
                <w:u w:color="000000"/>
              </w:rPr>
              <w:t>yes</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r>
      <w:tr w:rsidR="00E865F9">
        <w:trPr>
          <w:trHeight w:val="310"/>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Bold"/>
                <w:u w:val="single"/>
              </w:rPr>
              <w:t>French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pStyle w:val="TableStyle2"/>
              <w:shd w:val="clear" w:color="auto" w:fill="000000"/>
              <w:jc w:val="center"/>
            </w:pPr>
            <w:r>
              <w:rPr>
                <w:rFonts w:ascii="Times New Roman"/>
                <w:sz w:val="24"/>
                <w:szCs w:val="24"/>
                <w:u w:color="000000"/>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pStyle w:val="TableStyle2"/>
              <w:shd w:val="clear" w:color="auto" w:fill="000000"/>
              <w:jc w:val="center"/>
            </w:pPr>
            <w:r>
              <w:rPr>
                <w:rFonts w:ascii="Times New Roman"/>
                <w:sz w:val="24"/>
                <w:szCs w:val="24"/>
                <w:u w:color="000000"/>
              </w:rPr>
              <w:t>yes</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pStyle w:val="TableStyle2"/>
              <w:shd w:val="clear" w:color="auto" w:fill="000000"/>
              <w:jc w:val="center"/>
            </w:pPr>
            <w:r>
              <w:rPr>
                <w:rFonts w:ascii="Times New Roman"/>
                <w:sz w:val="24"/>
                <w:szCs w:val="24"/>
                <w:u w:color="000000"/>
              </w:rPr>
              <w:t>yes</w:t>
            </w:r>
          </w:p>
        </w:tc>
      </w:tr>
      <w:tr w:rsidR="00E865F9">
        <w:trPr>
          <w:trHeight w:val="310"/>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Bold"/>
                <w:u w:val="single"/>
              </w:rPr>
              <w:t>Russian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r>
      <w:tr w:rsidR="00E865F9">
        <w:trPr>
          <w:trHeight w:val="310"/>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Bold"/>
                <w:u w:val="single"/>
              </w:rPr>
              <w:t>Spanish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r>
      <w:tr w:rsidR="00E865F9">
        <w:trPr>
          <w:trHeight w:val="910"/>
        </w:trPr>
        <w:tc>
          <w:tcPr>
            <w:tcW w:w="1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rPr>
                <w:rFonts w:ascii="Verdana Bold" w:eastAsia="Verdana Bold" w:hAnsi="Verdana Bold" w:cs="Verdana Bold"/>
                <w:u w:val="single"/>
              </w:rPr>
            </w:pPr>
            <w:r>
              <w:rPr>
                <w:rFonts w:ascii="Verdana Bold"/>
                <w:u w:val="single"/>
              </w:rPr>
              <w:t xml:space="preserve">Mother tongue: </w:t>
            </w:r>
          </w:p>
          <w:p w:rsidR="00E865F9" w:rsidRDefault="0075673A">
            <w:r>
              <w:rPr>
                <w:rFonts w:hAnsi="Verdana Bold"/>
                <w:u w:val="single"/>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Persian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Persian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Persian</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tc>
      </w:tr>
    </w:tbl>
    <w:p w:rsidR="00E865F9" w:rsidRDefault="00E865F9">
      <w:pPr>
        <w:jc w:val="both"/>
        <w:rPr>
          <w:rFonts w:ascii="Verdana" w:eastAsia="Verdana" w:hAnsi="Verdana" w:cs="Verdana"/>
          <w:b/>
          <w:bCs/>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75673A">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rPr>
      </w:pPr>
      <w:r>
        <w:rPr>
          <w:rFonts w:ascii="Verdana"/>
          <w:b/>
          <w:bCs/>
        </w:rPr>
        <w:t>IV. Motivation Letter (600 word limit)</w:t>
      </w:r>
    </w:p>
    <w:tbl>
      <w:tblPr>
        <w:tblW w:w="979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791"/>
      </w:tblGrid>
      <w:tr w:rsidR="00E865F9">
        <w:trPr>
          <w:trHeight w:val="9894"/>
        </w:trPr>
        <w:tc>
          <w:tcPr>
            <w:tcW w:w="9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pPr>
              <w:spacing w:line="288" w:lineRule="auto"/>
              <w:rPr>
                <w:rFonts w:ascii="Verdana" w:eastAsia="Verdana" w:hAnsi="Verdana" w:cs="Verdana"/>
              </w:rPr>
            </w:pPr>
            <w:r>
              <w:rPr>
                <w:rFonts w:ascii="Verdana"/>
              </w:rPr>
              <w:t>When I was 10 years old, I faced one example of violation of human rights, which at that time was a traditional within Iranian families: having a child servant. He was six years old when was brought by his father to our house. I was wondering how his destiny is not being in his own hands, how he is being deprived of his childhood, parent and greater life. His presence in our house has been a constant reminder of the importance human rights during my university education and later on, in working career. Whenever I lectured or worked on children rights, I</w:t>
            </w:r>
            <w:r>
              <w:rPr>
                <w:rFonts w:hAnsi="Verdana"/>
                <w:lang w:val="fr-FR"/>
              </w:rPr>
              <w:t>’</w:t>
            </w:r>
            <w:r>
              <w:rPr>
                <w:rFonts w:ascii="Verdana"/>
              </w:rPr>
              <w:t>m being reminded of him. Whenever I talk of child trafficking, I</w:t>
            </w:r>
            <w:r>
              <w:rPr>
                <w:rFonts w:hAnsi="Verdana"/>
                <w:lang w:val="fr-FR"/>
              </w:rPr>
              <w:t>’</w:t>
            </w:r>
            <w:r>
              <w:rPr>
                <w:rFonts w:ascii="Verdana"/>
              </w:rPr>
              <w:t>m being reminded of the fact he was facing similar tragic possibility too. His story was story of many others at that time being victim of a tradition but fifty years on, now in 2014, the international community is still facing grave violations of human rights in various form, and incidents such as trafficking in persons, especially women and children.</w:t>
            </w:r>
          </w:p>
          <w:p w:rsidR="00E865F9" w:rsidRDefault="00E865F9">
            <w:pPr>
              <w:spacing w:line="288" w:lineRule="auto"/>
              <w:rPr>
                <w:rFonts w:ascii="Verdana" w:eastAsia="Verdana" w:hAnsi="Verdana" w:cs="Verdana"/>
                <w:sz w:val="22"/>
                <w:szCs w:val="22"/>
              </w:rPr>
            </w:pPr>
          </w:p>
          <w:p w:rsidR="00E865F9" w:rsidRDefault="0075673A">
            <w:pPr>
              <w:spacing w:line="288" w:lineRule="auto"/>
              <w:rPr>
                <w:rFonts w:ascii="Verdana" w:eastAsia="Verdana" w:hAnsi="Verdana" w:cs="Verdana"/>
              </w:rPr>
            </w:pPr>
            <w:r>
              <w:rPr>
                <w:rFonts w:ascii="Verdana"/>
              </w:rPr>
              <w:t xml:space="preserve">Despite normative progress and significant success of international human rights instruments, </w:t>
            </w:r>
            <w:proofErr w:type="gramStart"/>
            <w:r>
              <w:rPr>
                <w:rFonts w:ascii="Verdana"/>
              </w:rPr>
              <w:t>violations such as trafficking in persons are becoming more complex and requires</w:t>
            </w:r>
            <w:proofErr w:type="gramEnd"/>
            <w:r>
              <w:rPr>
                <w:rFonts w:ascii="Verdana"/>
              </w:rPr>
              <w:t xml:space="preserve"> to go beneath the surface to understand and combat this modern form of slavery. As an applicant to the mandate of Special </w:t>
            </w:r>
            <w:proofErr w:type="spellStart"/>
            <w:r>
              <w:rPr>
                <w:rFonts w:ascii="Verdana"/>
              </w:rPr>
              <w:t>Rapporteur</w:t>
            </w:r>
            <w:proofErr w:type="spellEnd"/>
            <w:r>
              <w:rPr>
                <w:rFonts w:ascii="Verdana"/>
              </w:rPr>
              <w:t xml:space="preserve"> on trafficking in persons, especially women and children, I</w:t>
            </w:r>
            <w:r>
              <w:rPr>
                <w:rFonts w:hAnsi="Verdana"/>
                <w:lang w:val="fr-FR"/>
              </w:rPr>
              <w:t>’</w:t>
            </w:r>
            <w:r>
              <w:rPr>
                <w:rFonts w:ascii="Verdana"/>
              </w:rPr>
              <w:t xml:space="preserve">m hoping to not have a narrow interoperation of official mandates of the position but to be actively engaged in discussions within academia, policy community, Non-state actors &amp;governments to strengthen the performance of the Special </w:t>
            </w:r>
            <w:proofErr w:type="spellStart"/>
            <w:r>
              <w:rPr>
                <w:rFonts w:ascii="Verdana"/>
              </w:rPr>
              <w:t>Rapporteur</w:t>
            </w:r>
            <w:proofErr w:type="spellEnd"/>
            <w:r>
              <w:rPr>
                <w:rFonts w:ascii="Verdana"/>
              </w:rPr>
              <w:t xml:space="preserve"> for the purpose of more robust combat against trafficking in persons, especially women and children by enhancing current mechanisms, suggesting and floating new ideas and to improve data-sharing among stake-holders.</w:t>
            </w:r>
          </w:p>
          <w:p w:rsidR="00E865F9" w:rsidRDefault="00E865F9">
            <w:pPr>
              <w:spacing w:line="288" w:lineRule="auto"/>
            </w:pPr>
          </w:p>
        </w:tc>
      </w:tr>
      <w:tr w:rsidR="00E865F9">
        <w:trPr>
          <w:trHeight w:val="10320"/>
        </w:trPr>
        <w:tc>
          <w:tcPr>
            <w:tcW w:w="9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 xml:space="preserve">In addition to regular cooperation with UN bodies, the Special </w:t>
            </w:r>
            <w:proofErr w:type="spellStart"/>
            <w:r>
              <w:rPr>
                <w:rFonts w:ascii="Verdana"/>
              </w:rPr>
              <w:t>Rapporteur</w:t>
            </w:r>
            <w:proofErr w:type="spellEnd"/>
            <w:r>
              <w:rPr>
                <w:rFonts w:ascii="Verdana"/>
              </w:rPr>
              <w:t xml:space="preserve"> should take into account the changing international environment and increased role of regional </w:t>
            </w:r>
            <w:proofErr w:type="spellStart"/>
            <w:r>
              <w:rPr>
                <w:rFonts w:ascii="Verdana"/>
              </w:rPr>
              <w:t>organisations</w:t>
            </w:r>
            <w:proofErr w:type="spellEnd"/>
            <w:r>
              <w:rPr>
                <w:rFonts w:ascii="Verdana"/>
              </w:rPr>
              <w:t xml:space="preserve"> to address the issue, subsequent challenges and ways of prevention. Moreover, the current networked intergovernmental and international arrangements can be of increased assistance, especially in technical sphere, to address the challenge of trafficking in persons, especially women and children. For example, continuing the work of current respected Special </w:t>
            </w:r>
            <w:proofErr w:type="spellStart"/>
            <w:r>
              <w:rPr>
                <w:rFonts w:ascii="Verdana"/>
              </w:rPr>
              <w:t>Rapporteur</w:t>
            </w:r>
            <w:proofErr w:type="spellEnd"/>
            <w:r>
              <w:rPr>
                <w:rFonts w:ascii="Verdana"/>
              </w:rPr>
              <w:t xml:space="preserve"> on effective remedy for trafficked persons should be one of main tasks ahead. Proliferation of actors active on the subject of trafficking in persons, with new innovations and partnerships, should not be a reason to underestimate the role of governments and their inherent legal duty to combat trafficking in person, but to </w:t>
            </w:r>
            <w:proofErr w:type="spellStart"/>
            <w:r>
              <w:rPr>
                <w:rFonts w:ascii="Verdana"/>
              </w:rPr>
              <w:t>be cause</w:t>
            </w:r>
            <w:proofErr w:type="spellEnd"/>
            <w:r>
              <w:rPr>
                <w:rFonts w:ascii="Verdana"/>
              </w:rPr>
              <w:t xml:space="preserve"> of increased partnership among various sectors for the benefit of victims of trafficking, remedying their injuries and to prevent further instances of it.</w:t>
            </w:r>
          </w:p>
          <w:p w:rsidR="00E865F9" w:rsidRDefault="00E865F9"/>
          <w:p w:rsidR="00E865F9" w:rsidRDefault="0075673A">
            <w:pPr>
              <w:spacing w:line="288" w:lineRule="auto"/>
            </w:pPr>
            <w:r>
              <w:rPr>
                <w:rFonts w:ascii="Verdana"/>
              </w:rPr>
              <w:t xml:space="preserve">Furthermore, with rising threat of climate change and its consequences </w:t>
            </w:r>
            <w:r>
              <w:rPr>
                <w:rFonts w:hAnsi="Verdana"/>
              </w:rPr>
              <w:t>—</w:t>
            </w:r>
            <w:r>
              <w:rPr>
                <w:rFonts w:hAnsi="Verdana"/>
              </w:rPr>
              <w:t xml:space="preserve"> </w:t>
            </w:r>
            <w:r>
              <w:rPr>
                <w:rFonts w:ascii="Verdana"/>
              </w:rPr>
              <w:t xml:space="preserve">if being succeeded in this application </w:t>
            </w:r>
            <w:r>
              <w:rPr>
                <w:rFonts w:hAnsi="Verdana"/>
              </w:rPr>
              <w:t>—</w:t>
            </w:r>
            <w:r>
              <w:rPr>
                <w:rFonts w:hAnsi="Verdana"/>
              </w:rPr>
              <w:t xml:space="preserve"> </w:t>
            </w:r>
            <w:r>
              <w:rPr>
                <w:rFonts w:ascii="Verdana"/>
              </w:rPr>
              <w:t>I</w:t>
            </w:r>
            <w:r>
              <w:rPr>
                <w:rFonts w:hAnsi="Verdana"/>
              </w:rPr>
              <w:t>’</w:t>
            </w:r>
            <w:r>
              <w:rPr>
                <w:rFonts w:ascii="Verdana"/>
              </w:rPr>
              <w:t xml:space="preserve">m interested in pursuing a study of its impact on trafficking; also on the topic of trafficking of disabled individuals, especially children and women. However, such pursuits should not undermine tackling the important challenge of accurate, effective victim identification and reporting on it. In addition to above and routine tasks of the Special </w:t>
            </w:r>
            <w:proofErr w:type="spellStart"/>
            <w:r>
              <w:rPr>
                <w:rFonts w:ascii="Verdana"/>
              </w:rPr>
              <w:t>Rapporteur</w:t>
            </w:r>
            <w:proofErr w:type="spellEnd"/>
            <w:r>
              <w:rPr>
                <w:rFonts w:ascii="Verdana"/>
              </w:rPr>
              <w:t>, I</w:t>
            </w:r>
            <w:r>
              <w:rPr>
                <w:rFonts w:hAnsi="Verdana"/>
              </w:rPr>
              <w:t>’</w:t>
            </w:r>
            <w:r>
              <w:rPr>
                <w:rFonts w:ascii="Verdana"/>
              </w:rPr>
              <w:t xml:space="preserve">m hopeful to be able study new global trends and how they would impact the issue of trafficking in person, especially on women and children. Trafficking in person is a multidimensional and multilevel heinous fact of the world that its totality must be the focus of the Special </w:t>
            </w:r>
            <w:proofErr w:type="spellStart"/>
            <w:r>
              <w:rPr>
                <w:rFonts w:ascii="Verdana"/>
              </w:rPr>
              <w:t>Rapporteur</w:t>
            </w:r>
            <w:proofErr w:type="spellEnd"/>
            <w:r>
              <w:rPr>
                <w:rFonts w:ascii="Verdana"/>
              </w:rPr>
              <w:t xml:space="preserve"> on trafficking in persons, especially women and children, through the power, albeit limited, vested to the office by the United Nations.</w:t>
            </w:r>
          </w:p>
        </w:tc>
      </w:tr>
    </w:tbl>
    <w:p w:rsidR="00E865F9" w:rsidRDefault="00E865F9">
      <w:pPr>
        <w:rPr>
          <w:rFonts w:ascii="Verdana" w:eastAsia="Verdana" w:hAnsi="Verdana" w:cs="Verdana"/>
          <w:b/>
          <w:bCs/>
        </w:rPr>
      </w:pPr>
    </w:p>
    <w:p w:rsidR="00E865F9" w:rsidRDefault="0075673A">
      <w:r>
        <w:rPr>
          <w:rFonts w:ascii="Verdana" w:eastAsia="Verdana" w:hAnsi="Verdana" w:cs="Verdana"/>
        </w:rPr>
        <w:br w:type="page"/>
      </w:r>
    </w:p>
    <w:p w:rsidR="00E865F9" w:rsidRDefault="00E865F9">
      <w:pPr>
        <w:rPr>
          <w:rFonts w:ascii="Verdana" w:eastAsia="Verdana" w:hAnsi="Verdana" w:cs="Verdana"/>
        </w:rPr>
      </w:pPr>
    </w:p>
    <w:p w:rsidR="00E865F9" w:rsidRDefault="0075673A">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b/>
          <w:bCs/>
        </w:rPr>
        <w:t>V. EDUCATIONAL RECORD</w:t>
      </w:r>
    </w:p>
    <w:p w:rsidR="00E865F9" w:rsidRDefault="00E865F9">
      <w:pPr>
        <w:rPr>
          <w:rFonts w:ascii="Verdana" w:eastAsia="Verdana" w:hAnsi="Verdana" w:cs="Verdana"/>
          <w:b/>
          <w:bCs/>
        </w:rPr>
      </w:pPr>
    </w:p>
    <w:p w:rsidR="00E865F9" w:rsidRDefault="0075673A">
      <w:pPr>
        <w:rPr>
          <w:rFonts w:ascii="Verdana" w:eastAsia="Verdana" w:hAnsi="Verdana" w:cs="Verdana"/>
          <w:b/>
          <w:bCs/>
        </w:rPr>
      </w:pPr>
      <w:r>
        <w:rPr>
          <w:rFonts w:ascii="Verdana"/>
          <w:b/>
          <w:bCs/>
        </w:rPr>
        <w:t>NOTE: Please list the candidate</w:t>
      </w:r>
      <w:r>
        <w:rPr>
          <w:rFonts w:hAnsi="Verdana"/>
          <w:b/>
          <w:bCs/>
        </w:rPr>
        <w:t>’</w:t>
      </w:r>
      <w:r>
        <w:rPr>
          <w:rFonts w:ascii="Verdana"/>
          <w:b/>
          <w:bCs/>
        </w:rPr>
        <w:t>s academic qualifications: (university level and higher)</w:t>
      </w:r>
      <w:r>
        <w:rPr>
          <w:rFonts w:ascii="Verdana"/>
          <w:b/>
          <w:bCs/>
        </w:rPr>
        <w:tab/>
      </w:r>
    </w:p>
    <w:p w:rsidR="00E865F9" w:rsidRDefault="0075673A">
      <w:pPr>
        <w:rPr>
          <w:rFonts w:ascii="Verdana" w:eastAsia="Verdana" w:hAnsi="Verdana" w:cs="Verdana"/>
        </w:rPr>
      </w:pPr>
      <w:r>
        <w:rPr>
          <w:rFonts w:ascii="Verdana" w:eastAsia="Verdana" w:hAnsi="Verdana" w:cs="Verdana"/>
          <w:b/>
          <w:bCs/>
        </w:rPr>
        <w:tab/>
      </w:r>
    </w:p>
    <w:tbl>
      <w:tblPr>
        <w:tblW w:w="9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778"/>
        <w:gridCol w:w="1843"/>
        <w:gridCol w:w="2209"/>
      </w:tblGrid>
      <w:tr w:rsidR="00E865F9">
        <w:trPr>
          <w:trHeight w:val="61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Bold"/>
              </w:rPr>
              <w:t>Name of degree and name of academic institution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Bold"/>
              </w:rPr>
              <w:t>Years of Attendance</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Bold"/>
              </w:rPr>
              <w:t>Place and Country</w:t>
            </w:r>
          </w:p>
        </w:tc>
      </w:tr>
      <w:tr w:rsidR="00E865F9">
        <w:trPr>
          <w:trHeight w:val="91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BA Political Science, National University of Iran</w:t>
            </w:r>
            <w:r>
              <w:rPr>
                <w:rFonts w:hAnsi="Verdan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rPr>
            </w:pPr>
            <w:r>
              <w:rPr>
                <w:rFonts w:ascii="Verdana"/>
              </w:rPr>
              <w:t>1973-1977 (4 years)</w:t>
            </w:r>
          </w:p>
          <w:p w:rsidR="00E865F9" w:rsidRDefault="0075673A">
            <w:pPr>
              <w:jc w:val="center"/>
            </w:pPr>
            <w:r>
              <w:rPr>
                <w:rFonts w:hAnsi="Verdana"/>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Tehran, Iran</w:t>
            </w:r>
          </w:p>
        </w:tc>
      </w:tr>
      <w:tr w:rsidR="00E865F9">
        <w:trPr>
          <w:trHeight w:val="391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rPr>
            </w:pPr>
            <w:r>
              <w:rPr>
                <w:rFonts w:ascii="Verdana"/>
              </w:rPr>
              <w:t xml:space="preserve">MA International Relations, </w:t>
            </w:r>
            <w:r w:rsidR="0037484B">
              <w:rPr>
                <w:rFonts w:ascii="Verdana"/>
              </w:rPr>
              <w:t>University</w:t>
            </w:r>
            <w:r>
              <w:rPr>
                <w:rFonts w:ascii="Verdana"/>
              </w:rPr>
              <w:t xml:space="preserve"> of Tehran</w:t>
            </w:r>
          </w:p>
          <w:p w:rsidR="00E865F9" w:rsidRDefault="0075673A">
            <w:pPr>
              <w:jc w:val="center"/>
            </w:pPr>
            <w:r>
              <w:rPr>
                <w:rFonts w:hAnsi="Verdan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pPr>
              <w:jc w:val="center"/>
              <w:rPr>
                <w:rFonts w:ascii="Verdana" w:eastAsia="Verdana" w:hAnsi="Verdana" w:cs="Verdana"/>
              </w:rPr>
            </w:pPr>
          </w:p>
          <w:p w:rsidR="00E865F9" w:rsidRDefault="0075673A">
            <w:pPr>
              <w:jc w:val="center"/>
              <w:rPr>
                <w:rFonts w:ascii="Verdana" w:eastAsia="Verdana" w:hAnsi="Verdana" w:cs="Verdana"/>
              </w:rPr>
            </w:pPr>
            <w:r>
              <w:rPr>
                <w:rFonts w:ascii="Verdana"/>
              </w:rPr>
              <w:t>1978-1983</w:t>
            </w:r>
          </w:p>
          <w:p w:rsidR="00E865F9" w:rsidRDefault="0075673A">
            <w:pPr>
              <w:jc w:val="center"/>
            </w:pPr>
            <w:r>
              <w:rPr>
                <w:rFonts w:ascii="Verdana"/>
              </w:rPr>
              <w:t>[</w:t>
            </w:r>
            <w:r>
              <w:rPr>
                <w:rFonts w:ascii="Verdana"/>
                <w:b/>
                <w:bCs/>
                <w:color w:val="FF2600"/>
              </w:rPr>
              <w:t>Note</w:t>
            </w:r>
            <w:r>
              <w:rPr>
                <w:rFonts w:ascii="Verdana"/>
              </w:rPr>
              <w:t>: The lengthy duration is due to the closure of Iranian universities after the cultural revolution]</w:t>
            </w:r>
            <w:r>
              <w:rPr>
                <w:rFonts w:hAnsi="Verdana"/>
              </w:rPr>
              <w:t>     </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E865F9">
            <w:pPr>
              <w:jc w:val="center"/>
              <w:rPr>
                <w:rFonts w:ascii="Verdana" w:eastAsia="Verdana" w:hAnsi="Verdana" w:cs="Verdana"/>
              </w:rPr>
            </w:pPr>
          </w:p>
          <w:p w:rsidR="00E865F9" w:rsidRDefault="0075673A">
            <w:pPr>
              <w:jc w:val="center"/>
            </w:pPr>
            <w:r>
              <w:rPr>
                <w:rFonts w:ascii="Verdana"/>
              </w:rPr>
              <w:t>Tehran, Iran</w:t>
            </w:r>
          </w:p>
        </w:tc>
      </w:tr>
      <w:tr w:rsidR="00E865F9">
        <w:trPr>
          <w:trHeight w:val="91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rPr>
            </w:pPr>
            <w:r>
              <w:rPr>
                <w:rFonts w:ascii="Verdana"/>
              </w:rPr>
              <w:t>PhD Political Science, Islamic Azad University</w:t>
            </w:r>
          </w:p>
          <w:p w:rsidR="00E865F9" w:rsidRDefault="0075673A">
            <w:pPr>
              <w:jc w:val="center"/>
            </w:pPr>
            <w:r>
              <w:rPr>
                <w:rFonts w:hAnsi="Verdan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1991-1995</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Tehran, Iran</w:t>
            </w:r>
          </w:p>
        </w:tc>
      </w:tr>
      <w:tr w:rsidR="00E865F9">
        <w:trPr>
          <w:trHeight w:val="61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Post-Graduate of Human Rights of Women [Short Course], UNESCO &amp; WUS</w:t>
            </w:r>
            <w:r>
              <w:rPr>
                <w:rFonts w:hAnsi="Verdana"/>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1993</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Austria</w:t>
            </w:r>
          </w:p>
        </w:tc>
      </w:tr>
      <w:tr w:rsidR="00E865F9">
        <w:trPr>
          <w:trHeight w:val="61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Peace Studies [Short Course], European Peace University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1996</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Austria</w:t>
            </w:r>
          </w:p>
        </w:tc>
      </w:tr>
      <w:tr w:rsidR="00E865F9">
        <w:trPr>
          <w:trHeight w:val="61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Public International Law, International Law Academy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1998</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proofErr w:type="spellStart"/>
            <w:r>
              <w:rPr>
                <w:rFonts w:ascii="Verdana"/>
              </w:rPr>
              <w:t>Hage</w:t>
            </w:r>
            <w:proofErr w:type="spellEnd"/>
            <w:r>
              <w:rPr>
                <w:rFonts w:ascii="Verdana"/>
              </w:rPr>
              <w:t>, Netherlands</w:t>
            </w:r>
          </w:p>
        </w:tc>
      </w:tr>
      <w:tr w:rsidR="00E865F9">
        <w:trPr>
          <w:trHeight w:val="61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International Humanitarian Law, Institute of International Humanitarian Law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2001</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proofErr w:type="spellStart"/>
            <w:r>
              <w:rPr>
                <w:rFonts w:ascii="Verdana"/>
              </w:rPr>
              <w:t>SanRemo</w:t>
            </w:r>
            <w:proofErr w:type="spellEnd"/>
            <w:r>
              <w:rPr>
                <w:rFonts w:ascii="Verdana"/>
              </w:rPr>
              <w:t>, Italy</w:t>
            </w:r>
          </w:p>
        </w:tc>
      </w:tr>
      <w:tr w:rsidR="00E865F9">
        <w:trPr>
          <w:trHeight w:val="910"/>
        </w:trPr>
        <w:tc>
          <w:tcPr>
            <w:tcW w:w="5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International Humanitarian Law, Geneva Academy of International Humanitarian Law and Human Rights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2008</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Geneva, Switzerland</w:t>
            </w:r>
          </w:p>
        </w:tc>
      </w:tr>
    </w:tbl>
    <w:p w:rsidR="00E865F9" w:rsidRDefault="00E865F9">
      <w:pPr>
        <w:rPr>
          <w:rFonts w:ascii="Verdana" w:eastAsia="Verdana" w:hAnsi="Verdana" w:cs="Verdana"/>
        </w:rPr>
      </w:pPr>
    </w:p>
    <w:p w:rsidR="00E865F9" w:rsidRDefault="00E865F9">
      <w:pPr>
        <w:rPr>
          <w:rFonts w:ascii="Verdana" w:eastAsia="Verdana" w:hAnsi="Verdana" w:cs="Verdana"/>
          <w:b/>
          <w:bCs/>
        </w:rPr>
      </w:pPr>
    </w:p>
    <w:p w:rsidR="00E865F9" w:rsidRDefault="0075673A">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rPr>
          <w:rFonts w:ascii="Verdana" w:eastAsia="Verdana" w:hAnsi="Verdana" w:cs="Verdana"/>
          <w:b/>
          <w:bCs/>
        </w:rPr>
      </w:pPr>
      <w:r>
        <w:rPr>
          <w:rFonts w:ascii="Verdana"/>
          <w:b/>
          <w:bCs/>
        </w:rPr>
        <w:t>VI. EMPLOYMENT RECORD</w:t>
      </w:r>
    </w:p>
    <w:p w:rsidR="00E865F9" w:rsidRDefault="00E865F9">
      <w:pPr>
        <w:rPr>
          <w:rFonts w:ascii="Verdana" w:eastAsia="Verdana" w:hAnsi="Verdana" w:cs="Verdana"/>
          <w:b/>
          <w:bCs/>
        </w:rPr>
      </w:pPr>
    </w:p>
    <w:p w:rsidR="00E865F9" w:rsidRDefault="0075673A">
      <w:pPr>
        <w:rPr>
          <w:rFonts w:ascii="Verdana" w:eastAsia="Verdana" w:hAnsi="Verdana" w:cs="Verdana"/>
        </w:rPr>
      </w:pPr>
      <w:r>
        <w:rPr>
          <w:rFonts w:ascii="Verdana"/>
          <w:b/>
          <w:bCs/>
        </w:rPr>
        <w:t>NOTE: Please briefly list ALL RELEVANT professional positions held, beginning with the most recent one:</w:t>
      </w:r>
    </w:p>
    <w:p w:rsidR="00E865F9" w:rsidRDefault="00E865F9">
      <w:pPr>
        <w:rPr>
          <w:rFonts w:ascii="Verdana" w:eastAsia="Verdana" w:hAnsi="Verdana" w:cs="Verdana"/>
        </w:rPr>
      </w:pPr>
    </w:p>
    <w:tbl>
      <w:tblPr>
        <w:tblW w:w="95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589"/>
        <w:gridCol w:w="1650"/>
        <w:gridCol w:w="1321"/>
      </w:tblGrid>
      <w:tr w:rsidR="00E865F9">
        <w:trPr>
          <w:trHeight w:val="9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b/>
                <w:bCs/>
              </w:rPr>
            </w:pPr>
            <w:r>
              <w:rPr>
                <w:rFonts w:ascii="Verdana"/>
                <w:b/>
                <w:bCs/>
              </w:rPr>
              <w:t>Name of Employer</w:t>
            </w:r>
          </w:p>
          <w:p w:rsidR="00E865F9" w:rsidRDefault="0075673A">
            <w:pPr>
              <w:jc w:val="center"/>
              <w:rPr>
                <w:rFonts w:ascii="Verdana" w:eastAsia="Verdana" w:hAnsi="Verdana" w:cs="Verdana"/>
                <w:b/>
                <w:bCs/>
              </w:rPr>
            </w:pPr>
            <w:r>
              <w:rPr>
                <w:rFonts w:ascii="Verdana"/>
                <w:b/>
                <w:bCs/>
              </w:rPr>
              <w:t>Functional Title</w:t>
            </w:r>
          </w:p>
          <w:p w:rsidR="00E865F9" w:rsidRDefault="0075673A">
            <w:pPr>
              <w:jc w:val="center"/>
            </w:pPr>
            <w:r>
              <w:rPr>
                <w:rFonts w:ascii="Verdana"/>
                <w:b/>
                <w:bCs/>
              </w:rPr>
              <w:t>Main functions of position</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b/>
                <w:bCs/>
              </w:rPr>
              <w:t>Years of Attendance/Work</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b/>
                <w:bCs/>
              </w:rPr>
              <w:t>Place and Country</w:t>
            </w:r>
          </w:p>
        </w:tc>
      </w:tr>
      <w:tr w:rsidR="00E865F9">
        <w:trPr>
          <w:trHeight w:val="9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w:rPr>
              <w:t xml:space="preserve">Associate </w:t>
            </w:r>
            <w:r w:rsidR="0037484B">
              <w:rPr>
                <w:rFonts w:ascii="Verdana"/>
              </w:rPr>
              <w:t>Professor</w:t>
            </w:r>
            <w:r>
              <w:rPr>
                <w:rFonts w:ascii="Verdana"/>
              </w:rPr>
              <w:t xml:space="preserve">, Faculty of Law &amp; Political Science, University of Tehran </w:t>
            </w:r>
            <w:r>
              <w:rPr>
                <w:rFonts w:hAnsi="Verdana"/>
              </w:rPr>
              <w:t>—</w:t>
            </w:r>
            <w:r>
              <w:rPr>
                <w:rFonts w:hAnsi="Verdana"/>
              </w:rPr>
              <w:t xml:space="preserve"> </w:t>
            </w:r>
          </w:p>
          <w:p w:rsidR="00E865F9" w:rsidRDefault="0075673A">
            <w:pPr>
              <w:jc w:val="center"/>
            </w:pPr>
            <w:r>
              <w:rPr>
                <w:rFonts w:ascii="Verdana"/>
              </w:rPr>
              <w:t>teaching and research</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w:rPr>
              <w:t>1988 - ongoing</w:t>
            </w:r>
          </w:p>
          <w:p w:rsidR="00E865F9" w:rsidRDefault="0075673A">
            <w:pPr>
              <w:jc w:val="center"/>
            </w:pPr>
            <w:r>
              <w:rPr>
                <w:rFonts w:ascii="Verdana"/>
              </w:rPr>
              <w:t>(26)</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Tehran, Iran</w:t>
            </w:r>
          </w:p>
        </w:tc>
      </w:tr>
      <w:tr w:rsidR="00E865F9">
        <w:trPr>
          <w:trHeight w:val="9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Acting-Dean, Faculty of Law &amp; Political Science, University of Tehran in charge of the faculty in terms of executive works and academic ones.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rPr>
            </w:pPr>
            <w:r>
              <w:rPr>
                <w:rFonts w:ascii="Verdana"/>
              </w:rPr>
              <w:t>2000-2001</w:t>
            </w:r>
          </w:p>
          <w:p w:rsidR="00E865F9" w:rsidRDefault="0075673A">
            <w:pPr>
              <w:jc w:val="center"/>
            </w:pPr>
            <w:r>
              <w:rPr>
                <w:rFonts w:ascii="Verdana"/>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rPr>
            </w:pPr>
            <w:r>
              <w:rPr>
                <w:rFonts w:ascii="Verdana"/>
              </w:rPr>
              <w:t>Tehran, Iran</w:t>
            </w:r>
          </w:p>
          <w:p w:rsidR="00E865F9" w:rsidRDefault="0075673A">
            <w:pPr>
              <w:jc w:val="center"/>
            </w:pPr>
            <w:r>
              <w:rPr>
                <w:rFonts w:hAnsi="Verdana"/>
              </w:rPr>
              <w:t>     </w:t>
            </w:r>
          </w:p>
        </w:tc>
      </w:tr>
      <w:tr w:rsidR="00E865F9">
        <w:trPr>
          <w:trHeight w:val="9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 xml:space="preserve">President of Iranian Association for UN Studies </w:t>
            </w:r>
            <w:r>
              <w:rPr>
                <w:rFonts w:hAnsi="Verdana"/>
              </w:rPr>
              <w:t>—</w:t>
            </w:r>
            <w:r>
              <w:rPr>
                <w:rFonts w:hAnsi="Verdana"/>
              </w:rPr>
              <w:t xml:space="preserve"> </w:t>
            </w:r>
            <w:r>
              <w:rPr>
                <w:rFonts w:ascii="Verdana"/>
              </w:rPr>
              <w:t>tasked with directing the overall strategies of the association</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2013-Ongoing</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Verdana"/>
              </w:rPr>
              <w:t>Tehran, Iran</w:t>
            </w:r>
          </w:p>
        </w:tc>
      </w:tr>
      <w:tr w:rsidR="00E865F9">
        <w:trPr>
          <w:trHeight w:val="9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Secretary General, Iranian Association of UN Studies</w:t>
            </w:r>
            <w:r>
              <w:rPr>
                <w:rFonts w:hAnsi="Verdana"/>
              </w:rPr>
              <w:t xml:space="preserve"> </w:t>
            </w:r>
            <w:r>
              <w:rPr>
                <w:rFonts w:hAnsi="Verdana"/>
              </w:rPr>
              <w:t>—</w:t>
            </w:r>
            <w:r>
              <w:rPr>
                <w:rFonts w:hAnsi="Verdana"/>
              </w:rPr>
              <w:t xml:space="preserve"> </w:t>
            </w:r>
            <w:r>
              <w:rPr>
                <w:rFonts w:ascii="Verdana"/>
              </w:rPr>
              <w:t>tasked with implementation and day-to-day duties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w:rPr>
              <w:t>2000-2010</w:t>
            </w:r>
          </w:p>
          <w:p w:rsidR="00E865F9" w:rsidRDefault="0075673A">
            <w:pPr>
              <w:jc w:val="center"/>
            </w:pPr>
            <w:r>
              <w:rPr>
                <w:rFonts w:ascii="Verdana"/>
              </w:rPr>
              <w:t>(10)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Verdana"/>
              </w:rPr>
              <w:t>Tehran, Iran</w:t>
            </w:r>
          </w:p>
        </w:tc>
      </w:tr>
      <w:tr w:rsidR="00E865F9">
        <w:trPr>
          <w:trHeight w:val="9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rPr>
            </w:pPr>
            <w:r>
              <w:rPr>
                <w:rFonts w:ascii="Verdana"/>
              </w:rPr>
              <w:t>President, Iranian Association for Women Studies</w:t>
            </w:r>
          </w:p>
          <w:p w:rsidR="00E865F9" w:rsidRDefault="0075673A">
            <w:pPr>
              <w:jc w:val="center"/>
            </w:pPr>
            <w:r>
              <w:rPr>
                <w:rFonts w:hAnsi="Verdana"/>
              </w:rPr>
              <w:t>     —</w:t>
            </w:r>
            <w:r>
              <w:rPr>
                <w:rFonts w:hAnsi="Verdana"/>
              </w:rPr>
              <w:t xml:space="preserve"> </w:t>
            </w:r>
            <w:r>
              <w:rPr>
                <w:rFonts w:ascii="Verdana"/>
              </w:rPr>
              <w:t>tasked directing the overall strategies of the association</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rPr>
            </w:pPr>
            <w:r>
              <w:rPr>
                <w:rFonts w:ascii="Verdana"/>
              </w:rPr>
              <w:t>1999-2009</w:t>
            </w:r>
          </w:p>
          <w:p w:rsidR="00E865F9" w:rsidRDefault="0075673A">
            <w:pPr>
              <w:jc w:val="center"/>
            </w:pPr>
            <w:r>
              <w:rPr>
                <w:rFonts w:ascii="Verdana"/>
              </w:rPr>
              <w:t>(10)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Verdana"/>
              </w:rPr>
              <w:t>Tehran, Iran</w:t>
            </w:r>
          </w:p>
        </w:tc>
      </w:tr>
      <w:tr w:rsidR="00E865F9">
        <w:trPr>
          <w:trHeight w:val="18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rPr>
            </w:pPr>
            <w:r>
              <w:rPr>
                <w:rFonts w:ascii="Verdana"/>
              </w:rPr>
              <w:t>Founder &amp; Director, Center for Human Rights Studies, University of Tehran</w:t>
            </w:r>
          </w:p>
          <w:p w:rsidR="00E865F9" w:rsidRDefault="0075673A">
            <w:pPr>
              <w:jc w:val="center"/>
            </w:pPr>
            <w:r>
              <w:rPr>
                <w:rFonts w:hAnsi="Verdana"/>
              </w:rPr>
              <w:t>—</w:t>
            </w:r>
            <w:r>
              <w:rPr>
                <w:rFonts w:hAnsi="Verdana"/>
              </w:rPr>
              <w:t xml:space="preserve"> </w:t>
            </w:r>
            <w:r>
              <w:rPr>
                <w:rFonts w:ascii="Verdana"/>
              </w:rPr>
              <w:t>Other than founding the center, tasked with setting it broad objectives, coordinating partnerships with various institutions and operating its day-to-day affairs.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2001-2005 (4)</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Verdana"/>
              </w:rPr>
              <w:t>Tehran, Iran</w:t>
            </w:r>
          </w:p>
        </w:tc>
      </w:tr>
      <w:tr w:rsidR="00E865F9">
        <w:trPr>
          <w:trHeight w:val="15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rPr>
                <w:rFonts w:ascii="Verdana" w:eastAsia="Verdana" w:hAnsi="Verdana" w:cs="Verdana"/>
              </w:rPr>
            </w:pPr>
            <w:r>
              <w:rPr>
                <w:rFonts w:ascii="Verdana"/>
              </w:rPr>
              <w:t>Director, Centre for Graduate International Studies, University of Tehran</w:t>
            </w:r>
          </w:p>
          <w:p w:rsidR="00E865F9" w:rsidRDefault="0075673A">
            <w:pPr>
              <w:jc w:val="center"/>
            </w:pPr>
            <w:r>
              <w:rPr>
                <w:rFonts w:hAnsi="Verdana"/>
              </w:rPr>
              <w:t>—</w:t>
            </w:r>
            <w:r>
              <w:rPr>
                <w:rFonts w:hAnsi="Verdana"/>
              </w:rPr>
              <w:t xml:space="preserve"> </w:t>
            </w:r>
            <w:r>
              <w:rPr>
                <w:rFonts w:ascii="Verdana"/>
              </w:rPr>
              <w:t>tasked with re-introducing the Center into academic community with new sets of events and projects, and directing the Center.</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w:rPr>
              <w:t>1997-2010</w:t>
            </w:r>
          </w:p>
          <w:p w:rsidR="00E865F9" w:rsidRDefault="0075673A">
            <w:pPr>
              <w:jc w:val="center"/>
            </w:pPr>
            <w:r>
              <w:rPr>
                <w:rFonts w:ascii="Verdana"/>
              </w:rPr>
              <w:t>(13)</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Verdana"/>
              </w:rPr>
              <w:t>Tehran, Iran</w:t>
            </w:r>
          </w:p>
        </w:tc>
      </w:tr>
      <w:tr w:rsidR="00E865F9">
        <w:trPr>
          <w:trHeight w:val="6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Visiting Researcher, Center for Human Rights Studies, University of Essex</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w:rPr>
              <w:t>2010-2011</w:t>
            </w:r>
          </w:p>
          <w:p w:rsidR="00E865F9" w:rsidRDefault="0075673A">
            <w:pPr>
              <w:jc w:val="center"/>
            </w:pPr>
            <w:r>
              <w:rPr>
                <w:rFonts w:ascii="Verdana"/>
              </w:rPr>
              <w:t>(1)</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Essex, UK</w:t>
            </w:r>
          </w:p>
        </w:tc>
      </w:tr>
      <w:tr w:rsidR="00E865F9">
        <w:trPr>
          <w:trHeight w:val="6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Visiting Professor, Human Rights Law Center, University of Nottingham</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Summer 2004</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sz w:val="18"/>
                <w:szCs w:val="18"/>
              </w:rPr>
              <w:t>Nottingham, UK</w:t>
            </w:r>
          </w:p>
        </w:tc>
      </w:tr>
      <w:tr w:rsidR="00E865F9">
        <w:trPr>
          <w:trHeight w:val="6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 xml:space="preserve">Visiting Fellow, </w:t>
            </w:r>
            <w:proofErr w:type="spellStart"/>
            <w:r>
              <w:rPr>
                <w:rFonts w:ascii="Verdana"/>
              </w:rPr>
              <w:t>Ballilol</w:t>
            </w:r>
            <w:proofErr w:type="spellEnd"/>
            <w:r>
              <w:rPr>
                <w:rFonts w:ascii="Verdana"/>
              </w:rPr>
              <w:t xml:space="preserve"> College, University of Oxford</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Summer 2006</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Oxford, UK</w:t>
            </w:r>
          </w:p>
        </w:tc>
      </w:tr>
      <w:tr w:rsidR="00E865F9">
        <w:trPr>
          <w:trHeight w:val="21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jc w:val="center"/>
            </w:pPr>
            <w:r>
              <w:rPr>
                <w:rFonts w:ascii="Verdana"/>
              </w:rPr>
              <w:t>National Project Director, Strengthening Capacities for Human Rights Research and Training (Joint project with UNDP and Iran</w:t>
            </w:r>
            <w:r>
              <w:rPr>
                <w:rFonts w:hAnsi="Verdana"/>
              </w:rPr>
              <w:t>’</w:t>
            </w:r>
            <w:r>
              <w:rPr>
                <w:rFonts w:ascii="Verdana"/>
              </w:rPr>
              <w:t xml:space="preserve">s Ministry of Foreign Affairs) </w:t>
            </w:r>
            <w:r>
              <w:rPr>
                <w:rFonts w:hAnsi="Verdana"/>
              </w:rPr>
              <w:t>—</w:t>
            </w:r>
            <w:r>
              <w:rPr>
                <w:rFonts w:hAnsi="Verdana"/>
              </w:rPr>
              <w:t xml:space="preserve"> </w:t>
            </w:r>
            <w:r>
              <w:rPr>
                <w:rFonts w:ascii="Verdana"/>
              </w:rPr>
              <w:t>tasked with coordinating the project with two mentioned institutions and guiding the overall of project and its implementation complying with its set objectives.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w:rPr>
              <w:t>1998-2002</w:t>
            </w:r>
          </w:p>
          <w:p w:rsidR="00E865F9" w:rsidRDefault="0075673A">
            <w:pPr>
              <w:jc w:val="center"/>
            </w:pPr>
            <w:r>
              <w:rPr>
                <w:rFonts w:ascii="Verdana"/>
              </w:rPr>
              <w:t>(4)</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Verdana"/>
              </w:rPr>
              <w:t>Tehran, Iran</w:t>
            </w:r>
          </w:p>
        </w:tc>
      </w:tr>
      <w:tr w:rsidR="00E865F9">
        <w:trPr>
          <w:trHeight w:val="3010"/>
        </w:trPr>
        <w:tc>
          <w:tcPr>
            <w:tcW w:w="6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pPr>
              <w:rPr>
                <w:rFonts w:ascii="Verdana" w:eastAsia="Verdana" w:hAnsi="Verdana" w:cs="Verdana"/>
              </w:rPr>
            </w:pPr>
            <w:r>
              <w:rPr>
                <w:rFonts w:ascii="Verdana"/>
              </w:rPr>
              <w:t>National Project Director, Promotion and Protection of Human Rights for Greater Access to Justice</w:t>
            </w:r>
          </w:p>
          <w:p w:rsidR="00E865F9" w:rsidRDefault="0075673A">
            <w:pPr>
              <w:jc w:val="center"/>
            </w:pPr>
            <w:r>
              <w:rPr>
                <w:rFonts w:hAnsi="Verdana"/>
              </w:rPr>
              <w:t>—</w:t>
            </w:r>
            <w:r>
              <w:rPr>
                <w:rFonts w:hAnsi="Verdana"/>
              </w:rPr>
              <w:t xml:space="preserve"> </w:t>
            </w:r>
            <w:r>
              <w:rPr>
                <w:rFonts w:ascii="Verdana"/>
              </w:rPr>
              <w:t>tasked with deciding on strategies, agenda, objectives, evaluating activities and directing the overall of project as the person responsible of its performance and activities. Moreover, the NPD was tasked with coordinating among 8 governmental, academic, civil society and national institution partners in the framework of joint agreement between UNDP and Iran</w:t>
            </w:r>
            <w:r>
              <w:rPr>
                <w:rFonts w:hAnsi="Verdana"/>
              </w:rPr>
              <w:t>’</w:t>
            </w:r>
            <w:r>
              <w:rPr>
                <w:rFonts w:ascii="Verdana"/>
              </w:rPr>
              <w:t>s Ministry of Foreign Affairs.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r>
              <w:rPr>
                <w:rFonts w:ascii="Verdana"/>
              </w:rPr>
              <w:t>2004-2009</w:t>
            </w:r>
          </w:p>
          <w:p w:rsidR="00E865F9" w:rsidRDefault="0075673A">
            <w:pPr>
              <w:jc w:val="center"/>
            </w:pPr>
            <w:r>
              <w:rPr>
                <w:rFonts w:ascii="Verdana"/>
              </w:rPr>
              <w:t>(5)</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5F9" w:rsidRDefault="007567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Verdana"/>
              </w:rPr>
              <w:t>Tehran, Iran</w:t>
            </w:r>
          </w:p>
        </w:tc>
      </w:tr>
    </w:tbl>
    <w:p w:rsidR="00E865F9" w:rsidRDefault="0075673A">
      <w:r>
        <w:rPr>
          <w:rFonts w:ascii="Verdana" w:eastAsia="Verdana" w:hAnsi="Verdana" w:cs="Verdana"/>
        </w:rPr>
        <w:br w:type="page"/>
      </w:r>
    </w:p>
    <w:p w:rsidR="00E865F9" w:rsidRDefault="00E865F9">
      <w:pPr>
        <w:rPr>
          <w:rFonts w:ascii="Verdana" w:eastAsia="Verdana" w:hAnsi="Verdana" w:cs="Verdana"/>
        </w:rPr>
      </w:pPr>
    </w:p>
    <w:p w:rsidR="00E865F9" w:rsidRDefault="0075673A">
      <w:pPr>
        <w:pBdr>
          <w:top w:val="single" w:sz="4" w:space="0" w:color="000000"/>
          <w:left w:val="single" w:sz="4" w:space="0" w:color="000000"/>
          <w:bottom w:val="single" w:sz="4" w:space="0" w:color="000000"/>
          <w:right w:val="single" w:sz="4" w:space="0" w:color="000000"/>
        </w:pBdr>
        <w:shd w:val="clear" w:color="auto" w:fill="E6E6E6"/>
        <w:tabs>
          <w:tab w:val="left" w:pos="224"/>
          <w:tab w:val="center" w:pos="4759"/>
        </w:tabs>
        <w:jc w:val="center"/>
        <w:rPr>
          <w:rFonts w:ascii="Verdana" w:eastAsia="Verdana" w:hAnsi="Verdana" w:cs="Verdana"/>
          <w:b/>
          <w:bCs/>
        </w:rPr>
      </w:pPr>
      <w:r>
        <w:rPr>
          <w:rFonts w:ascii="Verdana"/>
          <w:b/>
          <w:bCs/>
        </w:rPr>
        <w:t>VII. COMPLIANCE WITH ETHICS AND INTEGRITY PROVISIONS (of Council Resolution 5/1)</w:t>
      </w:r>
    </w:p>
    <w:p w:rsidR="00E865F9" w:rsidRDefault="00E865F9">
      <w:pPr>
        <w:rPr>
          <w:rFonts w:ascii="Verdana" w:eastAsia="Verdana" w:hAnsi="Verdana" w:cs="Verdana"/>
        </w:rPr>
      </w:pPr>
    </w:p>
    <w:p w:rsidR="00E865F9" w:rsidRDefault="00E865F9">
      <w:pPr>
        <w:rPr>
          <w:rFonts w:ascii="Verdana" w:eastAsia="Verdana" w:hAnsi="Verdana" w:cs="Verdana"/>
        </w:rPr>
      </w:pPr>
    </w:p>
    <w:p w:rsidR="00E865F9" w:rsidRDefault="0075673A">
      <w:pPr>
        <w:rPr>
          <w:rFonts w:ascii="Verdana" w:eastAsia="Verdana" w:hAnsi="Verdana" w:cs="Verdana"/>
        </w:rPr>
      </w:pPr>
      <w:r>
        <w:rPr>
          <w:rFonts w:ascii="Verdana"/>
        </w:rPr>
        <w:t>1. To your knowledge, does the candidate have any official, professional, personal, or financial relationships that might cause him/her to limit the extent of their inquiries, to limit disclosure, or to weaken or slant findings in any way? If yes, please explain.</w:t>
      </w:r>
    </w:p>
    <w:p w:rsidR="00E865F9" w:rsidRDefault="00E865F9">
      <w:pPr>
        <w:ind w:left="720"/>
        <w:rPr>
          <w:rFonts w:ascii="Verdana" w:eastAsia="Verdana" w:hAnsi="Verdana" w:cs="Verdana"/>
        </w:rPr>
      </w:pPr>
    </w:p>
    <w:tbl>
      <w:tblPr>
        <w:tblW w:w="98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830"/>
      </w:tblGrid>
      <w:tr w:rsidR="00E865F9">
        <w:trPr>
          <w:trHeight w:val="310"/>
        </w:trPr>
        <w:tc>
          <w:tcPr>
            <w:tcW w:w="9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65F9" w:rsidRDefault="0075673A">
            <w:r>
              <w:rPr>
                <w:rFonts w:ascii="Verdana"/>
              </w:rPr>
              <w:t>Not applicable.</w:t>
            </w:r>
          </w:p>
        </w:tc>
      </w:tr>
    </w:tbl>
    <w:p w:rsidR="00E865F9" w:rsidRDefault="00E865F9">
      <w:pPr>
        <w:ind w:firstLine="720"/>
        <w:rPr>
          <w:rFonts w:ascii="Verdana" w:eastAsia="Verdana" w:hAnsi="Verdana" w:cs="Verdana"/>
        </w:rPr>
      </w:pPr>
    </w:p>
    <w:p w:rsidR="00E865F9" w:rsidRDefault="00E865F9">
      <w:pPr>
        <w:rPr>
          <w:rFonts w:ascii="Verdana" w:eastAsia="Verdana" w:hAnsi="Verdana" w:cs="Verdana"/>
        </w:rPr>
      </w:pPr>
    </w:p>
    <w:p w:rsidR="00E865F9" w:rsidRDefault="0075673A">
      <w:pPr>
        <w:rPr>
          <w:rFonts w:ascii="Verdana" w:eastAsia="Verdana" w:hAnsi="Verdana" w:cs="Verdana"/>
        </w:rPr>
      </w:pPr>
      <w:r>
        <w:rPr>
          <w:rFonts w:ascii="Verdana"/>
        </w:rPr>
        <w:t xml:space="preserve">2. Are there any factors that could either directly or indirectly </w:t>
      </w:r>
      <w:proofErr w:type="gramStart"/>
      <w:r>
        <w:rPr>
          <w:rFonts w:ascii="Verdana"/>
        </w:rPr>
        <w:t>influence,</w:t>
      </w:r>
      <w:proofErr w:type="gramEnd"/>
      <w:r>
        <w:rPr>
          <w:rFonts w:ascii="Verdana"/>
        </w:rPr>
        <w:t xml:space="preserve"> pressure, threaten, or otherwise affect the candidate</w:t>
      </w:r>
      <w:r>
        <w:rPr>
          <w:rFonts w:hAnsi="Verdana"/>
        </w:rPr>
        <w:t>’</w:t>
      </w:r>
      <w:r>
        <w:rPr>
          <w:rFonts w:ascii="Verdana"/>
        </w:rPr>
        <w:t>s ability to act independently in discharging his/her mandate? If yes, please explain:</w:t>
      </w:r>
    </w:p>
    <w:p w:rsidR="00E865F9" w:rsidRDefault="00E865F9">
      <w:pPr>
        <w:rPr>
          <w:rFonts w:ascii="Verdana" w:eastAsia="Verdana" w:hAnsi="Verdana" w:cs="Verdana"/>
        </w:rPr>
      </w:pPr>
    </w:p>
    <w:p w:rsidR="00E865F9" w:rsidRDefault="0075673A">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rPr>
        <w:t>Not applicable.</w:t>
      </w:r>
    </w:p>
    <w:p w:rsidR="00E865F9" w:rsidRDefault="0075673A">
      <w:pPr>
        <w:rPr>
          <w:rFonts w:ascii="Verdana" w:eastAsia="Verdana" w:hAnsi="Verdana" w:cs="Verdana"/>
        </w:rPr>
      </w:pPr>
      <w:r>
        <w:rPr>
          <w:rFonts w:ascii="Verdana"/>
        </w:rPr>
        <w:t>3. Is there any reason, currently or in that past, that could call into question the candidate</w:t>
      </w:r>
      <w:r>
        <w:rPr>
          <w:rFonts w:hAnsi="Verdana"/>
        </w:rPr>
        <w:t>’</w:t>
      </w:r>
      <w:r>
        <w:rPr>
          <w:rFonts w:ascii="Verdana"/>
        </w:rPr>
        <w:t>s moral authority and credibility or does the candidate hold any views or opinions that could prejudice the manner in which she/he discharges his mandate? If yes, please explain:</w:t>
      </w:r>
    </w:p>
    <w:p w:rsidR="00E865F9" w:rsidRDefault="00E865F9">
      <w:pPr>
        <w:rPr>
          <w:rFonts w:ascii="Verdana" w:eastAsia="Verdana" w:hAnsi="Verdana" w:cs="Verdana"/>
        </w:rPr>
      </w:pPr>
    </w:p>
    <w:p w:rsidR="00E865F9" w:rsidRDefault="0075673A">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rPr>
        <w:t>Not applicable.</w:t>
      </w:r>
    </w:p>
    <w:p w:rsidR="00E865F9" w:rsidRDefault="00E865F9">
      <w:pPr>
        <w:rPr>
          <w:rFonts w:ascii="Verdana" w:eastAsia="Verdana" w:hAnsi="Verdana" w:cs="Verdana"/>
        </w:rPr>
      </w:pPr>
    </w:p>
    <w:p w:rsidR="00E865F9" w:rsidRDefault="0075673A">
      <w:pPr>
        <w:rPr>
          <w:rFonts w:ascii="Verdana" w:eastAsia="Verdana" w:hAnsi="Verdana" w:cs="Verdana"/>
        </w:rPr>
      </w:pPr>
      <w:r>
        <w:rPr>
          <w:rFonts w:ascii="Verdana"/>
        </w:rPr>
        <w:t>4. Does the candidate comply with the provisions in paragraph 44 and 46 of the Annex to Human Rights Council resolution 5/1?</w:t>
      </w:r>
    </w:p>
    <w:p w:rsidR="00E865F9" w:rsidRDefault="0075673A">
      <w:pPr>
        <w:rPr>
          <w:rFonts w:ascii="Verdana" w:eastAsia="Verdana" w:hAnsi="Verdana" w:cs="Verdana"/>
        </w:rPr>
      </w:pPr>
      <w:r>
        <w:rPr>
          <w:rFonts w:ascii="Verdana" w:eastAsia="Verdana" w:hAnsi="Verdana" w:cs="Verdana"/>
        </w:rPr>
        <w:tab/>
      </w:r>
    </w:p>
    <w:p w:rsidR="00E865F9" w:rsidRDefault="0075673A">
      <w:pPr>
        <w:rPr>
          <w:rFonts w:ascii="Verdana" w:eastAsia="Verdana" w:hAnsi="Verdana" w:cs="Verdana"/>
          <w:i/>
          <w:iCs/>
        </w:rPr>
      </w:pPr>
      <w:r>
        <w:rPr>
          <w:rFonts w:ascii="Verdana" w:eastAsia="Verdana" w:hAnsi="Verdana" w:cs="Verdana"/>
        </w:rPr>
        <w:tab/>
      </w:r>
      <w:proofErr w:type="gramStart"/>
      <w:r>
        <w:rPr>
          <w:rFonts w:ascii="Verdana"/>
          <w:i/>
          <w:iCs/>
        </w:rPr>
        <w:t>Para.</w:t>
      </w:r>
      <w:proofErr w:type="gramEnd"/>
      <w:r>
        <w:rPr>
          <w:rFonts w:ascii="Verdana"/>
          <w:i/>
          <w:iCs/>
        </w:rPr>
        <w:t xml:space="preserve"> 44: The principle of non-accumulation of human rights functions at a time shall be respected.</w:t>
      </w:r>
    </w:p>
    <w:p w:rsidR="00E865F9" w:rsidRDefault="00E865F9">
      <w:pPr>
        <w:ind w:left="720"/>
        <w:rPr>
          <w:rFonts w:ascii="Verdana" w:eastAsia="Verdana" w:hAnsi="Verdana" w:cs="Verdana"/>
          <w:i/>
          <w:iCs/>
        </w:rPr>
      </w:pPr>
    </w:p>
    <w:p w:rsidR="00E865F9" w:rsidRDefault="0075673A">
      <w:pPr>
        <w:ind w:left="720"/>
        <w:rPr>
          <w:rFonts w:ascii="Verdana" w:eastAsia="Verdana" w:hAnsi="Verdana" w:cs="Verdana"/>
          <w:i/>
          <w:iCs/>
        </w:rPr>
      </w:pPr>
      <w:proofErr w:type="gramStart"/>
      <w:r>
        <w:rPr>
          <w:rFonts w:ascii="Verdana"/>
          <w:i/>
          <w:iCs/>
        </w:rPr>
        <w:t>Para.</w:t>
      </w:r>
      <w:proofErr w:type="gramEnd"/>
      <w:r>
        <w:rPr>
          <w:rFonts w:ascii="Verdana"/>
          <w:i/>
          <w:iCs/>
        </w:rPr>
        <w:t xml:space="preserve">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E865F9" w:rsidRDefault="0075673A">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rPr>
        <w:t>Yes</w:t>
      </w:r>
    </w:p>
    <w:p w:rsidR="00E865F9" w:rsidRDefault="0075673A">
      <w:r>
        <w:rPr>
          <w:rFonts w:ascii="Verdana" w:eastAsia="Verdana" w:hAnsi="Verdana" w:cs="Verdana"/>
        </w:rPr>
        <w:br w:type="page"/>
      </w:r>
    </w:p>
    <w:p w:rsidR="00E865F9" w:rsidRDefault="0075673A">
      <w:pPr>
        <w:rPr>
          <w:rFonts w:ascii="Verdana" w:eastAsia="Verdana" w:hAnsi="Verdana" w:cs="Verdana"/>
        </w:rPr>
      </w:pPr>
      <w:r>
        <w:rPr>
          <w:rFonts w:ascii="Verdana"/>
        </w:rPr>
        <w:t>5. Should the candidate be appointed as a mandate holder,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E865F9" w:rsidRDefault="00E865F9">
      <w:pPr>
        <w:rPr>
          <w:rFonts w:ascii="Verdana" w:eastAsia="Verdana" w:hAnsi="Verdana" w:cs="Verdana"/>
        </w:rPr>
      </w:pPr>
    </w:p>
    <w:p w:rsidR="00E865F9" w:rsidRDefault="0075673A">
      <w:pPr>
        <w:pBdr>
          <w:top w:val="single" w:sz="4" w:space="0" w:color="000000"/>
          <w:left w:val="single" w:sz="4" w:space="0" w:color="000000"/>
          <w:bottom w:val="single" w:sz="4" w:space="0" w:color="000000"/>
          <w:right w:val="single" w:sz="4" w:space="0" w:color="000000"/>
        </w:pBdr>
        <w:rPr>
          <w:rFonts w:ascii="Verdana" w:eastAsia="Verdana" w:hAnsi="Verdana" w:cs="Verdana"/>
        </w:rPr>
      </w:pPr>
      <w:r>
        <w:rPr>
          <w:rFonts w:ascii="Verdana"/>
        </w:rPr>
        <w:t>There is a strong believe that she will fulfill her duties, if elected, according to the regulations and specifically paragraphs 44 and 46 of the Annex to Council resolution 5/1 as an impartial mandate holder to uphold individuals and collective human rights. Relinquishing positions, occupations or activities will be her firm choice in unlikely event of conflict of interest. She proved during her 30 years of career that she is impartial, accountable and strict on following what is descent and necessary for Human rights.</w:t>
      </w:r>
    </w:p>
    <w:p w:rsidR="00E865F9" w:rsidRDefault="00E865F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26"/>
          <w:szCs w:val="26"/>
        </w:rPr>
      </w:pPr>
    </w:p>
    <w:p w:rsidR="00E865F9" w:rsidRDefault="00E865F9">
      <w:pPr>
        <w:rPr>
          <w:rFonts w:ascii="Verdana" w:eastAsia="Verdana" w:hAnsi="Verdana" w:cs="Verdana"/>
        </w:rPr>
      </w:pPr>
    </w:p>
    <w:p w:rsidR="00E865F9" w:rsidRDefault="00E865F9">
      <w:pPr>
        <w:rPr>
          <w:rFonts w:ascii="Verdana" w:eastAsia="Verdana" w:hAnsi="Verdana" w:cs="Verdana"/>
          <w:sz w:val="27"/>
          <w:szCs w:val="27"/>
        </w:rPr>
      </w:pPr>
    </w:p>
    <w:p w:rsidR="00E865F9" w:rsidRDefault="0075673A">
      <w:r>
        <w:rPr>
          <w:rFonts w:ascii="Verdana"/>
          <w:sz w:val="27"/>
          <w:szCs w:val="27"/>
        </w:rPr>
        <w:t>You will receive an acknowledgment when we receive both parts of the application process, i.e. the information through the Web-based application and the Word application form by email.</w:t>
      </w:r>
      <w:r>
        <w:rPr>
          <w:rFonts w:ascii="Verdana" w:eastAsia="Verdana" w:hAnsi="Verdana" w:cs="Verdana"/>
          <w:sz w:val="27"/>
          <w:szCs w:val="27"/>
        </w:rPr>
        <w:br/>
      </w:r>
      <w:r>
        <w:rPr>
          <w:rFonts w:ascii="Verdana" w:eastAsia="Verdana" w:hAnsi="Verdana" w:cs="Verdana"/>
          <w:sz w:val="27"/>
          <w:szCs w:val="27"/>
        </w:rPr>
        <w:br/>
      </w:r>
      <w:r>
        <w:rPr>
          <w:rFonts w:ascii="Verdana"/>
          <w:sz w:val="27"/>
          <w:szCs w:val="27"/>
        </w:rPr>
        <w:t>Thank you for your interest.</w:t>
      </w:r>
    </w:p>
    <w:sectPr w:rsidR="00E865F9" w:rsidSect="00E865F9">
      <w:headerReference w:type="default" r:id="rId8"/>
      <w:footerReference w:type="default" r:id="rId9"/>
      <w:pgSz w:w="12240" w:h="15840"/>
      <w:pgMar w:top="993" w:right="1418" w:bottom="1247" w:left="124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3E4" w:rsidRDefault="002463E4" w:rsidP="00E865F9">
      <w:r>
        <w:separator/>
      </w:r>
    </w:p>
  </w:endnote>
  <w:endnote w:type="continuationSeparator" w:id="1">
    <w:p w:rsidR="002463E4" w:rsidRDefault="002463E4" w:rsidP="00E86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Bold">
    <w:panose1 w:val="020B080403050404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E4" w:rsidRDefault="002463E4">
    <w:pPr>
      <w:pStyle w:val="Footer"/>
    </w:pPr>
    <w:fldSimple w:instr=" PAGE ">
      <w:r w:rsidR="008A7F07">
        <w:rPr>
          <w:noProof/>
        </w:rPr>
        <w:t>3</w:t>
      </w:r>
    </w:fldSimple>
    <w:r>
      <w:rPr>
        <w:rFonts w:ascii="Times New Roman Bold"/>
      </w:rPr>
      <w:t xml:space="preserve"> | </w:t>
    </w:r>
    <w:r>
      <w:rPr>
        <w:color w:val="808080"/>
        <w:u w:color="80808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3E4" w:rsidRDefault="002463E4" w:rsidP="00E865F9">
      <w:r>
        <w:separator/>
      </w:r>
    </w:p>
  </w:footnote>
  <w:footnote w:type="continuationSeparator" w:id="1">
    <w:p w:rsidR="002463E4" w:rsidRDefault="002463E4" w:rsidP="00E86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E4" w:rsidRDefault="002463E4">
    <w:pPr>
      <w:shd w:val="clear" w:color="auto" w:fill="6699CC"/>
      <w:jc w:val="center"/>
      <w:outlineLvl w:val="2"/>
      <w:rPr>
        <w:rFonts w:ascii="Verdana Bold" w:eastAsia="Verdana Bold" w:hAnsi="Verdana Bold" w:cs="Verdana Bold"/>
        <w:color w:val="333333"/>
        <w:u w:color="333333"/>
      </w:rPr>
    </w:pPr>
    <w:r>
      <w:rPr>
        <w:rFonts w:ascii="Verdana Bold"/>
        <w:color w:val="333333"/>
        <w:u w:color="333333"/>
      </w:rPr>
      <w:t xml:space="preserve">SECOND PART:  APPLICATION FORM IN WORD </w:t>
    </w:r>
  </w:p>
  <w:p w:rsidR="002463E4" w:rsidRDefault="002463E4">
    <w:pPr>
      <w:shd w:val="clear" w:color="auto" w:fill="6699CC"/>
      <w:jc w:val="center"/>
      <w:outlineLvl w:val="2"/>
      <w:rPr>
        <w:rFonts w:ascii="Verdana Bold" w:eastAsia="Verdana Bold" w:hAnsi="Verdana Bold" w:cs="Verdana Bold"/>
        <w:color w:val="333333"/>
        <w:u w:color="333333"/>
      </w:rPr>
    </w:pPr>
    <w:r>
      <w:rPr>
        <w:rFonts w:ascii="Verdana Bold"/>
        <w:color w:val="333333"/>
        <w:u w:color="333333"/>
      </w:rPr>
      <w:t>(</w:t>
    </w:r>
    <w:proofErr w:type="gramStart"/>
    <w:r>
      <w:rPr>
        <w:rFonts w:ascii="Verdana Bold"/>
        <w:color w:val="333333"/>
        <w:u w:color="333333"/>
      </w:rPr>
      <w:t>appointments</w:t>
    </w:r>
    <w:proofErr w:type="gramEnd"/>
    <w:r>
      <w:rPr>
        <w:rFonts w:ascii="Verdana Bold"/>
        <w:color w:val="333333"/>
        <w:u w:color="333333"/>
      </w:rPr>
      <w:t xml:space="preserve"> to be made at HRC26 in June 2014)</w:t>
    </w:r>
  </w:p>
  <w:p w:rsidR="002463E4" w:rsidRDefault="002463E4">
    <w:pPr>
      <w:shd w:val="clear" w:color="auto" w:fill="6699CC"/>
      <w:jc w:val="center"/>
      <w:outlineLvl w:val="2"/>
      <w:rPr>
        <w:rFonts w:ascii="Verdana Bold" w:eastAsia="Verdana Bold" w:hAnsi="Verdana Bold" w:cs="Verdana Bold"/>
        <w:color w:val="333333"/>
        <w:u w:color="333333"/>
      </w:rPr>
    </w:pPr>
  </w:p>
  <w:p w:rsidR="002463E4" w:rsidRDefault="002463E4">
    <w:pPr>
      <w:shd w:val="clear" w:color="auto" w:fill="6699CC"/>
      <w:jc w:val="center"/>
      <w:outlineLvl w:val="2"/>
    </w:pPr>
    <w:r>
      <w:rPr>
        <w:rFonts w:ascii="Verdana Bold"/>
        <w:color w:val="333333"/>
        <w:u w:color="333333"/>
      </w:rPr>
      <w:t xml:space="preserve">Special </w:t>
    </w:r>
    <w:proofErr w:type="spellStart"/>
    <w:r>
      <w:rPr>
        <w:rFonts w:ascii="Verdana Bold"/>
        <w:color w:val="333333"/>
        <w:u w:color="333333"/>
      </w:rPr>
      <w:t>Rapporteur</w:t>
    </w:r>
    <w:proofErr w:type="spellEnd"/>
    <w:r>
      <w:rPr>
        <w:rFonts w:ascii="Verdana Bold"/>
        <w:color w:val="333333"/>
        <w:u w:color="333333"/>
      </w:rPr>
      <w:t xml:space="preserve"> on trafficking in persons, especially women and children [HRC res. 17/1]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32ADF"/>
    <w:multiLevelType w:val="multilevel"/>
    <w:tmpl w:val="C0807A34"/>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
    <w:nsid w:val="3C293411"/>
    <w:multiLevelType w:val="multilevel"/>
    <w:tmpl w:val="6ED8F800"/>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
    <w:nsid w:val="4AEF0A3B"/>
    <w:multiLevelType w:val="multilevel"/>
    <w:tmpl w:val="52C0FD06"/>
    <w:lvl w:ilvl="0">
      <w:start w:val="1"/>
      <w:numFmt w:val="bullet"/>
      <w:lvlText w:val="•"/>
      <w:lvlJc w:val="left"/>
      <w:pPr>
        <w:tabs>
          <w:tab w:val="num" w:pos="690"/>
        </w:tabs>
        <w:ind w:left="690" w:hanging="330"/>
      </w:pPr>
      <w:rPr>
        <w:rFonts w:ascii="Verdana" w:eastAsia="Verdana" w:hAnsi="Verdana" w:cs="Verdana"/>
        <w:position w:val="0"/>
        <w:sz w:val="22"/>
        <w:szCs w:val="22"/>
      </w:rPr>
    </w:lvl>
    <w:lvl w:ilvl="1">
      <w:start w:val="1"/>
      <w:numFmt w:val="bullet"/>
      <w:lvlText w:val="o"/>
      <w:lvlJc w:val="left"/>
      <w:pPr>
        <w:tabs>
          <w:tab w:val="num" w:pos="1410"/>
        </w:tabs>
        <w:ind w:left="1410" w:hanging="330"/>
      </w:pPr>
      <w:rPr>
        <w:rFonts w:ascii="Verdana" w:eastAsia="Verdana" w:hAnsi="Verdana" w:cs="Verdana"/>
        <w:position w:val="0"/>
        <w:sz w:val="22"/>
        <w:szCs w:val="22"/>
      </w:rPr>
    </w:lvl>
    <w:lvl w:ilvl="2">
      <w:start w:val="1"/>
      <w:numFmt w:val="bullet"/>
      <w:lvlText w:val="▪"/>
      <w:lvlJc w:val="left"/>
      <w:pPr>
        <w:tabs>
          <w:tab w:val="num" w:pos="2130"/>
        </w:tabs>
        <w:ind w:left="2130" w:hanging="330"/>
      </w:pPr>
      <w:rPr>
        <w:rFonts w:ascii="Verdana" w:eastAsia="Verdana" w:hAnsi="Verdana" w:cs="Verdana"/>
        <w:position w:val="0"/>
        <w:sz w:val="22"/>
        <w:szCs w:val="22"/>
      </w:rPr>
    </w:lvl>
    <w:lvl w:ilvl="3">
      <w:start w:val="1"/>
      <w:numFmt w:val="bullet"/>
      <w:lvlText w:val="•"/>
      <w:lvlJc w:val="left"/>
      <w:pPr>
        <w:tabs>
          <w:tab w:val="num" w:pos="2850"/>
        </w:tabs>
        <w:ind w:left="2850" w:hanging="330"/>
      </w:pPr>
      <w:rPr>
        <w:rFonts w:ascii="Verdana" w:eastAsia="Verdana" w:hAnsi="Verdana" w:cs="Verdana"/>
        <w:position w:val="0"/>
        <w:sz w:val="22"/>
        <w:szCs w:val="22"/>
      </w:rPr>
    </w:lvl>
    <w:lvl w:ilvl="4">
      <w:start w:val="1"/>
      <w:numFmt w:val="bullet"/>
      <w:lvlText w:val="o"/>
      <w:lvlJc w:val="left"/>
      <w:pPr>
        <w:tabs>
          <w:tab w:val="num" w:pos="3570"/>
        </w:tabs>
        <w:ind w:left="3570" w:hanging="330"/>
      </w:pPr>
      <w:rPr>
        <w:rFonts w:ascii="Verdana" w:eastAsia="Verdana" w:hAnsi="Verdana" w:cs="Verdana"/>
        <w:position w:val="0"/>
        <w:sz w:val="22"/>
        <w:szCs w:val="22"/>
      </w:rPr>
    </w:lvl>
    <w:lvl w:ilvl="5">
      <w:start w:val="1"/>
      <w:numFmt w:val="bullet"/>
      <w:lvlText w:val="▪"/>
      <w:lvlJc w:val="left"/>
      <w:pPr>
        <w:tabs>
          <w:tab w:val="num" w:pos="4290"/>
        </w:tabs>
        <w:ind w:left="4290" w:hanging="330"/>
      </w:pPr>
      <w:rPr>
        <w:rFonts w:ascii="Verdana" w:eastAsia="Verdana" w:hAnsi="Verdana" w:cs="Verdana"/>
        <w:position w:val="0"/>
        <w:sz w:val="22"/>
        <w:szCs w:val="22"/>
      </w:rPr>
    </w:lvl>
    <w:lvl w:ilvl="6">
      <w:start w:val="1"/>
      <w:numFmt w:val="bullet"/>
      <w:lvlText w:val="•"/>
      <w:lvlJc w:val="left"/>
      <w:pPr>
        <w:tabs>
          <w:tab w:val="num" w:pos="5010"/>
        </w:tabs>
        <w:ind w:left="5010" w:hanging="330"/>
      </w:pPr>
      <w:rPr>
        <w:rFonts w:ascii="Verdana" w:eastAsia="Verdana" w:hAnsi="Verdana" w:cs="Verdana"/>
        <w:position w:val="0"/>
        <w:sz w:val="22"/>
        <w:szCs w:val="22"/>
      </w:rPr>
    </w:lvl>
    <w:lvl w:ilvl="7">
      <w:start w:val="1"/>
      <w:numFmt w:val="bullet"/>
      <w:lvlText w:val="o"/>
      <w:lvlJc w:val="left"/>
      <w:pPr>
        <w:tabs>
          <w:tab w:val="num" w:pos="5730"/>
        </w:tabs>
        <w:ind w:left="5730" w:hanging="330"/>
      </w:pPr>
      <w:rPr>
        <w:rFonts w:ascii="Verdana" w:eastAsia="Verdana" w:hAnsi="Verdana" w:cs="Verdana"/>
        <w:position w:val="0"/>
        <w:sz w:val="22"/>
        <w:szCs w:val="22"/>
      </w:rPr>
    </w:lvl>
    <w:lvl w:ilvl="8">
      <w:start w:val="1"/>
      <w:numFmt w:val="bullet"/>
      <w:lvlText w:val="▪"/>
      <w:lvlJc w:val="left"/>
      <w:pPr>
        <w:tabs>
          <w:tab w:val="num" w:pos="6450"/>
        </w:tabs>
        <w:ind w:left="6450" w:hanging="330"/>
      </w:pPr>
      <w:rPr>
        <w:rFonts w:ascii="Verdana" w:eastAsia="Verdana" w:hAnsi="Verdana" w:cs="Verdana"/>
        <w:position w:val="0"/>
        <w:sz w:val="22"/>
        <w:szCs w:val="22"/>
      </w:rPr>
    </w:lvl>
  </w:abstractNum>
  <w:abstractNum w:abstractNumId="3">
    <w:nsid w:val="5B691F60"/>
    <w:multiLevelType w:val="multilevel"/>
    <w:tmpl w:val="B58EA4BC"/>
    <w:lvl w:ilvl="0">
      <w:numFmt w:val="bullet"/>
      <w:lvlText w:val="•"/>
      <w:lvlJc w:val="left"/>
      <w:pPr>
        <w:tabs>
          <w:tab w:val="num" w:pos="690"/>
        </w:tabs>
        <w:ind w:left="690" w:hanging="330"/>
      </w:pPr>
      <w:rPr>
        <w:rFonts w:ascii="Verdana" w:eastAsia="Verdana" w:hAnsi="Verdana" w:cs="Verdana"/>
        <w:position w:val="0"/>
        <w:sz w:val="22"/>
        <w:szCs w:val="22"/>
      </w:rPr>
    </w:lvl>
    <w:lvl w:ilvl="1">
      <w:start w:val="1"/>
      <w:numFmt w:val="bullet"/>
      <w:lvlText w:val="o"/>
      <w:lvlJc w:val="left"/>
      <w:pPr>
        <w:tabs>
          <w:tab w:val="num" w:pos="1410"/>
        </w:tabs>
        <w:ind w:left="1410" w:hanging="330"/>
      </w:pPr>
      <w:rPr>
        <w:rFonts w:ascii="Verdana" w:eastAsia="Verdana" w:hAnsi="Verdana" w:cs="Verdana"/>
        <w:position w:val="0"/>
        <w:sz w:val="22"/>
        <w:szCs w:val="22"/>
      </w:rPr>
    </w:lvl>
    <w:lvl w:ilvl="2">
      <w:start w:val="1"/>
      <w:numFmt w:val="bullet"/>
      <w:lvlText w:val="▪"/>
      <w:lvlJc w:val="left"/>
      <w:pPr>
        <w:tabs>
          <w:tab w:val="num" w:pos="2130"/>
        </w:tabs>
        <w:ind w:left="2130" w:hanging="330"/>
      </w:pPr>
      <w:rPr>
        <w:rFonts w:ascii="Verdana" w:eastAsia="Verdana" w:hAnsi="Verdana" w:cs="Verdana"/>
        <w:position w:val="0"/>
        <w:sz w:val="22"/>
        <w:szCs w:val="22"/>
      </w:rPr>
    </w:lvl>
    <w:lvl w:ilvl="3">
      <w:start w:val="1"/>
      <w:numFmt w:val="bullet"/>
      <w:lvlText w:val="•"/>
      <w:lvlJc w:val="left"/>
      <w:pPr>
        <w:tabs>
          <w:tab w:val="num" w:pos="2850"/>
        </w:tabs>
        <w:ind w:left="2850" w:hanging="330"/>
      </w:pPr>
      <w:rPr>
        <w:rFonts w:ascii="Verdana" w:eastAsia="Verdana" w:hAnsi="Verdana" w:cs="Verdana"/>
        <w:position w:val="0"/>
        <w:sz w:val="22"/>
        <w:szCs w:val="22"/>
      </w:rPr>
    </w:lvl>
    <w:lvl w:ilvl="4">
      <w:start w:val="1"/>
      <w:numFmt w:val="bullet"/>
      <w:lvlText w:val="o"/>
      <w:lvlJc w:val="left"/>
      <w:pPr>
        <w:tabs>
          <w:tab w:val="num" w:pos="3570"/>
        </w:tabs>
        <w:ind w:left="3570" w:hanging="330"/>
      </w:pPr>
      <w:rPr>
        <w:rFonts w:ascii="Verdana" w:eastAsia="Verdana" w:hAnsi="Verdana" w:cs="Verdana"/>
        <w:position w:val="0"/>
        <w:sz w:val="22"/>
        <w:szCs w:val="22"/>
      </w:rPr>
    </w:lvl>
    <w:lvl w:ilvl="5">
      <w:start w:val="1"/>
      <w:numFmt w:val="bullet"/>
      <w:lvlText w:val="▪"/>
      <w:lvlJc w:val="left"/>
      <w:pPr>
        <w:tabs>
          <w:tab w:val="num" w:pos="4290"/>
        </w:tabs>
        <w:ind w:left="4290" w:hanging="330"/>
      </w:pPr>
      <w:rPr>
        <w:rFonts w:ascii="Verdana" w:eastAsia="Verdana" w:hAnsi="Verdana" w:cs="Verdana"/>
        <w:position w:val="0"/>
        <w:sz w:val="22"/>
        <w:szCs w:val="22"/>
      </w:rPr>
    </w:lvl>
    <w:lvl w:ilvl="6">
      <w:start w:val="1"/>
      <w:numFmt w:val="bullet"/>
      <w:lvlText w:val="•"/>
      <w:lvlJc w:val="left"/>
      <w:pPr>
        <w:tabs>
          <w:tab w:val="num" w:pos="5010"/>
        </w:tabs>
        <w:ind w:left="5010" w:hanging="330"/>
      </w:pPr>
      <w:rPr>
        <w:rFonts w:ascii="Verdana" w:eastAsia="Verdana" w:hAnsi="Verdana" w:cs="Verdana"/>
        <w:position w:val="0"/>
        <w:sz w:val="22"/>
        <w:szCs w:val="22"/>
      </w:rPr>
    </w:lvl>
    <w:lvl w:ilvl="7">
      <w:start w:val="1"/>
      <w:numFmt w:val="bullet"/>
      <w:lvlText w:val="o"/>
      <w:lvlJc w:val="left"/>
      <w:pPr>
        <w:tabs>
          <w:tab w:val="num" w:pos="5730"/>
        </w:tabs>
        <w:ind w:left="5730" w:hanging="330"/>
      </w:pPr>
      <w:rPr>
        <w:rFonts w:ascii="Verdana" w:eastAsia="Verdana" w:hAnsi="Verdana" w:cs="Verdana"/>
        <w:position w:val="0"/>
        <w:sz w:val="22"/>
        <w:szCs w:val="22"/>
      </w:rPr>
    </w:lvl>
    <w:lvl w:ilvl="8">
      <w:start w:val="1"/>
      <w:numFmt w:val="bullet"/>
      <w:lvlText w:val="▪"/>
      <w:lvlJc w:val="left"/>
      <w:pPr>
        <w:tabs>
          <w:tab w:val="num" w:pos="6450"/>
        </w:tabs>
        <w:ind w:left="6450" w:hanging="330"/>
      </w:pPr>
      <w:rPr>
        <w:rFonts w:ascii="Verdana" w:eastAsia="Verdana" w:hAnsi="Verdana" w:cs="Verdana"/>
        <w:position w:val="0"/>
        <w:sz w:val="22"/>
        <w:szCs w:val="22"/>
      </w:rPr>
    </w:lvl>
  </w:abstractNum>
  <w:abstractNum w:abstractNumId="4">
    <w:nsid w:val="611415E5"/>
    <w:multiLevelType w:val="multilevel"/>
    <w:tmpl w:val="3FB2DF22"/>
    <w:styleLink w:val="List0"/>
    <w:lvl w:ilvl="0">
      <w:numFmt w:val="bullet"/>
      <w:lvlText w:val="•"/>
      <w:lvlJc w:val="left"/>
      <w:pPr>
        <w:tabs>
          <w:tab w:val="num" w:pos="690"/>
        </w:tabs>
        <w:ind w:left="690" w:hanging="330"/>
      </w:pPr>
      <w:rPr>
        <w:rFonts w:ascii="Verdana" w:eastAsia="Verdana" w:hAnsi="Verdana" w:cs="Verdana"/>
        <w:position w:val="0"/>
        <w:sz w:val="22"/>
        <w:szCs w:val="22"/>
      </w:rPr>
    </w:lvl>
    <w:lvl w:ilvl="1">
      <w:start w:val="1"/>
      <w:numFmt w:val="bullet"/>
      <w:lvlText w:val="o"/>
      <w:lvlJc w:val="left"/>
      <w:pPr>
        <w:tabs>
          <w:tab w:val="num" w:pos="1410"/>
        </w:tabs>
        <w:ind w:left="1410" w:hanging="330"/>
      </w:pPr>
      <w:rPr>
        <w:rFonts w:ascii="Verdana" w:eastAsia="Verdana" w:hAnsi="Verdana" w:cs="Verdana"/>
        <w:position w:val="0"/>
        <w:sz w:val="22"/>
        <w:szCs w:val="22"/>
      </w:rPr>
    </w:lvl>
    <w:lvl w:ilvl="2">
      <w:start w:val="1"/>
      <w:numFmt w:val="bullet"/>
      <w:lvlText w:val="▪"/>
      <w:lvlJc w:val="left"/>
      <w:pPr>
        <w:tabs>
          <w:tab w:val="num" w:pos="2130"/>
        </w:tabs>
        <w:ind w:left="2130" w:hanging="330"/>
      </w:pPr>
      <w:rPr>
        <w:rFonts w:ascii="Verdana" w:eastAsia="Verdana" w:hAnsi="Verdana" w:cs="Verdana"/>
        <w:position w:val="0"/>
        <w:sz w:val="22"/>
        <w:szCs w:val="22"/>
      </w:rPr>
    </w:lvl>
    <w:lvl w:ilvl="3">
      <w:start w:val="1"/>
      <w:numFmt w:val="bullet"/>
      <w:lvlText w:val="•"/>
      <w:lvlJc w:val="left"/>
      <w:pPr>
        <w:tabs>
          <w:tab w:val="num" w:pos="2850"/>
        </w:tabs>
        <w:ind w:left="2850" w:hanging="330"/>
      </w:pPr>
      <w:rPr>
        <w:rFonts w:ascii="Verdana" w:eastAsia="Verdana" w:hAnsi="Verdana" w:cs="Verdana"/>
        <w:position w:val="0"/>
        <w:sz w:val="22"/>
        <w:szCs w:val="22"/>
      </w:rPr>
    </w:lvl>
    <w:lvl w:ilvl="4">
      <w:start w:val="1"/>
      <w:numFmt w:val="bullet"/>
      <w:lvlText w:val="o"/>
      <w:lvlJc w:val="left"/>
      <w:pPr>
        <w:tabs>
          <w:tab w:val="num" w:pos="3570"/>
        </w:tabs>
        <w:ind w:left="3570" w:hanging="330"/>
      </w:pPr>
      <w:rPr>
        <w:rFonts w:ascii="Verdana" w:eastAsia="Verdana" w:hAnsi="Verdana" w:cs="Verdana"/>
        <w:position w:val="0"/>
        <w:sz w:val="22"/>
        <w:szCs w:val="22"/>
      </w:rPr>
    </w:lvl>
    <w:lvl w:ilvl="5">
      <w:start w:val="1"/>
      <w:numFmt w:val="bullet"/>
      <w:lvlText w:val="▪"/>
      <w:lvlJc w:val="left"/>
      <w:pPr>
        <w:tabs>
          <w:tab w:val="num" w:pos="4290"/>
        </w:tabs>
        <w:ind w:left="4290" w:hanging="330"/>
      </w:pPr>
      <w:rPr>
        <w:rFonts w:ascii="Verdana" w:eastAsia="Verdana" w:hAnsi="Verdana" w:cs="Verdana"/>
        <w:position w:val="0"/>
        <w:sz w:val="22"/>
        <w:szCs w:val="22"/>
      </w:rPr>
    </w:lvl>
    <w:lvl w:ilvl="6">
      <w:start w:val="1"/>
      <w:numFmt w:val="bullet"/>
      <w:lvlText w:val="•"/>
      <w:lvlJc w:val="left"/>
      <w:pPr>
        <w:tabs>
          <w:tab w:val="num" w:pos="5010"/>
        </w:tabs>
        <w:ind w:left="5010" w:hanging="330"/>
      </w:pPr>
      <w:rPr>
        <w:rFonts w:ascii="Verdana" w:eastAsia="Verdana" w:hAnsi="Verdana" w:cs="Verdana"/>
        <w:position w:val="0"/>
        <w:sz w:val="22"/>
        <w:szCs w:val="22"/>
      </w:rPr>
    </w:lvl>
    <w:lvl w:ilvl="7">
      <w:start w:val="1"/>
      <w:numFmt w:val="bullet"/>
      <w:lvlText w:val="o"/>
      <w:lvlJc w:val="left"/>
      <w:pPr>
        <w:tabs>
          <w:tab w:val="num" w:pos="5730"/>
        </w:tabs>
        <w:ind w:left="5730" w:hanging="330"/>
      </w:pPr>
      <w:rPr>
        <w:rFonts w:ascii="Verdana" w:eastAsia="Verdana" w:hAnsi="Verdana" w:cs="Verdana"/>
        <w:position w:val="0"/>
        <w:sz w:val="22"/>
        <w:szCs w:val="22"/>
      </w:rPr>
    </w:lvl>
    <w:lvl w:ilvl="8">
      <w:start w:val="1"/>
      <w:numFmt w:val="bullet"/>
      <w:lvlText w:val="▪"/>
      <w:lvlJc w:val="left"/>
      <w:pPr>
        <w:tabs>
          <w:tab w:val="num" w:pos="6450"/>
        </w:tabs>
        <w:ind w:left="6450" w:hanging="330"/>
      </w:pPr>
      <w:rPr>
        <w:rFonts w:ascii="Verdana" w:eastAsia="Verdana" w:hAnsi="Verdana" w:cs="Verdana"/>
        <w:position w:val="0"/>
        <w:sz w:val="22"/>
        <w:szCs w:val="22"/>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865F9"/>
    <w:rsid w:val="002463E4"/>
    <w:rsid w:val="0037484B"/>
    <w:rsid w:val="00517C28"/>
    <w:rsid w:val="006F0B36"/>
    <w:rsid w:val="00723E1A"/>
    <w:rsid w:val="0075673A"/>
    <w:rsid w:val="008A7F07"/>
    <w:rsid w:val="009B1D80"/>
    <w:rsid w:val="00A113B5"/>
    <w:rsid w:val="00A94F8C"/>
    <w:rsid w:val="00AE78E3"/>
    <w:rsid w:val="00DF10EC"/>
    <w:rsid w:val="00E865F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65F9"/>
    <w:rPr>
      <w:rFonts w:hAnsi="Arial Unicode MS" w:cs="Arial Unicode MS"/>
      <w:color w:val="000000"/>
      <w:sz w:val="24"/>
      <w:szCs w:val="24"/>
      <w:u w:color="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5F9"/>
    <w:rPr>
      <w:u w:val="single"/>
    </w:rPr>
  </w:style>
  <w:style w:type="paragraph" w:styleId="Footer">
    <w:name w:val="footer"/>
    <w:rsid w:val="00E865F9"/>
    <w:pPr>
      <w:tabs>
        <w:tab w:val="center" w:pos="4703"/>
        <w:tab w:val="right" w:pos="9406"/>
      </w:tabs>
    </w:pPr>
    <w:rPr>
      <w:rFonts w:eastAsia="Times New Roman"/>
      <w:color w:val="000000"/>
      <w:sz w:val="24"/>
      <w:szCs w:val="24"/>
      <w:u w:color="000000"/>
    </w:rPr>
  </w:style>
  <w:style w:type="paragraph" w:styleId="NormalWeb">
    <w:name w:val="Normal (Web)"/>
    <w:rsid w:val="00E865F9"/>
    <w:pPr>
      <w:spacing w:before="100" w:after="100"/>
    </w:pPr>
    <w:rPr>
      <w:rFonts w:hAnsi="Arial Unicode MS" w:cs="Arial Unicode MS"/>
      <w:color w:val="000000"/>
      <w:sz w:val="24"/>
      <w:szCs w:val="24"/>
      <w:u w:color="000000"/>
    </w:rPr>
  </w:style>
  <w:style w:type="character" w:customStyle="1" w:styleId="Hyperlink0">
    <w:name w:val="Hyperlink.0"/>
    <w:basedOn w:val="Hyperlink"/>
    <w:rsid w:val="00E865F9"/>
    <w:rPr>
      <w:color w:val="0000FF"/>
      <w:u w:val="single" w:color="0000FF"/>
    </w:rPr>
  </w:style>
  <w:style w:type="numbering" w:customStyle="1" w:styleId="List0">
    <w:name w:val="List 0"/>
    <w:basedOn w:val="ImportedStyle1"/>
    <w:rsid w:val="00E865F9"/>
    <w:pPr>
      <w:numPr>
        <w:numId w:val="5"/>
      </w:numPr>
    </w:pPr>
  </w:style>
  <w:style w:type="numbering" w:customStyle="1" w:styleId="ImportedStyle1">
    <w:name w:val="Imported Style 1"/>
    <w:rsid w:val="00E865F9"/>
  </w:style>
  <w:style w:type="paragraph" w:customStyle="1" w:styleId="Default">
    <w:name w:val="Default"/>
    <w:rsid w:val="00E865F9"/>
    <w:rPr>
      <w:rFonts w:ascii="Helvetica" w:hAnsi="Arial Unicode MS" w:cs="Arial Unicode MS"/>
      <w:color w:val="000000"/>
      <w:sz w:val="22"/>
      <w:szCs w:val="22"/>
    </w:rPr>
  </w:style>
  <w:style w:type="paragraph" w:customStyle="1" w:styleId="TableStyle2">
    <w:name w:val="Table Style 2"/>
    <w:rsid w:val="00E865F9"/>
    <w:rPr>
      <w:rFonts w:ascii="Helvetica" w:eastAsia="Helvetica" w:hAnsi="Helvetica" w:cs="Helvetica"/>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urveymonkey.com/s/web_based_application_emrip_mandateholde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79238-556A-4623-B1AE-D262503C5AEB}"/>
</file>

<file path=customXml/itemProps2.xml><?xml version="1.0" encoding="utf-8"?>
<ds:datastoreItem xmlns:ds="http://schemas.openxmlformats.org/officeDocument/2006/customXml" ds:itemID="{06405E1A-2797-4884-A0C4-59D0CD3FC284}"/>
</file>

<file path=customXml/itemProps3.xml><?xml version="1.0" encoding="utf-8"?>
<ds:datastoreItem xmlns:ds="http://schemas.openxmlformats.org/officeDocument/2006/customXml" ds:itemID="{8927E09B-4639-4AF0-A59D-C4B3F45078A4}"/>
</file>

<file path=docProps/app.xml><?xml version="1.0" encoding="utf-8"?>
<Properties xmlns="http://schemas.openxmlformats.org/officeDocument/2006/extended-properties" xmlns:vt="http://schemas.openxmlformats.org/officeDocument/2006/docPropsVTypes">
  <Template>Normal.dotm</Template>
  <TotalTime>17</TotalTime>
  <Pages>13</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4</cp:revision>
  <dcterms:created xsi:type="dcterms:W3CDTF">2014-04-23T06:37:00Z</dcterms:created>
  <dcterms:modified xsi:type="dcterms:W3CDTF">2014-04-23T09:05:00Z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2364500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