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4A1E76">
        <w:rPr>
          <w:b/>
          <w:sz w:val="24"/>
          <w:szCs w:val="24"/>
          <w:u w:val="single"/>
          <w:lang w:val="fr-FR"/>
        </w:rPr>
        <w:t>deux</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4A1E76">
        <w:rPr>
          <w:b/>
          <w:sz w:val="24"/>
          <w:szCs w:val="24"/>
          <w:u w:val="single"/>
          <w:lang w:val="fr-FR"/>
        </w:rPr>
        <w:t xml:space="preserve">additionnels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180547">
        <w:rPr>
          <w:b/>
          <w:sz w:val="24"/>
          <w:szCs w:val="24"/>
          <w:u w:val="single"/>
          <w:lang w:val="fr-FR"/>
        </w:rPr>
        <w:t>3</w:t>
      </w:r>
      <w:r w:rsidR="008E3492" w:rsidRPr="008E3492">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4A1E76">
        <w:rPr>
          <w:rStyle w:val="hps"/>
          <w:sz w:val="24"/>
          <w:szCs w:val="24"/>
          <w:lang w:val="fr-FR"/>
        </w:rPr>
        <w:t xml:space="preserve">deux </w:t>
      </w:r>
      <w:r w:rsidR="0095634D" w:rsidRPr="0095634D">
        <w:rPr>
          <w:rStyle w:val="hps"/>
          <w:sz w:val="24"/>
          <w:szCs w:val="24"/>
          <w:lang w:val="fr-FR"/>
        </w:rPr>
        <w:t>titulaire</w:t>
      </w:r>
      <w:r w:rsidR="0048036E">
        <w:rPr>
          <w:rStyle w:val="hps"/>
          <w:sz w:val="24"/>
          <w:szCs w:val="24"/>
          <w:lang w:val="fr-FR"/>
        </w:rPr>
        <w:t>s</w:t>
      </w:r>
      <w:r w:rsidR="004A1E76">
        <w:rPr>
          <w:rStyle w:val="hps"/>
          <w:sz w:val="24"/>
          <w:szCs w:val="24"/>
          <w:lang w:val="fr-FR"/>
        </w:rPr>
        <w:t xml:space="preserve"> additionnels</w:t>
      </w:r>
      <w:r w:rsidR="0095634D" w:rsidRPr="0095634D">
        <w:rPr>
          <w:rStyle w:val="hps"/>
          <w:sz w:val="24"/>
          <w:szCs w:val="24"/>
          <w:lang w:val="fr-FR"/>
        </w:rPr>
        <w:t xml:space="preserve"> de mandat</w:t>
      </w:r>
      <w:r w:rsidR="0048036E">
        <w:rPr>
          <w:rStyle w:val="hps"/>
          <w:sz w:val="24"/>
          <w:szCs w:val="24"/>
          <w:lang w:val="fr-FR"/>
        </w:rPr>
        <w:t xml:space="preserve">s au titre de procédures spéciales </w:t>
      </w:r>
      <w:r w:rsidR="00032131">
        <w:rPr>
          <w:rStyle w:val="hps"/>
          <w:sz w:val="24"/>
          <w:szCs w:val="24"/>
          <w:lang w:val="fr-FR"/>
        </w:rPr>
        <w:t xml:space="preserve">ci-dessous </w:t>
      </w:r>
      <w:r w:rsidR="0048036E">
        <w:rPr>
          <w:rStyle w:val="hps"/>
          <w:sz w:val="24"/>
          <w:szCs w:val="24"/>
          <w:lang w:val="fr-FR"/>
        </w:rPr>
        <w:t>sont 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r w:rsidR="00487B35">
        <w:rPr>
          <w:rStyle w:val="hps"/>
          <w:sz w:val="24"/>
          <w:szCs w:val="24"/>
          <w:lang w:val="fr-FR"/>
        </w:rPr>
        <w:t>trente-</w:t>
      </w:r>
      <w:r w:rsidR="00180547">
        <w:rPr>
          <w:rStyle w:val="hps"/>
          <w:sz w:val="24"/>
          <w:szCs w:val="24"/>
          <w:lang w:val="fr-FR"/>
        </w:rPr>
        <w:t>trois</w:t>
      </w:r>
      <w:r w:rsidR="00487B35" w:rsidRPr="00994409">
        <w:rPr>
          <w:rStyle w:val="hps"/>
          <w:sz w:val="24"/>
          <w:szCs w:val="24"/>
          <w:lang w:val="fr-FR"/>
        </w:rPr>
        <w:t>ième</w:t>
      </w:r>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(13</w:t>
      </w:r>
      <w:r w:rsidR="00180547">
        <w:rPr>
          <w:sz w:val="24"/>
          <w:szCs w:val="24"/>
          <w:lang w:val="fr-FR"/>
        </w:rPr>
        <w:t xml:space="preserve"> au 30 septembre</w:t>
      </w:r>
      <w:r w:rsidR="00487B35">
        <w:rPr>
          <w:sz w:val="24"/>
          <w:szCs w:val="24"/>
          <w:lang w:val="fr-FR"/>
        </w:rPr>
        <w:t xml:space="preserve"> 2016)</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C75E1A" w:rsidRPr="00180547" w:rsidRDefault="00180547" w:rsidP="00180547">
      <w:pPr>
        <w:pStyle w:val="ListParagraph"/>
        <w:numPr>
          <w:ilvl w:val="0"/>
          <w:numId w:val="31"/>
        </w:numPr>
        <w:autoSpaceDE w:val="0"/>
        <w:autoSpaceDN w:val="0"/>
        <w:adjustRightInd w:val="0"/>
        <w:ind w:left="360"/>
        <w:rPr>
          <w:bCs/>
          <w:sz w:val="24"/>
          <w:szCs w:val="24"/>
          <w:lang w:val="fr-CH" w:eastAsia="en-GB"/>
        </w:rPr>
      </w:pPr>
      <w:r w:rsidRPr="00180547">
        <w:rPr>
          <w:bCs/>
          <w:sz w:val="24"/>
          <w:szCs w:val="24"/>
          <w:lang w:val="fr-CH" w:eastAsia="en-GB"/>
        </w:rPr>
        <w:t>Rapporteur spécial sur l</w:t>
      </w:r>
      <w:r w:rsidR="004A1E76">
        <w:rPr>
          <w:bCs/>
          <w:sz w:val="24"/>
          <w:szCs w:val="24"/>
          <w:lang w:val="fr-CH" w:eastAsia="en-GB"/>
        </w:rPr>
        <w:t>a situation d</w:t>
      </w:r>
      <w:r w:rsidRPr="00180547">
        <w:rPr>
          <w:bCs/>
          <w:sz w:val="24"/>
          <w:szCs w:val="24"/>
          <w:lang w:val="fr-CH" w:eastAsia="en-GB"/>
        </w:rPr>
        <w:t>es droits de l’homme</w:t>
      </w:r>
      <w:r>
        <w:rPr>
          <w:bCs/>
          <w:sz w:val="24"/>
          <w:szCs w:val="24"/>
          <w:lang w:val="fr-CH" w:eastAsia="en-GB"/>
        </w:rPr>
        <w:t xml:space="preserve"> </w:t>
      </w:r>
      <w:r w:rsidR="00311B7C">
        <w:rPr>
          <w:bCs/>
          <w:sz w:val="24"/>
          <w:szCs w:val="24"/>
          <w:lang w:val="fr-CH" w:eastAsia="en-GB"/>
        </w:rPr>
        <w:t>en</w:t>
      </w:r>
      <w:r w:rsidR="004A1E76">
        <w:rPr>
          <w:bCs/>
          <w:sz w:val="24"/>
          <w:szCs w:val="24"/>
          <w:lang w:val="fr-CH" w:eastAsia="en-GB"/>
        </w:rPr>
        <w:t xml:space="preserve"> République islamique d’Iran</w:t>
      </w:r>
      <w:r w:rsidR="00487B35" w:rsidRPr="00180547">
        <w:rPr>
          <w:sz w:val="24"/>
          <w:szCs w:val="24"/>
          <w:lang w:val="fr-FR"/>
        </w:rPr>
        <w:t xml:space="preserve"> </w:t>
      </w:r>
      <w:r w:rsidR="00994409" w:rsidRPr="00180547">
        <w:rPr>
          <w:sz w:val="24"/>
          <w:szCs w:val="24"/>
          <w:lang w:val="fr-FR"/>
        </w:rPr>
        <w:t xml:space="preserve">[CDH </w:t>
      </w:r>
      <w:proofErr w:type="spellStart"/>
      <w:r w:rsidR="00994409" w:rsidRPr="00180547">
        <w:rPr>
          <w:sz w:val="24"/>
          <w:szCs w:val="24"/>
          <w:lang w:val="fr-FR"/>
        </w:rPr>
        <w:t>rés</w:t>
      </w:r>
      <w:proofErr w:type="spellEnd"/>
      <w:r w:rsidR="00994409" w:rsidRPr="00180547">
        <w:rPr>
          <w:sz w:val="24"/>
          <w:szCs w:val="24"/>
          <w:lang w:val="fr-FR"/>
        </w:rPr>
        <w:t xml:space="preserve">. </w:t>
      </w:r>
      <w:r w:rsidR="00311B7C">
        <w:rPr>
          <w:sz w:val="24"/>
          <w:szCs w:val="24"/>
          <w:lang w:val="fr-FR"/>
        </w:rPr>
        <w:t>31</w:t>
      </w:r>
      <w:r w:rsidR="00994409" w:rsidRPr="00180547">
        <w:rPr>
          <w:sz w:val="24"/>
          <w:szCs w:val="24"/>
          <w:lang w:val="fr-FR"/>
        </w:rPr>
        <w:t>/</w:t>
      </w:r>
      <w:r w:rsidR="00311B7C">
        <w:rPr>
          <w:sz w:val="24"/>
          <w:szCs w:val="24"/>
          <w:lang w:val="fr-FR"/>
        </w:rPr>
        <w:t>1</w:t>
      </w:r>
      <w:r w:rsidR="004A1E76">
        <w:rPr>
          <w:sz w:val="24"/>
          <w:szCs w:val="24"/>
          <w:lang w:val="fr-FR"/>
        </w:rPr>
        <w:t>9</w:t>
      </w:r>
      <w:r w:rsidR="00994409" w:rsidRPr="00180547">
        <w:rPr>
          <w:sz w:val="24"/>
          <w:szCs w:val="24"/>
          <w:lang w:val="fr-FR"/>
        </w:rPr>
        <w:t>]</w:t>
      </w:r>
      <w:r w:rsidR="00487B35" w:rsidRPr="00180547">
        <w:rPr>
          <w:sz w:val="24"/>
          <w:szCs w:val="24"/>
          <w:lang w:val="fr-FR"/>
        </w:rPr>
        <w:t xml:space="preserve">; </w:t>
      </w:r>
      <w:r w:rsidR="004A1E76">
        <w:rPr>
          <w:sz w:val="24"/>
          <w:szCs w:val="24"/>
          <w:lang w:val="fr-FR"/>
        </w:rPr>
        <w:t>et</w:t>
      </w:r>
    </w:p>
    <w:p w:rsidR="00180547" w:rsidRPr="00180547" w:rsidRDefault="004A1E76" w:rsidP="00180547">
      <w:pPr>
        <w:pStyle w:val="ListParagraph"/>
        <w:numPr>
          <w:ilvl w:val="0"/>
          <w:numId w:val="31"/>
        </w:numPr>
        <w:autoSpaceDE w:val="0"/>
        <w:autoSpaceDN w:val="0"/>
        <w:adjustRightInd w:val="0"/>
        <w:ind w:left="360"/>
        <w:rPr>
          <w:sz w:val="24"/>
          <w:szCs w:val="24"/>
          <w:lang w:val="fr-CH" w:eastAsia="en-GB"/>
        </w:rPr>
      </w:pPr>
      <w:r>
        <w:rPr>
          <w:sz w:val="24"/>
          <w:szCs w:val="24"/>
          <w:lang w:val="fr-CH" w:eastAsia="en-GB"/>
        </w:rPr>
        <w:t>Expert indépendant</w:t>
      </w:r>
      <w:r w:rsidR="00180547" w:rsidRPr="00180547">
        <w:rPr>
          <w:sz w:val="24"/>
          <w:szCs w:val="24"/>
          <w:lang w:val="fr-CH" w:eastAsia="en-GB"/>
        </w:rPr>
        <w:t xml:space="preserve"> </w:t>
      </w:r>
      <w:r>
        <w:rPr>
          <w:sz w:val="24"/>
          <w:szCs w:val="24"/>
          <w:lang w:val="fr-CH" w:eastAsia="en-GB"/>
        </w:rPr>
        <w:t>sur la protection contre la violence et la discrimination en raison de l’orientation sexuelle et de l’identité de genre</w:t>
      </w:r>
      <w:r w:rsidR="00180547" w:rsidRPr="00180547">
        <w:rPr>
          <w:sz w:val="24"/>
          <w:szCs w:val="24"/>
          <w:lang w:val="fr-FR"/>
        </w:rPr>
        <w:t xml:space="preserve"> [CDH </w:t>
      </w:r>
      <w:proofErr w:type="spellStart"/>
      <w:r w:rsidR="00180547" w:rsidRPr="00180547">
        <w:rPr>
          <w:sz w:val="24"/>
          <w:szCs w:val="24"/>
          <w:lang w:val="fr-FR"/>
        </w:rPr>
        <w:t>rés</w:t>
      </w:r>
      <w:proofErr w:type="spellEnd"/>
      <w:r w:rsidR="00180547" w:rsidRPr="00180547">
        <w:rPr>
          <w:sz w:val="24"/>
          <w:szCs w:val="24"/>
          <w:lang w:val="fr-FR"/>
        </w:rPr>
        <w:t xml:space="preserve">. </w:t>
      </w:r>
      <w:r>
        <w:rPr>
          <w:sz w:val="24"/>
          <w:szCs w:val="24"/>
          <w:lang w:val="fr-FR"/>
        </w:rPr>
        <w:t>32</w:t>
      </w:r>
      <w:r w:rsidR="00487B35" w:rsidRPr="00180547">
        <w:rPr>
          <w:sz w:val="24"/>
          <w:szCs w:val="24"/>
          <w:lang w:val="fr-FR"/>
        </w:rPr>
        <w:t>/</w:t>
      </w:r>
      <w:r>
        <w:rPr>
          <w:sz w:val="24"/>
          <w:szCs w:val="24"/>
          <w:lang w:val="fr-FR"/>
        </w:rPr>
        <w:t>2].</w:t>
      </w:r>
      <w:r w:rsidR="00180547" w:rsidRPr="00180547">
        <w:rPr>
          <w:sz w:val="24"/>
          <w:szCs w:val="24"/>
          <w:lang w:val="fr-CH" w:eastAsia="en-GB"/>
        </w:rPr>
        <w:t xml:space="preserve"> </w:t>
      </w:r>
    </w:p>
    <w:p w:rsidR="00487B35" w:rsidRPr="00180547" w:rsidRDefault="00487B35" w:rsidP="00180547">
      <w:pPr>
        <w:jc w:val="both"/>
        <w:rPr>
          <w:sz w:val="24"/>
          <w:szCs w:val="24"/>
          <w:lang w:val="fr-FR"/>
        </w:rPr>
      </w:pPr>
    </w:p>
    <w:p w:rsidR="00C75E1A" w:rsidRDefault="002D0974" w:rsidP="007A4E2E">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w:t>
      </w:r>
      <w:bookmarkStart w:id="0" w:name="_GoBack"/>
      <w:bookmarkEnd w:id="0"/>
      <w:r w:rsidRPr="00C62BA0">
        <w:rPr>
          <w:sz w:val="24"/>
          <w:szCs w:val="24"/>
          <w:lang w:val="fr-FR"/>
        </w:rPr>
        <w:t>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4A1E76">
        <w:rPr>
          <w:b/>
          <w:sz w:val="24"/>
          <w:szCs w:val="24"/>
          <w:u w:val="single"/>
          <w:lang w:val="fr-FR"/>
        </w:rPr>
        <w:t>4</w:t>
      </w:r>
      <w:r w:rsidR="00180547">
        <w:rPr>
          <w:b/>
          <w:sz w:val="24"/>
          <w:szCs w:val="24"/>
          <w:u w:val="single"/>
          <w:lang w:val="fr-FR"/>
        </w:rPr>
        <w:t xml:space="preserve"> </w:t>
      </w:r>
      <w:r w:rsidR="004A1E76">
        <w:rPr>
          <w:b/>
          <w:sz w:val="24"/>
          <w:szCs w:val="24"/>
          <w:u w:val="single"/>
          <w:lang w:val="fr-FR"/>
        </w:rPr>
        <w:t>août</w:t>
      </w:r>
      <w:r w:rsidR="00994409">
        <w:rPr>
          <w:b/>
          <w:sz w:val="24"/>
          <w:szCs w:val="24"/>
          <w:u w:val="single"/>
          <w:lang w:val="fr-FR"/>
        </w:rPr>
        <w:t xml:space="preserve"> 2016</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 xml:space="preserve">titulaires de mandat au titre d’une procédure spéciale </w:t>
      </w:r>
      <w:r w:rsidR="007E1D64" w:rsidRPr="00C62BA0">
        <w:rPr>
          <w:sz w:val="24"/>
          <w:szCs w:val="24"/>
          <w:lang w:val="fr-FR"/>
        </w:rPr>
        <w:t>et l</w:t>
      </w:r>
      <w:r w:rsidR="00170F4C">
        <w:rPr>
          <w:sz w:val="24"/>
          <w:szCs w:val="24"/>
          <w:lang w:val="fr-FR"/>
        </w:rPr>
        <w:t>a procédure</w:t>
      </w:r>
      <w:r w:rsidR="007E1D64" w:rsidRPr="00C62BA0">
        <w:rPr>
          <w:sz w:val="24"/>
          <w:szCs w:val="24"/>
          <w:lang w:val="fr-FR"/>
        </w:rPr>
        <w:t xml:space="preserve"> pour présenter une candidature en ligne 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311B7C" w:rsidP="00C75E1A">
      <w:pPr>
        <w:jc w:val="both"/>
        <w:rPr>
          <w:sz w:val="24"/>
          <w:szCs w:val="24"/>
          <w:lang w:val="fr-FR"/>
        </w:rPr>
      </w:pPr>
      <w:hyperlink r:id="rId9"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0"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à</w:t>
      </w:r>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A487D">
      <w:pPr>
        <w:tabs>
          <w:tab w:val="left" w:pos="567"/>
        </w:tabs>
        <w:rPr>
          <w:sz w:val="24"/>
          <w:szCs w:val="24"/>
          <w:lang w:val="fr-FR"/>
        </w:rPr>
      </w:pPr>
    </w:p>
    <w:p w:rsidR="00C5774F" w:rsidRDefault="00C5774F" w:rsidP="008C286A">
      <w:pPr>
        <w:jc w:val="right"/>
        <w:rPr>
          <w:sz w:val="24"/>
          <w:szCs w:val="24"/>
          <w:lang w:val="fr-FR"/>
        </w:rPr>
      </w:pPr>
    </w:p>
    <w:p w:rsidR="0048036E" w:rsidRDefault="0048036E"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AC3929">
        <w:rPr>
          <w:sz w:val="24"/>
          <w:szCs w:val="24"/>
          <w:lang w:val="fr-FR"/>
        </w:rPr>
        <w:t>8</w:t>
      </w:r>
      <w:r w:rsidR="00180547">
        <w:rPr>
          <w:sz w:val="24"/>
          <w:szCs w:val="24"/>
          <w:lang w:val="fr-FR"/>
        </w:rPr>
        <w:t xml:space="preserve"> </w:t>
      </w:r>
      <w:r w:rsidR="004A1E76">
        <w:rPr>
          <w:sz w:val="24"/>
          <w:szCs w:val="24"/>
          <w:lang w:val="fr-FR"/>
        </w:rPr>
        <w:t>juillet</w:t>
      </w:r>
      <w:r w:rsidR="00487B35">
        <w:rPr>
          <w:sz w:val="24"/>
          <w:szCs w:val="24"/>
          <w:lang w:val="fr-FR"/>
        </w:rPr>
        <w:t xml:space="preserve"> 2016</w:t>
      </w:r>
    </w:p>
    <w:sectPr w:rsidR="008C286A" w:rsidRPr="00C62BA0" w:rsidSect="0097060F">
      <w:headerReference w:type="default" r:id="rId11"/>
      <w:footerReference w:type="default" r:id="rId12"/>
      <w:headerReference w:type="first" r:id="rId13"/>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E27246"/>
    <w:multiLevelType w:val="hybridMultilevel"/>
    <w:tmpl w:val="54525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7"/>
  </w:num>
  <w:num w:numId="13">
    <w:abstractNumId w:val="29"/>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8"/>
  </w:num>
  <w:num w:numId="27">
    <w:abstractNumId w:val="20"/>
  </w:num>
  <w:num w:numId="28">
    <w:abstractNumId w:val="14"/>
  </w:num>
  <w:num w:numId="29">
    <w:abstractNumId w:val="8"/>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B7C"/>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1E7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3929"/>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www.ohchr.org/EN/HRBodies/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5577C5-64F1-4F5F-B040-5E2E5BBE6B83}"/>
</file>

<file path=customXml/itemProps2.xml><?xml version="1.0" encoding="utf-8"?>
<ds:datastoreItem xmlns:ds="http://schemas.openxmlformats.org/officeDocument/2006/customXml" ds:itemID="{CBD30EE1-353E-42D9-8C0D-515DE88B1CB3}"/>
</file>

<file path=customXml/itemProps3.xml><?xml version="1.0" encoding="utf-8"?>
<ds:datastoreItem xmlns:ds="http://schemas.openxmlformats.org/officeDocument/2006/customXml" ds:itemID="{859DE5ED-3BED-4C5F-A629-E6EB7E4C0AA1}"/>
</file>

<file path=customXml/itemProps4.xml><?xml version="1.0" encoding="utf-8"?>
<ds:datastoreItem xmlns:ds="http://schemas.openxmlformats.org/officeDocument/2006/customXml" ds:itemID="{CBE7963B-E5E9-4271-A690-830F2E9BF65F}"/>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2312</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2016-06-02T16:59:00Z</dcterms:created>
  <dcterms:modified xsi:type="dcterms:W3CDTF">2016-07-08T14:51:00Z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3611100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