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2F" w:rsidRDefault="00757B2F" w:rsidP="00757B2F">
      <w:pPr>
        <w:suppressAutoHyphens w:val="0"/>
        <w:spacing w:line="240" w:lineRule="auto"/>
        <w:jc w:val="center"/>
        <w:rPr>
          <w:rFonts w:ascii="Times New Roman Bold" w:eastAsia="Calibri" w:hAnsi="Times New Roman Bold"/>
          <w:b/>
          <w:bCs/>
          <w:sz w:val="28"/>
          <w:szCs w:val="28"/>
        </w:rPr>
      </w:pPr>
      <w:r w:rsidRPr="004673C4">
        <w:rPr>
          <w:rFonts w:ascii="Times New Roman Bold" w:eastAsia="Calibri" w:hAnsi="Times New Roman Bold"/>
          <w:b/>
          <w:bCs/>
          <w:sz w:val="28"/>
          <w:szCs w:val="28"/>
        </w:rPr>
        <w:t xml:space="preserve">Report of the Consultative Group to the President of the Human Rights Council relating to the </w:t>
      </w:r>
      <w:r w:rsidRPr="00EC2F6A">
        <w:rPr>
          <w:rFonts w:ascii="Times New Roman Bold" w:eastAsia="Calibri" w:hAnsi="Times New Roman Bold"/>
          <w:b/>
          <w:bCs/>
          <w:sz w:val="28"/>
          <w:szCs w:val="28"/>
        </w:rPr>
        <w:t xml:space="preserve">vacancies of special procedures mandate holders </w:t>
      </w:r>
      <w:r w:rsidR="00EC2F6A" w:rsidRPr="00EC2F6A">
        <w:rPr>
          <w:rFonts w:ascii="Times New Roman Bold" w:eastAsia="Calibri" w:hAnsi="Times New Roman Bold"/>
          <w:b/>
          <w:bCs/>
          <w:sz w:val="28"/>
          <w:szCs w:val="28"/>
        </w:rPr>
        <w:t xml:space="preserve">which were scheduled </w:t>
      </w:r>
      <w:r w:rsidRPr="00EC2F6A">
        <w:rPr>
          <w:rFonts w:ascii="Times New Roman Bold" w:eastAsia="Calibri" w:hAnsi="Times New Roman Bold"/>
          <w:b/>
          <w:bCs/>
          <w:sz w:val="28"/>
          <w:szCs w:val="28"/>
        </w:rPr>
        <w:t>to be appointed at the twenty-s</w:t>
      </w:r>
      <w:r w:rsidR="00405E28" w:rsidRPr="00EC2F6A">
        <w:rPr>
          <w:rFonts w:ascii="Times New Roman Bold" w:eastAsia="Calibri" w:hAnsi="Times New Roman Bold"/>
          <w:b/>
          <w:bCs/>
          <w:sz w:val="28"/>
          <w:szCs w:val="28"/>
        </w:rPr>
        <w:t>eventh</w:t>
      </w:r>
      <w:r w:rsidRPr="00EC2F6A">
        <w:rPr>
          <w:rFonts w:ascii="Times New Roman Bold" w:eastAsia="Calibri" w:hAnsi="Times New Roman Bold"/>
          <w:b/>
          <w:bCs/>
          <w:sz w:val="28"/>
          <w:szCs w:val="28"/>
        </w:rPr>
        <w:t xml:space="preserve"> session </w:t>
      </w:r>
      <w:r w:rsidR="00EC2F6A">
        <w:rPr>
          <w:rFonts w:ascii="Times New Roman Bold" w:eastAsia="Calibri" w:hAnsi="Times New Roman Bold"/>
          <w:b/>
          <w:bCs/>
          <w:sz w:val="28"/>
          <w:szCs w:val="28"/>
        </w:rPr>
        <w:br/>
      </w:r>
      <w:r w:rsidRPr="00EC2F6A">
        <w:rPr>
          <w:rFonts w:ascii="Times New Roman Bold" w:eastAsia="Calibri" w:hAnsi="Times New Roman Bold"/>
          <w:b/>
          <w:bCs/>
          <w:sz w:val="28"/>
          <w:szCs w:val="28"/>
        </w:rPr>
        <w:t>of the</w:t>
      </w:r>
      <w:r w:rsidRPr="004673C4">
        <w:rPr>
          <w:rFonts w:ascii="Times New Roman Bold" w:eastAsia="Calibri" w:hAnsi="Times New Roman Bold"/>
          <w:b/>
          <w:bCs/>
          <w:sz w:val="28"/>
          <w:szCs w:val="28"/>
        </w:rPr>
        <w:t xml:space="preserve"> Human Rights Council</w:t>
      </w:r>
    </w:p>
    <w:p w:rsidR="00BE4D30" w:rsidRDefault="00BE4D30" w:rsidP="00757B2F">
      <w:pPr>
        <w:suppressAutoHyphens w:val="0"/>
        <w:spacing w:line="240" w:lineRule="auto"/>
        <w:jc w:val="center"/>
        <w:rPr>
          <w:rFonts w:ascii="Times New Roman Bold" w:eastAsia="Calibri" w:hAnsi="Times New Roman Bold"/>
          <w:b/>
          <w:bCs/>
          <w:sz w:val="28"/>
          <w:szCs w:val="28"/>
        </w:rPr>
      </w:pPr>
    </w:p>
    <w:p w:rsidR="00BE4D30" w:rsidRPr="00BE4D30" w:rsidRDefault="00BE4D30" w:rsidP="00757B2F">
      <w:pPr>
        <w:suppressAutoHyphens w:val="0"/>
        <w:spacing w:line="240" w:lineRule="auto"/>
        <w:jc w:val="center"/>
        <w:rPr>
          <w:rFonts w:ascii="Times New Roman Bold" w:eastAsia="Calibri" w:hAnsi="Times New Roman Bold"/>
          <w:b/>
          <w:bCs/>
          <w:sz w:val="28"/>
          <w:szCs w:val="28"/>
        </w:rPr>
      </w:pPr>
      <w:r>
        <w:rPr>
          <w:rFonts w:ascii="Times New Roman Bold" w:eastAsia="Calibri" w:hAnsi="Times New Roman Bold"/>
          <w:b/>
          <w:bCs/>
          <w:sz w:val="28"/>
          <w:szCs w:val="28"/>
        </w:rPr>
        <w:t xml:space="preserve">ADDENDUM </w:t>
      </w:r>
      <w:r>
        <w:rPr>
          <w:rFonts w:ascii="Times New Roman Bold" w:eastAsia="Calibri" w:hAnsi="Times New Roman Bold"/>
          <w:b/>
          <w:bCs/>
          <w:sz w:val="28"/>
          <w:szCs w:val="28"/>
        </w:rPr>
        <w:br/>
      </w:r>
      <w:r w:rsidR="004673C4" w:rsidRPr="00034C40">
        <w:rPr>
          <w:rFonts w:ascii="Times New Roman Bold" w:eastAsia="Calibri" w:hAnsi="Times New Roman Bold"/>
          <w:b/>
          <w:bCs/>
          <w:sz w:val="26"/>
          <w:szCs w:val="26"/>
        </w:rPr>
        <w:t xml:space="preserve">Mandate of the </w:t>
      </w:r>
      <w:r w:rsidRPr="00034C40">
        <w:rPr>
          <w:rFonts w:ascii="Times New Roman Bold" w:eastAsia="Calibri" w:hAnsi="Times New Roman Bold"/>
          <w:b/>
          <w:bCs/>
          <w:sz w:val="26"/>
          <w:szCs w:val="26"/>
        </w:rPr>
        <w:t>Independent Expert on the situation of human rights in the Sudan</w:t>
      </w:r>
    </w:p>
    <w:p w:rsidR="001C6663" w:rsidRDefault="001C6663" w:rsidP="00757B2F"/>
    <w:p w:rsidR="00E87CFA" w:rsidRPr="00BE4D30" w:rsidRDefault="00E87CFA" w:rsidP="00757B2F"/>
    <w:p w:rsidR="00414FE9" w:rsidRPr="00BE4D30" w:rsidRDefault="00414FE9" w:rsidP="00757B2F"/>
    <w:p w:rsidR="00757B2F" w:rsidRPr="00BE4D30" w:rsidRDefault="00757B2F" w:rsidP="00757B2F">
      <w:pPr>
        <w:numPr>
          <w:ilvl w:val="0"/>
          <w:numId w:val="19"/>
        </w:numPr>
        <w:suppressAutoHyphens w:val="0"/>
        <w:spacing w:line="240" w:lineRule="auto"/>
        <w:rPr>
          <w:rFonts w:eastAsia="Calibri"/>
          <w:b/>
          <w:sz w:val="24"/>
          <w:szCs w:val="24"/>
        </w:rPr>
      </w:pPr>
      <w:r w:rsidRPr="00BE4D30">
        <w:rPr>
          <w:rFonts w:eastAsia="Calibri"/>
          <w:b/>
          <w:sz w:val="24"/>
          <w:szCs w:val="24"/>
        </w:rPr>
        <w:t>Background</w:t>
      </w:r>
    </w:p>
    <w:p w:rsidR="00757B2F" w:rsidRPr="00BE4D30" w:rsidRDefault="00757B2F" w:rsidP="00757B2F">
      <w:pPr>
        <w:suppressAutoHyphens w:val="0"/>
        <w:spacing w:line="240" w:lineRule="auto"/>
        <w:ind w:left="720"/>
        <w:rPr>
          <w:rFonts w:eastAsia="Calibri"/>
          <w:b/>
          <w:sz w:val="24"/>
          <w:szCs w:val="24"/>
        </w:rPr>
      </w:pPr>
    </w:p>
    <w:p w:rsidR="00384B6A" w:rsidRDefault="00E637CE" w:rsidP="004C5D9A">
      <w:pPr>
        <w:numPr>
          <w:ilvl w:val="0"/>
          <w:numId w:val="21"/>
        </w:numPr>
        <w:suppressAutoHyphens w:val="0"/>
        <w:spacing w:line="240" w:lineRule="auto"/>
        <w:jc w:val="both"/>
        <w:rPr>
          <w:rFonts w:eastAsia="Calibri"/>
          <w:sz w:val="24"/>
          <w:szCs w:val="24"/>
        </w:rPr>
      </w:pPr>
      <w:r>
        <w:rPr>
          <w:rFonts w:eastAsia="Calibri"/>
          <w:sz w:val="24"/>
          <w:szCs w:val="24"/>
        </w:rPr>
        <w:t>In a letter dated 24 September</w:t>
      </w:r>
      <w:r w:rsidR="00384B6A">
        <w:rPr>
          <w:rFonts w:eastAsia="Calibri"/>
          <w:sz w:val="24"/>
          <w:szCs w:val="24"/>
        </w:rPr>
        <w:t xml:space="preserve"> 2014,</w:t>
      </w:r>
      <w:r>
        <w:rPr>
          <w:rFonts w:eastAsia="Calibri"/>
          <w:sz w:val="24"/>
          <w:szCs w:val="24"/>
        </w:rPr>
        <w:t xml:space="preserve"> the President of the Human Rights Council proposed a list of candidates to be appointed by the Human Rights Council at its </w:t>
      </w:r>
      <w:r w:rsidR="000119A0">
        <w:rPr>
          <w:rFonts w:eastAsia="Calibri"/>
          <w:sz w:val="24"/>
          <w:szCs w:val="24"/>
        </w:rPr>
        <w:t>twenty-seventh</w:t>
      </w:r>
      <w:r>
        <w:rPr>
          <w:rFonts w:eastAsia="Calibri"/>
          <w:sz w:val="24"/>
          <w:szCs w:val="24"/>
        </w:rPr>
        <w:t xml:space="preserve"> </w:t>
      </w:r>
      <w:r w:rsidR="000119A0">
        <w:rPr>
          <w:rFonts w:eastAsia="Calibri"/>
          <w:sz w:val="24"/>
          <w:szCs w:val="24"/>
        </w:rPr>
        <w:t>s</w:t>
      </w:r>
      <w:r>
        <w:rPr>
          <w:rFonts w:eastAsia="Calibri"/>
          <w:sz w:val="24"/>
          <w:szCs w:val="24"/>
        </w:rPr>
        <w:t xml:space="preserve">ession to fulfil seven proposed </w:t>
      </w:r>
      <w:r w:rsidRPr="00BE4D30">
        <w:rPr>
          <w:rFonts w:eastAsia="Calibri"/>
          <w:sz w:val="24"/>
          <w:szCs w:val="24"/>
        </w:rPr>
        <w:t>special procedures mandate-holders</w:t>
      </w:r>
      <w:r>
        <w:rPr>
          <w:rFonts w:eastAsia="Calibri"/>
          <w:sz w:val="24"/>
          <w:szCs w:val="24"/>
        </w:rPr>
        <w:t xml:space="preserve"> positions</w:t>
      </w:r>
      <w:r w:rsidR="00D92EDC">
        <w:rPr>
          <w:rStyle w:val="FootnoteReference"/>
          <w:rFonts w:eastAsia="Calibri"/>
          <w:szCs w:val="24"/>
        </w:rPr>
        <w:footnoteReference w:id="2"/>
      </w:r>
      <w:r>
        <w:rPr>
          <w:rFonts w:eastAsia="Calibri"/>
          <w:sz w:val="24"/>
          <w:szCs w:val="24"/>
        </w:rPr>
        <w:t>.</w:t>
      </w:r>
      <w:r w:rsidR="00D92EDC">
        <w:rPr>
          <w:rFonts w:eastAsia="Calibri"/>
          <w:sz w:val="24"/>
          <w:szCs w:val="24"/>
        </w:rPr>
        <w:t xml:space="preserve"> </w:t>
      </w:r>
      <w:r w:rsidR="0076188B">
        <w:rPr>
          <w:rFonts w:eastAsia="Calibri"/>
          <w:sz w:val="24"/>
          <w:szCs w:val="24"/>
        </w:rPr>
        <w:t xml:space="preserve">This list was based on the report of the Consultative Group circulated to all </w:t>
      </w:r>
      <w:r w:rsidR="00F55AB4">
        <w:rPr>
          <w:rFonts w:eastAsia="Calibri"/>
          <w:sz w:val="24"/>
          <w:szCs w:val="24"/>
        </w:rPr>
        <w:t>M</w:t>
      </w:r>
      <w:r w:rsidR="0076188B">
        <w:rPr>
          <w:rFonts w:eastAsia="Calibri"/>
          <w:sz w:val="24"/>
          <w:szCs w:val="24"/>
        </w:rPr>
        <w:t xml:space="preserve">ember </w:t>
      </w:r>
      <w:r w:rsidR="00F55AB4">
        <w:rPr>
          <w:rFonts w:eastAsia="Calibri"/>
          <w:sz w:val="24"/>
          <w:szCs w:val="24"/>
        </w:rPr>
        <w:t>S</w:t>
      </w:r>
      <w:r w:rsidR="0076188B">
        <w:rPr>
          <w:rFonts w:eastAsia="Calibri"/>
          <w:sz w:val="24"/>
          <w:szCs w:val="24"/>
        </w:rPr>
        <w:t xml:space="preserve">tates on </w:t>
      </w:r>
      <w:r w:rsidR="00F55AB4">
        <w:rPr>
          <w:rFonts w:eastAsia="Calibri"/>
          <w:sz w:val="24"/>
          <w:szCs w:val="24"/>
        </w:rPr>
        <w:t>9</w:t>
      </w:r>
      <w:r w:rsidR="0076188B">
        <w:rPr>
          <w:rFonts w:eastAsia="Calibri"/>
          <w:sz w:val="24"/>
          <w:szCs w:val="24"/>
        </w:rPr>
        <w:t xml:space="preserve"> September</w:t>
      </w:r>
      <w:r w:rsidR="00384B6A">
        <w:rPr>
          <w:rFonts w:eastAsia="Calibri"/>
          <w:sz w:val="24"/>
          <w:szCs w:val="24"/>
        </w:rPr>
        <w:t xml:space="preserve"> 2014</w:t>
      </w:r>
      <w:r w:rsidR="0076188B">
        <w:rPr>
          <w:rFonts w:eastAsia="Calibri"/>
          <w:sz w:val="24"/>
          <w:szCs w:val="24"/>
        </w:rPr>
        <w:t xml:space="preserve">.  </w:t>
      </w:r>
    </w:p>
    <w:p w:rsidR="00384B6A" w:rsidRDefault="00384B6A" w:rsidP="00384B6A">
      <w:pPr>
        <w:suppressAutoHyphens w:val="0"/>
        <w:spacing w:line="240" w:lineRule="auto"/>
        <w:ind w:left="360"/>
        <w:jc w:val="both"/>
        <w:rPr>
          <w:rFonts w:eastAsia="Calibri"/>
          <w:sz w:val="24"/>
          <w:szCs w:val="24"/>
        </w:rPr>
      </w:pPr>
    </w:p>
    <w:p w:rsidR="00757B2F" w:rsidRPr="006B32D0" w:rsidRDefault="00446DF6" w:rsidP="004C5D9A">
      <w:pPr>
        <w:numPr>
          <w:ilvl w:val="0"/>
          <w:numId w:val="21"/>
        </w:numPr>
        <w:suppressAutoHyphens w:val="0"/>
        <w:spacing w:line="240" w:lineRule="auto"/>
        <w:jc w:val="both"/>
        <w:rPr>
          <w:rFonts w:eastAsia="Calibri"/>
          <w:sz w:val="24"/>
          <w:szCs w:val="24"/>
        </w:rPr>
      </w:pPr>
      <w:r>
        <w:rPr>
          <w:rFonts w:eastAsia="Calibri"/>
          <w:sz w:val="24"/>
          <w:szCs w:val="24"/>
        </w:rPr>
        <w:t>The Human Rights Council, a</w:t>
      </w:r>
      <w:r w:rsidR="005D5D9A">
        <w:rPr>
          <w:rFonts w:eastAsia="Calibri"/>
          <w:sz w:val="24"/>
          <w:szCs w:val="24"/>
        </w:rPr>
        <w:t>t its 42</w:t>
      </w:r>
      <w:r w:rsidR="006B32D0">
        <w:rPr>
          <w:rFonts w:eastAsia="Calibri"/>
          <w:sz w:val="24"/>
          <w:szCs w:val="24"/>
        </w:rPr>
        <w:t>nd</w:t>
      </w:r>
      <w:r w:rsidR="005D5D9A">
        <w:rPr>
          <w:rFonts w:eastAsia="Calibri"/>
          <w:sz w:val="24"/>
          <w:szCs w:val="24"/>
        </w:rPr>
        <w:t xml:space="preserve"> meeting on 2</w:t>
      </w:r>
      <w:r w:rsidR="002314DF">
        <w:rPr>
          <w:rFonts w:eastAsia="Calibri"/>
          <w:sz w:val="24"/>
          <w:szCs w:val="24"/>
        </w:rPr>
        <w:t>6</w:t>
      </w:r>
      <w:bookmarkStart w:id="0" w:name="_GoBack"/>
      <w:bookmarkEnd w:id="0"/>
      <w:r w:rsidR="005D5D9A">
        <w:rPr>
          <w:rFonts w:eastAsia="Calibri"/>
          <w:sz w:val="24"/>
          <w:szCs w:val="24"/>
        </w:rPr>
        <w:t xml:space="preserve"> September 2014, decided </w:t>
      </w:r>
      <w:r w:rsidR="005D5D9A" w:rsidRPr="00BE4D30">
        <w:rPr>
          <w:rFonts w:eastAsia="Calibri"/>
          <w:sz w:val="24"/>
          <w:szCs w:val="24"/>
        </w:rPr>
        <w:t>to postpone the appointment</w:t>
      </w:r>
      <w:r w:rsidR="00E637CE">
        <w:rPr>
          <w:rFonts w:eastAsia="Calibri"/>
          <w:sz w:val="24"/>
          <w:szCs w:val="24"/>
        </w:rPr>
        <w:t>s</w:t>
      </w:r>
      <w:r w:rsidR="005D5D9A" w:rsidRPr="00BE4D30">
        <w:rPr>
          <w:rFonts w:eastAsia="Calibri"/>
          <w:sz w:val="24"/>
          <w:szCs w:val="24"/>
        </w:rPr>
        <w:t xml:space="preserve"> </w:t>
      </w:r>
      <w:r w:rsidR="006B32D0">
        <w:rPr>
          <w:rFonts w:eastAsia="Calibri"/>
          <w:sz w:val="24"/>
          <w:szCs w:val="24"/>
        </w:rPr>
        <w:t>to an organiz</w:t>
      </w:r>
      <w:r w:rsidR="005D5D9A" w:rsidRPr="00BE4D30">
        <w:rPr>
          <w:rFonts w:eastAsia="Calibri"/>
          <w:sz w:val="24"/>
          <w:szCs w:val="24"/>
        </w:rPr>
        <w:t xml:space="preserve">ational meeting of the Council to be held any time before the end of the </w:t>
      </w:r>
      <w:r w:rsidR="006B32D0">
        <w:rPr>
          <w:rFonts w:eastAsia="Calibri"/>
          <w:sz w:val="24"/>
          <w:szCs w:val="24"/>
        </w:rPr>
        <w:t xml:space="preserve">twentieth </w:t>
      </w:r>
      <w:r w:rsidR="005D5D9A" w:rsidRPr="00BE4D30">
        <w:rPr>
          <w:rFonts w:eastAsia="Calibri"/>
          <w:sz w:val="24"/>
          <w:szCs w:val="24"/>
        </w:rPr>
        <w:t xml:space="preserve">session of the Working Group on the Universal Periodic Review (27 October to 7 November 2014). </w:t>
      </w:r>
      <w:r w:rsidR="00E637CE">
        <w:rPr>
          <w:rFonts w:eastAsia="Calibri"/>
          <w:sz w:val="24"/>
          <w:szCs w:val="24"/>
        </w:rPr>
        <w:t>That</w:t>
      </w:r>
      <w:r w:rsidR="006B32D0">
        <w:rPr>
          <w:rFonts w:eastAsia="Calibri"/>
          <w:sz w:val="24"/>
          <w:szCs w:val="24"/>
        </w:rPr>
        <w:t xml:space="preserve"> organizational meeting </w:t>
      </w:r>
      <w:r w:rsidR="00E637CE">
        <w:rPr>
          <w:rFonts w:eastAsia="Calibri"/>
          <w:sz w:val="24"/>
          <w:szCs w:val="24"/>
        </w:rPr>
        <w:t xml:space="preserve">has subsequently been </w:t>
      </w:r>
      <w:r w:rsidR="006B32D0">
        <w:rPr>
          <w:rFonts w:eastAsia="Calibri"/>
          <w:sz w:val="24"/>
          <w:szCs w:val="24"/>
        </w:rPr>
        <w:t xml:space="preserve">scheduled </w:t>
      </w:r>
      <w:r w:rsidR="00E637CE">
        <w:rPr>
          <w:rFonts w:eastAsia="Calibri"/>
          <w:sz w:val="24"/>
          <w:szCs w:val="24"/>
        </w:rPr>
        <w:t xml:space="preserve">for </w:t>
      </w:r>
      <w:r w:rsidR="006B32D0">
        <w:rPr>
          <w:rFonts w:eastAsia="Calibri"/>
          <w:sz w:val="24"/>
          <w:szCs w:val="24"/>
        </w:rPr>
        <w:t xml:space="preserve">6 November 2014. </w:t>
      </w:r>
      <w:r w:rsidR="00757B2F" w:rsidRPr="004C5D9A">
        <w:rPr>
          <w:sz w:val="24"/>
          <w:szCs w:val="24"/>
          <w:highlight w:val="yellow"/>
        </w:rPr>
        <w:t xml:space="preserve"> </w:t>
      </w:r>
    </w:p>
    <w:p w:rsidR="006B32D0" w:rsidRPr="006B32D0" w:rsidRDefault="006B32D0" w:rsidP="006B32D0">
      <w:pPr>
        <w:suppressAutoHyphens w:val="0"/>
        <w:spacing w:line="240" w:lineRule="auto"/>
        <w:ind w:left="360"/>
        <w:jc w:val="both"/>
        <w:rPr>
          <w:rFonts w:eastAsia="Calibri"/>
          <w:sz w:val="24"/>
          <w:szCs w:val="24"/>
        </w:rPr>
      </w:pPr>
    </w:p>
    <w:p w:rsidR="008B2F3C" w:rsidRDefault="00E637CE" w:rsidP="006B32D0">
      <w:pPr>
        <w:numPr>
          <w:ilvl w:val="0"/>
          <w:numId w:val="21"/>
        </w:numPr>
        <w:suppressAutoHyphens w:val="0"/>
        <w:spacing w:line="240" w:lineRule="auto"/>
        <w:jc w:val="both"/>
        <w:rPr>
          <w:rFonts w:eastAsia="Calibri"/>
          <w:sz w:val="24"/>
          <w:szCs w:val="24"/>
        </w:rPr>
      </w:pPr>
      <w:r>
        <w:rPr>
          <w:rFonts w:eastAsia="Calibri"/>
          <w:sz w:val="24"/>
          <w:szCs w:val="24"/>
        </w:rPr>
        <w:t>I</w:t>
      </w:r>
      <w:r w:rsidR="006B32D0">
        <w:rPr>
          <w:rFonts w:eastAsia="Calibri"/>
          <w:sz w:val="24"/>
          <w:szCs w:val="24"/>
        </w:rPr>
        <w:t xml:space="preserve">n </w:t>
      </w:r>
      <w:r>
        <w:rPr>
          <w:rFonts w:eastAsia="Calibri"/>
          <w:sz w:val="24"/>
          <w:szCs w:val="24"/>
        </w:rPr>
        <w:t xml:space="preserve">a </w:t>
      </w:r>
      <w:r w:rsidR="006B32D0">
        <w:rPr>
          <w:rFonts w:eastAsia="Calibri"/>
          <w:sz w:val="24"/>
          <w:szCs w:val="24"/>
        </w:rPr>
        <w:t xml:space="preserve">letter </w:t>
      </w:r>
      <w:r>
        <w:rPr>
          <w:rFonts w:eastAsia="Calibri"/>
          <w:sz w:val="24"/>
          <w:szCs w:val="24"/>
        </w:rPr>
        <w:t xml:space="preserve">dated </w:t>
      </w:r>
      <w:r w:rsidR="006B32D0">
        <w:rPr>
          <w:rFonts w:eastAsia="Calibri"/>
          <w:sz w:val="24"/>
          <w:szCs w:val="24"/>
        </w:rPr>
        <w:t xml:space="preserve">1 October 2014, </w:t>
      </w:r>
      <w:r>
        <w:rPr>
          <w:rFonts w:eastAsia="Calibri"/>
          <w:sz w:val="24"/>
          <w:szCs w:val="24"/>
        </w:rPr>
        <w:t xml:space="preserve">and further to additional consultations with Member States, </w:t>
      </w:r>
      <w:r w:rsidR="006B32D0">
        <w:rPr>
          <w:rFonts w:eastAsia="Calibri"/>
          <w:sz w:val="24"/>
          <w:szCs w:val="24"/>
        </w:rPr>
        <w:t>the President of the Human Rights Council invited the Consultative Group</w:t>
      </w:r>
      <w:r w:rsidR="006B32D0">
        <w:rPr>
          <w:rStyle w:val="FootnoteReference"/>
          <w:rFonts w:eastAsia="Calibri"/>
          <w:szCs w:val="24"/>
        </w:rPr>
        <w:footnoteReference w:id="3"/>
      </w:r>
      <w:r w:rsidR="006B32D0">
        <w:rPr>
          <w:rFonts w:eastAsia="Calibri"/>
          <w:sz w:val="24"/>
          <w:szCs w:val="24"/>
        </w:rPr>
        <w:t xml:space="preserve"> to </w:t>
      </w:r>
      <w:r w:rsidR="006B32D0" w:rsidRPr="008561A9">
        <w:rPr>
          <w:rFonts w:eastAsia="Calibri"/>
          <w:sz w:val="24"/>
          <w:szCs w:val="24"/>
        </w:rPr>
        <w:t xml:space="preserve">reconsider the list of candidates </w:t>
      </w:r>
      <w:r>
        <w:rPr>
          <w:rFonts w:eastAsia="Calibri"/>
          <w:sz w:val="24"/>
          <w:szCs w:val="24"/>
        </w:rPr>
        <w:t xml:space="preserve">proposed </w:t>
      </w:r>
      <w:r w:rsidR="006B32D0" w:rsidRPr="008561A9">
        <w:rPr>
          <w:rFonts w:eastAsia="Calibri"/>
          <w:sz w:val="24"/>
          <w:szCs w:val="24"/>
        </w:rPr>
        <w:t>for</w:t>
      </w:r>
      <w:r w:rsidR="006B32D0">
        <w:rPr>
          <w:rFonts w:eastAsia="Calibri"/>
          <w:sz w:val="24"/>
          <w:szCs w:val="24"/>
        </w:rPr>
        <w:t xml:space="preserve"> the position of the Independent Expert </w:t>
      </w:r>
      <w:r w:rsidR="006B32D0" w:rsidRPr="00CF4F91">
        <w:rPr>
          <w:rFonts w:eastAsia="Calibri"/>
          <w:sz w:val="24"/>
          <w:szCs w:val="24"/>
        </w:rPr>
        <w:t>on the situation of human rights in the Sudan</w:t>
      </w:r>
      <w:r w:rsidR="006B32D0">
        <w:rPr>
          <w:rFonts w:eastAsia="Calibri"/>
          <w:sz w:val="24"/>
          <w:szCs w:val="24"/>
        </w:rPr>
        <w:t xml:space="preserve"> and to </w:t>
      </w:r>
      <w:r w:rsidR="00623AD9">
        <w:rPr>
          <w:rFonts w:eastAsia="Calibri"/>
          <w:sz w:val="24"/>
          <w:szCs w:val="24"/>
        </w:rPr>
        <w:t>provide</w:t>
      </w:r>
      <w:r w:rsidR="006B32D0">
        <w:rPr>
          <w:rFonts w:eastAsia="Calibri"/>
          <w:sz w:val="24"/>
          <w:szCs w:val="24"/>
        </w:rPr>
        <w:t xml:space="preserve"> a new recommendation </w:t>
      </w:r>
      <w:r w:rsidR="001E093B">
        <w:rPr>
          <w:rFonts w:eastAsia="Calibri"/>
          <w:sz w:val="24"/>
          <w:szCs w:val="24"/>
        </w:rPr>
        <w:t xml:space="preserve">to him </w:t>
      </w:r>
      <w:r w:rsidR="006B32D0">
        <w:rPr>
          <w:rFonts w:eastAsia="Calibri"/>
          <w:sz w:val="24"/>
          <w:szCs w:val="24"/>
        </w:rPr>
        <w:t xml:space="preserve">within three weeks. </w:t>
      </w:r>
    </w:p>
    <w:p w:rsidR="008B2F3C" w:rsidRDefault="008B2F3C" w:rsidP="008B2F3C">
      <w:pPr>
        <w:pStyle w:val="ListParagraph"/>
        <w:rPr>
          <w:rFonts w:eastAsia="Calibri"/>
          <w:sz w:val="24"/>
          <w:szCs w:val="24"/>
        </w:rPr>
      </w:pPr>
    </w:p>
    <w:p w:rsidR="006B32D0" w:rsidRPr="001E093B" w:rsidRDefault="00623AD9" w:rsidP="006B32D0">
      <w:pPr>
        <w:numPr>
          <w:ilvl w:val="0"/>
          <w:numId w:val="21"/>
        </w:numPr>
        <w:suppressAutoHyphens w:val="0"/>
        <w:spacing w:line="240" w:lineRule="auto"/>
        <w:jc w:val="both"/>
        <w:rPr>
          <w:rFonts w:eastAsia="Calibri"/>
          <w:sz w:val="24"/>
          <w:szCs w:val="24"/>
        </w:rPr>
      </w:pPr>
      <w:r w:rsidRPr="001E093B">
        <w:rPr>
          <w:rFonts w:eastAsia="Calibri"/>
          <w:sz w:val="24"/>
          <w:szCs w:val="24"/>
        </w:rPr>
        <w:t xml:space="preserve">In </w:t>
      </w:r>
      <w:r w:rsidR="00D92EDC" w:rsidRPr="001E093B">
        <w:rPr>
          <w:rFonts w:eastAsia="Calibri"/>
          <w:sz w:val="24"/>
          <w:szCs w:val="24"/>
        </w:rPr>
        <w:t xml:space="preserve">reflecting on the President’s </w:t>
      </w:r>
      <w:r w:rsidR="001E093B" w:rsidRPr="001E093B">
        <w:rPr>
          <w:rFonts w:eastAsia="Calibri"/>
          <w:sz w:val="24"/>
          <w:szCs w:val="24"/>
        </w:rPr>
        <w:t>invitation</w:t>
      </w:r>
      <w:r w:rsidRPr="001E093B">
        <w:rPr>
          <w:rFonts w:eastAsia="Calibri"/>
          <w:sz w:val="24"/>
          <w:szCs w:val="24"/>
        </w:rPr>
        <w:t xml:space="preserve">, the Consultative Group </w:t>
      </w:r>
      <w:r w:rsidR="00D92EDC" w:rsidRPr="001E093B">
        <w:rPr>
          <w:rFonts w:eastAsia="Calibri"/>
          <w:sz w:val="24"/>
          <w:szCs w:val="24"/>
        </w:rPr>
        <w:t xml:space="preserve">considered </w:t>
      </w:r>
      <w:r w:rsidRPr="001E093B">
        <w:rPr>
          <w:rFonts w:eastAsia="Calibri"/>
          <w:sz w:val="24"/>
          <w:szCs w:val="24"/>
        </w:rPr>
        <w:t>several</w:t>
      </w:r>
      <w:r w:rsidR="003B3D80" w:rsidRPr="001E093B">
        <w:rPr>
          <w:rFonts w:eastAsia="Calibri"/>
          <w:sz w:val="24"/>
          <w:szCs w:val="24"/>
        </w:rPr>
        <w:t xml:space="preserve"> </w:t>
      </w:r>
      <w:r w:rsidR="00D92EDC" w:rsidRPr="001E093B">
        <w:rPr>
          <w:rFonts w:eastAsia="Calibri"/>
          <w:sz w:val="24"/>
          <w:szCs w:val="24"/>
        </w:rPr>
        <w:t>factors.</w:t>
      </w:r>
      <w:r w:rsidRPr="001E093B">
        <w:rPr>
          <w:rFonts w:eastAsia="Calibri"/>
          <w:sz w:val="24"/>
          <w:szCs w:val="24"/>
        </w:rPr>
        <w:t xml:space="preserve"> </w:t>
      </w:r>
      <w:r w:rsidR="00D92EDC" w:rsidRPr="001E093B">
        <w:rPr>
          <w:rFonts w:eastAsia="Calibri"/>
          <w:sz w:val="24"/>
          <w:szCs w:val="24"/>
        </w:rPr>
        <w:t xml:space="preserve"> First, </w:t>
      </w:r>
      <w:r w:rsidR="008B2F3C" w:rsidRPr="001E093B">
        <w:rPr>
          <w:rFonts w:eastAsia="Calibri"/>
          <w:sz w:val="24"/>
          <w:szCs w:val="24"/>
        </w:rPr>
        <w:t xml:space="preserve">that </w:t>
      </w:r>
      <w:r w:rsidR="00D92EDC" w:rsidRPr="001E093B">
        <w:rPr>
          <w:rFonts w:eastAsia="Calibri"/>
          <w:sz w:val="24"/>
          <w:szCs w:val="24"/>
        </w:rPr>
        <w:t>of the two recommended candidates</w:t>
      </w:r>
      <w:r w:rsidR="00EA73A6">
        <w:rPr>
          <w:rFonts w:eastAsia="Calibri"/>
          <w:sz w:val="24"/>
          <w:szCs w:val="24"/>
        </w:rPr>
        <w:t xml:space="preserve"> for the position</w:t>
      </w:r>
      <w:r w:rsidR="00D92EDC" w:rsidRPr="001E093B">
        <w:rPr>
          <w:rFonts w:eastAsia="Calibri"/>
          <w:sz w:val="24"/>
          <w:szCs w:val="24"/>
        </w:rPr>
        <w:t xml:space="preserve">, one </w:t>
      </w:r>
      <w:r w:rsidR="008B2F3C" w:rsidRPr="001E093B">
        <w:rPr>
          <w:rFonts w:eastAsia="Calibri"/>
          <w:sz w:val="24"/>
          <w:szCs w:val="24"/>
        </w:rPr>
        <w:t xml:space="preserve">has notionally been identified for another </w:t>
      </w:r>
      <w:r w:rsidR="0067531E" w:rsidRPr="001E093B">
        <w:rPr>
          <w:rFonts w:eastAsia="Calibri"/>
          <w:sz w:val="24"/>
          <w:szCs w:val="24"/>
        </w:rPr>
        <w:t>mandate</w:t>
      </w:r>
      <w:r w:rsidR="00C90421" w:rsidRPr="001E093B">
        <w:rPr>
          <w:rFonts w:eastAsia="Calibri"/>
          <w:sz w:val="24"/>
          <w:szCs w:val="24"/>
        </w:rPr>
        <w:t>,</w:t>
      </w:r>
      <w:r w:rsidR="008B2F3C" w:rsidRPr="001E093B">
        <w:rPr>
          <w:rFonts w:eastAsia="Calibri"/>
          <w:sz w:val="24"/>
          <w:szCs w:val="24"/>
        </w:rPr>
        <w:t xml:space="preserve"> </w:t>
      </w:r>
      <w:r w:rsidR="00C90421" w:rsidRPr="001E093B">
        <w:rPr>
          <w:rFonts w:eastAsia="Calibri"/>
          <w:sz w:val="24"/>
          <w:szCs w:val="24"/>
        </w:rPr>
        <w:t xml:space="preserve">as he </w:t>
      </w:r>
      <w:r w:rsidR="008B2F3C" w:rsidRPr="001E093B">
        <w:rPr>
          <w:rFonts w:eastAsia="Calibri"/>
          <w:sz w:val="24"/>
          <w:szCs w:val="24"/>
        </w:rPr>
        <w:t xml:space="preserve">has been included in the list of the President proposed to the Human Rights Council for endorsement. </w:t>
      </w:r>
      <w:r w:rsidR="001E093B" w:rsidRPr="001E093B">
        <w:rPr>
          <w:rFonts w:eastAsia="Calibri"/>
          <w:sz w:val="24"/>
          <w:szCs w:val="24"/>
        </w:rPr>
        <w:t>Second, and related, the initial pool of eligible candidates for this position was limited</w:t>
      </w:r>
      <w:r w:rsidR="00EA73A6">
        <w:rPr>
          <w:rStyle w:val="FootnoteReference"/>
          <w:rFonts w:eastAsia="Calibri"/>
          <w:szCs w:val="24"/>
        </w:rPr>
        <w:footnoteReference w:id="4"/>
      </w:r>
      <w:r w:rsidR="001E093B" w:rsidRPr="001E093B">
        <w:rPr>
          <w:rFonts w:eastAsia="Calibri"/>
          <w:sz w:val="24"/>
          <w:szCs w:val="24"/>
        </w:rPr>
        <w:t xml:space="preserve">, and a larger pool would be required in order to fulfil the President’s request. Therefore, </w:t>
      </w:r>
      <w:r w:rsidR="001E093B">
        <w:rPr>
          <w:rFonts w:eastAsia="Calibri"/>
          <w:sz w:val="24"/>
          <w:szCs w:val="24"/>
        </w:rPr>
        <w:t>s</w:t>
      </w:r>
      <w:r w:rsidR="006B32D0" w:rsidRPr="001E093B">
        <w:rPr>
          <w:rFonts w:eastAsia="Calibri"/>
          <w:sz w:val="24"/>
          <w:szCs w:val="24"/>
        </w:rPr>
        <w:t xml:space="preserve">ubsequent to an exchange with the Chairperson of the Consultative Group, </w:t>
      </w:r>
      <w:r w:rsidR="006B32D0" w:rsidRPr="001E093B">
        <w:rPr>
          <w:sz w:val="24"/>
          <w:szCs w:val="24"/>
        </w:rPr>
        <w:t xml:space="preserve">H.E. Ms. Elissa </w:t>
      </w:r>
      <w:proofErr w:type="spellStart"/>
      <w:r w:rsidR="006B32D0" w:rsidRPr="001E093B">
        <w:rPr>
          <w:sz w:val="24"/>
          <w:szCs w:val="24"/>
        </w:rPr>
        <w:t>Golberg</w:t>
      </w:r>
      <w:proofErr w:type="spellEnd"/>
      <w:r w:rsidR="006B32D0" w:rsidRPr="001E093B">
        <w:rPr>
          <w:sz w:val="24"/>
          <w:szCs w:val="24"/>
        </w:rPr>
        <w:t xml:space="preserve"> (letter of 3 October 2014), the President of the Council invited the Secretariat of the Council, in collaboration with the Chairperson, to take the </w:t>
      </w:r>
      <w:r w:rsidR="001E093B" w:rsidRPr="001E093B">
        <w:rPr>
          <w:sz w:val="24"/>
          <w:szCs w:val="24"/>
        </w:rPr>
        <w:t xml:space="preserve">steps </w:t>
      </w:r>
      <w:r w:rsidR="006B32D0" w:rsidRPr="001E093B">
        <w:rPr>
          <w:sz w:val="24"/>
          <w:szCs w:val="24"/>
        </w:rPr>
        <w:t xml:space="preserve">necessary to enlarge the pool of candidates to be interviewed solely for the mandate of the Independent Expert on the situation of human rights in the Sudan (letter of 3 October 2014). </w:t>
      </w:r>
    </w:p>
    <w:p w:rsidR="001E093B" w:rsidRDefault="001E093B" w:rsidP="00757B2F">
      <w:pPr>
        <w:tabs>
          <w:tab w:val="left" w:pos="364"/>
        </w:tabs>
        <w:suppressAutoHyphens w:val="0"/>
        <w:autoSpaceDE w:val="0"/>
        <w:autoSpaceDN w:val="0"/>
        <w:adjustRightInd w:val="0"/>
        <w:spacing w:line="240" w:lineRule="auto"/>
        <w:ind w:left="357"/>
        <w:rPr>
          <w:rFonts w:eastAsia="Calibri"/>
          <w:sz w:val="24"/>
          <w:szCs w:val="24"/>
          <w:highlight w:val="yellow"/>
        </w:rPr>
      </w:pPr>
    </w:p>
    <w:p w:rsidR="00757B2F" w:rsidRPr="00BE4D30" w:rsidRDefault="006B32D0" w:rsidP="00757B2F">
      <w:pPr>
        <w:numPr>
          <w:ilvl w:val="0"/>
          <w:numId w:val="19"/>
        </w:numPr>
        <w:suppressAutoHyphens w:val="0"/>
        <w:spacing w:line="240" w:lineRule="auto"/>
        <w:rPr>
          <w:rFonts w:eastAsia="Calibri"/>
          <w:b/>
          <w:sz w:val="24"/>
          <w:szCs w:val="24"/>
        </w:rPr>
      </w:pPr>
      <w:r>
        <w:rPr>
          <w:rFonts w:eastAsia="Calibri"/>
          <w:b/>
          <w:sz w:val="24"/>
          <w:szCs w:val="24"/>
        </w:rPr>
        <w:lastRenderedPageBreak/>
        <w:t>Process</w:t>
      </w:r>
    </w:p>
    <w:p w:rsidR="008561A9" w:rsidRDefault="008561A9" w:rsidP="008561A9">
      <w:pPr>
        <w:suppressAutoHyphens w:val="0"/>
        <w:spacing w:line="240" w:lineRule="auto"/>
        <w:ind w:left="360"/>
        <w:jc w:val="both"/>
        <w:rPr>
          <w:rFonts w:eastAsia="Calibri"/>
          <w:sz w:val="24"/>
          <w:szCs w:val="24"/>
        </w:rPr>
      </w:pPr>
    </w:p>
    <w:p w:rsidR="008561A9" w:rsidRPr="00246711" w:rsidRDefault="001E093B" w:rsidP="008B2F3C">
      <w:pPr>
        <w:numPr>
          <w:ilvl w:val="0"/>
          <w:numId w:val="21"/>
        </w:numPr>
        <w:suppressAutoHyphens w:val="0"/>
        <w:spacing w:line="240" w:lineRule="auto"/>
        <w:jc w:val="both"/>
        <w:rPr>
          <w:rFonts w:eastAsia="Calibri"/>
          <w:sz w:val="24"/>
          <w:szCs w:val="24"/>
        </w:rPr>
      </w:pPr>
      <w:r>
        <w:rPr>
          <w:rFonts w:eastAsia="Calibri"/>
          <w:sz w:val="24"/>
          <w:szCs w:val="24"/>
        </w:rPr>
        <w:t xml:space="preserve">In view of the </w:t>
      </w:r>
      <w:r w:rsidR="00EE318B">
        <w:rPr>
          <w:rFonts w:eastAsia="Calibri"/>
          <w:sz w:val="24"/>
          <w:szCs w:val="24"/>
        </w:rPr>
        <w:t xml:space="preserve">aforementioned </w:t>
      </w:r>
      <w:r w:rsidR="005E239D">
        <w:rPr>
          <w:rFonts w:eastAsia="Calibri"/>
          <w:sz w:val="24"/>
          <w:szCs w:val="24"/>
        </w:rPr>
        <w:t>facts</w:t>
      </w:r>
      <w:r>
        <w:rPr>
          <w:rFonts w:eastAsia="Calibri"/>
          <w:sz w:val="24"/>
          <w:szCs w:val="24"/>
        </w:rPr>
        <w:t xml:space="preserve">, including the limited initial pool of applicants and compressed timelines to fulfil the President’s request, the Consultative Group </w:t>
      </w:r>
      <w:r w:rsidR="005E239D">
        <w:rPr>
          <w:rFonts w:eastAsia="Calibri"/>
          <w:sz w:val="24"/>
          <w:szCs w:val="24"/>
        </w:rPr>
        <w:t xml:space="preserve">underscores </w:t>
      </w:r>
      <w:r>
        <w:rPr>
          <w:rFonts w:eastAsia="Calibri"/>
          <w:sz w:val="24"/>
          <w:szCs w:val="24"/>
        </w:rPr>
        <w:t xml:space="preserve">that this selection </w:t>
      </w:r>
      <w:r w:rsidR="005E239D">
        <w:rPr>
          <w:rFonts w:eastAsia="Calibri"/>
          <w:sz w:val="24"/>
          <w:szCs w:val="24"/>
        </w:rPr>
        <w:t>process constitutes</w:t>
      </w:r>
      <w:r w:rsidR="008B2F3C">
        <w:rPr>
          <w:rFonts w:eastAsia="Calibri"/>
          <w:sz w:val="24"/>
          <w:szCs w:val="24"/>
        </w:rPr>
        <w:t xml:space="preserve"> </w:t>
      </w:r>
      <w:r>
        <w:rPr>
          <w:rFonts w:eastAsia="Calibri"/>
          <w:sz w:val="24"/>
          <w:szCs w:val="24"/>
        </w:rPr>
        <w:t>“</w:t>
      </w:r>
      <w:r w:rsidR="008B2F3C" w:rsidRPr="001E093B">
        <w:rPr>
          <w:rFonts w:eastAsia="Calibri"/>
          <w:i/>
          <w:sz w:val="24"/>
          <w:szCs w:val="24"/>
        </w:rPr>
        <w:t>exceptional circumstances</w:t>
      </w:r>
      <w:r>
        <w:rPr>
          <w:rFonts w:eastAsia="Calibri"/>
          <w:sz w:val="24"/>
          <w:szCs w:val="24"/>
        </w:rPr>
        <w:t>”</w:t>
      </w:r>
      <w:r w:rsidR="008B2F3C">
        <w:rPr>
          <w:rFonts w:eastAsia="Calibri"/>
          <w:sz w:val="24"/>
          <w:szCs w:val="24"/>
        </w:rPr>
        <w:t xml:space="preserve"> under </w:t>
      </w:r>
      <w:r w:rsidR="008926A0">
        <w:rPr>
          <w:rFonts w:eastAsia="Calibri"/>
          <w:sz w:val="24"/>
          <w:szCs w:val="24"/>
        </w:rPr>
        <w:t xml:space="preserve">the provisions </w:t>
      </w:r>
      <w:r w:rsidR="005E239D">
        <w:rPr>
          <w:rFonts w:eastAsia="Calibri"/>
          <w:sz w:val="24"/>
          <w:szCs w:val="24"/>
        </w:rPr>
        <w:t xml:space="preserve">outlined in </w:t>
      </w:r>
      <w:r w:rsidR="00DC7C05" w:rsidRPr="00246711">
        <w:rPr>
          <w:rFonts w:eastAsia="Calibri"/>
          <w:sz w:val="24"/>
          <w:szCs w:val="24"/>
        </w:rPr>
        <w:t>para</w:t>
      </w:r>
      <w:r w:rsidR="00BF464C">
        <w:rPr>
          <w:rFonts w:eastAsia="Calibri"/>
          <w:sz w:val="24"/>
          <w:szCs w:val="24"/>
        </w:rPr>
        <w:t>graph</w:t>
      </w:r>
      <w:r w:rsidR="00DC7C05" w:rsidRPr="00246711">
        <w:rPr>
          <w:rFonts w:eastAsia="Calibri"/>
          <w:sz w:val="24"/>
          <w:szCs w:val="24"/>
        </w:rPr>
        <w:t xml:space="preserve"> 50 of </w:t>
      </w:r>
      <w:r w:rsidR="008926A0">
        <w:rPr>
          <w:rFonts w:eastAsia="Calibri"/>
          <w:sz w:val="24"/>
          <w:szCs w:val="24"/>
        </w:rPr>
        <w:t xml:space="preserve">the annex to </w:t>
      </w:r>
      <w:r w:rsidR="00DC7C05" w:rsidRPr="00246711">
        <w:rPr>
          <w:rFonts w:eastAsia="Calibri"/>
          <w:sz w:val="24"/>
          <w:szCs w:val="24"/>
        </w:rPr>
        <w:t>Human Rights Council resolution 5/1</w:t>
      </w:r>
      <w:r w:rsidR="00C241A3" w:rsidRPr="00246711">
        <w:rPr>
          <w:rFonts w:eastAsia="Calibri"/>
          <w:sz w:val="24"/>
          <w:szCs w:val="24"/>
        </w:rPr>
        <w:t xml:space="preserve"> </w:t>
      </w:r>
      <w:r w:rsidR="008926A0">
        <w:rPr>
          <w:rFonts w:eastAsia="Calibri"/>
          <w:sz w:val="24"/>
          <w:szCs w:val="24"/>
        </w:rPr>
        <w:t xml:space="preserve">and paragraph </w:t>
      </w:r>
      <w:r w:rsidR="00DC7C05" w:rsidRPr="00246711">
        <w:rPr>
          <w:rFonts w:eastAsia="Calibri"/>
          <w:sz w:val="24"/>
          <w:szCs w:val="24"/>
        </w:rPr>
        <w:t xml:space="preserve">22(c) of </w:t>
      </w:r>
      <w:r w:rsidR="008926A0">
        <w:rPr>
          <w:rFonts w:eastAsia="Calibri"/>
          <w:sz w:val="24"/>
          <w:szCs w:val="24"/>
        </w:rPr>
        <w:t xml:space="preserve">the annex to </w:t>
      </w:r>
      <w:r w:rsidR="00DC7C05" w:rsidRPr="00246711">
        <w:rPr>
          <w:rFonts w:eastAsia="Calibri"/>
          <w:sz w:val="24"/>
          <w:szCs w:val="24"/>
        </w:rPr>
        <w:t xml:space="preserve">Council resolution 16/21, </w:t>
      </w:r>
      <w:r w:rsidR="008926A0">
        <w:rPr>
          <w:rFonts w:eastAsia="Calibri"/>
          <w:sz w:val="24"/>
          <w:szCs w:val="24"/>
        </w:rPr>
        <w:t xml:space="preserve">the latter of </w:t>
      </w:r>
      <w:r w:rsidR="00246711" w:rsidRPr="00246711">
        <w:rPr>
          <w:rFonts w:eastAsia="Calibri"/>
          <w:sz w:val="24"/>
          <w:szCs w:val="24"/>
        </w:rPr>
        <w:t xml:space="preserve">which </w:t>
      </w:r>
      <w:r w:rsidR="008926A0">
        <w:rPr>
          <w:rFonts w:eastAsia="Calibri"/>
          <w:sz w:val="24"/>
          <w:szCs w:val="24"/>
        </w:rPr>
        <w:t xml:space="preserve">provides </w:t>
      </w:r>
      <w:r w:rsidR="00246711" w:rsidRPr="00246711">
        <w:rPr>
          <w:rFonts w:eastAsia="Calibri"/>
          <w:sz w:val="24"/>
          <w:szCs w:val="24"/>
        </w:rPr>
        <w:t>that “</w:t>
      </w:r>
      <w:r w:rsidR="00246711" w:rsidRPr="005E239D">
        <w:rPr>
          <w:rFonts w:eastAsia="Calibri"/>
          <w:i/>
          <w:sz w:val="24"/>
          <w:szCs w:val="24"/>
        </w:rPr>
        <w:t>the Consultative Group will consider, in a transparent manner, candidates having applied for each specific mandate. However, under exceptional circumstances and if a particular post justifies it, the Group may consider additional candidates with equal or more suitable qualifications for the post. The Group shall interview shortlisted candidates to ensure equal treatment of all candidates</w:t>
      </w:r>
      <w:r w:rsidR="00246711">
        <w:rPr>
          <w:rFonts w:eastAsia="Calibri"/>
          <w:sz w:val="24"/>
          <w:szCs w:val="24"/>
        </w:rPr>
        <w:t>.”</w:t>
      </w:r>
    </w:p>
    <w:p w:rsidR="008561A9" w:rsidRDefault="008561A9" w:rsidP="008561A9">
      <w:pPr>
        <w:pStyle w:val="ListParagraph"/>
        <w:rPr>
          <w:rFonts w:eastAsia="Calibri"/>
          <w:sz w:val="24"/>
          <w:szCs w:val="24"/>
        </w:rPr>
      </w:pPr>
    </w:p>
    <w:p w:rsidR="005E239D" w:rsidRDefault="00EA73A6" w:rsidP="005E239D">
      <w:pPr>
        <w:numPr>
          <w:ilvl w:val="0"/>
          <w:numId w:val="21"/>
        </w:numPr>
        <w:suppressAutoHyphens w:val="0"/>
        <w:spacing w:line="240" w:lineRule="auto"/>
        <w:jc w:val="both"/>
        <w:rPr>
          <w:rFonts w:eastAsia="Calibri"/>
          <w:sz w:val="24"/>
          <w:szCs w:val="24"/>
        </w:rPr>
      </w:pPr>
      <w:r>
        <w:rPr>
          <w:rFonts w:eastAsia="Calibri"/>
          <w:sz w:val="24"/>
          <w:szCs w:val="24"/>
        </w:rPr>
        <w:t xml:space="preserve">As such, </w:t>
      </w:r>
      <w:r w:rsidR="005E239D">
        <w:rPr>
          <w:rFonts w:eastAsia="Calibri"/>
          <w:sz w:val="24"/>
          <w:szCs w:val="24"/>
        </w:rPr>
        <w:t xml:space="preserve">the Consultative Group </w:t>
      </w:r>
      <w:r w:rsidR="00EE318B">
        <w:rPr>
          <w:rFonts w:eastAsia="Calibri"/>
          <w:sz w:val="24"/>
          <w:szCs w:val="24"/>
        </w:rPr>
        <w:t xml:space="preserve">requested the Secretariat </w:t>
      </w:r>
      <w:r w:rsidR="005E239D">
        <w:rPr>
          <w:rFonts w:eastAsia="Calibri"/>
          <w:sz w:val="24"/>
          <w:szCs w:val="24"/>
        </w:rPr>
        <w:t xml:space="preserve">to compile a list of candidates who had previously applied for vacancies in 2014 as special procedures mandate holders in working groups or country-specific mandates, or who possessed specific experience in technical assistance and capacity-building, and who had been shortlisted and interviewed by the Consultative Group but were not appointed as mandate-holders by the Human Rights Council. </w:t>
      </w:r>
    </w:p>
    <w:p w:rsidR="005E239D" w:rsidRDefault="005E239D" w:rsidP="005E239D">
      <w:pPr>
        <w:pStyle w:val="ListParagraph"/>
        <w:rPr>
          <w:rFonts w:eastAsia="Calibri"/>
          <w:sz w:val="24"/>
          <w:szCs w:val="24"/>
        </w:rPr>
      </w:pPr>
    </w:p>
    <w:p w:rsidR="00414B2A" w:rsidRPr="00EA73A6" w:rsidRDefault="005E239D" w:rsidP="00430823">
      <w:pPr>
        <w:pStyle w:val="ListParagraph"/>
        <w:numPr>
          <w:ilvl w:val="0"/>
          <w:numId w:val="21"/>
        </w:numPr>
        <w:jc w:val="both"/>
        <w:rPr>
          <w:rFonts w:eastAsia="Calibri"/>
          <w:sz w:val="24"/>
          <w:szCs w:val="24"/>
        </w:rPr>
      </w:pPr>
      <w:r w:rsidRPr="00414B2A">
        <w:rPr>
          <w:rFonts w:eastAsia="Calibri"/>
          <w:sz w:val="24"/>
          <w:szCs w:val="24"/>
        </w:rPr>
        <w:t xml:space="preserve">Drawing on the Secretariat’s </w:t>
      </w:r>
      <w:r w:rsidR="00414B2A">
        <w:rPr>
          <w:rFonts w:eastAsia="Calibri"/>
          <w:sz w:val="24"/>
          <w:szCs w:val="24"/>
        </w:rPr>
        <w:t>inventory</w:t>
      </w:r>
      <w:r w:rsidRPr="00414B2A">
        <w:rPr>
          <w:rFonts w:eastAsia="Calibri"/>
          <w:sz w:val="24"/>
          <w:szCs w:val="24"/>
        </w:rPr>
        <w:t xml:space="preserve">, and in accordance with established practice, each member of the Consultative Group proposed a list of candidates </w:t>
      </w:r>
      <w:r w:rsidR="00414B2A" w:rsidRPr="00414B2A">
        <w:rPr>
          <w:rFonts w:eastAsia="Calibri"/>
          <w:sz w:val="24"/>
          <w:szCs w:val="24"/>
        </w:rPr>
        <w:t>to be interviewed</w:t>
      </w:r>
      <w:r w:rsidRPr="00414B2A">
        <w:rPr>
          <w:rFonts w:eastAsia="Calibri"/>
          <w:sz w:val="24"/>
          <w:szCs w:val="24"/>
        </w:rPr>
        <w:t>, reflecting on the candidates’ qualifications, relevant experience, expertise, independence, impartiality, personal integrity, objectivity, availability and motivation in compliance with relevant provisions of Human Rights Council resolution 5/1, decision 6/102, resolution 16/21</w:t>
      </w:r>
      <w:r w:rsidR="00EA73A6">
        <w:rPr>
          <w:rFonts w:eastAsia="Calibri"/>
          <w:sz w:val="24"/>
          <w:szCs w:val="24"/>
        </w:rPr>
        <w:t xml:space="preserve">, as well as </w:t>
      </w:r>
      <w:r w:rsidR="00414B2A">
        <w:rPr>
          <w:rFonts w:eastAsia="Calibri"/>
          <w:sz w:val="24"/>
          <w:szCs w:val="24"/>
        </w:rPr>
        <w:t xml:space="preserve">Council resolution </w:t>
      </w:r>
      <w:r w:rsidR="00414B2A" w:rsidRPr="00414B2A">
        <w:rPr>
          <w:rFonts w:eastAsia="Calibri"/>
          <w:sz w:val="24"/>
          <w:szCs w:val="24"/>
        </w:rPr>
        <w:t xml:space="preserve">27/29 </w:t>
      </w:r>
      <w:r w:rsidR="00414B2A">
        <w:rPr>
          <w:rFonts w:eastAsia="Calibri"/>
          <w:sz w:val="24"/>
          <w:szCs w:val="24"/>
        </w:rPr>
        <w:t xml:space="preserve">that had </w:t>
      </w:r>
      <w:r w:rsidR="00414B2A" w:rsidRPr="00414B2A">
        <w:rPr>
          <w:rFonts w:eastAsia="Calibri"/>
          <w:sz w:val="24"/>
          <w:szCs w:val="24"/>
        </w:rPr>
        <w:t>renew</w:t>
      </w:r>
      <w:r w:rsidR="00414B2A">
        <w:rPr>
          <w:rFonts w:eastAsia="Calibri"/>
          <w:sz w:val="24"/>
          <w:szCs w:val="24"/>
        </w:rPr>
        <w:t>ed</w:t>
      </w:r>
      <w:r w:rsidR="00414B2A" w:rsidRPr="00414B2A">
        <w:rPr>
          <w:rFonts w:eastAsia="Calibri"/>
          <w:sz w:val="24"/>
          <w:szCs w:val="24"/>
        </w:rPr>
        <w:t xml:space="preserve"> the Independent Expert mandate</w:t>
      </w:r>
      <w:r w:rsidRPr="00414B2A">
        <w:rPr>
          <w:rFonts w:eastAsia="Calibri"/>
          <w:sz w:val="24"/>
          <w:szCs w:val="24"/>
        </w:rPr>
        <w:t xml:space="preserve">. Each list was subsequently compared and jointly assessed. </w:t>
      </w:r>
      <w:r w:rsidRPr="00EA73A6">
        <w:rPr>
          <w:rFonts w:eastAsia="Calibri"/>
          <w:sz w:val="24"/>
          <w:szCs w:val="24"/>
        </w:rPr>
        <w:t>As a result of this exercise, an additional shortlist of candidates to be interviewed was established for this mandate.</w:t>
      </w:r>
      <w:r w:rsidR="00EA73A6" w:rsidRPr="00EA73A6">
        <w:rPr>
          <w:rFonts w:eastAsia="Calibri"/>
          <w:sz w:val="24"/>
          <w:szCs w:val="24"/>
        </w:rPr>
        <w:t xml:space="preserve">  </w:t>
      </w:r>
      <w:r w:rsidR="00414B2A" w:rsidRPr="00414B2A">
        <w:t xml:space="preserve"> </w:t>
      </w:r>
      <w:r w:rsidR="00EA73A6">
        <w:t xml:space="preserve"> </w:t>
      </w:r>
    </w:p>
    <w:p w:rsidR="009513F3" w:rsidRDefault="009513F3" w:rsidP="009513F3">
      <w:pPr>
        <w:pStyle w:val="ListParagraph"/>
        <w:rPr>
          <w:rFonts w:eastAsia="Calibri"/>
          <w:sz w:val="24"/>
          <w:szCs w:val="24"/>
        </w:rPr>
      </w:pPr>
    </w:p>
    <w:p w:rsidR="00792B17" w:rsidRPr="009513F3" w:rsidRDefault="009513F3" w:rsidP="009513F3">
      <w:pPr>
        <w:numPr>
          <w:ilvl w:val="0"/>
          <w:numId w:val="21"/>
        </w:numPr>
        <w:suppressAutoHyphens w:val="0"/>
        <w:spacing w:line="240" w:lineRule="auto"/>
        <w:jc w:val="both"/>
        <w:rPr>
          <w:rFonts w:eastAsia="Calibri"/>
          <w:sz w:val="24"/>
          <w:szCs w:val="24"/>
        </w:rPr>
      </w:pPr>
      <w:r>
        <w:rPr>
          <w:rFonts w:eastAsia="Calibri"/>
          <w:sz w:val="24"/>
          <w:szCs w:val="24"/>
        </w:rPr>
        <w:t xml:space="preserve">The Secretariat </w:t>
      </w:r>
      <w:r w:rsidR="00EA73A6">
        <w:rPr>
          <w:rFonts w:eastAsia="Calibri"/>
          <w:sz w:val="24"/>
          <w:szCs w:val="24"/>
        </w:rPr>
        <w:t>subsequently</w:t>
      </w:r>
      <w:r>
        <w:rPr>
          <w:rFonts w:eastAsia="Calibri"/>
          <w:sz w:val="24"/>
          <w:szCs w:val="24"/>
        </w:rPr>
        <w:t xml:space="preserve"> contacted the shortlisted candidates to confirm their interest to be considered for the mandate of the </w:t>
      </w:r>
      <w:r w:rsidRPr="008561A9">
        <w:rPr>
          <w:rFonts w:eastAsia="Calibri"/>
          <w:sz w:val="24"/>
          <w:szCs w:val="24"/>
        </w:rPr>
        <w:t>Independent Expert on the situation of human rights in the Sudan</w:t>
      </w:r>
      <w:r w:rsidR="00233BDA">
        <w:rPr>
          <w:rFonts w:eastAsia="Calibri"/>
          <w:sz w:val="24"/>
          <w:szCs w:val="24"/>
        </w:rPr>
        <w:t xml:space="preserve">. As a result, </w:t>
      </w:r>
      <w:r w:rsidR="00DF4E00">
        <w:rPr>
          <w:rFonts w:eastAsia="Calibri"/>
          <w:sz w:val="24"/>
          <w:szCs w:val="24"/>
        </w:rPr>
        <w:t xml:space="preserve">six </w:t>
      </w:r>
      <w:r w:rsidR="00233BDA">
        <w:rPr>
          <w:rFonts w:eastAsia="Calibri"/>
          <w:sz w:val="24"/>
          <w:szCs w:val="24"/>
        </w:rPr>
        <w:t xml:space="preserve">additional candidates were interviewed (see </w:t>
      </w:r>
      <w:r w:rsidR="0003573C">
        <w:rPr>
          <w:rFonts w:eastAsia="Calibri"/>
          <w:sz w:val="24"/>
          <w:szCs w:val="24"/>
        </w:rPr>
        <w:t>annex</w:t>
      </w:r>
      <w:r w:rsidR="00233BDA">
        <w:rPr>
          <w:rFonts w:eastAsia="Calibri"/>
          <w:sz w:val="24"/>
          <w:szCs w:val="24"/>
        </w:rPr>
        <w:t xml:space="preserve">). </w:t>
      </w:r>
    </w:p>
    <w:p w:rsidR="00792B17" w:rsidRPr="008561A9" w:rsidRDefault="00792B17" w:rsidP="008561A9">
      <w:pPr>
        <w:suppressAutoHyphens w:val="0"/>
        <w:spacing w:line="240" w:lineRule="auto"/>
        <w:ind w:left="360"/>
        <w:jc w:val="both"/>
        <w:rPr>
          <w:rFonts w:eastAsia="Calibri"/>
          <w:sz w:val="24"/>
          <w:szCs w:val="24"/>
        </w:rPr>
      </w:pPr>
    </w:p>
    <w:p w:rsidR="000A7CB4" w:rsidRDefault="008561A9" w:rsidP="008561A9">
      <w:pPr>
        <w:numPr>
          <w:ilvl w:val="0"/>
          <w:numId w:val="21"/>
        </w:numPr>
        <w:suppressAutoHyphens w:val="0"/>
        <w:spacing w:line="240" w:lineRule="auto"/>
        <w:jc w:val="both"/>
        <w:rPr>
          <w:rFonts w:eastAsia="Calibri"/>
          <w:sz w:val="24"/>
          <w:szCs w:val="24"/>
        </w:rPr>
      </w:pPr>
      <w:r>
        <w:rPr>
          <w:rFonts w:eastAsia="Calibri"/>
          <w:sz w:val="24"/>
          <w:szCs w:val="24"/>
        </w:rPr>
        <w:t>T</w:t>
      </w:r>
      <w:r w:rsidR="00B325EF" w:rsidRPr="008561A9">
        <w:rPr>
          <w:rFonts w:eastAsia="Calibri"/>
          <w:sz w:val="24"/>
          <w:szCs w:val="24"/>
        </w:rPr>
        <w:t xml:space="preserve">he Consultative Group held </w:t>
      </w:r>
      <w:r w:rsidR="00BE4D30" w:rsidRPr="008561A9">
        <w:rPr>
          <w:rFonts w:eastAsia="Calibri"/>
          <w:sz w:val="24"/>
          <w:szCs w:val="24"/>
        </w:rPr>
        <w:t xml:space="preserve">one </w:t>
      </w:r>
      <w:r w:rsidR="00757B2F" w:rsidRPr="008561A9">
        <w:rPr>
          <w:rFonts w:eastAsia="Calibri"/>
          <w:sz w:val="24"/>
          <w:szCs w:val="24"/>
        </w:rPr>
        <w:t xml:space="preserve">formal meeting on </w:t>
      </w:r>
      <w:r w:rsidR="00753DC3" w:rsidRPr="008561A9">
        <w:rPr>
          <w:rFonts w:eastAsia="Calibri"/>
          <w:sz w:val="24"/>
          <w:szCs w:val="24"/>
        </w:rPr>
        <w:t>2</w:t>
      </w:r>
      <w:r w:rsidR="00BE4D30" w:rsidRPr="008561A9">
        <w:rPr>
          <w:rFonts w:eastAsia="Calibri"/>
          <w:sz w:val="24"/>
          <w:szCs w:val="24"/>
        </w:rPr>
        <w:t xml:space="preserve">3 October 2014 </w:t>
      </w:r>
      <w:r w:rsidR="00757B2F" w:rsidRPr="008561A9">
        <w:rPr>
          <w:rFonts w:eastAsia="Calibri"/>
          <w:sz w:val="24"/>
          <w:szCs w:val="24"/>
        </w:rPr>
        <w:t xml:space="preserve">to consider </w:t>
      </w:r>
      <w:r w:rsidR="00233BDA">
        <w:rPr>
          <w:rFonts w:eastAsia="Calibri"/>
          <w:sz w:val="24"/>
          <w:szCs w:val="24"/>
        </w:rPr>
        <w:t xml:space="preserve">and interview additional </w:t>
      </w:r>
      <w:r w:rsidR="00757B2F" w:rsidRPr="008561A9">
        <w:rPr>
          <w:rFonts w:eastAsia="Calibri"/>
          <w:sz w:val="24"/>
          <w:szCs w:val="24"/>
        </w:rPr>
        <w:t xml:space="preserve">candidates for </w:t>
      </w:r>
      <w:r w:rsidR="00BE4D30" w:rsidRPr="008561A9">
        <w:rPr>
          <w:rFonts w:eastAsia="Calibri"/>
          <w:sz w:val="24"/>
          <w:szCs w:val="24"/>
        </w:rPr>
        <w:t xml:space="preserve">the </w:t>
      </w:r>
      <w:r w:rsidR="00757B2F" w:rsidRPr="008561A9">
        <w:rPr>
          <w:rFonts w:eastAsia="Calibri"/>
          <w:sz w:val="24"/>
          <w:szCs w:val="24"/>
        </w:rPr>
        <w:t>vacanc</w:t>
      </w:r>
      <w:r w:rsidR="00BE4D30" w:rsidRPr="008561A9">
        <w:rPr>
          <w:rFonts w:eastAsia="Calibri"/>
          <w:sz w:val="24"/>
          <w:szCs w:val="24"/>
        </w:rPr>
        <w:t>y</w:t>
      </w:r>
      <w:r w:rsidR="00DC7C05" w:rsidRPr="008561A9">
        <w:rPr>
          <w:rFonts w:eastAsia="Calibri"/>
          <w:sz w:val="24"/>
          <w:szCs w:val="24"/>
        </w:rPr>
        <w:t xml:space="preserve"> of the </w:t>
      </w:r>
      <w:r w:rsidR="000A7CB4" w:rsidRPr="008561A9">
        <w:rPr>
          <w:rFonts w:eastAsia="Calibri"/>
          <w:sz w:val="24"/>
          <w:szCs w:val="24"/>
        </w:rPr>
        <w:t>Independent Expert on the situation of human rights in the Sudan</w:t>
      </w:r>
      <w:r w:rsidR="00290F99" w:rsidRPr="008561A9">
        <w:rPr>
          <w:rFonts w:eastAsia="Calibri"/>
          <w:sz w:val="24"/>
          <w:szCs w:val="24"/>
        </w:rPr>
        <w:t xml:space="preserve">. </w:t>
      </w:r>
      <w:r w:rsidR="003C0935" w:rsidRPr="008561A9">
        <w:rPr>
          <w:rFonts w:eastAsia="Calibri"/>
          <w:sz w:val="24"/>
          <w:szCs w:val="24"/>
        </w:rPr>
        <w:t xml:space="preserve">H.E. Mr. </w:t>
      </w:r>
      <w:proofErr w:type="spellStart"/>
      <w:r w:rsidR="003C0935" w:rsidRPr="008561A9">
        <w:rPr>
          <w:rFonts w:eastAsia="Calibri"/>
          <w:sz w:val="24"/>
          <w:szCs w:val="24"/>
        </w:rPr>
        <w:t>Rytis</w:t>
      </w:r>
      <w:proofErr w:type="spellEnd"/>
      <w:r w:rsidR="003C0935" w:rsidRPr="008561A9">
        <w:rPr>
          <w:rFonts w:eastAsia="Calibri"/>
          <w:sz w:val="24"/>
          <w:szCs w:val="24"/>
        </w:rPr>
        <w:t xml:space="preserve"> </w:t>
      </w:r>
      <w:proofErr w:type="spellStart"/>
      <w:r w:rsidR="003C0935" w:rsidRPr="008561A9">
        <w:rPr>
          <w:rFonts w:eastAsia="Calibri"/>
          <w:sz w:val="24"/>
          <w:szCs w:val="24"/>
        </w:rPr>
        <w:t>Paulauskas</w:t>
      </w:r>
      <w:proofErr w:type="spellEnd"/>
      <w:r w:rsidR="003C0935" w:rsidRPr="008561A9">
        <w:rPr>
          <w:rFonts w:eastAsia="Calibri"/>
          <w:sz w:val="24"/>
          <w:szCs w:val="24"/>
        </w:rPr>
        <w:t>, Vice-Chair of the Consultative Group, presided over th</w:t>
      </w:r>
      <w:r w:rsidR="00C216D3" w:rsidRPr="008561A9">
        <w:rPr>
          <w:rFonts w:eastAsia="Calibri"/>
          <w:sz w:val="24"/>
          <w:szCs w:val="24"/>
        </w:rPr>
        <w:t>is</w:t>
      </w:r>
      <w:r w:rsidR="003C0935" w:rsidRPr="008561A9">
        <w:rPr>
          <w:rFonts w:eastAsia="Calibri"/>
          <w:sz w:val="24"/>
          <w:szCs w:val="24"/>
        </w:rPr>
        <w:t xml:space="preserve"> meeting. </w:t>
      </w:r>
    </w:p>
    <w:p w:rsidR="008561A9" w:rsidRDefault="008561A9" w:rsidP="008561A9">
      <w:pPr>
        <w:pStyle w:val="ListParagraph"/>
        <w:rPr>
          <w:rFonts w:eastAsia="Calibri"/>
          <w:sz w:val="24"/>
          <w:szCs w:val="24"/>
        </w:rPr>
      </w:pPr>
    </w:p>
    <w:p w:rsidR="00757B2F" w:rsidRPr="00733EC5" w:rsidRDefault="00757B2F" w:rsidP="008561A9">
      <w:pPr>
        <w:numPr>
          <w:ilvl w:val="0"/>
          <w:numId w:val="21"/>
        </w:numPr>
        <w:pBdr>
          <w:top w:val="nil"/>
          <w:left w:val="nil"/>
          <w:bottom w:val="nil"/>
          <w:right w:val="nil"/>
          <w:between w:val="nil"/>
          <w:bar w:val="nil"/>
        </w:pBdr>
        <w:suppressAutoHyphens w:val="0"/>
        <w:spacing w:line="240" w:lineRule="auto"/>
        <w:jc w:val="both"/>
        <w:rPr>
          <w:rFonts w:eastAsia="Times New Roman"/>
          <w:sz w:val="24"/>
          <w:szCs w:val="24"/>
        </w:rPr>
      </w:pPr>
      <w:r w:rsidRPr="00F93D6D">
        <w:rPr>
          <w:sz w:val="24"/>
          <w:szCs w:val="24"/>
        </w:rPr>
        <w:t xml:space="preserve">The Group </w:t>
      </w:r>
      <w:r w:rsidR="008B1F7B" w:rsidRPr="00F93D6D">
        <w:rPr>
          <w:sz w:val="24"/>
          <w:szCs w:val="24"/>
        </w:rPr>
        <w:t xml:space="preserve">spent </w:t>
      </w:r>
      <w:r w:rsidR="008B1F7B" w:rsidRPr="00FE1F4A">
        <w:rPr>
          <w:sz w:val="24"/>
          <w:szCs w:val="24"/>
        </w:rPr>
        <w:t xml:space="preserve">some </w:t>
      </w:r>
      <w:r w:rsidR="00233BDA" w:rsidRPr="00FE1F4A">
        <w:rPr>
          <w:sz w:val="24"/>
          <w:szCs w:val="24"/>
        </w:rPr>
        <w:t>six</w:t>
      </w:r>
      <w:r w:rsidR="00B325EF" w:rsidRPr="00FE1F4A">
        <w:rPr>
          <w:sz w:val="24"/>
          <w:szCs w:val="24"/>
        </w:rPr>
        <w:t xml:space="preserve"> </w:t>
      </w:r>
      <w:r w:rsidR="008B1F7B" w:rsidRPr="00FE1F4A">
        <w:rPr>
          <w:sz w:val="24"/>
          <w:szCs w:val="24"/>
        </w:rPr>
        <w:t xml:space="preserve">hours </w:t>
      </w:r>
      <w:r w:rsidRPr="00FE1F4A">
        <w:rPr>
          <w:sz w:val="24"/>
          <w:szCs w:val="24"/>
        </w:rPr>
        <w:t>interview</w:t>
      </w:r>
      <w:r w:rsidR="008B1F7B" w:rsidRPr="00FE1F4A">
        <w:rPr>
          <w:sz w:val="24"/>
          <w:szCs w:val="24"/>
        </w:rPr>
        <w:t>ing</w:t>
      </w:r>
      <w:r w:rsidRPr="00F93D6D">
        <w:rPr>
          <w:sz w:val="24"/>
          <w:szCs w:val="24"/>
        </w:rPr>
        <w:t xml:space="preserve"> a total </w:t>
      </w:r>
      <w:r w:rsidRPr="00DF4E00">
        <w:rPr>
          <w:sz w:val="24"/>
          <w:szCs w:val="24"/>
        </w:rPr>
        <w:t xml:space="preserve">of </w:t>
      </w:r>
      <w:r w:rsidR="00233BDA" w:rsidRPr="00DF4E00">
        <w:rPr>
          <w:sz w:val="24"/>
          <w:szCs w:val="24"/>
        </w:rPr>
        <w:t>six</w:t>
      </w:r>
      <w:r w:rsidRPr="00DF4E00">
        <w:rPr>
          <w:sz w:val="24"/>
          <w:szCs w:val="24"/>
        </w:rPr>
        <w:t xml:space="preserve"> </w:t>
      </w:r>
      <w:r w:rsidR="00233BDA" w:rsidRPr="00DF4E00">
        <w:rPr>
          <w:sz w:val="24"/>
          <w:szCs w:val="24"/>
        </w:rPr>
        <w:t xml:space="preserve">additional </w:t>
      </w:r>
      <w:r w:rsidRPr="00DF4E00">
        <w:rPr>
          <w:sz w:val="24"/>
          <w:szCs w:val="24"/>
        </w:rPr>
        <w:t>shortlisted candidates for</w:t>
      </w:r>
      <w:r w:rsidRPr="00F93D6D">
        <w:rPr>
          <w:sz w:val="24"/>
          <w:szCs w:val="24"/>
        </w:rPr>
        <w:t xml:space="preserve"> the aforementioned vacanc</w:t>
      </w:r>
      <w:r w:rsidR="00042F33" w:rsidRPr="00F93D6D">
        <w:rPr>
          <w:sz w:val="24"/>
          <w:szCs w:val="24"/>
        </w:rPr>
        <w:t>y</w:t>
      </w:r>
      <w:r w:rsidR="00584B5F" w:rsidRPr="00F93D6D">
        <w:rPr>
          <w:sz w:val="24"/>
          <w:szCs w:val="24"/>
        </w:rPr>
        <w:t xml:space="preserve">. </w:t>
      </w:r>
      <w:r w:rsidRPr="00F93D6D">
        <w:rPr>
          <w:sz w:val="24"/>
          <w:szCs w:val="24"/>
        </w:rPr>
        <w:t xml:space="preserve">Each candidate was asked similar questions based on the relevant provisions of Council resolution 5/1, decision 6/102, </w:t>
      </w:r>
      <w:proofErr w:type="gramStart"/>
      <w:r w:rsidRPr="00F93D6D">
        <w:rPr>
          <w:sz w:val="24"/>
          <w:szCs w:val="24"/>
        </w:rPr>
        <w:t>resolution</w:t>
      </w:r>
      <w:proofErr w:type="gramEnd"/>
      <w:r w:rsidRPr="00F93D6D">
        <w:rPr>
          <w:sz w:val="24"/>
          <w:szCs w:val="24"/>
        </w:rPr>
        <w:t xml:space="preserve"> 16/21</w:t>
      </w:r>
      <w:r w:rsidR="00733EC5">
        <w:rPr>
          <w:sz w:val="24"/>
          <w:szCs w:val="24"/>
        </w:rPr>
        <w:t>,</w:t>
      </w:r>
      <w:r w:rsidRPr="00F93D6D">
        <w:rPr>
          <w:sz w:val="24"/>
          <w:szCs w:val="24"/>
        </w:rPr>
        <w:t xml:space="preserve"> and </w:t>
      </w:r>
      <w:r w:rsidR="005B61F7" w:rsidRPr="00F93D6D">
        <w:rPr>
          <w:sz w:val="24"/>
          <w:szCs w:val="24"/>
        </w:rPr>
        <w:t>Council resolution 27/29</w:t>
      </w:r>
      <w:r w:rsidRPr="00F93D6D">
        <w:rPr>
          <w:sz w:val="24"/>
          <w:szCs w:val="24"/>
        </w:rPr>
        <w:t xml:space="preserve">. </w:t>
      </w:r>
      <w:r w:rsidR="00733EC5">
        <w:rPr>
          <w:sz w:val="24"/>
          <w:szCs w:val="24"/>
        </w:rPr>
        <w:t>Subsequent deliberations were held to determine which additional candidates would be proposed.</w:t>
      </w:r>
    </w:p>
    <w:p w:rsidR="0003573C" w:rsidRDefault="0003573C">
      <w:pPr>
        <w:suppressAutoHyphens w:val="0"/>
        <w:spacing w:line="240" w:lineRule="auto"/>
        <w:rPr>
          <w:rFonts w:eastAsia="Times New Roman"/>
          <w:sz w:val="24"/>
          <w:szCs w:val="24"/>
        </w:rPr>
      </w:pPr>
      <w:r>
        <w:rPr>
          <w:rFonts w:eastAsia="Times New Roman"/>
          <w:sz w:val="24"/>
          <w:szCs w:val="24"/>
        </w:rPr>
        <w:br w:type="page"/>
      </w:r>
    </w:p>
    <w:p w:rsidR="0003573C" w:rsidRPr="0003573C" w:rsidRDefault="0003573C" w:rsidP="0003573C">
      <w:pPr>
        <w:rPr>
          <w:rFonts w:eastAsia="Times New Roman"/>
          <w:sz w:val="24"/>
          <w:szCs w:val="24"/>
        </w:rPr>
      </w:pPr>
    </w:p>
    <w:p w:rsidR="00757B2F" w:rsidRPr="00FE1F4A" w:rsidRDefault="00757B2F" w:rsidP="00A03BAE">
      <w:pPr>
        <w:pStyle w:val="ListParagraph"/>
        <w:numPr>
          <w:ilvl w:val="0"/>
          <w:numId w:val="20"/>
        </w:numPr>
        <w:rPr>
          <w:rFonts w:eastAsia="Calibri"/>
          <w:b/>
          <w:sz w:val="24"/>
          <w:szCs w:val="24"/>
        </w:rPr>
      </w:pPr>
      <w:r w:rsidRPr="00FE1F4A">
        <w:rPr>
          <w:rFonts w:eastAsia="Calibri"/>
          <w:b/>
          <w:sz w:val="24"/>
          <w:szCs w:val="24"/>
        </w:rPr>
        <w:t>Candidates proposed by the Consultative Group to the President for the</w:t>
      </w:r>
      <w:r w:rsidR="00414FE9" w:rsidRPr="00FE1F4A">
        <w:rPr>
          <w:rFonts w:eastAsia="Calibri"/>
          <w:b/>
          <w:sz w:val="24"/>
          <w:szCs w:val="24"/>
        </w:rPr>
        <w:t xml:space="preserve"> </w:t>
      </w:r>
      <w:r w:rsidR="00A03BAE" w:rsidRPr="00FE1F4A">
        <w:rPr>
          <w:rFonts w:eastAsia="Calibri"/>
          <w:b/>
          <w:sz w:val="24"/>
          <w:szCs w:val="24"/>
        </w:rPr>
        <w:t>Independent Expert on the situation of human rights in the Sudan</w:t>
      </w:r>
    </w:p>
    <w:p w:rsidR="001444F1" w:rsidRPr="001444F1" w:rsidRDefault="001444F1" w:rsidP="001444F1">
      <w:pPr>
        <w:rPr>
          <w:color w:val="000000" w:themeColor="text1"/>
          <w:sz w:val="24"/>
          <w:szCs w:val="24"/>
        </w:rPr>
      </w:pPr>
    </w:p>
    <w:p w:rsidR="001444F1" w:rsidRPr="001444F1" w:rsidRDefault="001444F1" w:rsidP="00430823">
      <w:pPr>
        <w:pStyle w:val="ListParagraph"/>
        <w:numPr>
          <w:ilvl w:val="0"/>
          <w:numId w:val="21"/>
        </w:numPr>
        <w:jc w:val="both"/>
        <w:rPr>
          <w:rFonts w:eastAsia="Calibri"/>
          <w:sz w:val="24"/>
          <w:szCs w:val="24"/>
        </w:rPr>
      </w:pPr>
      <w:r w:rsidRPr="001444F1">
        <w:rPr>
          <w:rFonts w:eastAsia="Calibri"/>
          <w:sz w:val="24"/>
          <w:szCs w:val="24"/>
        </w:rPr>
        <w:t>As noted above, the Consultative Group interviewed an additional six candidates for this vacancy who demonstrated relevant experience and competencies, as well as a readiness to assume the role</w:t>
      </w:r>
      <w:r w:rsidR="00430823">
        <w:rPr>
          <w:rFonts w:eastAsia="Calibri"/>
          <w:sz w:val="24"/>
          <w:szCs w:val="24"/>
        </w:rPr>
        <w:t xml:space="preserve">. </w:t>
      </w:r>
      <w:r w:rsidRPr="001444F1">
        <w:rPr>
          <w:rFonts w:eastAsia="Calibri"/>
          <w:sz w:val="24"/>
          <w:szCs w:val="24"/>
        </w:rPr>
        <w:t xml:space="preserve">It should be noted that the Consultative Group considers these candidates to be in addition to the </w:t>
      </w:r>
      <w:r w:rsidR="004F75AC">
        <w:rPr>
          <w:rFonts w:eastAsia="Calibri"/>
          <w:sz w:val="24"/>
          <w:szCs w:val="24"/>
        </w:rPr>
        <w:t>first recommended</w:t>
      </w:r>
      <w:r w:rsidRPr="001444F1">
        <w:rPr>
          <w:rFonts w:eastAsia="Calibri"/>
          <w:sz w:val="24"/>
          <w:szCs w:val="24"/>
        </w:rPr>
        <w:t xml:space="preserve"> candidate (Mr. Edward THOMAS) proposed in </w:t>
      </w:r>
      <w:r w:rsidR="004F75AC">
        <w:rPr>
          <w:rFonts w:eastAsia="Calibri"/>
          <w:sz w:val="24"/>
          <w:szCs w:val="24"/>
        </w:rPr>
        <w:t>the report of the Consultative Group circulated to all Member States on 9 September 2014</w:t>
      </w:r>
      <w:r w:rsidRPr="001444F1">
        <w:rPr>
          <w:rFonts w:eastAsia="Calibri"/>
          <w:sz w:val="24"/>
          <w:szCs w:val="24"/>
        </w:rPr>
        <w:t xml:space="preserve">, whose recommendation remains valid. The Group has clarified to its satisfaction the circumstances surrounding information that was brought forward subsequent to the circulation of its report, and continues to believe Mr. Thomas has the ability to effectively perform the functions expected of the mandate holder and should be considered a viable candidate. </w:t>
      </w:r>
    </w:p>
    <w:p w:rsidR="001444F1" w:rsidRPr="001444F1" w:rsidRDefault="001444F1" w:rsidP="001444F1">
      <w:pPr>
        <w:pStyle w:val="ListParagraph"/>
        <w:ind w:left="360"/>
        <w:rPr>
          <w:rFonts w:eastAsia="Calibri"/>
          <w:sz w:val="24"/>
          <w:szCs w:val="24"/>
        </w:rPr>
      </w:pPr>
    </w:p>
    <w:p w:rsidR="001444F1" w:rsidRPr="001444F1" w:rsidRDefault="001444F1" w:rsidP="00430823">
      <w:pPr>
        <w:pStyle w:val="ListParagraph"/>
        <w:numPr>
          <w:ilvl w:val="0"/>
          <w:numId w:val="21"/>
        </w:numPr>
        <w:jc w:val="both"/>
        <w:rPr>
          <w:rFonts w:eastAsia="Calibri"/>
          <w:sz w:val="24"/>
          <w:szCs w:val="24"/>
        </w:rPr>
      </w:pPr>
      <w:r w:rsidRPr="001444F1">
        <w:rPr>
          <w:rFonts w:eastAsia="Calibri"/>
          <w:sz w:val="24"/>
          <w:szCs w:val="24"/>
        </w:rPr>
        <w:t xml:space="preserve">The Group therefore decided to recommend </w:t>
      </w:r>
      <w:r>
        <w:rPr>
          <w:rFonts w:eastAsia="Calibri"/>
          <w:sz w:val="24"/>
          <w:szCs w:val="24"/>
        </w:rPr>
        <w:t>in addition to Mr. T</w:t>
      </w:r>
      <w:r w:rsidR="004F75AC">
        <w:rPr>
          <w:rFonts w:eastAsia="Calibri"/>
          <w:sz w:val="24"/>
          <w:szCs w:val="24"/>
        </w:rPr>
        <w:t>homas</w:t>
      </w:r>
      <w:r>
        <w:rPr>
          <w:rFonts w:eastAsia="Calibri"/>
          <w:sz w:val="24"/>
          <w:szCs w:val="24"/>
        </w:rPr>
        <w:t xml:space="preserve"> </w:t>
      </w:r>
      <w:r w:rsidRPr="001444F1">
        <w:rPr>
          <w:rFonts w:eastAsia="Calibri"/>
          <w:sz w:val="24"/>
          <w:szCs w:val="24"/>
        </w:rPr>
        <w:t xml:space="preserve">the following </w:t>
      </w:r>
      <w:r w:rsidR="004F75AC">
        <w:rPr>
          <w:rFonts w:eastAsia="Calibri"/>
          <w:sz w:val="24"/>
          <w:szCs w:val="24"/>
        </w:rPr>
        <w:t>four</w:t>
      </w:r>
      <w:r w:rsidRPr="001444F1">
        <w:rPr>
          <w:rFonts w:eastAsia="Calibri"/>
          <w:sz w:val="24"/>
          <w:szCs w:val="24"/>
        </w:rPr>
        <w:t xml:space="preserve"> additional candidates as qualified to fulfil the Independent Expert role, listing them in alphabetical order below: </w:t>
      </w:r>
    </w:p>
    <w:p w:rsidR="001444F1" w:rsidRPr="001444F1" w:rsidRDefault="001444F1" w:rsidP="001444F1">
      <w:pPr>
        <w:pStyle w:val="ListParagraph"/>
        <w:ind w:left="360"/>
        <w:rPr>
          <w:rFonts w:eastAsia="Calibri"/>
          <w:sz w:val="24"/>
          <w:szCs w:val="24"/>
        </w:rPr>
      </w:pPr>
      <w:r w:rsidRPr="001444F1">
        <w:rPr>
          <w:rFonts w:eastAsia="Calibri"/>
          <w:sz w:val="24"/>
          <w:szCs w:val="24"/>
        </w:rPr>
        <w:t xml:space="preserve"> </w:t>
      </w:r>
    </w:p>
    <w:p w:rsidR="001444F1" w:rsidRPr="001444F1" w:rsidRDefault="001444F1" w:rsidP="004F75AC">
      <w:pPr>
        <w:ind w:left="360" w:firstLine="567"/>
        <w:rPr>
          <w:rFonts w:eastAsia="Calibri"/>
          <w:sz w:val="24"/>
          <w:szCs w:val="24"/>
        </w:rPr>
      </w:pPr>
      <w:r w:rsidRPr="001444F1">
        <w:rPr>
          <w:rFonts w:eastAsia="Calibri"/>
          <w:sz w:val="24"/>
          <w:szCs w:val="24"/>
        </w:rPr>
        <w:t>Mr. Enoch MULEMBE (Zambia)</w:t>
      </w:r>
    </w:p>
    <w:p w:rsidR="001444F1" w:rsidRPr="001444F1" w:rsidRDefault="001444F1" w:rsidP="004F75AC">
      <w:pPr>
        <w:ind w:left="360" w:firstLine="567"/>
        <w:rPr>
          <w:rFonts w:eastAsia="Calibri"/>
          <w:sz w:val="24"/>
          <w:szCs w:val="24"/>
        </w:rPr>
      </w:pPr>
      <w:r w:rsidRPr="001444F1">
        <w:rPr>
          <w:rFonts w:eastAsia="Calibri"/>
          <w:sz w:val="24"/>
          <w:szCs w:val="24"/>
        </w:rPr>
        <w:t>Mr. Aristide NONONSI (Benin)</w:t>
      </w:r>
    </w:p>
    <w:p w:rsidR="001444F1" w:rsidRPr="001444F1" w:rsidRDefault="001444F1" w:rsidP="004F75AC">
      <w:pPr>
        <w:ind w:left="360" w:firstLine="567"/>
        <w:rPr>
          <w:rFonts w:eastAsia="Calibri"/>
          <w:sz w:val="24"/>
          <w:szCs w:val="24"/>
        </w:rPr>
      </w:pPr>
      <w:r w:rsidRPr="001444F1">
        <w:rPr>
          <w:rFonts w:eastAsia="Calibri"/>
          <w:sz w:val="24"/>
          <w:szCs w:val="24"/>
        </w:rPr>
        <w:t>Mr. John PACE (Malta)</w:t>
      </w:r>
    </w:p>
    <w:p w:rsidR="001444F1" w:rsidRDefault="001444F1" w:rsidP="004F75AC">
      <w:pPr>
        <w:ind w:left="360" w:firstLine="567"/>
        <w:rPr>
          <w:rFonts w:eastAsia="Calibri"/>
          <w:sz w:val="24"/>
          <w:szCs w:val="24"/>
        </w:rPr>
      </w:pPr>
      <w:r w:rsidRPr="001444F1">
        <w:rPr>
          <w:rFonts w:eastAsia="Calibri"/>
          <w:sz w:val="24"/>
          <w:szCs w:val="24"/>
        </w:rPr>
        <w:t>Mr. Donald RUKARE (Uganda)</w:t>
      </w:r>
    </w:p>
    <w:p w:rsidR="001444F1" w:rsidRPr="001444F1" w:rsidRDefault="001444F1" w:rsidP="001444F1">
      <w:pPr>
        <w:rPr>
          <w:rFonts w:eastAsia="Calibri"/>
          <w:sz w:val="24"/>
          <w:szCs w:val="24"/>
        </w:rPr>
      </w:pPr>
    </w:p>
    <w:p w:rsidR="00F755AC" w:rsidRPr="00BF1032" w:rsidRDefault="00F755AC" w:rsidP="00430823">
      <w:pPr>
        <w:pStyle w:val="ListParagraph"/>
        <w:numPr>
          <w:ilvl w:val="0"/>
          <w:numId w:val="21"/>
        </w:numPr>
        <w:jc w:val="both"/>
        <w:rPr>
          <w:rFonts w:eastAsia="Calibri"/>
          <w:sz w:val="24"/>
          <w:szCs w:val="24"/>
        </w:rPr>
      </w:pPr>
      <w:r w:rsidRPr="00BF1032">
        <w:rPr>
          <w:rFonts w:eastAsia="Calibri"/>
          <w:sz w:val="24"/>
          <w:szCs w:val="24"/>
        </w:rPr>
        <w:t xml:space="preserve">Mr. </w:t>
      </w:r>
      <w:proofErr w:type="spellStart"/>
      <w:r w:rsidRPr="00BF1032">
        <w:rPr>
          <w:rFonts w:eastAsia="Calibri"/>
          <w:sz w:val="24"/>
          <w:szCs w:val="24"/>
        </w:rPr>
        <w:t>Mulembe</w:t>
      </w:r>
      <w:proofErr w:type="spellEnd"/>
      <w:r w:rsidR="00692964" w:rsidRPr="00692964">
        <w:t xml:space="preserve"> </w:t>
      </w:r>
      <w:r w:rsidR="00692964" w:rsidRPr="00BF1032">
        <w:rPr>
          <w:rFonts w:eastAsia="Calibri"/>
          <w:sz w:val="24"/>
          <w:szCs w:val="24"/>
        </w:rPr>
        <w:t>currently work</w:t>
      </w:r>
      <w:r w:rsidR="0080288C" w:rsidRPr="00BF1032">
        <w:rPr>
          <w:rFonts w:eastAsia="Calibri"/>
          <w:sz w:val="24"/>
          <w:szCs w:val="24"/>
        </w:rPr>
        <w:t>s</w:t>
      </w:r>
      <w:r w:rsidR="00692964" w:rsidRPr="00BF1032">
        <w:rPr>
          <w:rFonts w:eastAsia="Calibri"/>
          <w:sz w:val="24"/>
          <w:szCs w:val="24"/>
        </w:rPr>
        <w:t xml:space="preserve"> as the Director of the </w:t>
      </w:r>
      <w:r w:rsidR="001F5318" w:rsidRPr="00BF1032">
        <w:rPr>
          <w:rFonts w:eastAsia="Calibri"/>
          <w:sz w:val="24"/>
          <w:szCs w:val="24"/>
        </w:rPr>
        <w:t xml:space="preserve">Zambia </w:t>
      </w:r>
      <w:r w:rsidR="00692964" w:rsidRPr="00BF1032">
        <w:rPr>
          <w:rFonts w:eastAsia="Calibri"/>
          <w:sz w:val="24"/>
          <w:szCs w:val="24"/>
        </w:rPr>
        <w:t>Institute of Advance</w:t>
      </w:r>
      <w:r w:rsidR="00D0452E" w:rsidRPr="00BF1032">
        <w:rPr>
          <w:rFonts w:eastAsia="Calibri"/>
          <w:sz w:val="24"/>
          <w:szCs w:val="24"/>
        </w:rPr>
        <w:t>d</w:t>
      </w:r>
      <w:r w:rsidR="00692964" w:rsidRPr="00BF1032">
        <w:rPr>
          <w:rFonts w:eastAsia="Calibri"/>
          <w:sz w:val="24"/>
          <w:szCs w:val="24"/>
        </w:rPr>
        <w:t xml:space="preserve"> Legal Education</w:t>
      </w:r>
      <w:r w:rsidR="00276DA9">
        <w:rPr>
          <w:rFonts w:eastAsia="Calibri"/>
          <w:sz w:val="24"/>
          <w:szCs w:val="24"/>
        </w:rPr>
        <w:t xml:space="preserve"> in Zambia</w:t>
      </w:r>
      <w:r w:rsidR="00692964" w:rsidRPr="00BF1032">
        <w:rPr>
          <w:rFonts w:eastAsia="Calibri"/>
          <w:sz w:val="24"/>
          <w:szCs w:val="24"/>
        </w:rPr>
        <w:t xml:space="preserve">. </w:t>
      </w:r>
      <w:r w:rsidR="0080288C" w:rsidRPr="00BF1032">
        <w:rPr>
          <w:rFonts w:eastAsia="Calibri"/>
          <w:sz w:val="24"/>
          <w:szCs w:val="24"/>
        </w:rPr>
        <w:t xml:space="preserve">He served in the Human Rights Commission of Zambia for fifteen years, including in senior positions such as Head of Research and Planning and Director and Chief Executive Officer. </w:t>
      </w:r>
      <w:r w:rsidR="001F5318" w:rsidRPr="00BF1032">
        <w:rPr>
          <w:rFonts w:eastAsia="Calibri"/>
          <w:sz w:val="24"/>
          <w:szCs w:val="24"/>
        </w:rPr>
        <w:t xml:space="preserve">He has also lectured in human rights law at the University of Zambia. </w:t>
      </w:r>
      <w:r w:rsidR="00692964" w:rsidRPr="00BF1032">
        <w:rPr>
          <w:rFonts w:eastAsia="Calibri"/>
          <w:sz w:val="24"/>
          <w:szCs w:val="24"/>
        </w:rPr>
        <w:t xml:space="preserve">Previously, </w:t>
      </w:r>
      <w:r w:rsidR="00BF1032">
        <w:rPr>
          <w:rFonts w:eastAsia="Calibri"/>
          <w:sz w:val="24"/>
          <w:szCs w:val="24"/>
        </w:rPr>
        <w:t xml:space="preserve">Mr. </w:t>
      </w:r>
      <w:proofErr w:type="spellStart"/>
      <w:r w:rsidR="00BF1032">
        <w:rPr>
          <w:rFonts w:eastAsia="Calibri"/>
          <w:sz w:val="24"/>
          <w:szCs w:val="24"/>
        </w:rPr>
        <w:t>Mulembe</w:t>
      </w:r>
      <w:proofErr w:type="spellEnd"/>
      <w:r w:rsidR="00BF1032">
        <w:rPr>
          <w:rFonts w:eastAsia="Calibri"/>
          <w:sz w:val="24"/>
          <w:szCs w:val="24"/>
        </w:rPr>
        <w:t xml:space="preserve"> </w:t>
      </w:r>
      <w:r w:rsidR="00692964" w:rsidRPr="00BF1032">
        <w:rPr>
          <w:rFonts w:eastAsia="Calibri"/>
          <w:sz w:val="24"/>
          <w:szCs w:val="24"/>
        </w:rPr>
        <w:t>served as a member of the United Nations Committee on Enforced Disappearances</w:t>
      </w:r>
      <w:r w:rsidR="00BF1032" w:rsidRPr="00BF1032">
        <w:rPr>
          <w:rFonts w:eastAsia="Calibri"/>
          <w:sz w:val="24"/>
          <w:szCs w:val="24"/>
        </w:rPr>
        <w:t xml:space="preserve"> and also p</w:t>
      </w:r>
      <w:r w:rsidR="0080288C" w:rsidRPr="00BF1032">
        <w:rPr>
          <w:rFonts w:eastAsia="Calibri"/>
          <w:sz w:val="24"/>
          <w:szCs w:val="24"/>
        </w:rPr>
        <w:t xml:space="preserve">rovided expert advice and training on State reporting </w:t>
      </w:r>
      <w:r w:rsidR="00BF1032" w:rsidRPr="00BF1032">
        <w:rPr>
          <w:rFonts w:eastAsia="Calibri"/>
          <w:sz w:val="24"/>
          <w:szCs w:val="24"/>
        </w:rPr>
        <w:t xml:space="preserve">to various treaty bodies. </w:t>
      </w:r>
      <w:r w:rsidR="0080288C" w:rsidRPr="00BF1032">
        <w:rPr>
          <w:rFonts w:eastAsia="Calibri"/>
          <w:sz w:val="24"/>
          <w:szCs w:val="24"/>
        </w:rPr>
        <w:t xml:space="preserve">He has also engaged with non-governmental organizations and is the current Chairperson of the Zambia Civic Education Association which focuses on children's rights. </w:t>
      </w:r>
    </w:p>
    <w:p w:rsidR="005F22CC" w:rsidRPr="00BF1032" w:rsidRDefault="005F22CC" w:rsidP="00276DA9">
      <w:pPr>
        <w:rPr>
          <w:rFonts w:eastAsia="Calibri"/>
          <w:b/>
          <w:sz w:val="24"/>
          <w:szCs w:val="24"/>
        </w:rPr>
      </w:pPr>
    </w:p>
    <w:p w:rsidR="00E87FAE" w:rsidRPr="00E87FAE" w:rsidRDefault="00E87FAE" w:rsidP="00430823">
      <w:pPr>
        <w:pStyle w:val="ListParagraph"/>
        <w:numPr>
          <w:ilvl w:val="0"/>
          <w:numId w:val="21"/>
        </w:numPr>
        <w:jc w:val="both"/>
        <w:rPr>
          <w:rFonts w:eastAsia="Calibri"/>
          <w:sz w:val="24"/>
          <w:szCs w:val="24"/>
        </w:rPr>
      </w:pPr>
      <w:r>
        <w:rPr>
          <w:rFonts w:eastAsia="Calibri"/>
          <w:sz w:val="24"/>
          <w:szCs w:val="24"/>
        </w:rPr>
        <w:t xml:space="preserve">Mr. </w:t>
      </w:r>
      <w:proofErr w:type="spellStart"/>
      <w:r>
        <w:rPr>
          <w:rFonts w:eastAsia="Calibri"/>
          <w:sz w:val="24"/>
          <w:szCs w:val="24"/>
        </w:rPr>
        <w:t>Nononsi</w:t>
      </w:r>
      <w:proofErr w:type="spellEnd"/>
      <w:r>
        <w:rPr>
          <w:rFonts w:eastAsia="Calibri"/>
          <w:sz w:val="24"/>
          <w:szCs w:val="24"/>
        </w:rPr>
        <w:t xml:space="preserve"> is currently the Executive Director of the Institute of Human Rights and Development in Africa. As Associate Director of the Centre for Developing Area Studies and Associate Member of the Centre for Human Rights and Legal Pluralism at McGill University in Montreal, Canada, Mr. </w:t>
      </w:r>
      <w:proofErr w:type="spellStart"/>
      <w:r>
        <w:rPr>
          <w:rFonts w:eastAsia="Calibri"/>
          <w:sz w:val="24"/>
          <w:szCs w:val="24"/>
        </w:rPr>
        <w:t>Nononsi</w:t>
      </w:r>
      <w:proofErr w:type="spellEnd"/>
      <w:r>
        <w:rPr>
          <w:rFonts w:eastAsia="Calibri"/>
          <w:sz w:val="24"/>
          <w:szCs w:val="24"/>
        </w:rPr>
        <w:t xml:space="preserve"> has direct experience coordinating multi-stakeholder post-conflict projects on peace and development in several African countries. He has also worked for the African Development Bank and for the International Labour Organization in Côte d’Ivoire, as well as in Tunisia, Algeria and Switzerland and </w:t>
      </w:r>
      <w:r w:rsidR="00054F5A">
        <w:rPr>
          <w:rFonts w:eastAsia="Calibri"/>
          <w:sz w:val="24"/>
          <w:szCs w:val="24"/>
        </w:rPr>
        <w:t xml:space="preserve">has </w:t>
      </w:r>
      <w:r>
        <w:rPr>
          <w:rFonts w:eastAsia="Calibri"/>
          <w:sz w:val="24"/>
          <w:szCs w:val="24"/>
        </w:rPr>
        <w:t>engaged in training</w:t>
      </w:r>
      <w:r w:rsidR="006C0366">
        <w:rPr>
          <w:rFonts w:eastAsia="Calibri"/>
          <w:sz w:val="24"/>
          <w:szCs w:val="24"/>
        </w:rPr>
        <w:t xml:space="preserve"> and capacity-building</w:t>
      </w:r>
      <w:r>
        <w:rPr>
          <w:rFonts w:eastAsia="Calibri"/>
          <w:sz w:val="24"/>
          <w:szCs w:val="24"/>
        </w:rPr>
        <w:t xml:space="preserve"> activities</w:t>
      </w:r>
      <w:r w:rsidR="006C0366">
        <w:rPr>
          <w:rFonts w:eastAsia="Calibri"/>
          <w:sz w:val="24"/>
          <w:szCs w:val="24"/>
        </w:rPr>
        <w:t xml:space="preserve"> on human rights systems and procedures</w:t>
      </w:r>
      <w:r w:rsidR="00054F5A">
        <w:rPr>
          <w:rFonts w:eastAsia="Calibri"/>
          <w:sz w:val="24"/>
          <w:szCs w:val="24"/>
        </w:rPr>
        <w:t xml:space="preserve"> in Africa</w:t>
      </w:r>
      <w:r>
        <w:rPr>
          <w:rFonts w:eastAsia="Calibri"/>
          <w:sz w:val="24"/>
          <w:szCs w:val="24"/>
        </w:rPr>
        <w:t xml:space="preserve">. </w:t>
      </w:r>
    </w:p>
    <w:p w:rsidR="005F22CC" w:rsidRPr="00E87FAE" w:rsidRDefault="005F22CC" w:rsidP="00276DA9">
      <w:pPr>
        <w:rPr>
          <w:rFonts w:eastAsia="Calibri"/>
          <w:i/>
          <w:sz w:val="24"/>
          <w:szCs w:val="24"/>
          <w:highlight w:val="yellow"/>
        </w:rPr>
      </w:pPr>
    </w:p>
    <w:p w:rsidR="00A407E6" w:rsidRPr="005506D1" w:rsidRDefault="00F755AC" w:rsidP="00430823">
      <w:pPr>
        <w:pStyle w:val="ListParagraph"/>
        <w:numPr>
          <w:ilvl w:val="0"/>
          <w:numId w:val="21"/>
        </w:numPr>
        <w:jc w:val="both"/>
        <w:rPr>
          <w:rFonts w:eastAsia="Calibri"/>
          <w:sz w:val="24"/>
          <w:szCs w:val="24"/>
        </w:rPr>
      </w:pPr>
      <w:r w:rsidRPr="005506D1">
        <w:rPr>
          <w:rFonts w:eastAsia="Calibri"/>
          <w:sz w:val="24"/>
          <w:szCs w:val="24"/>
        </w:rPr>
        <w:t>Mr. Pace</w:t>
      </w:r>
      <w:r w:rsidR="00F969FC" w:rsidRPr="005506D1">
        <w:rPr>
          <w:rFonts w:eastAsia="Calibri"/>
          <w:sz w:val="24"/>
          <w:szCs w:val="24"/>
        </w:rPr>
        <w:t xml:space="preserve"> is </w:t>
      </w:r>
      <w:r w:rsidR="00276DA9">
        <w:rPr>
          <w:rFonts w:eastAsia="Calibri"/>
          <w:sz w:val="24"/>
          <w:szCs w:val="24"/>
        </w:rPr>
        <w:t xml:space="preserve">a </w:t>
      </w:r>
      <w:r w:rsidR="00A407E6" w:rsidRPr="005506D1">
        <w:rPr>
          <w:rFonts w:eastAsia="Calibri"/>
          <w:sz w:val="24"/>
          <w:szCs w:val="24"/>
        </w:rPr>
        <w:t>Senior Visiting Fellow at the Faculty of Law</w:t>
      </w:r>
      <w:r w:rsidR="00F83111" w:rsidRPr="005506D1">
        <w:rPr>
          <w:rFonts w:eastAsia="Calibri"/>
          <w:sz w:val="24"/>
          <w:szCs w:val="24"/>
        </w:rPr>
        <w:t xml:space="preserve"> </w:t>
      </w:r>
      <w:r w:rsidR="00276DA9" w:rsidRPr="005506D1">
        <w:rPr>
          <w:rFonts w:eastAsia="Calibri"/>
          <w:sz w:val="24"/>
          <w:szCs w:val="24"/>
        </w:rPr>
        <w:t>at the University of New South Wales in Australia</w:t>
      </w:r>
      <w:r w:rsidR="00276DA9">
        <w:rPr>
          <w:rFonts w:eastAsia="Calibri"/>
          <w:sz w:val="24"/>
          <w:szCs w:val="24"/>
        </w:rPr>
        <w:t xml:space="preserve"> </w:t>
      </w:r>
      <w:r w:rsidR="00F83111" w:rsidRPr="005506D1">
        <w:rPr>
          <w:rFonts w:eastAsia="Calibri"/>
          <w:sz w:val="24"/>
          <w:szCs w:val="24"/>
        </w:rPr>
        <w:t xml:space="preserve">and </w:t>
      </w:r>
      <w:r w:rsidR="009065E1">
        <w:rPr>
          <w:rFonts w:eastAsia="Calibri"/>
          <w:sz w:val="24"/>
          <w:szCs w:val="24"/>
        </w:rPr>
        <w:t>Board m</w:t>
      </w:r>
      <w:r w:rsidR="00F83111" w:rsidRPr="005506D1">
        <w:rPr>
          <w:rFonts w:eastAsia="Calibri"/>
          <w:sz w:val="24"/>
          <w:szCs w:val="24"/>
        </w:rPr>
        <w:t xml:space="preserve">ember </w:t>
      </w:r>
      <w:r w:rsidR="009065E1">
        <w:rPr>
          <w:rFonts w:eastAsia="Calibri"/>
          <w:sz w:val="24"/>
          <w:szCs w:val="24"/>
        </w:rPr>
        <w:t>for</w:t>
      </w:r>
      <w:r w:rsidR="00F83111" w:rsidRPr="005506D1">
        <w:rPr>
          <w:rFonts w:eastAsia="Calibri"/>
          <w:sz w:val="24"/>
          <w:szCs w:val="24"/>
        </w:rPr>
        <w:t xml:space="preserve"> the Diplomacy Training Programme</w:t>
      </w:r>
      <w:r w:rsidR="00276DA9">
        <w:rPr>
          <w:rFonts w:eastAsia="Calibri"/>
          <w:sz w:val="24"/>
          <w:szCs w:val="24"/>
        </w:rPr>
        <w:t>.</w:t>
      </w:r>
      <w:r w:rsidR="00F83111" w:rsidRPr="005506D1">
        <w:rPr>
          <w:rFonts w:eastAsia="Calibri"/>
          <w:sz w:val="24"/>
          <w:szCs w:val="24"/>
        </w:rPr>
        <w:t xml:space="preserve"> </w:t>
      </w:r>
      <w:r w:rsidR="00A407E6" w:rsidRPr="005506D1">
        <w:rPr>
          <w:rFonts w:eastAsia="Calibri"/>
          <w:sz w:val="24"/>
          <w:szCs w:val="24"/>
        </w:rPr>
        <w:t>His career as an international civil servant, academic and consultant has includ</w:t>
      </w:r>
      <w:r w:rsidR="00F83111" w:rsidRPr="005506D1">
        <w:rPr>
          <w:rFonts w:eastAsia="Calibri"/>
          <w:sz w:val="24"/>
          <w:szCs w:val="24"/>
        </w:rPr>
        <w:t>ed</w:t>
      </w:r>
      <w:r w:rsidR="00A407E6" w:rsidRPr="005506D1">
        <w:rPr>
          <w:rFonts w:eastAsia="Calibri"/>
          <w:sz w:val="24"/>
          <w:szCs w:val="24"/>
        </w:rPr>
        <w:t xml:space="preserve"> </w:t>
      </w:r>
      <w:r w:rsidR="00F83111" w:rsidRPr="005506D1">
        <w:rPr>
          <w:rFonts w:eastAsia="Calibri"/>
          <w:sz w:val="24"/>
          <w:szCs w:val="24"/>
        </w:rPr>
        <w:t xml:space="preserve">extensive </w:t>
      </w:r>
      <w:r w:rsidR="00A407E6" w:rsidRPr="005506D1">
        <w:rPr>
          <w:rFonts w:eastAsia="Calibri"/>
          <w:sz w:val="24"/>
          <w:szCs w:val="24"/>
        </w:rPr>
        <w:t>service</w:t>
      </w:r>
      <w:r w:rsidR="00F83111" w:rsidRPr="005506D1">
        <w:rPr>
          <w:rFonts w:eastAsia="Calibri"/>
          <w:sz w:val="24"/>
          <w:szCs w:val="24"/>
        </w:rPr>
        <w:t xml:space="preserve"> with the U</w:t>
      </w:r>
      <w:r w:rsidR="00276DA9">
        <w:rPr>
          <w:rFonts w:eastAsia="Calibri"/>
          <w:sz w:val="24"/>
          <w:szCs w:val="24"/>
        </w:rPr>
        <w:t>N</w:t>
      </w:r>
      <w:r w:rsidR="00F83111" w:rsidRPr="005506D1">
        <w:rPr>
          <w:rFonts w:eastAsia="Calibri"/>
          <w:sz w:val="24"/>
          <w:szCs w:val="24"/>
        </w:rPr>
        <w:t xml:space="preserve">, </w:t>
      </w:r>
      <w:r w:rsidR="00276DA9">
        <w:rPr>
          <w:rFonts w:eastAsia="Calibri"/>
          <w:sz w:val="24"/>
          <w:szCs w:val="24"/>
        </w:rPr>
        <w:t>most recently</w:t>
      </w:r>
      <w:r w:rsidR="004F144E" w:rsidRPr="005506D1">
        <w:rPr>
          <w:rFonts w:eastAsia="Calibri"/>
          <w:sz w:val="24"/>
          <w:szCs w:val="24"/>
        </w:rPr>
        <w:t xml:space="preserve"> as</w:t>
      </w:r>
      <w:r w:rsidR="00A407E6" w:rsidRPr="005506D1">
        <w:rPr>
          <w:rFonts w:eastAsia="Calibri"/>
          <w:sz w:val="24"/>
          <w:szCs w:val="24"/>
        </w:rPr>
        <w:t xml:space="preserve"> Chief of the Human Rights Office </w:t>
      </w:r>
      <w:r w:rsidR="00F83111" w:rsidRPr="005506D1">
        <w:rPr>
          <w:rFonts w:eastAsia="Calibri"/>
          <w:sz w:val="24"/>
          <w:szCs w:val="24"/>
        </w:rPr>
        <w:t>for the U</w:t>
      </w:r>
      <w:r w:rsidR="00276DA9">
        <w:rPr>
          <w:rFonts w:eastAsia="Calibri"/>
          <w:sz w:val="24"/>
          <w:szCs w:val="24"/>
        </w:rPr>
        <w:t>N</w:t>
      </w:r>
      <w:r w:rsidR="00F83111" w:rsidRPr="005506D1">
        <w:rPr>
          <w:rFonts w:eastAsia="Calibri"/>
          <w:sz w:val="24"/>
          <w:szCs w:val="24"/>
        </w:rPr>
        <w:t xml:space="preserve"> Assistance Mission </w:t>
      </w:r>
      <w:r w:rsidR="00D0452E" w:rsidRPr="005506D1">
        <w:rPr>
          <w:rFonts w:eastAsia="Calibri"/>
          <w:sz w:val="24"/>
          <w:szCs w:val="24"/>
        </w:rPr>
        <w:t>for</w:t>
      </w:r>
      <w:r w:rsidR="00F83111" w:rsidRPr="005506D1">
        <w:rPr>
          <w:rFonts w:eastAsia="Calibri"/>
          <w:sz w:val="24"/>
          <w:szCs w:val="24"/>
        </w:rPr>
        <w:t xml:space="preserve"> Iraq</w:t>
      </w:r>
      <w:r w:rsidR="00276DA9">
        <w:rPr>
          <w:rFonts w:eastAsia="Calibri"/>
          <w:sz w:val="24"/>
          <w:szCs w:val="24"/>
        </w:rPr>
        <w:t>,</w:t>
      </w:r>
      <w:r w:rsidR="00F83111" w:rsidRPr="005506D1">
        <w:rPr>
          <w:rFonts w:eastAsia="Calibri"/>
          <w:sz w:val="24"/>
          <w:szCs w:val="24"/>
        </w:rPr>
        <w:t xml:space="preserve"> and various assignments in the U</w:t>
      </w:r>
      <w:r w:rsidR="00276DA9">
        <w:rPr>
          <w:rFonts w:eastAsia="Calibri"/>
          <w:sz w:val="24"/>
          <w:szCs w:val="24"/>
        </w:rPr>
        <w:t>N</w:t>
      </w:r>
      <w:r w:rsidR="00F83111" w:rsidRPr="005506D1">
        <w:rPr>
          <w:rFonts w:eastAsia="Calibri"/>
          <w:sz w:val="24"/>
          <w:szCs w:val="24"/>
        </w:rPr>
        <w:t xml:space="preserve"> Division of Human Rights, Centre for Human Rights and OHCHR including as Chief of Special Procedures, Secretary to the Commission on Human Rights </w:t>
      </w:r>
      <w:r w:rsidR="003E7C5C" w:rsidRPr="005506D1">
        <w:rPr>
          <w:rFonts w:eastAsia="Calibri"/>
          <w:sz w:val="24"/>
          <w:szCs w:val="24"/>
        </w:rPr>
        <w:t>and Coordinator of the World Conference</w:t>
      </w:r>
      <w:r w:rsidR="006B4D45" w:rsidRPr="005506D1">
        <w:rPr>
          <w:rFonts w:eastAsia="Calibri"/>
          <w:sz w:val="24"/>
          <w:szCs w:val="24"/>
        </w:rPr>
        <w:t xml:space="preserve"> on Human Rights in Vienna</w:t>
      </w:r>
      <w:r w:rsidR="00F83111" w:rsidRPr="005506D1">
        <w:rPr>
          <w:rFonts w:eastAsia="Calibri"/>
          <w:sz w:val="24"/>
          <w:szCs w:val="24"/>
        </w:rPr>
        <w:t>. Mr</w:t>
      </w:r>
      <w:r w:rsidR="00345A04" w:rsidRPr="005506D1">
        <w:rPr>
          <w:rFonts w:eastAsia="Calibri"/>
          <w:sz w:val="24"/>
          <w:szCs w:val="24"/>
        </w:rPr>
        <w:t>.</w:t>
      </w:r>
      <w:r w:rsidR="00F83111" w:rsidRPr="005506D1">
        <w:rPr>
          <w:rFonts w:eastAsia="Calibri"/>
          <w:sz w:val="24"/>
          <w:szCs w:val="24"/>
        </w:rPr>
        <w:t xml:space="preserve"> Pace</w:t>
      </w:r>
      <w:r w:rsidR="00345A04" w:rsidRPr="005506D1">
        <w:rPr>
          <w:rFonts w:eastAsia="Calibri"/>
          <w:sz w:val="24"/>
          <w:szCs w:val="24"/>
        </w:rPr>
        <w:t xml:space="preserve"> has </w:t>
      </w:r>
      <w:r w:rsidR="00276DA9">
        <w:rPr>
          <w:rFonts w:eastAsia="Calibri"/>
          <w:sz w:val="24"/>
          <w:szCs w:val="24"/>
        </w:rPr>
        <w:lastRenderedPageBreak/>
        <w:t xml:space="preserve">extensive </w:t>
      </w:r>
      <w:r w:rsidR="00345A04" w:rsidRPr="005506D1">
        <w:rPr>
          <w:rFonts w:eastAsia="Calibri"/>
          <w:sz w:val="24"/>
          <w:szCs w:val="24"/>
        </w:rPr>
        <w:t>experience</w:t>
      </w:r>
      <w:r w:rsidR="003E7C5C" w:rsidRPr="005506D1">
        <w:rPr>
          <w:rFonts w:eastAsia="Calibri"/>
          <w:sz w:val="24"/>
          <w:szCs w:val="24"/>
        </w:rPr>
        <w:t xml:space="preserve"> </w:t>
      </w:r>
      <w:r w:rsidR="00345A04" w:rsidRPr="005506D1">
        <w:rPr>
          <w:rFonts w:eastAsia="Calibri"/>
          <w:sz w:val="24"/>
          <w:szCs w:val="24"/>
        </w:rPr>
        <w:t xml:space="preserve">inter alia in </w:t>
      </w:r>
      <w:r w:rsidR="003E7C5C" w:rsidRPr="005506D1">
        <w:rPr>
          <w:rFonts w:eastAsia="Calibri"/>
          <w:sz w:val="24"/>
          <w:szCs w:val="24"/>
        </w:rPr>
        <w:t>training</w:t>
      </w:r>
      <w:r w:rsidR="00345A04" w:rsidRPr="005506D1">
        <w:rPr>
          <w:rFonts w:eastAsia="Calibri"/>
          <w:sz w:val="24"/>
          <w:szCs w:val="24"/>
        </w:rPr>
        <w:t xml:space="preserve">, reporting </w:t>
      </w:r>
      <w:r w:rsidR="009065E1">
        <w:rPr>
          <w:rFonts w:eastAsia="Calibri"/>
          <w:sz w:val="24"/>
          <w:szCs w:val="24"/>
        </w:rPr>
        <w:t xml:space="preserve">on </w:t>
      </w:r>
      <w:r w:rsidR="00345A04" w:rsidRPr="005506D1">
        <w:rPr>
          <w:rFonts w:eastAsia="Calibri"/>
          <w:sz w:val="24"/>
          <w:szCs w:val="24"/>
        </w:rPr>
        <w:t>and monitoring</w:t>
      </w:r>
      <w:r w:rsidR="003E7C5C" w:rsidRPr="005506D1">
        <w:rPr>
          <w:rFonts w:eastAsia="Calibri"/>
          <w:sz w:val="24"/>
          <w:szCs w:val="24"/>
        </w:rPr>
        <w:t xml:space="preserve"> treaty obligations, technical assistance, </w:t>
      </w:r>
      <w:r w:rsidR="00345A04" w:rsidRPr="005506D1">
        <w:rPr>
          <w:rFonts w:eastAsia="Calibri"/>
          <w:sz w:val="24"/>
          <w:szCs w:val="24"/>
        </w:rPr>
        <w:t xml:space="preserve">reform of the </w:t>
      </w:r>
      <w:r w:rsidR="003E7C5C" w:rsidRPr="005506D1">
        <w:rPr>
          <w:rFonts w:eastAsia="Calibri"/>
          <w:sz w:val="24"/>
          <w:szCs w:val="24"/>
        </w:rPr>
        <w:t>administration of justice</w:t>
      </w:r>
      <w:r w:rsidR="00345A04" w:rsidRPr="005506D1">
        <w:rPr>
          <w:rFonts w:eastAsia="Calibri"/>
          <w:sz w:val="24"/>
          <w:szCs w:val="24"/>
        </w:rPr>
        <w:t>,</w:t>
      </w:r>
      <w:r w:rsidR="003E7C5C" w:rsidRPr="005506D1">
        <w:rPr>
          <w:rFonts w:eastAsia="Calibri"/>
          <w:sz w:val="24"/>
          <w:szCs w:val="24"/>
        </w:rPr>
        <w:t xml:space="preserve"> the assessment of national human rights institutions</w:t>
      </w:r>
      <w:r w:rsidR="00276DA9">
        <w:rPr>
          <w:rFonts w:eastAsia="Calibri"/>
          <w:sz w:val="24"/>
          <w:szCs w:val="24"/>
        </w:rPr>
        <w:t xml:space="preserve">. He has also done </w:t>
      </w:r>
      <w:r w:rsidR="00345A04" w:rsidRPr="005506D1">
        <w:rPr>
          <w:rFonts w:eastAsia="Calibri"/>
          <w:sz w:val="24"/>
          <w:szCs w:val="24"/>
        </w:rPr>
        <w:t>initial work on a regional human rights mechanism for ASEAN</w:t>
      </w:r>
      <w:r w:rsidR="003E7C5C" w:rsidRPr="005506D1">
        <w:rPr>
          <w:rFonts w:eastAsia="Calibri"/>
          <w:sz w:val="24"/>
          <w:szCs w:val="24"/>
        </w:rPr>
        <w:t xml:space="preserve">. </w:t>
      </w:r>
      <w:r w:rsidR="00276DA9">
        <w:rPr>
          <w:rFonts w:eastAsia="Calibri"/>
          <w:sz w:val="24"/>
          <w:szCs w:val="24"/>
        </w:rPr>
        <w:t>Mr. Pace</w:t>
      </w:r>
      <w:r w:rsidR="00F83111" w:rsidRPr="005506D1">
        <w:rPr>
          <w:rFonts w:eastAsia="Calibri"/>
          <w:sz w:val="24"/>
          <w:szCs w:val="24"/>
        </w:rPr>
        <w:t xml:space="preserve"> </w:t>
      </w:r>
      <w:r w:rsidR="00662F2B">
        <w:rPr>
          <w:rFonts w:eastAsia="Calibri"/>
          <w:sz w:val="24"/>
          <w:szCs w:val="24"/>
        </w:rPr>
        <w:t xml:space="preserve">has </w:t>
      </w:r>
      <w:r w:rsidR="00F83111" w:rsidRPr="005506D1">
        <w:rPr>
          <w:rFonts w:eastAsia="Calibri"/>
          <w:sz w:val="24"/>
          <w:szCs w:val="24"/>
        </w:rPr>
        <w:t xml:space="preserve">served as Chief Executive of Australian Legal Resources International. </w:t>
      </w:r>
    </w:p>
    <w:p w:rsidR="00227CF7" w:rsidRPr="00F755AC" w:rsidRDefault="00227CF7" w:rsidP="00276DA9">
      <w:pPr>
        <w:rPr>
          <w:rFonts w:eastAsia="Calibri"/>
          <w:sz w:val="24"/>
          <w:szCs w:val="24"/>
          <w:highlight w:val="yellow"/>
        </w:rPr>
      </w:pPr>
    </w:p>
    <w:p w:rsidR="00060773" w:rsidRDefault="00F755AC" w:rsidP="00430823">
      <w:pPr>
        <w:pStyle w:val="ListParagraph"/>
        <w:numPr>
          <w:ilvl w:val="0"/>
          <w:numId w:val="21"/>
        </w:numPr>
        <w:jc w:val="both"/>
        <w:rPr>
          <w:rFonts w:eastAsia="Calibri"/>
          <w:sz w:val="24"/>
          <w:szCs w:val="24"/>
        </w:rPr>
      </w:pPr>
      <w:r w:rsidRPr="00953F50">
        <w:rPr>
          <w:rFonts w:eastAsia="Calibri"/>
          <w:sz w:val="24"/>
          <w:szCs w:val="24"/>
        </w:rPr>
        <w:t xml:space="preserve">Mr. </w:t>
      </w:r>
      <w:proofErr w:type="spellStart"/>
      <w:r w:rsidRPr="00953F50">
        <w:rPr>
          <w:rFonts w:eastAsia="Calibri"/>
          <w:sz w:val="24"/>
          <w:szCs w:val="24"/>
        </w:rPr>
        <w:t>Rukare</w:t>
      </w:r>
      <w:proofErr w:type="spellEnd"/>
      <w:r w:rsidR="00692964" w:rsidRPr="00953F50">
        <w:t xml:space="preserve"> </w:t>
      </w:r>
      <w:r w:rsidR="00692964" w:rsidRPr="00953F50">
        <w:rPr>
          <w:rFonts w:eastAsia="Calibri"/>
          <w:sz w:val="24"/>
          <w:szCs w:val="24"/>
        </w:rPr>
        <w:t xml:space="preserve">is a professor of international law and has been working since 2010 as the Country Director of the Uganda office of Global Rights, a civil society organization involved in the promotion and protection of human rights. He has more than ten years of experience teaching and working as a consultant for various international organizations and development aid agencies </w:t>
      </w:r>
      <w:r w:rsidR="00950D4F">
        <w:rPr>
          <w:rFonts w:eastAsia="Calibri"/>
          <w:sz w:val="24"/>
          <w:szCs w:val="24"/>
        </w:rPr>
        <w:t xml:space="preserve">including UNDP, World Bank and Irish Aid </w:t>
      </w:r>
      <w:r w:rsidR="00692964" w:rsidRPr="00953F50">
        <w:rPr>
          <w:rFonts w:eastAsia="Calibri"/>
          <w:sz w:val="24"/>
          <w:szCs w:val="24"/>
        </w:rPr>
        <w:t>on issues related to human rights, access to justice, g</w:t>
      </w:r>
      <w:r w:rsidR="005506D1">
        <w:rPr>
          <w:rFonts w:eastAsia="Calibri"/>
          <w:sz w:val="24"/>
          <w:szCs w:val="24"/>
        </w:rPr>
        <w:t>ood governance and development.</w:t>
      </w:r>
      <w:r w:rsidR="00950D4F">
        <w:rPr>
          <w:rFonts w:eastAsia="Calibri"/>
          <w:sz w:val="24"/>
          <w:szCs w:val="24"/>
        </w:rPr>
        <w:t xml:space="preserve"> Mr. </w:t>
      </w:r>
      <w:proofErr w:type="spellStart"/>
      <w:r w:rsidR="00950D4F">
        <w:rPr>
          <w:rFonts w:eastAsia="Calibri"/>
          <w:sz w:val="24"/>
          <w:szCs w:val="24"/>
        </w:rPr>
        <w:t>Rukare</w:t>
      </w:r>
      <w:proofErr w:type="spellEnd"/>
      <w:r w:rsidR="00950D4F">
        <w:rPr>
          <w:rFonts w:eastAsia="Calibri"/>
          <w:sz w:val="24"/>
          <w:szCs w:val="24"/>
        </w:rPr>
        <w:t xml:space="preserve"> has lectured in international law and human rights </w:t>
      </w:r>
      <w:r w:rsidR="007F4E63">
        <w:rPr>
          <w:rFonts w:eastAsia="Calibri"/>
          <w:sz w:val="24"/>
          <w:szCs w:val="24"/>
        </w:rPr>
        <w:t xml:space="preserve">inter alia </w:t>
      </w:r>
      <w:r w:rsidR="00950D4F">
        <w:rPr>
          <w:rFonts w:eastAsia="Calibri"/>
          <w:sz w:val="24"/>
          <w:szCs w:val="24"/>
        </w:rPr>
        <w:t xml:space="preserve">at </w:t>
      </w:r>
      <w:proofErr w:type="spellStart"/>
      <w:r w:rsidR="00950D4F">
        <w:rPr>
          <w:rFonts w:eastAsia="Calibri"/>
          <w:sz w:val="24"/>
          <w:szCs w:val="24"/>
        </w:rPr>
        <w:t>Makerere</w:t>
      </w:r>
      <w:proofErr w:type="spellEnd"/>
      <w:r w:rsidR="00950D4F">
        <w:rPr>
          <w:rFonts w:eastAsia="Calibri"/>
          <w:sz w:val="24"/>
          <w:szCs w:val="24"/>
        </w:rPr>
        <w:t xml:space="preserve"> University in Uganda</w:t>
      </w:r>
      <w:r w:rsidR="009065E1">
        <w:rPr>
          <w:rFonts w:eastAsia="Calibri"/>
          <w:sz w:val="24"/>
          <w:szCs w:val="24"/>
        </w:rPr>
        <w:t xml:space="preserve"> and</w:t>
      </w:r>
      <w:r w:rsidR="00950D4F">
        <w:rPr>
          <w:rFonts w:eastAsia="Calibri"/>
          <w:sz w:val="24"/>
          <w:szCs w:val="24"/>
        </w:rPr>
        <w:t xml:space="preserve"> the </w:t>
      </w:r>
      <w:proofErr w:type="spellStart"/>
      <w:r w:rsidR="00950D4F">
        <w:rPr>
          <w:rFonts w:eastAsia="Calibri"/>
          <w:sz w:val="24"/>
          <w:szCs w:val="24"/>
        </w:rPr>
        <w:t>Center</w:t>
      </w:r>
      <w:proofErr w:type="spellEnd"/>
      <w:r w:rsidR="00950D4F">
        <w:rPr>
          <w:rFonts w:eastAsia="Calibri"/>
          <w:sz w:val="24"/>
          <w:szCs w:val="24"/>
        </w:rPr>
        <w:t xml:space="preserve"> for Human Rights at the University of Pretor</w:t>
      </w:r>
      <w:r w:rsidR="007F4E63">
        <w:rPr>
          <w:rFonts w:eastAsia="Calibri"/>
          <w:sz w:val="24"/>
          <w:szCs w:val="24"/>
        </w:rPr>
        <w:t>ia in South Africa</w:t>
      </w:r>
      <w:r w:rsidR="00950D4F">
        <w:rPr>
          <w:rFonts w:eastAsia="Calibri"/>
          <w:sz w:val="24"/>
          <w:szCs w:val="24"/>
        </w:rPr>
        <w:t xml:space="preserve">. </w:t>
      </w:r>
      <w:r w:rsidR="006075D6">
        <w:rPr>
          <w:rFonts w:eastAsia="Calibri"/>
          <w:sz w:val="24"/>
          <w:szCs w:val="24"/>
        </w:rPr>
        <w:t xml:space="preserve">He has written and published in the area of human rights and governance including on the role of development assistance in the promotion and protection of human rights in Uganda. </w:t>
      </w:r>
    </w:p>
    <w:p w:rsidR="00430823" w:rsidRPr="00430823" w:rsidRDefault="00430823" w:rsidP="00430823">
      <w:pPr>
        <w:spacing w:before="240" w:line="240" w:lineRule="auto"/>
        <w:jc w:val="center"/>
        <w:rPr>
          <w:rFonts w:eastAsia="Calibri"/>
          <w:b/>
          <w:sz w:val="24"/>
          <w:szCs w:val="24"/>
        </w:rPr>
      </w:pPr>
      <w:r w:rsidRPr="00430823">
        <w:rPr>
          <w:rFonts w:eastAsia="Times New Roman"/>
          <w:u w:val="single"/>
        </w:rPr>
        <w:tab/>
      </w:r>
      <w:r w:rsidRPr="00430823">
        <w:rPr>
          <w:rFonts w:eastAsia="Times New Roman"/>
          <w:u w:val="single"/>
        </w:rPr>
        <w:tab/>
      </w:r>
    </w:p>
    <w:p w:rsidR="00FC2EF7" w:rsidRDefault="00FC2EF7" w:rsidP="00430823">
      <w:pPr>
        <w:spacing w:before="240" w:line="240" w:lineRule="auto"/>
        <w:jc w:val="center"/>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pacing w:before="240" w:line="240" w:lineRule="auto"/>
        <w:rPr>
          <w:rFonts w:eastAsia="Times New Roman"/>
          <w:u w:val="single"/>
        </w:rPr>
      </w:pPr>
    </w:p>
    <w:p w:rsidR="00733EC5" w:rsidRDefault="00733EC5" w:rsidP="00276DA9">
      <w:pPr>
        <w:suppressAutoHyphens w:val="0"/>
        <w:spacing w:line="240" w:lineRule="auto"/>
        <w:rPr>
          <w:rFonts w:eastAsia="Times New Roman"/>
          <w:u w:val="single"/>
        </w:rPr>
      </w:pPr>
      <w:r>
        <w:rPr>
          <w:rFonts w:eastAsia="Times New Roman"/>
          <w:u w:val="single"/>
        </w:rPr>
        <w:br w:type="page"/>
      </w:r>
    </w:p>
    <w:p w:rsidR="00733EC5" w:rsidRPr="00430823" w:rsidRDefault="00430823" w:rsidP="00733EC5">
      <w:pPr>
        <w:spacing w:line="240" w:lineRule="auto"/>
        <w:rPr>
          <w:rFonts w:eastAsia="Times New Roman"/>
          <w:i/>
          <w:sz w:val="24"/>
          <w:szCs w:val="24"/>
        </w:rPr>
      </w:pPr>
      <w:r>
        <w:rPr>
          <w:rFonts w:eastAsia="Times New Roman"/>
          <w:i/>
          <w:sz w:val="24"/>
          <w:szCs w:val="24"/>
        </w:rPr>
        <w:lastRenderedPageBreak/>
        <w:t>Annex</w:t>
      </w:r>
    </w:p>
    <w:p w:rsidR="00733EC5" w:rsidRPr="00430823" w:rsidRDefault="00733EC5" w:rsidP="00733EC5">
      <w:pPr>
        <w:spacing w:line="240" w:lineRule="auto"/>
        <w:rPr>
          <w:rFonts w:eastAsia="Times New Roman"/>
          <w:i/>
          <w:sz w:val="24"/>
          <w:szCs w:val="24"/>
        </w:rPr>
      </w:pPr>
      <w:r w:rsidRPr="00430823">
        <w:rPr>
          <w:rFonts w:eastAsia="Times New Roman"/>
          <w:i/>
          <w:sz w:val="24"/>
          <w:szCs w:val="24"/>
        </w:rPr>
        <w:t xml:space="preserve">List of </w:t>
      </w:r>
      <w:r w:rsidR="001444F1" w:rsidRPr="00430823">
        <w:rPr>
          <w:rFonts w:eastAsia="Times New Roman"/>
          <w:i/>
          <w:sz w:val="24"/>
          <w:szCs w:val="24"/>
        </w:rPr>
        <w:t xml:space="preserve">additional </w:t>
      </w:r>
      <w:r w:rsidRPr="00430823">
        <w:rPr>
          <w:rFonts w:eastAsia="Times New Roman"/>
          <w:i/>
          <w:sz w:val="24"/>
          <w:szCs w:val="24"/>
        </w:rPr>
        <w:t>shortlisted candidates interviewed by the Consultative Group</w:t>
      </w:r>
      <w:r w:rsidRPr="00430823">
        <w:rPr>
          <w:rStyle w:val="FootnoteReference"/>
          <w:rFonts w:eastAsia="Times New Roman"/>
          <w:i/>
          <w:sz w:val="24"/>
          <w:szCs w:val="24"/>
        </w:rPr>
        <w:footnoteReference w:id="5"/>
      </w:r>
    </w:p>
    <w:p w:rsidR="00733EC5" w:rsidRPr="00430823" w:rsidRDefault="00733EC5" w:rsidP="00733EC5">
      <w:pPr>
        <w:spacing w:line="240" w:lineRule="auto"/>
        <w:rPr>
          <w:rFonts w:eastAsia="Times New Roman"/>
          <w:i/>
          <w:sz w:val="24"/>
          <w:szCs w:val="24"/>
        </w:rPr>
      </w:pPr>
    </w:p>
    <w:p w:rsidR="00733EC5" w:rsidRPr="00733EC5" w:rsidRDefault="00733EC5" w:rsidP="00733EC5">
      <w:pPr>
        <w:spacing w:line="240" w:lineRule="auto"/>
        <w:rPr>
          <w:rFonts w:eastAsia="Times New Roman"/>
        </w:rPr>
      </w:pPr>
    </w:p>
    <w:p w:rsidR="00733EC5" w:rsidRDefault="00733EC5" w:rsidP="00733EC5">
      <w:pPr>
        <w:spacing w:before="240" w:line="240" w:lineRule="auto"/>
        <w:jc w:val="center"/>
        <w:rPr>
          <w:rFonts w:eastAsia="Calibri"/>
          <w:b/>
          <w:sz w:val="24"/>
          <w:szCs w:val="24"/>
        </w:rPr>
      </w:pPr>
      <w:r>
        <w:rPr>
          <w:rFonts w:eastAsia="Calibri"/>
          <w:b/>
          <w:sz w:val="24"/>
          <w:szCs w:val="24"/>
        </w:rPr>
        <w:t>Independent Expert on the situation of human rights in the Sudan</w:t>
      </w:r>
    </w:p>
    <w:p w:rsidR="00733EC5" w:rsidRDefault="00733EC5" w:rsidP="00974B15">
      <w:pPr>
        <w:pBdr>
          <w:top w:val="single" w:sz="12" w:space="1" w:color="auto"/>
          <w:bottom w:val="single" w:sz="12" w:space="1" w:color="auto"/>
        </w:pBdr>
        <w:spacing w:before="240" w:line="240" w:lineRule="auto"/>
        <w:ind w:left="567" w:right="1134"/>
        <w:rPr>
          <w:rFonts w:eastAsia="Calibri"/>
          <w:b/>
          <w:sz w:val="24"/>
          <w:szCs w:val="24"/>
        </w:rPr>
      </w:pPr>
      <w:r>
        <w:rPr>
          <w:rFonts w:eastAsia="Calibri"/>
          <w:b/>
          <w:sz w:val="24"/>
          <w:szCs w:val="24"/>
        </w:rPr>
        <w:t>Candidates</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t>Nationality</w:t>
      </w:r>
    </w:p>
    <w:p w:rsidR="00733EC5" w:rsidRPr="00733EC5" w:rsidRDefault="00733EC5" w:rsidP="00974B15">
      <w:pPr>
        <w:spacing w:before="240" w:line="240" w:lineRule="auto"/>
        <w:ind w:left="567" w:right="1134"/>
        <w:rPr>
          <w:rFonts w:eastAsia="Calibri"/>
          <w:sz w:val="24"/>
          <w:szCs w:val="24"/>
        </w:rPr>
      </w:pPr>
      <w:r>
        <w:rPr>
          <w:rFonts w:eastAsia="Calibri"/>
          <w:sz w:val="24"/>
          <w:szCs w:val="24"/>
        </w:rPr>
        <w:t xml:space="preserve">Mr. </w:t>
      </w:r>
      <w:r w:rsidRPr="00733EC5">
        <w:rPr>
          <w:rFonts w:eastAsia="Calibri"/>
          <w:sz w:val="24"/>
          <w:szCs w:val="24"/>
        </w:rPr>
        <w:t xml:space="preserve">Olivier </w:t>
      </w:r>
      <w:r>
        <w:rPr>
          <w:rFonts w:eastAsia="Calibri"/>
          <w:sz w:val="24"/>
          <w:szCs w:val="24"/>
        </w:rPr>
        <w:tab/>
      </w:r>
      <w:r w:rsidR="00974B15">
        <w:rPr>
          <w:rFonts w:eastAsia="Calibri"/>
          <w:sz w:val="24"/>
          <w:szCs w:val="24"/>
        </w:rPr>
        <w:tab/>
      </w:r>
      <w:r w:rsidR="003C6B60">
        <w:rPr>
          <w:rFonts w:eastAsia="Calibri"/>
          <w:sz w:val="24"/>
          <w:szCs w:val="24"/>
        </w:rPr>
        <w:tab/>
      </w:r>
      <w:r w:rsidRPr="00733EC5">
        <w:rPr>
          <w:rFonts w:eastAsia="Calibri"/>
          <w:sz w:val="24"/>
          <w:szCs w:val="24"/>
        </w:rPr>
        <w:t xml:space="preserve">BERCAULT </w:t>
      </w:r>
      <w:r>
        <w:rPr>
          <w:rFonts w:eastAsia="Calibri"/>
          <w:sz w:val="24"/>
          <w:szCs w:val="24"/>
        </w:rPr>
        <w:tab/>
      </w:r>
      <w:r>
        <w:rPr>
          <w:rFonts w:eastAsia="Calibri"/>
          <w:sz w:val="24"/>
          <w:szCs w:val="24"/>
        </w:rPr>
        <w:tab/>
      </w:r>
      <w:r>
        <w:rPr>
          <w:rFonts w:eastAsia="Calibri"/>
          <w:sz w:val="24"/>
          <w:szCs w:val="24"/>
        </w:rPr>
        <w:tab/>
      </w:r>
      <w:r w:rsidRPr="00733EC5">
        <w:rPr>
          <w:rFonts w:eastAsia="Calibri"/>
          <w:sz w:val="24"/>
          <w:szCs w:val="24"/>
        </w:rPr>
        <w:t>France</w:t>
      </w:r>
    </w:p>
    <w:p w:rsidR="00733EC5" w:rsidRPr="00733EC5" w:rsidRDefault="00733EC5" w:rsidP="00974B15">
      <w:pPr>
        <w:spacing w:before="240" w:line="240" w:lineRule="auto"/>
        <w:ind w:left="567" w:right="1134"/>
        <w:rPr>
          <w:rFonts w:eastAsia="Calibri"/>
          <w:sz w:val="24"/>
          <w:szCs w:val="24"/>
        </w:rPr>
      </w:pPr>
      <w:r>
        <w:rPr>
          <w:rFonts w:eastAsia="Calibri"/>
          <w:sz w:val="24"/>
          <w:szCs w:val="24"/>
        </w:rPr>
        <w:t xml:space="preserve">Mr. </w:t>
      </w:r>
      <w:r w:rsidRPr="00733EC5">
        <w:rPr>
          <w:rFonts w:eastAsia="Calibri"/>
          <w:sz w:val="24"/>
          <w:szCs w:val="24"/>
        </w:rPr>
        <w:t xml:space="preserve">Enoch </w:t>
      </w:r>
      <w:r>
        <w:rPr>
          <w:rFonts w:eastAsia="Calibri"/>
          <w:sz w:val="24"/>
          <w:szCs w:val="24"/>
        </w:rPr>
        <w:tab/>
      </w:r>
      <w:r>
        <w:rPr>
          <w:rFonts w:eastAsia="Calibri"/>
          <w:sz w:val="24"/>
          <w:szCs w:val="24"/>
        </w:rPr>
        <w:tab/>
      </w:r>
      <w:r w:rsidR="00974B15">
        <w:rPr>
          <w:rFonts w:eastAsia="Calibri"/>
          <w:sz w:val="24"/>
          <w:szCs w:val="24"/>
        </w:rPr>
        <w:tab/>
      </w:r>
      <w:r w:rsidR="003C6B60">
        <w:rPr>
          <w:rFonts w:eastAsia="Calibri"/>
          <w:sz w:val="24"/>
          <w:szCs w:val="24"/>
        </w:rPr>
        <w:tab/>
      </w:r>
      <w:r w:rsidRPr="00733EC5">
        <w:rPr>
          <w:rFonts w:eastAsia="Calibri"/>
          <w:sz w:val="24"/>
          <w:szCs w:val="24"/>
        </w:rPr>
        <w:t xml:space="preserve">MULEMBE </w:t>
      </w:r>
      <w:r>
        <w:rPr>
          <w:rFonts w:eastAsia="Calibri"/>
          <w:sz w:val="24"/>
          <w:szCs w:val="24"/>
        </w:rPr>
        <w:tab/>
      </w:r>
      <w:r>
        <w:rPr>
          <w:rFonts w:eastAsia="Calibri"/>
          <w:sz w:val="24"/>
          <w:szCs w:val="24"/>
        </w:rPr>
        <w:tab/>
      </w:r>
      <w:r>
        <w:rPr>
          <w:rFonts w:eastAsia="Calibri"/>
          <w:sz w:val="24"/>
          <w:szCs w:val="24"/>
        </w:rPr>
        <w:tab/>
      </w:r>
      <w:r w:rsidRPr="00733EC5">
        <w:rPr>
          <w:rFonts w:eastAsia="Calibri"/>
          <w:sz w:val="24"/>
          <w:szCs w:val="24"/>
        </w:rPr>
        <w:t>Zambia</w:t>
      </w:r>
    </w:p>
    <w:p w:rsidR="00733EC5" w:rsidRPr="00733EC5" w:rsidRDefault="00974B15" w:rsidP="00974B15">
      <w:pPr>
        <w:spacing w:before="240" w:line="240" w:lineRule="auto"/>
        <w:ind w:left="567" w:right="1134"/>
        <w:rPr>
          <w:rFonts w:eastAsia="Calibri"/>
          <w:sz w:val="24"/>
          <w:szCs w:val="24"/>
        </w:rPr>
      </w:pPr>
      <w:r>
        <w:rPr>
          <w:rFonts w:eastAsia="Calibri"/>
          <w:sz w:val="24"/>
          <w:szCs w:val="24"/>
        </w:rPr>
        <w:t xml:space="preserve">Mr. </w:t>
      </w:r>
      <w:r w:rsidR="00733EC5" w:rsidRPr="00733EC5">
        <w:rPr>
          <w:rFonts w:eastAsia="Calibri"/>
          <w:sz w:val="24"/>
          <w:szCs w:val="24"/>
        </w:rPr>
        <w:t xml:space="preserve">Aristide </w:t>
      </w:r>
      <w:r w:rsidR="00733EC5">
        <w:rPr>
          <w:rFonts w:eastAsia="Calibri"/>
          <w:sz w:val="24"/>
          <w:szCs w:val="24"/>
        </w:rPr>
        <w:tab/>
      </w:r>
      <w:r w:rsidR="00733EC5">
        <w:rPr>
          <w:rFonts w:eastAsia="Calibri"/>
          <w:sz w:val="24"/>
          <w:szCs w:val="24"/>
        </w:rPr>
        <w:tab/>
      </w:r>
      <w:r w:rsidR="003C6B60">
        <w:rPr>
          <w:rFonts w:eastAsia="Calibri"/>
          <w:sz w:val="24"/>
          <w:szCs w:val="24"/>
        </w:rPr>
        <w:tab/>
      </w:r>
      <w:r w:rsidR="00733EC5" w:rsidRPr="00733EC5">
        <w:rPr>
          <w:rFonts w:eastAsia="Calibri"/>
          <w:sz w:val="24"/>
          <w:szCs w:val="24"/>
        </w:rPr>
        <w:t xml:space="preserve">NONONSI </w:t>
      </w:r>
      <w:r w:rsidR="00733EC5">
        <w:rPr>
          <w:rFonts w:eastAsia="Calibri"/>
          <w:sz w:val="24"/>
          <w:szCs w:val="24"/>
        </w:rPr>
        <w:tab/>
      </w:r>
      <w:r w:rsidR="00733EC5">
        <w:rPr>
          <w:rFonts w:eastAsia="Calibri"/>
          <w:sz w:val="24"/>
          <w:szCs w:val="24"/>
        </w:rPr>
        <w:tab/>
      </w:r>
      <w:r w:rsidR="00733EC5">
        <w:rPr>
          <w:rFonts w:eastAsia="Calibri"/>
          <w:sz w:val="24"/>
          <w:szCs w:val="24"/>
        </w:rPr>
        <w:tab/>
      </w:r>
      <w:r w:rsidR="00733EC5" w:rsidRPr="00733EC5">
        <w:rPr>
          <w:rFonts w:eastAsia="Calibri"/>
          <w:sz w:val="24"/>
          <w:szCs w:val="24"/>
        </w:rPr>
        <w:t>Benin</w:t>
      </w:r>
    </w:p>
    <w:p w:rsidR="00733EC5" w:rsidRPr="00733EC5" w:rsidRDefault="00974B15" w:rsidP="00974B15">
      <w:pPr>
        <w:spacing w:before="240" w:line="240" w:lineRule="auto"/>
        <w:ind w:left="567" w:right="1134"/>
        <w:rPr>
          <w:rFonts w:eastAsia="Calibri"/>
          <w:sz w:val="24"/>
          <w:szCs w:val="24"/>
        </w:rPr>
      </w:pPr>
      <w:r>
        <w:rPr>
          <w:rFonts w:eastAsia="Calibri"/>
          <w:sz w:val="24"/>
          <w:szCs w:val="24"/>
        </w:rPr>
        <w:t xml:space="preserve">Mr. </w:t>
      </w:r>
      <w:r w:rsidR="00733EC5" w:rsidRPr="00733EC5">
        <w:rPr>
          <w:rFonts w:eastAsia="Calibri"/>
          <w:sz w:val="24"/>
          <w:szCs w:val="24"/>
        </w:rPr>
        <w:t xml:space="preserve">John </w:t>
      </w:r>
      <w:r w:rsidR="00733EC5">
        <w:rPr>
          <w:rFonts w:eastAsia="Calibri"/>
          <w:sz w:val="24"/>
          <w:szCs w:val="24"/>
        </w:rPr>
        <w:tab/>
      </w:r>
      <w:r w:rsidR="00733EC5">
        <w:rPr>
          <w:rFonts w:eastAsia="Calibri"/>
          <w:sz w:val="24"/>
          <w:szCs w:val="24"/>
        </w:rPr>
        <w:tab/>
      </w:r>
      <w:r w:rsidR="00733EC5">
        <w:rPr>
          <w:rFonts w:eastAsia="Calibri"/>
          <w:sz w:val="24"/>
          <w:szCs w:val="24"/>
        </w:rPr>
        <w:tab/>
      </w:r>
      <w:r w:rsidR="003C6B60">
        <w:rPr>
          <w:rFonts w:eastAsia="Calibri"/>
          <w:sz w:val="24"/>
          <w:szCs w:val="24"/>
        </w:rPr>
        <w:tab/>
      </w:r>
      <w:r w:rsidR="00733EC5" w:rsidRPr="00733EC5">
        <w:rPr>
          <w:rFonts w:eastAsia="Calibri"/>
          <w:sz w:val="24"/>
          <w:szCs w:val="24"/>
        </w:rPr>
        <w:t xml:space="preserve">PACE </w:t>
      </w:r>
      <w:r w:rsidR="00733EC5">
        <w:rPr>
          <w:rFonts w:eastAsia="Calibri"/>
          <w:sz w:val="24"/>
          <w:szCs w:val="24"/>
        </w:rPr>
        <w:tab/>
      </w:r>
      <w:r w:rsidR="00733EC5">
        <w:rPr>
          <w:rFonts w:eastAsia="Calibri"/>
          <w:sz w:val="24"/>
          <w:szCs w:val="24"/>
        </w:rPr>
        <w:tab/>
      </w:r>
      <w:r w:rsidR="00733EC5">
        <w:rPr>
          <w:rFonts w:eastAsia="Calibri"/>
          <w:sz w:val="24"/>
          <w:szCs w:val="24"/>
        </w:rPr>
        <w:tab/>
      </w:r>
      <w:r w:rsidR="00733EC5">
        <w:rPr>
          <w:rFonts w:eastAsia="Calibri"/>
          <w:sz w:val="24"/>
          <w:szCs w:val="24"/>
        </w:rPr>
        <w:tab/>
      </w:r>
      <w:r w:rsidR="00733EC5" w:rsidRPr="00733EC5">
        <w:rPr>
          <w:rFonts w:eastAsia="Calibri"/>
          <w:sz w:val="24"/>
          <w:szCs w:val="24"/>
        </w:rPr>
        <w:t>Malta</w:t>
      </w:r>
    </w:p>
    <w:p w:rsidR="00733EC5" w:rsidRPr="00733EC5" w:rsidRDefault="00974B15" w:rsidP="00974B15">
      <w:pPr>
        <w:spacing w:before="240" w:line="240" w:lineRule="auto"/>
        <w:ind w:left="567" w:right="1134"/>
        <w:rPr>
          <w:rFonts w:eastAsia="Calibri"/>
          <w:sz w:val="24"/>
          <w:szCs w:val="24"/>
        </w:rPr>
      </w:pPr>
      <w:r>
        <w:rPr>
          <w:rFonts w:eastAsia="Calibri"/>
          <w:sz w:val="24"/>
          <w:szCs w:val="24"/>
        </w:rPr>
        <w:t xml:space="preserve">Mr. </w:t>
      </w:r>
      <w:r w:rsidR="00733EC5" w:rsidRPr="00733EC5">
        <w:rPr>
          <w:rFonts w:eastAsia="Calibri"/>
          <w:sz w:val="24"/>
          <w:szCs w:val="24"/>
        </w:rPr>
        <w:t xml:space="preserve">Donald </w:t>
      </w:r>
      <w:r w:rsidR="00733EC5">
        <w:rPr>
          <w:rFonts w:eastAsia="Calibri"/>
          <w:sz w:val="24"/>
          <w:szCs w:val="24"/>
        </w:rPr>
        <w:tab/>
      </w:r>
      <w:r w:rsidR="00733EC5">
        <w:rPr>
          <w:rFonts w:eastAsia="Calibri"/>
          <w:sz w:val="24"/>
          <w:szCs w:val="24"/>
        </w:rPr>
        <w:tab/>
      </w:r>
      <w:r w:rsidR="003C6B60">
        <w:rPr>
          <w:rFonts w:eastAsia="Calibri"/>
          <w:sz w:val="24"/>
          <w:szCs w:val="24"/>
        </w:rPr>
        <w:tab/>
      </w:r>
      <w:r w:rsidR="00733EC5" w:rsidRPr="00733EC5">
        <w:rPr>
          <w:rFonts w:eastAsia="Calibri"/>
          <w:sz w:val="24"/>
          <w:szCs w:val="24"/>
        </w:rPr>
        <w:t xml:space="preserve">RUKARE </w:t>
      </w:r>
      <w:r w:rsidR="00733EC5">
        <w:rPr>
          <w:rFonts w:eastAsia="Calibri"/>
          <w:sz w:val="24"/>
          <w:szCs w:val="24"/>
        </w:rPr>
        <w:tab/>
      </w:r>
      <w:r w:rsidR="00733EC5">
        <w:rPr>
          <w:rFonts w:eastAsia="Calibri"/>
          <w:sz w:val="24"/>
          <w:szCs w:val="24"/>
        </w:rPr>
        <w:tab/>
      </w:r>
      <w:r w:rsidR="00733EC5">
        <w:rPr>
          <w:rFonts w:eastAsia="Calibri"/>
          <w:sz w:val="24"/>
          <w:szCs w:val="24"/>
        </w:rPr>
        <w:tab/>
      </w:r>
      <w:r w:rsidR="00733EC5">
        <w:rPr>
          <w:rFonts w:eastAsia="Calibri"/>
          <w:sz w:val="24"/>
          <w:szCs w:val="24"/>
        </w:rPr>
        <w:tab/>
      </w:r>
      <w:r w:rsidR="00733EC5" w:rsidRPr="00733EC5">
        <w:rPr>
          <w:rFonts w:eastAsia="Calibri"/>
          <w:sz w:val="24"/>
          <w:szCs w:val="24"/>
        </w:rPr>
        <w:t>Uganda</w:t>
      </w:r>
    </w:p>
    <w:p w:rsidR="00733EC5" w:rsidRPr="00733EC5" w:rsidRDefault="00974B15" w:rsidP="00974B15">
      <w:pPr>
        <w:spacing w:before="240" w:line="240" w:lineRule="auto"/>
        <w:ind w:left="567" w:right="1134"/>
        <w:rPr>
          <w:rFonts w:eastAsia="Calibri"/>
          <w:sz w:val="24"/>
          <w:szCs w:val="24"/>
        </w:rPr>
      </w:pPr>
      <w:r>
        <w:rPr>
          <w:rFonts w:eastAsia="Calibri"/>
          <w:sz w:val="24"/>
          <w:szCs w:val="24"/>
        </w:rPr>
        <w:t xml:space="preserve">Ms. </w:t>
      </w:r>
      <w:proofErr w:type="spellStart"/>
      <w:r w:rsidR="00733EC5" w:rsidRPr="00733EC5">
        <w:rPr>
          <w:rFonts w:eastAsia="Calibri"/>
          <w:sz w:val="24"/>
          <w:szCs w:val="24"/>
        </w:rPr>
        <w:t>Sima</w:t>
      </w:r>
      <w:proofErr w:type="spellEnd"/>
      <w:r w:rsidR="00733EC5" w:rsidRPr="00733EC5">
        <w:rPr>
          <w:rFonts w:eastAsia="Calibri"/>
          <w:sz w:val="24"/>
          <w:szCs w:val="24"/>
        </w:rPr>
        <w:t xml:space="preserve"> </w:t>
      </w:r>
      <w:r w:rsidR="00733EC5">
        <w:rPr>
          <w:rFonts w:eastAsia="Calibri"/>
          <w:sz w:val="24"/>
          <w:szCs w:val="24"/>
        </w:rPr>
        <w:tab/>
      </w:r>
      <w:r w:rsidR="00733EC5">
        <w:rPr>
          <w:rFonts w:eastAsia="Calibri"/>
          <w:sz w:val="24"/>
          <w:szCs w:val="24"/>
        </w:rPr>
        <w:tab/>
      </w:r>
      <w:r w:rsidR="003C6B60">
        <w:rPr>
          <w:rFonts w:eastAsia="Calibri"/>
          <w:sz w:val="24"/>
          <w:szCs w:val="24"/>
        </w:rPr>
        <w:tab/>
      </w:r>
      <w:r w:rsidR="00733EC5">
        <w:rPr>
          <w:rFonts w:eastAsia="Calibri"/>
          <w:sz w:val="24"/>
          <w:szCs w:val="24"/>
        </w:rPr>
        <w:tab/>
      </w:r>
      <w:r w:rsidR="00733EC5" w:rsidRPr="00733EC5">
        <w:rPr>
          <w:rFonts w:eastAsia="Calibri"/>
          <w:sz w:val="24"/>
          <w:szCs w:val="24"/>
        </w:rPr>
        <w:t xml:space="preserve">SAMAR </w:t>
      </w:r>
      <w:r w:rsidR="00733EC5">
        <w:rPr>
          <w:rFonts w:eastAsia="Calibri"/>
          <w:sz w:val="24"/>
          <w:szCs w:val="24"/>
        </w:rPr>
        <w:tab/>
      </w:r>
      <w:r w:rsidR="00733EC5">
        <w:rPr>
          <w:rFonts w:eastAsia="Calibri"/>
          <w:sz w:val="24"/>
          <w:szCs w:val="24"/>
        </w:rPr>
        <w:tab/>
      </w:r>
      <w:r w:rsidR="00733EC5">
        <w:rPr>
          <w:rFonts w:eastAsia="Calibri"/>
          <w:sz w:val="24"/>
          <w:szCs w:val="24"/>
        </w:rPr>
        <w:tab/>
      </w:r>
      <w:r w:rsidR="00733EC5">
        <w:rPr>
          <w:rFonts w:eastAsia="Calibri"/>
          <w:sz w:val="24"/>
          <w:szCs w:val="24"/>
        </w:rPr>
        <w:tab/>
      </w:r>
      <w:r w:rsidR="00733EC5" w:rsidRPr="00733EC5">
        <w:rPr>
          <w:rFonts w:eastAsia="Calibri"/>
          <w:sz w:val="24"/>
          <w:szCs w:val="24"/>
        </w:rPr>
        <w:t>Afghanistan</w:t>
      </w:r>
    </w:p>
    <w:sectPr w:rsidR="00733EC5" w:rsidRPr="00733EC5" w:rsidSect="005230E5">
      <w:footerReference w:type="default" r:id="rId9"/>
      <w:endnotePr>
        <w:numFmt w:val="decimal"/>
      </w:endnotePr>
      <w:pgSz w:w="11907" w:h="16840" w:code="9"/>
      <w:pgMar w:top="1560" w:right="1134" w:bottom="1701" w:left="1134" w:header="1134" w:footer="14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C4" w:rsidRDefault="00330BC4"/>
  </w:endnote>
  <w:endnote w:type="continuationSeparator" w:id="0">
    <w:p w:rsidR="00330BC4" w:rsidRDefault="00330BC4"/>
  </w:endnote>
  <w:endnote w:type="continuationNotice" w:id="1">
    <w:p w:rsidR="00330BC4" w:rsidRDefault="0033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40809"/>
      <w:docPartObj>
        <w:docPartGallery w:val="Page Numbers (Bottom of Page)"/>
        <w:docPartUnique/>
      </w:docPartObj>
    </w:sdtPr>
    <w:sdtEndPr>
      <w:rPr>
        <w:noProof/>
        <w:sz w:val="20"/>
      </w:rPr>
    </w:sdtEndPr>
    <w:sdtContent>
      <w:p w:rsidR="00330BC4" w:rsidRPr="002731E4" w:rsidRDefault="00330BC4">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2314DF">
          <w:rPr>
            <w:noProof/>
            <w:sz w:val="20"/>
          </w:rPr>
          <w:t>1</w:t>
        </w:r>
        <w:r w:rsidRPr="002731E4">
          <w:rPr>
            <w:noProof/>
            <w:sz w:val="20"/>
          </w:rPr>
          <w:fldChar w:fldCharType="end"/>
        </w:r>
      </w:p>
    </w:sdtContent>
  </w:sdt>
  <w:p w:rsidR="00330BC4" w:rsidRDefault="00330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C4" w:rsidRPr="000B175B" w:rsidRDefault="00330BC4" w:rsidP="000B175B">
      <w:pPr>
        <w:tabs>
          <w:tab w:val="right" w:pos="2155"/>
        </w:tabs>
        <w:spacing w:after="80"/>
        <w:ind w:left="680"/>
        <w:rPr>
          <w:u w:val="single"/>
        </w:rPr>
      </w:pPr>
      <w:r>
        <w:rPr>
          <w:u w:val="single"/>
        </w:rPr>
        <w:tab/>
      </w:r>
    </w:p>
  </w:footnote>
  <w:footnote w:type="continuationSeparator" w:id="0">
    <w:p w:rsidR="00330BC4" w:rsidRPr="00FC68B7" w:rsidRDefault="00330BC4" w:rsidP="00FC68B7">
      <w:pPr>
        <w:tabs>
          <w:tab w:val="left" w:pos="2155"/>
        </w:tabs>
        <w:spacing w:after="80"/>
        <w:ind w:left="680"/>
        <w:rPr>
          <w:u w:val="single"/>
        </w:rPr>
      </w:pPr>
      <w:r>
        <w:rPr>
          <w:u w:val="single"/>
        </w:rPr>
        <w:tab/>
      </w:r>
    </w:p>
  </w:footnote>
  <w:footnote w:type="continuationNotice" w:id="1">
    <w:p w:rsidR="00330BC4" w:rsidRDefault="00330BC4"/>
  </w:footnote>
  <w:footnote w:id="2">
    <w:p w:rsidR="00D92EDC" w:rsidRPr="00F703BD" w:rsidRDefault="00D92EDC" w:rsidP="00F703BD">
      <w:pPr>
        <w:pStyle w:val="FootnoteText"/>
        <w:tabs>
          <w:tab w:val="clear" w:pos="1021"/>
          <w:tab w:val="right" w:pos="364"/>
        </w:tabs>
        <w:ind w:left="364" w:right="0" w:hanging="112"/>
        <w:jc w:val="both"/>
        <w:rPr>
          <w:sz w:val="20"/>
        </w:rPr>
      </w:pPr>
      <w:r w:rsidRPr="00F703BD">
        <w:rPr>
          <w:rStyle w:val="FootnoteReference"/>
          <w:sz w:val="20"/>
        </w:rPr>
        <w:footnoteRef/>
      </w:r>
      <w:r w:rsidRPr="00F703BD">
        <w:rPr>
          <w:sz w:val="20"/>
        </w:rPr>
        <w:t xml:space="preserve"> </w:t>
      </w:r>
      <w:r w:rsidR="00F703BD" w:rsidRPr="00F703BD">
        <w:rPr>
          <w:sz w:val="20"/>
        </w:rPr>
        <w:t>Available on the OHCHR web page for appointments to be made at the twenty-seventh session of the Human Rights Council</w:t>
      </w:r>
      <w:r w:rsidR="00F703BD">
        <w:rPr>
          <w:sz w:val="20"/>
        </w:rPr>
        <w:t xml:space="preserve">: </w:t>
      </w:r>
      <w:hyperlink r:id="rId1" w:history="1">
        <w:r w:rsidR="00F703BD" w:rsidRPr="00F87175">
          <w:rPr>
            <w:rStyle w:val="Hyperlink"/>
            <w:color w:val="0000FF"/>
            <w:sz w:val="20"/>
            <w:u w:val="single"/>
          </w:rPr>
          <w:t>http://www.ohchr.org/EN/HRBodies/SP/Pages/HRC27.aspx</w:t>
        </w:r>
      </w:hyperlink>
      <w:r w:rsidR="00F703BD">
        <w:rPr>
          <w:sz w:val="20"/>
        </w:rPr>
        <w:t xml:space="preserve"> </w:t>
      </w:r>
      <w:r w:rsidR="00F703BD" w:rsidRPr="00F703BD">
        <w:rPr>
          <w:sz w:val="20"/>
        </w:rPr>
        <w:t xml:space="preserve">  </w:t>
      </w:r>
    </w:p>
  </w:footnote>
  <w:footnote w:id="3">
    <w:p w:rsidR="006B32D0" w:rsidRPr="004C5D9A" w:rsidRDefault="006B32D0" w:rsidP="006B32D0">
      <w:pPr>
        <w:pStyle w:val="FootnoteText"/>
        <w:tabs>
          <w:tab w:val="clear" w:pos="1021"/>
          <w:tab w:val="right" w:pos="851"/>
        </w:tabs>
        <w:ind w:left="364" w:right="0" w:hanging="126"/>
        <w:jc w:val="both"/>
        <w:rPr>
          <w:sz w:val="20"/>
        </w:rPr>
      </w:pPr>
      <w:r w:rsidRPr="00F703BD">
        <w:rPr>
          <w:rStyle w:val="FootnoteReference"/>
          <w:sz w:val="20"/>
        </w:rPr>
        <w:footnoteRef/>
      </w:r>
      <w:r w:rsidRPr="00F703BD">
        <w:rPr>
          <w:sz w:val="20"/>
        </w:rPr>
        <w:t xml:space="preserve">The members of the 2014 Consultative Group are: H.E. Mr. Luis Enrique Chávez </w:t>
      </w:r>
      <w:proofErr w:type="spellStart"/>
      <w:r w:rsidRPr="00F703BD">
        <w:rPr>
          <w:sz w:val="20"/>
        </w:rPr>
        <w:t>Basagoitia</w:t>
      </w:r>
      <w:proofErr w:type="spellEnd"/>
      <w:r w:rsidRPr="00F703BD">
        <w:rPr>
          <w:sz w:val="20"/>
        </w:rPr>
        <w:t xml:space="preserve">, Permanent Representative of Peru; H.E. Ms. Elissa </w:t>
      </w:r>
      <w:proofErr w:type="spellStart"/>
      <w:r w:rsidRPr="00F703BD">
        <w:rPr>
          <w:sz w:val="20"/>
        </w:rPr>
        <w:t>Golberg</w:t>
      </w:r>
      <w:proofErr w:type="spellEnd"/>
      <w:r w:rsidRPr="00F703BD">
        <w:rPr>
          <w:sz w:val="20"/>
        </w:rPr>
        <w:t xml:space="preserve"> (Chairperson), Permanent Representative of Canada; H.E. Mr. Omar </w:t>
      </w:r>
      <w:proofErr w:type="spellStart"/>
      <w:r w:rsidRPr="00F703BD">
        <w:rPr>
          <w:sz w:val="20"/>
        </w:rPr>
        <w:t>Hilale</w:t>
      </w:r>
      <w:proofErr w:type="spellEnd"/>
      <w:r w:rsidRPr="00F703BD">
        <w:rPr>
          <w:sz w:val="20"/>
        </w:rPr>
        <w:t xml:space="preserve">, Permanent Representative of Morocco; H.E. Mr. </w:t>
      </w:r>
      <w:proofErr w:type="spellStart"/>
      <w:r w:rsidRPr="00F703BD">
        <w:rPr>
          <w:sz w:val="20"/>
        </w:rPr>
        <w:t>Rytis</w:t>
      </w:r>
      <w:proofErr w:type="spellEnd"/>
      <w:r w:rsidRPr="00F703BD">
        <w:rPr>
          <w:sz w:val="20"/>
        </w:rPr>
        <w:t xml:space="preserve"> </w:t>
      </w:r>
      <w:proofErr w:type="spellStart"/>
      <w:r w:rsidRPr="00F703BD">
        <w:rPr>
          <w:sz w:val="20"/>
        </w:rPr>
        <w:t>Paulauskas</w:t>
      </w:r>
      <w:proofErr w:type="spellEnd"/>
      <w:r w:rsidRPr="00F703BD">
        <w:rPr>
          <w:sz w:val="20"/>
        </w:rPr>
        <w:t xml:space="preserve"> (Vice-Chairperson), Permanent Representative of Lithuania; and H.E. Mr. </w:t>
      </w:r>
      <w:proofErr w:type="spellStart"/>
      <w:r w:rsidRPr="00F703BD">
        <w:rPr>
          <w:sz w:val="20"/>
        </w:rPr>
        <w:t>Yoo</w:t>
      </w:r>
      <w:proofErr w:type="spellEnd"/>
      <w:r w:rsidRPr="00F703BD">
        <w:rPr>
          <w:sz w:val="20"/>
        </w:rPr>
        <w:t xml:space="preserve"> </w:t>
      </w:r>
      <w:proofErr w:type="spellStart"/>
      <w:r w:rsidRPr="00F703BD">
        <w:rPr>
          <w:sz w:val="20"/>
        </w:rPr>
        <w:t>Yeonchul</w:t>
      </w:r>
      <w:proofErr w:type="spellEnd"/>
      <w:r w:rsidRPr="00F703BD">
        <w:rPr>
          <w:sz w:val="20"/>
        </w:rPr>
        <w:t>, Deputy Permanent Representative of the Republic of Korea.</w:t>
      </w:r>
    </w:p>
  </w:footnote>
  <w:footnote w:id="4">
    <w:p w:rsidR="00EA73A6" w:rsidRPr="00EC2903" w:rsidRDefault="00EA73A6" w:rsidP="00EC2903">
      <w:pPr>
        <w:pStyle w:val="FootnoteText"/>
        <w:tabs>
          <w:tab w:val="clear" w:pos="1021"/>
          <w:tab w:val="right" w:pos="392"/>
        </w:tabs>
        <w:ind w:left="392" w:right="0" w:hanging="140"/>
        <w:rPr>
          <w:sz w:val="20"/>
          <w:lang w:val="en-US"/>
        </w:rPr>
      </w:pPr>
      <w:r w:rsidRPr="00EC2903">
        <w:rPr>
          <w:rStyle w:val="FootnoteReference"/>
          <w:sz w:val="20"/>
        </w:rPr>
        <w:footnoteRef/>
      </w:r>
      <w:r w:rsidRPr="00EC2903">
        <w:rPr>
          <w:sz w:val="20"/>
        </w:rPr>
        <w:t xml:space="preserve"> </w:t>
      </w:r>
      <w:r w:rsidRPr="00EC2903">
        <w:rPr>
          <w:sz w:val="20"/>
          <w:lang w:val="en-US"/>
        </w:rPr>
        <w:t xml:space="preserve">There were five eligible applicants for the position. </w:t>
      </w:r>
    </w:p>
  </w:footnote>
  <w:footnote w:id="5">
    <w:p w:rsidR="00733EC5" w:rsidRPr="00F31979" w:rsidRDefault="00733EC5" w:rsidP="00974B15">
      <w:pPr>
        <w:pStyle w:val="FootnoteText"/>
        <w:ind w:hanging="425"/>
        <w:rPr>
          <w:sz w:val="20"/>
          <w:lang w:val="en-US"/>
        </w:rPr>
      </w:pPr>
      <w:r w:rsidRPr="00F31979">
        <w:rPr>
          <w:rStyle w:val="FootnoteReference"/>
          <w:sz w:val="20"/>
        </w:rPr>
        <w:footnoteRef/>
      </w:r>
      <w:r w:rsidRPr="00F31979">
        <w:rPr>
          <w:sz w:val="20"/>
        </w:rPr>
        <w:t xml:space="preserve"> </w:t>
      </w:r>
      <w:r w:rsidRPr="00F31979">
        <w:rPr>
          <w:sz w:val="20"/>
          <w:lang w:val="en-US"/>
        </w:rPr>
        <w:t xml:space="preserve">The list of candidates is provided in alphabetical order.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DE42E3"/>
    <w:multiLevelType w:val="hybridMultilevel"/>
    <w:tmpl w:val="F4AE3D0E"/>
    <w:lvl w:ilvl="0" w:tplc="CD608B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10E851EE"/>
    <w:multiLevelType w:val="hybridMultilevel"/>
    <w:tmpl w:val="F4AE3D0E"/>
    <w:lvl w:ilvl="0" w:tplc="CD608B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11757AC7"/>
    <w:multiLevelType w:val="hybridMultilevel"/>
    <w:tmpl w:val="E9B8D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034061"/>
    <w:multiLevelType w:val="hybridMultilevel"/>
    <w:tmpl w:val="9B2A3818"/>
    <w:lvl w:ilvl="0" w:tplc="CD608B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15494E70"/>
    <w:multiLevelType w:val="hybridMultilevel"/>
    <w:tmpl w:val="C97C0EFA"/>
    <w:lvl w:ilvl="0" w:tplc="CE0E823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8047B00"/>
    <w:multiLevelType w:val="hybridMultilevel"/>
    <w:tmpl w:val="83C4785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D5B519C"/>
    <w:multiLevelType w:val="hybridMultilevel"/>
    <w:tmpl w:val="0CF80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1C386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C9531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3E6D17"/>
    <w:multiLevelType w:val="hybridMultilevel"/>
    <w:tmpl w:val="A1025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75589D"/>
    <w:multiLevelType w:val="hybridMultilevel"/>
    <w:tmpl w:val="F4AE3D0E"/>
    <w:lvl w:ilvl="0" w:tplc="CD608B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AC3090"/>
    <w:multiLevelType w:val="hybridMultilevel"/>
    <w:tmpl w:val="9634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5C753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3"/>
  </w:num>
  <w:num w:numId="13">
    <w:abstractNumId w:val="10"/>
  </w:num>
  <w:num w:numId="14">
    <w:abstractNumId w:val="20"/>
  </w:num>
  <w:num w:numId="15">
    <w:abstractNumId w:val="28"/>
  </w:num>
  <w:num w:numId="16">
    <w:abstractNumId w:val="22"/>
  </w:num>
  <w:num w:numId="17">
    <w:abstractNumId w:val="11"/>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31"/>
  </w:num>
  <w:num w:numId="23">
    <w:abstractNumId w:val="24"/>
  </w:num>
  <w:num w:numId="24">
    <w:abstractNumId w:val="34"/>
  </w:num>
  <w:num w:numId="25">
    <w:abstractNumId w:val="13"/>
  </w:num>
  <w:num w:numId="26">
    <w:abstractNumId w:val="30"/>
  </w:num>
  <w:num w:numId="27">
    <w:abstractNumId w:val="25"/>
  </w:num>
  <w:num w:numId="28">
    <w:abstractNumId w:val="17"/>
  </w:num>
  <w:num w:numId="29">
    <w:abstractNumId w:val="35"/>
  </w:num>
  <w:num w:numId="30">
    <w:abstractNumId w:val="12"/>
  </w:num>
  <w:num w:numId="31">
    <w:abstractNumId w:val="15"/>
  </w:num>
  <w:num w:numId="32">
    <w:abstractNumId w:val="32"/>
  </w:num>
  <w:num w:numId="33">
    <w:abstractNumId w:val="26"/>
  </w:num>
  <w:num w:numId="34">
    <w:abstractNumId w:val="38"/>
  </w:num>
  <w:num w:numId="35">
    <w:abstractNumId w:val="37"/>
  </w:num>
  <w:num w:numId="36">
    <w:abstractNumId w:val="33"/>
  </w:num>
  <w:num w:numId="37">
    <w:abstractNumId w:val="16"/>
  </w:num>
  <w:num w:numId="38">
    <w:abstractNumId w:val="29"/>
  </w:num>
  <w:num w:numId="39">
    <w:abstractNumId w:val="1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2A7D"/>
    <w:rsid w:val="000038A8"/>
    <w:rsid w:val="00006790"/>
    <w:rsid w:val="000119A0"/>
    <w:rsid w:val="00022BF3"/>
    <w:rsid w:val="0002379D"/>
    <w:rsid w:val="00024C61"/>
    <w:rsid w:val="000254C9"/>
    <w:rsid w:val="0002620E"/>
    <w:rsid w:val="00027624"/>
    <w:rsid w:val="00031240"/>
    <w:rsid w:val="00034BE1"/>
    <w:rsid w:val="00034C40"/>
    <w:rsid w:val="0003573C"/>
    <w:rsid w:val="0003606C"/>
    <w:rsid w:val="00037130"/>
    <w:rsid w:val="000420F1"/>
    <w:rsid w:val="00042F33"/>
    <w:rsid w:val="00050F6B"/>
    <w:rsid w:val="00052E76"/>
    <w:rsid w:val="00053588"/>
    <w:rsid w:val="00054CFC"/>
    <w:rsid w:val="00054F5A"/>
    <w:rsid w:val="00055544"/>
    <w:rsid w:val="00060773"/>
    <w:rsid w:val="00063203"/>
    <w:rsid w:val="000650ED"/>
    <w:rsid w:val="0006760A"/>
    <w:rsid w:val="000678CD"/>
    <w:rsid w:val="00067D8D"/>
    <w:rsid w:val="0007057B"/>
    <w:rsid w:val="0007091A"/>
    <w:rsid w:val="000711BF"/>
    <w:rsid w:val="00072418"/>
    <w:rsid w:val="00072C8C"/>
    <w:rsid w:val="00080B6C"/>
    <w:rsid w:val="00081CE0"/>
    <w:rsid w:val="00083354"/>
    <w:rsid w:val="00084D30"/>
    <w:rsid w:val="00087744"/>
    <w:rsid w:val="00090320"/>
    <w:rsid w:val="00090588"/>
    <w:rsid w:val="000931C0"/>
    <w:rsid w:val="0009350B"/>
    <w:rsid w:val="00096720"/>
    <w:rsid w:val="000969E1"/>
    <w:rsid w:val="000A2DC9"/>
    <w:rsid w:val="000A2E09"/>
    <w:rsid w:val="000A7CB4"/>
    <w:rsid w:val="000B175B"/>
    <w:rsid w:val="000B33CE"/>
    <w:rsid w:val="000B3A0F"/>
    <w:rsid w:val="000B4742"/>
    <w:rsid w:val="000B7EEA"/>
    <w:rsid w:val="000C16CE"/>
    <w:rsid w:val="000C252E"/>
    <w:rsid w:val="000C3493"/>
    <w:rsid w:val="000C4343"/>
    <w:rsid w:val="000C7963"/>
    <w:rsid w:val="000D5CE6"/>
    <w:rsid w:val="000D61C7"/>
    <w:rsid w:val="000D627E"/>
    <w:rsid w:val="000E0415"/>
    <w:rsid w:val="000E0AEA"/>
    <w:rsid w:val="000E1FA6"/>
    <w:rsid w:val="000E2FF9"/>
    <w:rsid w:val="000E3DCF"/>
    <w:rsid w:val="000F00C9"/>
    <w:rsid w:val="000F2A95"/>
    <w:rsid w:val="000F4AF7"/>
    <w:rsid w:val="000F56E2"/>
    <w:rsid w:val="000F6771"/>
    <w:rsid w:val="000F7715"/>
    <w:rsid w:val="000F7B6F"/>
    <w:rsid w:val="000F7B76"/>
    <w:rsid w:val="00125BDA"/>
    <w:rsid w:val="00125F9D"/>
    <w:rsid w:val="00131158"/>
    <w:rsid w:val="00140F75"/>
    <w:rsid w:val="001444F1"/>
    <w:rsid w:val="00146F2B"/>
    <w:rsid w:val="00147969"/>
    <w:rsid w:val="00150E1A"/>
    <w:rsid w:val="0015316F"/>
    <w:rsid w:val="00156B99"/>
    <w:rsid w:val="00157C8D"/>
    <w:rsid w:val="00161C0A"/>
    <w:rsid w:val="00164DE9"/>
    <w:rsid w:val="00165D22"/>
    <w:rsid w:val="00166124"/>
    <w:rsid w:val="00166158"/>
    <w:rsid w:val="0017146E"/>
    <w:rsid w:val="001739DF"/>
    <w:rsid w:val="00173A1E"/>
    <w:rsid w:val="001770E6"/>
    <w:rsid w:val="0018490B"/>
    <w:rsid w:val="00184DDA"/>
    <w:rsid w:val="0018753A"/>
    <w:rsid w:val="001900CD"/>
    <w:rsid w:val="001A0452"/>
    <w:rsid w:val="001A3FA6"/>
    <w:rsid w:val="001B4B04"/>
    <w:rsid w:val="001B5875"/>
    <w:rsid w:val="001C1DC9"/>
    <w:rsid w:val="001C1F57"/>
    <w:rsid w:val="001C4B9C"/>
    <w:rsid w:val="001C506D"/>
    <w:rsid w:val="001C6663"/>
    <w:rsid w:val="001C7895"/>
    <w:rsid w:val="001D26DF"/>
    <w:rsid w:val="001D3271"/>
    <w:rsid w:val="001D7A0C"/>
    <w:rsid w:val="001E093B"/>
    <w:rsid w:val="001E2A35"/>
    <w:rsid w:val="001E6E06"/>
    <w:rsid w:val="001F1599"/>
    <w:rsid w:val="001F19C4"/>
    <w:rsid w:val="001F5318"/>
    <w:rsid w:val="001F7023"/>
    <w:rsid w:val="0020029F"/>
    <w:rsid w:val="002015C4"/>
    <w:rsid w:val="002043F0"/>
    <w:rsid w:val="00211E0B"/>
    <w:rsid w:val="00213611"/>
    <w:rsid w:val="00217F81"/>
    <w:rsid w:val="00221EA1"/>
    <w:rsid w:val="00225889"/>
    <w:rsid w:val="00227555"/>
    <w:rsid w:val="00227CF7"/>
    <w:rsid w:val="0023098D"/>
    <w:rsid w:val="002314DF"/>
    <w:rsid w:val="002321F9"/>
    <w:rsid w:val="00232575"/>
    <w:rsid w:val="0023303D"/>
    <w:rsid w:val="00233BDA"/>
    <w:rsid w:val="002373AF"/>
    <w:rsid w:val="00246711"/>
    <w:rsid w:val="00247258"/>
    <w:rsid w:val="00247D90"/>
    <w:rsid w:val="00250C7C"/>
    <w:rsid w:val="002513C2"/>
    <w:rsid w:val="00251F62"/>
    <w:rsid w:val="00256626"/>
    <w:rsid w:val="00257CAC"/>
    <w:rsid w:val="002600B1"/>
    <w:rsid w:val="00260233"/>
    <w:rsid w:val="00267346"/>
    <w:rsid w:val="002731E4"/>
    <w:rsid w:val="00273B1D"/>
    <w:rsid w:val="002761A6"/>
    <w:rsid w:val="00276DA9"/>
    <w:rsid w:val="00290F99"/>
    <w:rsid w:val="002936BA"/>
    <w:rsid w:val="00293BDD"/>
    <w:rsid w:val="002974E9"/>
    <w:rsid w:val="002A42AB"/>
    <w:rsid w:val="002A7F94"/>
    <w:rsid w:val="002B109A"/>
    <w:rsid w:val="002B236F"/>
    <w:rsid w:val="002B4220"/>
    <w:rsid w:val="002C1B5D"/>
    <w:rsid w:val="002C6D45"/>
    <w:rsid w:val="002D06FB"/>
    <w:rsid w:val="002D22E4"/>
    <w:rsid w:val="002D62F1"/>
    <w:rsid w:val="002D6E53"/>
    <w:rsid w:val="002E065A"/>
    <w:rsid w:val="002E3E4B"/>
    <w:rsid w:val="002E42CC"/>
    <w:rsid w:val="002F046D"/>
    <w:rsid w:val="002F3361"/>
    <w:rsid w:val="002F3E82"/>
    <w:rsid w:val="002F50E8"/>
    <w:rsid w:val="002F661B"/>
    <w:rsid w:val="00301764"/>
    <w:rsid w:val="00312121"/>
    <w:rsid w:val="00313D5A"/>
    <w:rsid w:val="0031449C"/>
    <w:rsid w:val="00315B65"/>
    <w:rsid w:val="00315B74"/>
    <w:rsid w:val="00320648"/>
    <w:rsid w:val="003225DB"/>
    <w:rsid w:val="003229D8"/>
    <w:rsid w:val="00323F21"/>
    <w:rsid w:val="00324798"/>
    <w:rsid w:val="00330BC4"/>
    <w:rsid w:val="00334FD1"/>
    <w:rsid w:val="0033662B"/>
    <w:rsid w:val="00336BE2"/>
    <w:rsid w:val="00336C97"/>
    <w:rsid w:val="00337A4C"/>
    <w:rsid w:val="00342432"/>
    <w:rsid w:val="00345217"/>
    <w:rsid w:val="00345A04"/>
    <w:rsid w:val="003460D4"/>
    <w:rsid w:val="00352D4B"/>
    <w:rsid w:val="00354242"/>
    <w:rsid w:val="0035638C"/>
    <w:rsid w:val="003570A9"/>
    <w:rsid w:val="00357E3F"/>
    <w:rsid w:val="00367FAB"/>
    <w:rsid w:val="003709D8"/>
    <w:rsid w:val="003727F0"/>
    <w:rsid w:val="00380A9A"/>
    <w:rsid w:val="003812A1"/>
    <w:rsid w:val="003827E3"/>
    <w:rsid w:val="00383FDA"/>
    <w:rsid w:val="00384B6A"/>
    <w:rsid w:val="00385FBC"/>
    <w:rsid w:val="003870DB"/>
    <w:rsid w:val="00390DCD"/>
    <w:rsid w:val="003A3A8C"/>
    <w:rsid w:val="003A417E"/>
    <w:rsid w:val="003A46BB"/>
    <w:rsid w:val="003A4EC7"/>
    <w:rsid w:val="003A57F8"/>
    <w:rsid w:val="003A660A"/>
    <w:rsid w:val="003A7295"/>
    <w:rsid w:val="003A7FDA"/>
    <w:rsid w:val="003B1F60"/>
    <w:rsid w:val="003B34FA"/>
    <w:rsid w:val="003B3D80"/>
    <w:rsid w:val="003C0935"/>
    <w:rsid w:val="003C2CC4"/>
    <w:rsid w:val="003C6086"/>
    <w:rsid w:val="003C6B60"/>
    <w:rsid w:val="003D4B23"/>
    <w:rsid w:val="003E1B6B"/>
    <w:rsid w:val="003E278A"/>
    <w:rsid w:val="003E41C4"/>
    <w:rsid w:val="003E7C5C"/>
    <w:rsid w:val="003F3260"/>
    <w:rsid w:val="00401715"/>
    <w:rsid w:val="004017CB"/>
    <w:rsid w:val="004051EB"/>
    <w:rsid w:val="00405E28"/>
    <w:rsid w:val="00412851"/>
    <w:rsid w:val="00413520"/>
    <w:rsid w:val="00414B2A"/>
    <w:rsid w:val="00414FE9"/>
    <w:rsid w:val="00420323"/>
    <w:rsid w:val="00430823"/>
    <w:rsid w:val="00431362"/>
    <w:rsid w:val="00431560"/>
    <w:rsid w:val="004325CB"/>
    <w:rsid w:val="0043281D"/>
    <w:rsid w:val="00432BBA"/>
    <w:rsid w:val="00433867"/>
    <w:rsid w:val="00437E9A"/>
    <w:rsid w:val="00440A07"/>
    <w:rsid w:val="0044385E"/>
    <w:rsid w:val="00446DF6"/>
    <w:rsid w:val="004506F7"/>
    <w:rsid w:val="00451478"/>
    <w:rsid w:val="00451982"/>
    <w:rsid w:val="00452C0F"/>
    <w:rsid w:val="004544F7"/>
    <w:rsid w:val="00462880"/>
    <w:rsid w:val="004673C4"/>
    <w:rsid w:val="00472178"/>
    <w:rsid w:val="00474D8E"/>
    <w:rsid w:val="00476F24"/>
    <w:rsid w:val="004776D2"/>
    <w:rsid w:val="00480FEC"/>
    <w:rsid w:val="00487658"/>
    <w:rsid w:val="00490570"/>
    <w:rsid w:val="00492574"/>
    <w:rsid w:val="00493F88"/>
    <w:rsid w:val="00494310"/>
    <w:rsid w:val="004951FF"/>
    <w:rsid w:val="00495D26"/>
    <w:rsid w:val="00496166"/>
    <w:rsid w:val="004A1002"/>
    <w:rsid w:val="004A156D"/>
    <w:rsid w:val="004A1AF9"/>
    <w:rsid w:val="004A4ECE"/>
    <w:rsid w:val="004B082C"/>
    <w:rsid w:val="004B5990"/>
    <w:rsid w:val="004B72D3"/>
    <w:rsid w:val="004C4252"/>
    <w:rsid w:val="004C55B0"/>
    <w:rsid w:val="004C5614"/>
    <w:rsid w:val="004C5D9A"/>
    <w:rsid w:val="004C6B7B"/>
    <w:rsid w:val="004D0AE8"/>
    <w:rsid w:val="004D5D80"/>
    <w:rsid w:val="004D7035"/>
    <w:rsid w:val="004E517A"/>
    <w:rsid w:val="004F144E"/>
    <w:rsid w:val="004F6B7A"/>
    <w:rsid w:val="004F6BA0"/>
    <w:rsid w:val="004F75AC"/>
    <w:rsid w:val="00500025"/>
    <w:rsid w:val="00501FB9"/>
    <w:rsid w:val="00503BEA"/>
    <w:rsid w:val="005044B9"/>
    <w:rsid w:val="005044BB"/>
    <w:rsid w:val="00505EBD"/>
    <w:rsid w:val="00516A1F"/>
    <w:rsid w:val="005230E5"/>
    <w:rsid w:val="00523E35"/>
    <w:rsid w:val="00533616"/>
    <w:rsid w:val="005356C1"/>
    <w:rsid w:val="00535ABA"/>
    <w:rsid w:val="00535C43"/>
    <w:rsid w:val="0053768B"/>
    <w:rsid w:val="0054026D"/>
    <w:rsid w:val="005420F2"/>
    <w:rsid w:val="0054285C"/>
    <w:rsid w:val="00546224"/>
    <w:rsid w:val="005506D1"/>
    <w:rsid w:val="00553175"/>
    <w:rsid w:val="0056237B"/>
    <w:rsid w:val="005643E3"/>
    <w:rsid w:val="0056482D"/>
    <w:rsid w:val="00581A1B"/>
    <w:rsid w:val="00583229"/>
    <w:rsid w:val="00584173"/>
    <w:rsid w:val="00584B5F"/>
    <w:rsid w:val="00585E5F"/>
    <w:rsid w:val="00591821"/>
    <w:rsid w:val="00592784"/>
    <w:rsid w:val="0059302F"/>
    <w:rsid w:val="00595520"/>
    <w:rsid w:val="00595CD0"/>
    <w:rsid w:val="005977CA"/>
    <w:rsid w:val="005978E0"/>
    <w:rsid w:val="005A0856"/>
    <w:rsid w:val="005A3211"/>
    <w:rsid w:val="005A3A2D"/>
    <w:rsid w:val="005A4018"/>
    <w:rsid w:val="005A44B9"/>
    <w:rsid w:val="005A4632"/>
    <w:rsid w:val="005B1BA0"/>
    <w:rsid w:val="005B3DB3"/>
    <w:rsid w:val="005B4DBF"/>
    <w:rsid w:val="005B56F2"/>
    <w:rsid w:val="005B61F7"/>
    <w:rsid w:val="005C19FA"/>
    <w:rsid w:val="005C315F"/>
    <w:rsid w:val="005C603F"/>
    <w:rsid w:val="005D15CA"/>
    <w:rsid w:val="005D2CE5"/>
    <w:rsid w:val="005D5D9A"/>
    <w:rsid w:val="005E239D"/>
    <w:rsid w:val="005E3BD0"/>
    <w:rsid w:val="005F0423"/>
    <w:rsid w:val="005F0F5F"/>
    <w:rsid w:val="005F22CC"/>
    <w:rsid w:val="005F2C8E"/>
    <w:rsid w:val="005F3066"/>
    <w:rsid w:val="005F3E61"/>
    <w:rsid w:val="006011A6"/>
    <w:rsid w:val="00604DDD"/>
    <w:rsid w:val="00605704"/>
    <w:rsid w:val="006073D9"/>
    <w:rsid w:val="006075D6"/>
    <w:rsid w:val="00611591"/>
    <w:rsid w:val="006115CC"/>
    <w:rsid w:val="00611FC4"/>
    <w:rsid w:val="00615F32"/>
    <w:rsid w:val="006176FB"/>
    <w:rsid w:val="00623AD9"/>
    <w:rsid w:val="00627516"/>
    <w:rsid w:val="00627FE5"/>
    <w:rsid w:val="00630FCB"/>
    <w:rsid w:val="00636011"/>
    <w:rsid w:val="006360F3"/>
    <w:rsid w:val="00640B26"/>
    <w:rsid w:val="00641130"/>
    <w:rsid w:val="006503E4"/>
    <w:rsid w:val="00653E73"/>
    <w:rsid w:val="00657F09"/>
    <w:rsid w:val="00662F2B"/>
    <w:rsid w:val="0067531E"/>
    <w:rsid w:val="006770B2"/>
    <w:rsid w:val="00677411"/>
    <w:rsid w:val="006777E4"/>
    <w:rsid w:val="00687F12"/>
    <w:rsid w:val="006917D9"/>
    <w:rsid w:val="00692964"/>
    <w:rsid w:val="006940E1"/>
    <w:rsid w:val="00694FBF"/>
    <w:rsid w:val="006A3C72"/>
    <w:rsid w:val="006A582C"/>
    <w:rsid w:val="006A7392"/>
    <w:rsid w:val="006B03A1"/>
    <w:rsid w:val="006B1C18"/>
    <w:rsid w:val="006B32D0"/>
    <w:rsid w:val="006B4771"/>
    <w:rsid w:val="006B4D45"/>
    <w:rsid w:val="006B4FE5"/>
    <w:rsid w:val="006B67D9"/>
    <w:rsid w:val="006C0366"/>
    <w:rsid w:val="006C2C5C"/>
    <w:rsid w:val="006C38A3"/>
    <w:rsid w:val="006C3C6B"/>
    <w:rsid w:val="006C5535"/>
    <w:rsid w:val="006D0196"/>
    <w:rsid w:val="006D01B7"/>
    <w:rsid w:val="006D0589"/>
    <w:rsid w:val="006D34A4"/>
    <w:rsid w:val="006D6907"/>
    <w:rsid w:val="006D700F"/>
    <w:rsid w:val="006E1BFA"/>
    <w:rsid w:val="006E4275"/>
    <w:rsid w:val="006E564B"/>
    <w:rsid w:val="006E6FF6"/>
    <w:rsid w:val="006E7154"/>
    <w:rsid w:val="006F0100"/>
    <w:rsid w:val="006F028D"/>
    <w:rsid w:val="007003CD"/>
    <w:rsid w:val="00703EB0"/>
    <w:rsid w:val="00704BE3"/>
    <w:rsid w:val="00705BA9"/>
    <w:rsid w:val="0070701E"/>
    <w:rsid w:val="007070A5"/>
    <w:rsid w:val="007102CC"/>
    <w:rsid w:val="0071067D"/>
    <w:rsid w:val="0072632A"/>
    <w:rsid w:val="00726F79"/>
    <w:rsid w:val="00731D9C"/>
    <w:rsid w:val="00733EC5"/>
    <w:rsid w:val="007358E8"/>
    <w:rsid w:val="00736ECE"/>
    <w:rsid w:val="007420F9"/>
    <w:rsid w:val="00744B9F"/>
    <w:rsid w:val="0074533B"/>
    <w:rsid w:val="00752D23"/>
    <w:rsid w:val="00753DC3"/>
    <w:rsid w:val="00756A5F"/>
    <w:rsid w:val="00757315"/>
    <w:rsid w:val="00757B2F"/>
    <w:rsid w:val="0076188B"/>
    <w:rsid w:val="007643BC"/>
    <w:rsid w:val="0076542A"/>
    <w:rsid w:val="0076548B"/>
    <w:rsid w:val="007677B3"/>
    <w:rsid w:val="00767EA7"/>
    <w:rsid w:val="00776A28"/>
    <w:rsid w:val="00783645"/>
    <w:rsid w:val="00784C90"/>
    <w:rsid w:val="0078598F"/>
    <w:rsid w:val="00792986"/>
    <w:rsid w:val="00792B17"/>
    <w:rsid w:val="007959FE"/>
    <w:rsid w:val="007A0CF1"/>
    <w:rsid w:val="007A2521"/>
    <w:rsid w:val="007A40E5"/>
    <w:rsid w:val="007A4696"/>
    <w:rsid w:val="007A46D6"/>
    <w:rsid w:val="007B202A"/>
    <w:rsid w:val="007B58AE"/>
    <w:rsid w:val="007B6BA5"/>
    <w:rsid w:val="007B7B3F"/>
    <w:rsid w:val="007C067D"/>
    <w:rsid w:val="007C3390"/>
    <w:rsid w:val="007C42D8"/>
    <w:rsid w:val="007C4F4B"/>
    <w:rsid w:val="007D42D4"/>
    <w:rsid w:val="007D7362"/>
    <w:rsid w:val="007E04CE"/>
    <w:rsid w:val="007E1F5A"/>
    <w:rsid w:val="007E31BF"/>
    <w:rsid w:val="007F32FC"/>
    <w:rsid w:val="007F39BA"/>
    <w:rsid w:val="007F3E38"/>
    <w:rsid w:val="007F4E63"/>
    <w:rsid w:val="007F5A82"/>
    <w:rsid w:val="007F5CE2"/>
    <w:rsid w:val="007F6611"/>
    <w:rsid w:val="007F6994"/>
    <w:rsid w:val="007F6D26"/>
    <w:rsid w:val="0080288C"/>
    <w:rsid w:val="00802C9D"/>
    <w:rsid w:val="00807204"/>
    <w:rsid w:val="00807CA8"/>
    <w:rsid w:val="00810BAC"/>
    <w:rsid w:val="00814D36"/>
    <w:rsid w:val="008162D1"/>
    <w:rsid w:val="008175E9"/>
    <w:rsid w:val="00823F3D"/>
    <w:rsid w:val="008242D7"/>
    <w:rsid w:val="0082577B"/>
    <w:rsid w:val="00831863"/>
    <w:rsid w:val="00844376"/>
    <w:rsid w:val="00846C29"/>
    <w:rsid w:val="0085234C"/>
    <w:rsid w:val="00853A81"/>
    <w:rsid w:val="008561A9"/>
    <w:rsid w:val="00860685"/>
    <w:rsid w:val="00860770"/>
    <w:rsid w:val="00865DF1"/>
    <w:rsid w:val="00866893"/>
    <w:rsid w:val="00866F02"/>
    <w:rsid w:val="00867D18"/>
    <w:rsid w:val="008701A6"/>
    <w:rsid w:val="00871F9A"/>
    <w:rsid w:val="00871FD5"/>
    <w:rsid w:val="00875576"/>
    <w:rsid w:val="00875B3C"/>
    <w:rsid w:val="00877AAE"/>
    <w:rsid w:val="0088172E"/>
    <w:rsid w:val="008817E7"/>
    <w:rsid w:val="00881EFA"/>
    <w:rsid w:val="008835F7"/>
    <w:rsid w:val="00883994"/>
    <w:rsid w:val="00883C15"/>
    <w:rsid w:val="008843AE"/>
    <w:rsid w:val="008908AC"/>
    <w:rsid w:val="008926A0"/>
    <w:rsid w:val="008979B1"/>
    <w:rsid w:val="008A03D6"/>
    <w:rsid w:val="008A41D9"/>
    <w:rsid w:val="008A4CA3"/>
    <w:rsid w:val="008A62BC"/>
    <w:rsid w:val="008A6B25"/>
    <w:rsid w:val="008A6C4F"/>
    <w:rsid w:val="008A7B48"/>
    <w:rsid w:val="008B1F7B"/>
    <w:rsid w:val="008B2F3C"/>
    <w:rsid w:val="008B389E"/>
    <w:rsid w:val="008B6413"/>
    <w:rsid w:val="008B7964"/>
    <w:rsid w:val="008C193C"/>
    <w:rsid w:val="008C6895"/>
    <w:rsid w:val="008C7F21"/>
    <w:rsid w:val="008D045E"/>
    <w:rsid w:val="008D19E0"/>
    <w:rsid w:val="008D3F25"/>
    <w:rsid w:val="008D4D82"/>
    <w:rsid w:val="008D7C50"/>
    <w:rsid w:val="008E0E46"/>
    <w:rsid w:val="008E47FA"/>
    <w:rsid w:val="008E4E84"/>
    <w:rsid w:val="008E7116"/>
    <w:rsid w:val="008F143B"/>
    <w:rsid w:val="008F3882"/>
    <w:rsid w:val="008F4B7C"/>
    <w:rsid w:val="009065E1"/>
    <w:rsid w:val="00907ADE"/>
    <w:rsid w:val="00913AB7"/>
    <w:rsid w:val="0091423E"/>
    <w:rsid w:val="00915999"/>
    <w:rsid w:val="00915D35"/>
    <w:rsid w:val="00921797"/>
    <w:rsid w:val="009219E0"/>
    <w:rsid w:val="009265B3"/>
    <w:rsid w:val="009267F4"/>
    <w:rsid w:val="00926E47"/>
    <w:rsid w:val="00941A83"/>
    <w:rsid w:val="00942375"/>
    <w:rsid w:val="00944572"/>
    <w:rsid w:val="00946900"/>
    <w:rsid w:val="00947162"/>
    <w:rsid w:val="00950D4F"/>
    <w:rsid w:val="009513F3"/>
    <w:rsid w:val="0095159A"/>
    <w:rsid w:val="0095392B"/>
    <w:rsid w:val="00953F50"/>
    <w:rsid w:val="009565A9"/>
    <w:rsid w:val="0096127B"/>
    <w:rsid w:val="009631AF"/>
    <w:rsid w:val="0096375C"/>
    <w:rsid w:val="00963F4D"/>
    <w:rsid w:val="009662E6"/>
    <w:rsid w:val="0097095E"/>
    <w:rsid w:val="00972289"/>
    <w:rsid w:val="00974B15"/>
    <w:rsid w:val="00974D1A"/>
    <w:rsid w:val="00975F0F"/>
    <w:rsid w:val="0098592B"/>
    <w:rsid w:val="00985FC4"/>
    <w:rsid w:val="0099031B"/>
    <w:rsid w:val="00990766"/>
    <w:rsid w:val="00991261"/>
    <w:rsid w:val="0099200D"/>
    <w:rsid w:val="00994C97"/>
    <w:rsid w:val="009964C4"/>
    <w:rsid w:val="009A7883"/>
    <w:rsid w:val="009A7B81"/>
    <w:rsid w:val="009C502B"/>
    <w:rsid w:val="009D01C0"/>
    <w:rsid w:val="009D6A08"/>
    <w:rsid w:val="009E0A16"/>
    <w:rsid w:val="009E7970"/>
    <w:rsid w:val="009F2EAC"/>
    <w:rsid w:val="009F3BDC"/>
    <w:rsid w:val="009F57E3"/>
    <w:rsid w:val="00A0273B"/>
    <w:rsid w:val="00A03588"/>
    <w:rsid w:val="00A03BAE"/>
    <w:rsid w:val="00A03D44"/>
    <w:rsid w:val="00A04CE5"/>
    <w:rsid w:val="00A05AD2"/>
    <w:rsid w:val="00A0672E"/>
    <w:rsid w:val="00A06E2E"/>
    <w:rsid w:val="00A10F4F"/>
    <w:rsid w:val="00A11067"/>
    <w:rsid w:val="00A12147"/>
    <w:rsid w:val="00A1704A"/>
    <w:rsid w:val="00A20D5F"/>
    <w:rsid w:val="00A2373F"/>
    <w:rsid w:val="00A33A6A"/>
    <w:rsid w:val="00A4012D"/>
    <w:rsid w:val="00A407E6"/>
    <w:rsid w:val="00A425EB"/>
    <w:rsid w:val="00A53113"/>
    <w:rsid w:val="00A53147"/>
    <w:rsid w:val="00A53AFD"/>
    <w:rsid w:val="00A54BD3"/>
    <w:rsid w:val="00A6357E"/>
    <w:rsid w:val="00A65B63"/>
    <w:rsid w:val="00A72F22"/>
    <w:rsid w:val="00A733BC"/>
    <w:rsid w:val="00A73558"/>
    <w:rsid w:val="00A74838"/>
    <w:rsid w:val="00A748A6"/>
    <w:rsid w:val="00A75DC3"/>
    <w:rsid w:val="00A76A69"/>
    <w:rsid w:val="00A82751"/>
    <w:rsid w:val="00A8495D"/>
    <w:rsid w:val="00A879A4"/>
    <w:rsid w:val="00A90D78"/>
    <w:rsid w:val="00A91B12"/>
    <w:rsid w:val="00AA4EE7"/>
    <w:rsid w:val="00AA7026"/>
    <w:rsid w:val="00AB2A4A"/>
    <w:rsid w:val="00AB54BF"/>
    <w:rsid w:val="00AB5E99"/>
    <w:rsid w:val="00AC0F2C"/>
    <w:rsid w:val="00AC5016"/>
    <w:rsid w:val="00AC502A"/>
    <w:rsid w:val="00AC5592"/>
    <w:rsid w:val="00AC7739"/>
    <w:rsid w:val="00AE4EC2"/>
    <w:rsid w:val="00AF2789"/>
    <w:rsid w:val="00AF58C1"/>
    <w:rsid w:val="00AF678D"/>
    <w:rsid w:val="00B0633D"/>
    <w:rsid w:val="00B06643"/>
    <w:rsid w:val="00B07BF9"/>
    <w:rsid w:val="00B07CD7"/>
    <w:rsid w:val="00B15055"/>
    <w:rsid w:val="00B178A5"/>
    <w:rsid w:val="00B26250"/>
    <w:rsid w:val="00B30179"/>
    <w:rsid w:val="00B325EF"/>
    <w:rsid w:val="00B33A88"/>
    <w:rsid w:val="00B3785A"/>
    <w:rsid w:val="00B37B15"/>
    <w:rsid w:val="00B44300"/>
    <w:rsid w:val="00B45C02"/>
    <w:rsid w:val="00B53C63"/>
    <w:rsid w:val="00B567C4"/>
    <w:rsid w:val="00B61BA6"/>
    <w:rsid w:val="00B72A1E"/>
    <w:rsid w:val="00B72A7B"/>
    <w:rsid w:val="00B73E0E"/>
    <w:rsid w:val="00B75143"/>
    <w:rsid w:val="00B81E12"/>
    <w:rsid w:val="00B90148"/>
    <w:rsid w:val="00B92D4B"/>
    <w:rsid w:val="00B933CD"/>
    <w:rsid w:val="00BA332A"/>
    <w:rsid w:val="00BA339B"/>
    <w:rsid w:val="00BA4DBD"/>
    <w:rsid w:val="00BA6E3F"/>
    <w:rsid w:val="00BB5EDF"/>
    <w:rsid w:val="00BC021A"/>
    <w:rsid w:val="00BC1E7E"/>
    <w:rsid w:val="00BC3024"/>
    <w:rsid w:val="00BC74E9"/>
    <w:rsid w:val="00BD1FC0"/>
    <w:rsid w:val="00BD23C3"/>
    <w:rsid w:val="00BD23E4"/>
    <w:rsid w:val="00BD2C6B"/>
    <w:rsid w:val="00BD2FE5"/>
    <w:rsid w:val="00BE36A9"/>
    <w:rsid w:val="00BE4D30"/>
    <w:rsid w:val="00BE618E"/>
    <w:rsid w:val="00BE7BEC"/>
    <w:rsid w:val="00BF0A5A"/>
    <w:rsid w:val="00BF0AE0"/>
    <w:rsid w:val="00BF0E63"/>
    <w:rsid w:val="00BF1032"/>
    <w:rsid w:val="00BF12A3"/>
    <w:rsid w:val="00BF16D7"/>
    <w:rsid w:val="00BF2373"/>
    <w:rsid w:val="00BF395D"/>
    <w:rsid w:val="00BF3AAE"/>
    <w:rsid w:val="00BF464C"/>
    <w:rsid w:val="00BF7BF5"/>
    <w:rsid w:val="00C031A5"/>
    <w:rsid w:val="00C044E2"/>
    <w:rsid w:val="00C048CB"/>
    <w:rsid w:val="00C06652"/>
    <w:rsid w:val="00C066F3"/>
    <w:rsid w:val="00C10A99"/>
    <w:rsid w:val="00C20933"/>
    <w:rsid w:val="00C2165A"/>
    <w:rsid w:val="00C216D3"/>
    <w:rsid w:val="00C21D38"/>
    <w:rsid w:val="00C241A3"/>
    <w:rsid w:val="00C2618D"/>
    <w:rsid w:val="00C3562E"/>
    <w:rsid w:val="00C37984"/>
    <w:rsid w:val="00C44C5C"/>
    <w:rsid w:val="00C463DD"/>
    <w:rsid w:val="00C46918"/>
    <w:rsid w:val="00C46CD8"/>
    <w:rsid w:val="00C511F5"/>
    <w:rsid w:val="00C53A7C"/>
    <w:rsid w:val="00C55B2A"/>
    <w:rsid w:val="00C745C3"/>
    <w:rsid w:val="00C8182B"/>
    <w:rsid w:val="00C90421"/>
    <w:rsid w:val="00C904AA"/>
    <w:rsid w:val="00C91301"/>
    <w:rsid w:val="00C947F8"/>
    <w:rsid w:val="00CA063C"/>
    <w:rsid w:val="00CA07A8"/>
    <w:rsid w:val="00CA24A4"/>
    <w:rsid w:val="00CA6E64"/>
    <w:rsid w:val="00CA7564"/>
    <w:rsid w:val="00CA7F87"/>
    <w:rsid w:val="00CB0037"/>
    <w:rsid w:val="00CB348D"/>
    <w:rsid w:val="00CC4EDE"/>
    <w:rsid w:val="00CD19D3"/>
    <w:rsid w:val="00CD2F7F"/>
    <w:rsid w:val="00CD318B"/>
    <w:rsid w:val="00CD46F5"/>
    <w:rsid w:val="00CD4E71"/>
    <w:rsid w:val="00CD54AC"/>
    <w:rsid w:val="00CE0052"/>
    <w:rsid w:val="00CE1B02"/>
    <w:rsid w:val="00CE4A8F"/>
    <w:rsid w:val="00CE5F78"/>
    <w:rsid w:val="00CF071D"/>
    <w:rsid w:val="00CF415C"/>
    <w:rsid w:val="00CF4F91"/>
    <w:rsid w:val="00CF63A3"/>
    <w:rsid w:val="00CF688E"/>
    <w:rsid w:val="00D0018D"/>
    <w:rsid w:val="00D0452E"/>
    <w:rsid w:val="00D05000"/>
    <w:rsid w:val="00D0758F"/>
    <w:rsid w:val="00D12B99"/>
    <w:rsid w:val="00D15B04"/>
    <w:rsid w:val="00D2031B"/>
    <w:rsid w:val="00D255A1"/>
    <w:rsid w:val="00D25FE2"/>
    <w:rsid w:val="00D27F2E"/>
    <w:rsid w:val="00D375E8"/>
    <w:rsid w:val="00D37DA9"/>
    <w:rsid w:val="00D406A7"/>
    <w:rsid w:val="00D42798"/>
    <w:rsid w:val="00D43252"/>
    <w:rsid w:val="00D44D86"/>
    <w:rsid w:val="00D50B7D"/>
    <w:rsid w:val="00D52012"/>
    <w:rsid w:val="00D537BF"/>
    <w:rsid w:val="00D54120"/>
    <w:rsid w:val="00D567E0"/>
    <w:rsid w:val="00D62E6E"/>
    <w:rsid w:val="00D657EB"/>
    <w:rsid w:val="00D704E5"/>
    <w:rsid w:val="00D716BD"/>
    <w:rsid w:val="00D7210C"/>
    <w:rsid w:val="00D72727"/>
    <w:rsid w:val="00D73355"/>
    <w:rsid w:val="00D7526D"/>
    <w:rsid w:val="00D82317"/>
    <w:rsid w:val="00D838E8"/>
    <w:rsid w:val="00D86669"/>
    <w:rsid w:val="00D87200"/>
    <w:rsid w:val="00D92EDC"/>
    <w:rsid w:val="00D931E2"/>
    <w:rsid w:val="00D973C4"/>
    <w:rsid w:val="00D978C6"/>
    <w:rsid w:val="00DA0956"/>
    <w:rsid w:val="00DA2752"/>
    <w:rsid w:val="00DA357F"/>
    <w:rsid w:val="00DA3E12"/>
    <w:rsid w:val="00DA4F05"/>
    <w:rsid w:val="00DB4225"/>
    <w:rsid w:val="00DB4EE5"/>
    <w:rsid w:val="00DB6DFE"/>
    <w:rsid w:val="00DC0AFA"/>
    <w:rsid w:val="00DC18AD"/>
    <w:rsid w:val="00DC5437"/>
    <w:rsid w:val="00DC7C05"/>
    <w:rsid w:val="00DD27E9"/>
    <w:rsid w:val="00DD469C"/>
    <w:rsid w:val="00DD6DCD"/>
    <w:rsid w:val="00DD6FBA"/>
    <w:rsid w:val="00DE1ABC"/>
    <w:rsid w:val="00DE1EC0"/>
    <w:rsid w:val="00DE591A"/>
    <w:rsid w:val="00DE5AE9"/>
    <w:rsid w:val="00DF1566"/>
    <w:rsid w:val="00DF4E00"/>
    <w:rsid w:val="00DF60D6"/>
    <w:rsid w:val="00DF7CAE"/>
    <w:rsid w:val="00E02A7D"/>
    <w:rsid w:val="00E0397B"/>
    <w:rsid w:val="00E0625D"/>
    <w:rsid w:val="00E15023"/>
    <w:rsid w:val="00E15B90"/>
    <w:rsid w:val="00E16501"/>
    <w:rsid w:val="00E23F0B"/>
    <w:rsid w:val="00E25AC3"/>
    <w:rsid w:val="00E2604F"/>
    <w:rsid w:val="00E266B5"/>
    <w:rsid w:val="00E323F9"/>
    <w:rsid w:val="00E358AD"/>
    <w:rsid w:val="00E35E7C"/>
    <w:rsid w:val="00E37E7D"/>
    <w:rsid w:val="00E4029E"/>
    <w:rsid w:val="00E41EF0"/>
    <w:rsid w:val="00E423C0"/>
    <w:rsid w:val="00E450D1"/>
    <w:rsid w:val="00E45EE4"/>
    <w:rsid w:val="00E46ABE"/>
    <w:rsid w:val="00E50B6C"/>
    <w:rsid w:val="00E552D5"/>
    <w:rsid w:val="00E55A45"/>
    <w:rsid w:val="00E57239"/>
    <w:rsid w:val="00E61F73"/>
    <w:rsid w:val="00E637CE"/>
    <w:rsid w:val="00E6413D"/>
    <w:rsid w:val="00E6414C"/>
    <w:rsid w:val="00E6511A"/>
    <w:rsid w:val="00E67D64"/>
    <w:rsid w:val="00E711E2"/>
    <w:rsid w:val="00E7260F"/>
    <w:rsid w:val="00E75EEA"/>
    <w:rsid w:val="00E77B38"/>
    <w:rsid w:val="00E86DEC"/>
    <w:rsid w:val="00E8702D"/>
    <w:rsid w:val="00E87CFA"/>
    <w:rsid w:val="00E87FAE"/>
    <w:rsid w:val="00E916A9"/>
    <w:rsid w:val="00E916DE"/>
    <w:rsid w:val="00E92687"/>
    <w:rsid w:val="00E94494"/>
    <w:rsid w:val="00E96630"/>
    <w:rsid w:val="00EA212E"/>
    <w:rsid w:val="00EA73A6"/>
    <w:rsid w:val="00EC0E4D"/>
    <w:rsid w:val="00EC2903"/>
    <w:rsid w:val="00EC2F6A"/>
    <w:rsid w:val="00ED18DC"/>
    <w:rsid w:val="00ED6201"/>
    <w:rsid w:val="00ED7A2A"/>
    <w:rsid w:val="00EE318B"/>
    <w:rsid w:val="00EE7576"/>
    <w:rsid w:val="00EF09B4"/>
    <w:rsid w:val="00EF1D7F"/>
    <w:rsid w:val="00EF5824"/>
    <w:rsid w:val="00F0137E"/>
    <w:rsid w:val="00F0281E"/>
    <w:rsid w:val="00F0284B"/>
    <w:rsid w:val="00F035E5"/>
    <w:rsid w:val="00F06AE3"/>
    <w:rsid w:val="00F16CD4"/>
    <w:rsid w:val="00F17B25"/>
    <w:rsid w:val="00F21786"/>
    <w:rsid w:val="00F30E99"/>
    <w:rsid w:val="00F31979"/>
    <w:rsid w:val="00F3742B"/>
    <w:rsid w:val="00F41E37"/>
    <w:rsid w:val="00F4305F"/>
    <w:rsid w:val="00F43501"/>
    <w:rsid w:val="00F4622C"/>
    <w:rsid w:val="00F50CA1"/>
    <w:rsid w:val="00F52F6F"/>
    <w:rsid w:val="00F53075"/>
    <w:rsid w:val="00F55AB4"/>
    <w:rsid w:val="00F56D63"/>
    <w:rsid w:val="00F57C2E"/>
    <w:rsid w:val="00F609A9"/>
    <w:rsid w:val="00F60EC8"/>
    <w:rsid w:val="00F615D8"/>
    <w:rsid w:val="00F703BD"/>
    <w:rsid w:val="00F70500"/>
    <w:rsid w:val="00F70E7B"/>
    <w:rsid w:val="00F73837"/>
    <w:rsid w:val="00F74690"/>
    <w:rsid w:val="00F755AC"/>
    <w:rsid w:val="00F75677"/>
    <w:rsid w:val="00F80C99"/>
    <w:rsid w:val="00F83111"/>
    <w:rsid w:val="00F83275"/>
    <w:rsid w:val="00F867EC"/>
    <w:rsid w:val="00F87175"/>
    <w:rsid w:val="00F87317"/>
    <w:rsid w:val="00F9103A"/>
    <w:rsid w:val="00F91B2B"/>
    <w:rsid w:val="00F93D6D"/>
    <w:rsid w:val="00F94650"/>
    <w:rsid w:val="00F95484"/>
    <w:rsid w:val="00F955E7"/>
    <w:rsid w:val="00F969FC"/>
    <w:rsid w:val="00FB194E"/>
    <w:rsid w:val="00FB205F"/>
    <w:rsid w:val="00FB6134"/>
    <w:rsid w:val="00FC03CD"/>
    <w:rsid w:val="00FC0646"/>
    <w:rsid w:val="00FC1BA7"/>
    <w:rsid w:val="00FC2EF7"/>
    <w:rsid w:val="00FC509F"/>
    <w:rsid w:val="00FC68B7"/>
    <w:rsid w:val="00FD3520"/>
    <w:rsid w:val="00FE001F"/>
    <w:rsid w:val="00FE1F4A"/>
    <w:rsid w:val="00FE2EE4"/>
    <w:rsid w:val="00FE5C9C"/>
    <w:rsid w:val="00FE68AF"/>
    <w:rsid w:val="00FE6985"/>
    <w:rsid w:val="00FF6126"/>
    <w:rsid w:val="00FF69F2"/>
    <w:rsid w:val="00FF71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C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basedOn w:val="DefaultParagraphFont"/>
    <w:link w:val="FootnoteText"/>
    <w:uiPriority w:val="99"/>
    <w:rsid w:val="00757B2F"/>
    <w:rPr>
      <w:sz w:val="18"/>
      <w:lang w:eastAsia="en-US"/>
    </w:rPr>
  </w:style>
  <w:style w:type="character" w:customStyle="1" w:styleId="FooterChar">
    <w:name w:val="Footer Char"/>
    <w:aliases w:val="3_G Char"/>
    <w:basedOn w:val="DefaultParagraphFont"/>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F7B"/>
    <w:rPr>
      <w:rFonts w:ascii="Tahoma" w:hAnsi="Tahoma" w:cs="Tahoma"/>
      <w:sz w:val="16"/>
      <w:szCs w:val="16"/>
      <w:lang w:eastAsia="en-US"/>
    </w:rPr>
  </w:style>
  <w:style w:type="character" w:styleId="CommentReference">
    <w:name w:val="annotation reference"/>
    <w:basedOn w:val="DefaultParagraphFont"/>
    <w:rsid w:val="008B1F7B"/>
    <w:rPr>
      <w:sz w:val="16"/>
      <w:szCs w:val="16"/>
    </w:rPr>
  </w:style>
  <w:style w:type="paragraph" w:styleId="CommentText">
    <w:name w:val="annotation text"/>
    <w:basedOn w:val="Normal"/>
    <w:link w:val="CommentTextChar"/>
    <w:rsid w:val="008B1F7B"/>
    <w:pPr>
      <w:spacing w:line="240" w:lineRule="auto"/>
    </w:pPr>
  </w:style>
  <w:style w:type="character" w:customStyle="1" w:styleId="CommentTextChar">
    <w:name w:val="Comment Text Char"/>
    <w:basedOn w:val="DefaultParagraphFont"/>
    <w:link w:val="CommentText"/>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basedOn w:val="CommentTextChar"/>
    <w:link w:val="CommentSubject"/>
    <w:rsid w:val="008B1F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761028229">
      <w:bodyDiv w:val="1"/>
      <w:marLeft w:val="0"/>
      <w:marRight w:val="0"/>
      <w:marTop w:val="0"/>
      <w:marBottom w:val="0"/>
      <w:divBdr>
        <w:top w:val="none" w:sz="0" w:space="0" w:color="auto"/>
        <w:left w:val="none" w:sz="0" w:space="0" w:color="auto"/>
        <w:bottom w:val="none" w:sz="0" w:space="0" w:color="auto"/>
        <w:right w:val="none" w:sz="0" w:space="0" w:color="auto"/>
      </w:divBdr>
    </w:div>
    <w:div w:id="1797336103">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4626870">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HRC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5FD2-EE52-46E3-9584-D1695372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Petra Ticha</cp:lastModifiedBy>
  <cp:revision>3</cp:revision>
  <cp:lastPrinted>2014-10-24T14:02:00Z</cp:lastPrinted>
  <dcterms:created xsi:type="dcterms:W3CDTF">2014-10-29T14:27:00Z</dcterms:created>
  <dcterms:modified xsi:type="dcterms:W3CDTF">2014-11-05T13:55:00Z</dcterms:modified>
</cp:coreProperties>
</file>