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327A9C" w14:textId="77777777" w:rsidR="00885438" w:rsidRPr="009031F2" w:rsidRDefault="00885438" w:rsidP="006B33F1">
      <w:pPr>
        <w:rPr>
          <w:rFonts w:ascii="Helvetica" w:hAnsi="Helvetica"/>
          <w:color w:val="000000" w:themeColor="text1"/>
          <w:sz w:val="21"/>
          <w:szCs w:val="21"/>
        </w:rPr>
      </w:pPr>
    </w:p>
    <w:p w14:paraId="44F344CE" w14:textId="0286EBDD" w:rsidR="00885438" w:rsidRDefault="00885438" w:rsidP="006B33F1">
      <w:pPr>
        <w:rPr>
          <w:rFonts w:ascii="Helvetica" w:hAnsi="Helvetica"/>
          <w:color w:val="000000" w:themeColor="text1"/>
          <w:sz w:val="21"/>
          <w:szCs w:val="21"/>
        </w:rPr>
      </w:pPr>
    </w:p>
    <w:p w14:paraId="0D133F13" w14:textId="77777777" w:rsidR="00184351" w:rsidRPr="009031F2" w:rsidRDefault="00184351" w:rsidP="006B33F1">
      <w:pPr>
        <w:rPr>
          <w:rFonts w:ascii="Helvetica" w:hAnsi="Helvetica"/>
          <w:color w:val="000000" w:themeColor="text1"/>
          <w:sz w:val="21"/>
          <w:szCs w:val="21"/>
        </w:rPr>
      </w:pPr>
    </w:p>
    <w:p w14:paraId="0F3B9B41" w14:textId="25AAC67B" w:rsidR="009031F2" w:rsidRPr="009031F2" w:rsidRDefault="009031F2" w:rsidP="009031F2">
      <w:pPr>
        <w:spacing w:after="120"/>
        <w:jc w:val="center"/>
        <w:rPr>
          <w:rFonts w:ascii="Helvetica" w:hAnsi="Helvetica" w:cs="Arial"/>
          <w:b/>
        </w:rPr>
      </w:pPr>
      <w:r w:rsidRPr="009031F2">
        <w:rPr>
          <w:rFonts w:ascii="Helvetica" w:hAnsi="Helvetica" w:cs="Arial"/>
          <w:b/>
        </w:rPr>
        <w:t xml:space="preserve">Informal </w:t>
      </w:r>
      <w:r>
        <w:rPr>
          <w:rFonts w:ascii="Helvetica" w:hAnsi="Helvetica" w:cs="Arial"/>
          <w:b/>
        </w:rPr>
        <w:t>C</w:t>
      </w:r>
      <w:r w:rsidRPr="009031F2">
        <w:rPr>
          <w:rFonts w:ascii="Helvetica" w:hAnsi="Helvetica" w:cs="Arial"/>
          <w:b/>
        </w:rPr>
        <w:t xml:space="preserve">onsultation on the </w:t>
      </w:r>
      <w:r>
        <w:rPr>
          <w:rFonts w:ascii="Helvetica" w:hAnsi="Helvetica" w:cs="Arial"/>
          <w:b/>
        </w:rPr>
        <w:t>S</w:t>
      </w:r>
      <w:r w:rsidRPr="009031F2">
        <w:rPr>
          <w:rFonts w:ascii="Helvetica" w:hAnsi="Helvetica" w:cs="Arial"/>
          <w:b/>
        </w:rPr>
        <w:t xml:space="preserve">tate of the UN </w:t>
      </w:r>
      <w:r>
        <w:rPr>
          <w:rFonts w:ascii="Helvetica" w:hAnsi="Helvetica" w:cs="Arial"/>
          <w:b/>
        </w:rPr>
        <w:t>H</w:t>
      </w:r>
      <w:r w:rsidRPr="009031F2">
        <w:rPr>
          <w:rFonts w:ascii="Helvetica" w:hAnsi="Helvetica" w:cs="Arial"/>
          <w:b/>
        </w:rPr>
        <w:t xml:space="preserve">uman </w:t>
      </w:r>
      <w:r>
        <w:rPr>
          <w:rFonts w:ascii="Helvetica" w:hAnsi="Helvetica" w:cs="Arial"/>
          <w:b/>
        </w:rPr>
        <w:t>R</w:t>
      </w:r>
      <w:r w:rsidRPr="009031F2">
        <w:rPr>
          <w:rFonts w:ascii="Helvetica" w:hAnsi="Helvetica" w:cs="Arial"/>
          <w:b/>
        </w:rPr>
        <w:t xml:space="preserve">ights </w:t>
      </w:r>
      <w:r>
        <w:rPr>
          <w:rFonts w:ascii="Helvetica" w:hAnsi="Helvetica" w:cs="Arial"/>
          <w:b/>
        </w:rPr>
        <w:t>T</w:t>
      </w:r>
      <w:r w:rsidRPr="009031F2">
        <w:rPr>
          <w:rFonts w:ascii="Helvetica" w:hAnsi="Helvetica" w:cs="Arial"/>
          <w:b/>
        </w:rPr>
        <w:t xml:space="preserve">reaty </w:t>
      </w:r>
      <w:r>
        <w:rPr>
          <w:rFonts w:ascii="Helvetica" w:hAnsi="Helvetica" w:cs="Arial"/>
          <w:b/>
        </w:rPr>
        <w:t>B</w:t>
      </w:r>
      <w:r w:rsidRPr="009031F2">
        <w:rPr>
          <w:rFonts w:ascii="Helvetica" w:hAnsi="Helvetica" w:cs="Arial"/>
          <w:b/>
        </w:rPr>
        <w:t xml:space="preserve">ody </w:t>
      </w:r>
      <w:r>
        <w:rPr>
          <w:rFonts w:ascii="Helvetica" w:hAnsi="Helvetica" w:cs="Arial"/>
          <w:b/>
        </w:rPr>
        <w:t>S</w:t>
      </w:r>
      <w:r w:rsidRPr="009031F2">
        <w:rPr>
          <w:rFonts w:ascii="Helvetica" w:hAnsi="Helvetica" w:cs="Arial"/>
          <w:b/>
        </w:rPr>
        <w:t>ystem</w:t>
      </w:r>
    </w:p>
    <w:p w14:paraId="763BC05B" w14:textId="77777777" w:rsidR="009031F2" w:rsidRDefault="009031F2" w:rsidP="009031F2">
      <w:pPr>
        <w:jc w:val="center"/>
        <w:rPr>
          <w:rFonts w:ascii="Helvetica" w:hAnsi="Helvetica" w:cs="Arial"/>
          <w:b/>
          <w:i/>
          <w:iCs/>
          <w:sz w:val="22"/>
          <w:szCs w:val="22"/>
        </w:rPr>
      </w:pPr>
      <w:r w:rsidRPr="009031F2">
        <w:rPr>
          <w:rFonts w:ascii="Helvetica" w:hAnsi="Helvetica" w:cs="Arial"/>
          <w:b/>
          <w:i/>
          <w:iCs/>
          <w:sz w:val="22"/>
          <w:szCs w:val="22"/>
        </w:rPr>
        <w:t xml:space="preserve">Submission on how treaty bodies assess the obligation to take steps </w:t>
      </w:r>
    </w:p>
    <w:p w14:paraId="06E6B71F" w14:textId="238D13C2" w:rsidR="009031F2" w:rsidRPr="009031F2" w:rsidRDefault="009031F2" w:rsidP="009031F2">
      <w:pPr>
        <w:jc w:val="center"/>
        <w:rPr>
          <w:rFonts w:ascii="Helvetica" w:hAnsi="Helvetica" w:cs="Arial"/>
          <w:b/>
          <w:i/>
          <w:iCs/>
          <w:sz w:val="22"/>
          <w:szCs w:val="22"/>
        </w:rPr>
      </w:pPr>
      <w:r w:rsidRPr="009031F2">
        <w:rPr>
          <w:rFonts w:ascii="Helvetica" w:hAnsi="Helvetica" w:cs="Arial"/>
          <w:b/>
          <w:i/>
          <w:iCs/>
          <w:sz w:val="22"/>
          <w:szCs w:val="22"/>
        </w:rPr>
        <w:t xml:space="preserve">to realize rights to the maximum of available resources </w:t>
      </w:r>
    </w:p>
    <w:p w14:paraId="7ABE9C87" w14:textId="7D87F242" w:rsidR="009031F2" w:rsidRPr="009031F2" w:rsidRDefault="009031F2" w:rsidP="009031F2">
      <w:pPr>
        <w:jc w:val="center"/>
        <w:rPr>
          <w:rFonts w:ascii="Helvetica" w:hAnsi="Helvetica" w:cs="Arial"/>
          <w:b/>
          <w:sz w:val="21"/>
          <w:szCs w:val="21"/>
        </w:rPr>
      </w:pPr>
    </w:p>
    <w:p w14:paraId="6365BAB2" w14:textId="6F675F1B" w:rsidR="009031F2" w:rsidRPr="009031F2" w:rsidRDefault="009031F2" w:rsidP="009031F2">
      <w:pPr>
        <w:jc w:val="center"/>
        <w:rPr>
          <w:rFonts w:ascii="Helvetica" w:hAnsi="Helvetica"/>
          <w:color w:val="000000" w:themeColor="text1"/>
          <w:sz w:val="21"/>
          <w:szCs w:val="21"/>
        </w:rPr>
      </w:pPr>
      <w:r w:rsidRPr="009031F2">
        <w:rPr>
          <w:rFonts w:ascii="Helvetica" w:hAnsi="Helvetica" w:cs="Arial"/>
          <w:b/>
          <w:sz w:val="21"/>
          <w:szCs w:val="21"/>
        </w:rPr>
        <w:t>July 2020</w:t>
      </w:r>
    </w:p>
    <w:p w14:paraId="6310C5D6" w14:textId="7F01D61A" w:rsidR="009031F2" w:rsidRDefault="009031F2" w:rsidP="006B33F1">
      <w:pPr>
        <w:rPr>
          <w:rFonts w:ascii="Helvetica" w:hAnsi="Helvetica"/>
          <w:color w:val="000000" w:themeColor="text1"/>
          <w:sz w:val="21"/>
          <w:szCs w:val="21"/>
        </w:rPr>
      </w:pPr>
    </w:p>
    <w:p w14:paraId="047F9EDB" w14:textId="77777777" w:rsidR="00184351" w:rsidRPr="009031F2" w:rsidRDefault="00184351" w:rsidP="006B33F1">
      <w:pPr>
        <w:rPr>
          <w:rFonts w:ascii="Helvetica" w:hAnsi="Helvetica"/>
          <w:color w:val="000000" w:themeColor="text1"/>
          <w:sz w:val="21"/>
          <w:szCs w:val="21"/>
        </w:rPr>
      </w:pPr>
    </w:p>
    <w:p w14:paraId="0185330D" w14:textId="1717D9E9" w:rsidR="00826E98" w:rsidRDefault="00885438" w:rsidP="009031F2">
      <w:pPr>
        <w:jc w:val="both"/>
        <w:rPr>
          <w:rFonts w:ascii="Helvetica" w:hAnsi="Helvetica"/>
          <w:color w:val="000000" w:themeColor="text1"/>
          <w:sz w:val="21"/>
          <w:szCs w:val="21"/>
        </w:rPr>
      </w:pPr>
      <w:r w:rsidRPr="00885438">
        <w:rPr>
          <w:rFonts w:ascii="Helvetica" w:hAnsi="Helvetica"/>
          <w:color w:val="000000" w:themeColor="text1"/>
          <w:sz w:val="21"/>
          <w:szCs w:val="21"/>
        </w:rPr>
        <w:t xml:space="preserve">Some of the most chronic and entrenched deprivations of </w:t>
      </w:r>
      <w:r w:rsidRPr="009031F2">
        <w:rPr>
          <w:rFonts w:ascii="Helvetica" w:hAnsi="Helvetica"/>
          <w:color w:val="000000" w:themeColor="text1"/>
          <w:sz w:val="21"/>
          <w:szCs w:val="21"/>
        </w:rPr>
        <w:t xml:space="preserve">human rights—particularly </w:t>
      </w:r>
      <w:r w:rsidRPr="00885438">
        <w:rPr>
          <w:rFonts w:ascii="Helvetica" w:hAnsi="Helvetica"/>
          <w:color w:val="000000" w:themeColor="text1"/>
          <w:sz w:val="21"/>
          <w:szCs w:val="21"/>
        </w:rPr>
        <w:t>economic, social and cultural rights</w:t>
      </w:r>
      <w:r w:rsidRPr="009031F2">
        <w:rPr>
          <w:rFonts w:ascii="Helvetica" w:hAnsi="Helvetica"/>
          <w:color w:val="000000" w:themeColor="text1"/>
          <w:sz w:val="21"/>
          <w:szCs w:val="21"/>
        </w:rPr>
        <w:t>—</w:t>
      </w:r>
      <w:r w:rsidRPr="00885438">
        <w:rPr>
          <w:rFonts w:ascii="Helvetica" w:hAnsi="Helvetica"/>
          <w:color w:val="000000" w:themeColor="text1"/>
          <w:sz w:val="21"/>
          <w:szCs w:val="21"/>
        </w:rPr>
        <w:t xml:space="preserve">stem from issues related to </w:t>
      </w:r>
      <w:r w:rsidR="007511CF">
        <w:rPr>
          <w:rFonts w:ascii="Helvetica" w:hAnsi="Helvetica"/>
          <w:color w:val="000000" w:themeColor="text1"/>
          <w:sz w:val="21"/>
          <w:szCs w:val="21"/>
        </w:rPr>
        <w:t xml:space="preserve">how States </w:t>
      </w:r>
      <w:r w:rsidRPr="00885438">
        <w:rPr>
          <w:rFonts w:ascii="Helvetica" w:hAnsi="Helvetica"/>
          <w:color w:val="000000" w:themeColor="text1"/>
          <w:sz w:val="21"/>
          <w:szCs w:val="21"/>
        </w:rPr>
        <w:t>generat</w:t>
      </w:r>
      <w:r w:rsidR="007511CF">
        <w:rPr>
          <w:rFonts w:ascii="Helvetica" w:hAnsi="Helvetica"/>
          <w:color w:val="000000" w:themeColor="text1"/>
          <w:sz w:val="21"/>
          <w:szCs w:val="21"/>
        </w:rPr>
        <w:t>e</w:t>
      </w:r>
      <w:r w:rsidRPr="00885438">
        <w:rPr>
          <w:rFonts w:ascii="Helvetica" w:hAnsi="Helvetica"/>
          <w:color w:val="000000" w:themeColor="text1"/>
          <w:sz w:val="21"/>
          <w:szCs w:val="21"/>
        </w:rPr>
        <w:t>, distribut</w:t>
      </w:r>
      <w:r w:rsidR="007511CF">
        <w:rPr>
          <w:rFonts w:ascii="Helvetica" w:hAnsi="Helvetica"/>
          <w:color w:val="000000" w:themeColor="text1"/>
          <w:sz w:val="21"/>
          <w:szCs w:val="21"/>
        </w:rPr>
        <w:t xml:space="preserve">e, </w:t>
      </w:r>
      <w:r w:rsidRPr="00885438">
        <w:rPr>
          <w:rFonts w:ascii="Helvetica" w:hAnsi="Helvetica"/>
          <w:color w:val="000000" w:themeColor="text1"/>
          <w:sz w:val="21"/>
          <w:szCs w:val="21"/>
        </w:rPr>
        <w:t>and spend</w:t>
      </w:r>
      <w:r w:rsidR="007511CF">
        <w:rPr>
          <w:rFonts w:ascii="Helvetica" w:hAnsi="Helvetica"/>
          <w:color w:val="000000" w:themeColor="text1"/>
          <w:sz w:val="21"/>
          <w:szCs w:val="21"/>
        </w:rPr>
        <w:t xml:space="preserve"> available</w:t>
      </w:r>
      <w:r w:rsidRPr="00885438">
        <w:rPr>
          <w:rFonts w:ascii="Helvetica" w:hAnsi="Helvetica"/>
          <w:color w:val="000000" w:themeColor="text1"/>
          <w:sz w:val="21"/>
          <w:szCs w:val="21"/>
        </w:rPr>
        <w:t xml:space="preserve"> resources. Nevertheless, aspects of States’ obligations with respect to resources remain among the most complex in international </w:t>
      </w:r>
      <w:r w:rsidR="009031F2">
        <w:rPr>
          <w:rFonts w:ascii="Helvetica" w:hAnsi="Helvetica"/>
          <w:color w:val="000000" w:themeColor="text1"/>
          <w:sz w:val="21"/>
          <w:szCs w:val="21"/>
        </w:rPr>
        <w:t>law</w:t>
      </w:r>
      <w:r w:rsidRPr="00885438">
        <w:rPr>
          <w:rFonts w:ascii="Helvetica" w:hAnsi="Helvetica"/>
          <w:color w:val="000000" w:themeColor="text1"/>
          <w:sz w:val="21"/>
          <w:szCs w:val="21"/>
        </w:rPr>
        <w:t xml:space="preserve">. To better address such deprivations, further clarification and explanation of these obligations is required. </w:t>
      </w:r>
    </w:p>
    <w:p w14:paraId="32CADDBE" w14:textId="77777777" w:rsidR="00826E98" w:rsidRDefault="00826E98" w:rsidP="009031F2">
      <w:pPr>
        <w:jc w:val="both"/>
        <w:rPr>
          <w:rFonts w:ascii="Helvetica" w:hAnsi="Helvetica"/>
          <w:color w:val="000000" w:themeColor="text1"/>
          <w:sz w:val="21"/>
          <w:szCs w:val="21"/>
        </w:rPr>
      </w:pPr>
    </w:p>
    <w:p w14:paraId="49DA206F" w14:textId="3B4E8818" w:rsidR="006B33F1" w:rsidRPr="009031F2" w:rsidRDefault="00885438" w:rsidP="009031F2">
      <w:pPr>
        <w:jc w:val="both"/>
        <w:rPr>
          <w:rFonts w:ascii="Helvetica" w:hAnsi="Helvetica"/>
          <w:color w:val="000000" w:themeColor="text1"/>
          <w:sz w:val="21"/>
          <w:szCs w:val="21"/>
        </w:rPr>
      </w:pPr>
      <w:r w:rsidRPr="00885438">
        <w:rPr>
          <w:rFonts w:ascii="Helvetica" w:hAnsi="Helvetica"/>
          <w:color w:val="000000" w:themeColor="text1"/>
          <w:sz w:val="21"/>
          <w:szCs w:val="21"/>
        </w:rPr>
        <w:t xml:space="preserve">Recognizing this, </w:t>
      </w:r>
      <w:r w:rsidRPr="009031F2">
        <w:rPr>
          <w:rFonts w:ascii="Helvetica" w:hAnsi="Helvetica"/>
          <w:color w:val="000000" w:themeColor="text1"/>
          <w:sz w:val="21"/>
          <w:szCs w:val="21"/>
        </w:rPr>
        <w:t xml:space="preserve">a number of treaty bodies—in particular </w:t>
      </w:r>
      <w:proofErr w:type="spellStart"/>
      <w:r w:rsidR="00184351">
        <w:rPr>
          <w:rFonts w:ascii="Helvetica" w:hAnsi="Helvetica"/>
          <w:color w:val="000000" w:themeColor="text1"/>
          <w:sz w:val="21"/>
          <w:szCs w:val="21"/>
        </w:rPr>
        <w:t>CESCR</w:t>
      </w:r>
      <w:proofErr w:type="spellEnd"/>
      <w:r w:rsidR="00E862FE">
        <w:rPr>
          <w:rFonts w:ascii="Helvetica" w:hAnsi="Helvetica"/>
          <w:color w:val="000000" w:themeColor="text1"/>
          <w:sz w:val="21"/>
          <w:szCs w:val="21"/>
        </w:rPr>
        <w:t>, as well as</w:t>
      </w:r>
      <w:r w:rsidR="00E862FE" w:rsidRPr="009031F2">
        <w:rPr>
          <w:rFonts w:ascii="Helvetica" w:hAnsi="Helvetica"/>
          <w:bCs/>
          <w:color w:val="000000" w:themeColor="text1"/>
          <w:sz w:val="21"/>
          <w:szCs w:val="21"/>
        </w:rPr>
        <w:t xml:space="preserve"> CRC, </w:t>
      </w:r>
      <w:proofErr w:type="spellStart"/>
      <w:r w:rsidR="00E862FE" w:rsidRPr="009031F2">
        <w:rPr>
          <w:rFonts w:ascii="Helvetica" w:hAnsi="Helvetica"/>
          <w:bCs/>
          <w:color w:val="000000" w:themeColor="text1"/>
          <w:sz w:val="21"/>
          <w:szCs w:val="21"/>
        </w:rPr>
        <w:t>CEDAW</w:t>
      </w:r>
      <w:proofErr w:type="spellEnd"/>
      <w:r w:rsidR="00E862FE" w:rsidRPr="009031F2">
        <w:rPr>
          <w:rFonts w:ascii="Helvetica" w:hAnsi="Helvetica"/>
          <w:bCs/>
          <w:color w:val="000000" w:themeColor="text1"/>
          <w:sz w:val="21"/>
          <w:szCs w:val="21"/>
        </w:rPr>
        <w:t xml:space="preserve">, </w:t>
      </w:r>
      <w:r w:rsidR="00E862FE">
        <w:rPr>
          <w:rFonts w:ascii="Helvetica" w:hAnsi="Helvetica"/>
          <w:bCs/>
          <w:color w:val="000000" w:themeColor="text1"/>
          <w:sz w:val="21"/>
          <w:szCs w:val="21"/>
        </w:rPr>
        <w:t xml:space="preserve">and </w:t>
      </w:r>
      <w:proofErr w:type="spellStart"/>
      <w:r w:rsidR="00E862FE">
        <w:rPr>
          <w:rFonts w:ascii="Helvetica" w:hAnsi="Helvetica"/>
          <w:bCs/>
          <w:color w:val="000000" w:themeColor="text1"/>
          <w:sz w:val="21"/>
          <w:szCs w:val="21"/>
        </w:rPr>
        <w:t>CRPWD</w:t>
      </w:r>
      <w:proofErr w:type="spellEnd"/>
      <w:r w:rsidRPr="009031F2">
        <w:rPr>
          <w:rFonts w:ascii="Helvetica" w:hAnsi="Helvetica"/>
          <w:color w:val="000000" w:themeColor="text1"/>
          <w:sz w:val="21"/>
          <w:szCs w:val="21"/>
        </w:rPr>
        <w:t xml:space="preserve">—are </w:t>
      </w:r>
      <w:r w:rsidRPr="00885438">
        <w:rPr>
          <w:rFonts w:ascii="Helvetica" w:hAnsi="Helvetica"/>
          <w:color w:val="000000" w:themeColor="text1"/>
          <w:sz w:val="21"/>
          <w:szCs w:val="21"/>
        </w:rPr>
        <w:t xml:space="preserve">taking steps to advance towards a more standardized and systematic approach to </w:t>
      </w:r>
      <w:r w:rsidR="007511CF">
        <w:rPr>
          <w:rFonts w:ascii="Helvetica" w:hAnsi="Helvetica"/>
          <w:color w:val="000000" w:themeColor="text1"/>
          <w:sz w:val="21"/>
          <w:szCs w:val="21"/>
        </w:rPr>
        <w:t xml:space="preserve">how they </w:t>
      </w:r>
      <w:r w:rsidR="00BE1431">
        <w:rPr>
          <w:rFonts w:ascii="Helvetica" w:hAnsi="Helvetica"/>
          <w:color w:val="000000" w:themeColor="text1"/>
          <w:sz w:val="21"/>
          <w:szCs w:val="21"/>
        </w:rPr>
        <w:t>monitor</w:t>
      </w:r>
      <w:r w:rsidR="007511CF">
        <w:rPr>
          <w:rFonts w:ascii="Helvetica" w:hAnsi="Helvetica"/>
          <w:color w:val="000000" w:themeColor="text1"/>
          <w:sz w:val="21"/>
          <w:szCs w:val="21"/>
        </w:rPr>
        <w:t xml:space="preserve"> </w:t>
      </w:r>
      <w:r w:rsidRPr="009031F2">
        <w:rPr>
          <w:rFonts w:ascii="Helvetica" w:hAnsi="Helvetica"/>
          <w:color w:val="000000" w:themeColor="text1"/>
          <w:sz w:val="21"/>
          <w:szCs w:val="21"/>
        </w:rPr>
        <w:t xml:space="preserve">the </w:t>
      </w:r>
      <w:r w:rsidRPr="00885438">
        <w:rPr>
          <w:rFonts w:ascii="Helvetica" w:hAnsi="Helvetica"/>
          <w:color w:val="000000" w:themeColor="text1"/>
          <w:sz w:val="21"/>
          <w:szCs w:val="21"/>
        </w:rPr>
        <w:t>commit</w:t>
      </w:r>
      <w:r w:rsidRPr="009031F2">
        <w:rPr>
          <w:rFonts w:ascii="Helvetica" w:hAnsi="Helvetica"/>
          <w:color w:val="000000" w:themeColor="text1"/>
          <w:sz w:val="21"/>
          <w:szCs w:val="21"/>
        </w:rPr>
        <w:t>ments</w:t>
      </w:r>
      <w:r w:rsidRPr="00885438">
        <w:rPr>
          <w:rFonts w:ascii="Helvetica" w:hAnsi="Helvetica"/>
          <w:color w:val="000000" w:themeColor="text1"/>
          <w:sz w:val="21"/>
          <w:szCs w:val="21"/>
        </w:rPr>
        <w:t xml:space="preserve"> States</w:t>
      </w:r>
      <w:r w:rsidRPr="009031F2">
        <w:rPr>
          <w:rFonts w:ascii="Helvetica" w:hAnsi="Helvetica"/>
          <w:color w:val="000000" w:themeColor="text1"/>
          <w:sz w:val="21"/>
          <w:szCs w:val="21"/>
        </w:rPr>
        <w:t xml:space="preserve"> have</w:t>
      </w:r>
      <w:r w:rsidRPr="00885438">
        <w:rPr>
          <w:rFonts w:ascii="Helvetica" w:hAnsi="Helvetica"/>
          <w:color w:val="000000" w:themeColor="text1"/>
          <w:sz w:val="21"/>
          <w:szCs w:val="21"/>
        </w:rPr>
        <w:t xml:space="preserve"> </w:t>
      </w:r>
      <w:r w:rsidR="007511CF">
        <w:rPr>
          <w:rFonts w:ascii="Helvetica" w:hAnsi="Helvetica"/>
          <w:color w:val="000000" w:themeColor="text1"/>
          <w:sz w:val="21"/>
          <w:szCs w:val="21"/>
        </w:rPr>
        <w:t xml:space="preserve">made </w:t>
      </w:r>
      <w:r w:rsidRPr="00885438">
        <w:rPr>
          <w:rFonts w:ascii="Helvetica" w:hAnsi="Helvetica"/>
          <w:color w:val="000000" w:themeColor="text1"/>
          <w:sz w:val="21"/>
          <w:szCs w:val="21"/>
        </w:rPr>
        <w:t>to take steps to the maximum of available resources (MAR) to progressively realize rights.</w:t>
      </w:r>
      <w:r w:rsidRPr="009031F2">
        <w:rPr>
          <w:rStyle w:val="FootnoteReference"/>
          <w:rFonts w:ascii="Helvetica" w:hAnsi="Helvetica"/>
          <w:color w:val="000000" w:themeColor="text1"/>
          <w:sz w:val="21"/>
          <w:szCs w:val="21"/>
        </w:rPr>
        <w:footnoteReference w:id="1"/>
      </w:r>
      <w:r w:rsidRPr="00885438">
        <w:rPr>
          <w:rFonts w:ascii="Helvetica" w:hAnsi="Helvetica"/>
          <w:color w:val="000000" w:themeColor="text1"/>
          <w:sz w:val="21"/>
          <w:szCs w:val="21"/>
        </w:rPr>
        <w:t xml:space="preserve"> </w:t>
      </w:r>
      <w:r w:rsidR="00826E98">
        <w:rPr>
          <w:rFonts w:ascii="Helvetica" w:hAnsi="Helvetica"/>
          <w:color w:val="000000" w:themeColor="text1"/>
          <w:sz w:val="21"/>
          <w:szCs w:val="21"/>
        </w:rPr>
        <w:t xml:space="preserve"> </w:t>
      </w:r>
      <w:r w:rsidR="00E862FE" w:rsidRPr="009031F2">
        <w:rPr>
          <w:rFonts w:ascii="Helvetica" w:hAnsi="Helvetica"/>
          <w:bCs/>
          <w:color w:val="000000" w:themeColor="text1"/>
          <w:sz w:val="21"/>
          <w:szCs w:val="21"/>
        </w:rPr>
        <w:t xml:space="preserve">Nevertheless, gaps and challenges remain in </w:t>
      </w:r>
      <w:r w:rsidR="00505B32">
        <w:rPr>
          <w:rFonts w:ascii="Helvetica" w:hAnsi="Helvetica"/>
          <w:bCs/>
          <w:color w:val="000000" w:themeColor="text1"/>
          <w:sz w:val="21"/>
          <w:szCs w:val="21"/>
        </w:rPr>
        <w:t xml:space="preserve">relation to </w:t>
      </w:r>
      <w:r w:rsidR="00E862FE" w:rsidRPr="009031F2">
        <w:rPr>
          <w:rFonts w:ascii="Helvetica" w:hAnsi="Helvetica"/>
          <w:bCs/>
          <w:color w:val="000000" w:themeColor="text1"/>
          <w:sz w:val="21"/>
          <w:szCs w:val="21"/>
        </w:rPr>
        <w:t xml:space="preserve">various guidelines, procedures, and practices. </w:t>
      </w:r>
      <w:r w:rsidRPr="009031F2">
        <w:rPr>
          <w:rFonts w:ascii="Helvetica" w:hAnsi="Helvetica"/>
          <w:color w:val="000000" w:themeColor="text1"/>
          <w:sz w:val="21"/>
          <w:szCs w:val="21"/>
        </w:rPr>
        <w:t xml:space="preserve">In 2018, </w:t>
      </w:r>
      <w:r w:rsidRPr="00885438">
        <w:rPr>
          <w:rFonts w:ascii="Helvetica" w:hAnsi="Helvetica"/>
          <w:color w:val="000000" w:themeColor="text1"/>
          <w:sz w:val="21"/>
          <w:szCs w:val="21"/>
        </w:rPr>
        <w:t xml:space="preserve">the Center for Economic and Social Rights and </w:t>
      </w:r>
      <w:proofErr w:type="spellStart"/>
      <w:r w:rsidRPr="00885438">
        <w:rPr>
          <w:rFonts w:ascii="Helvetica" w:hAnsi="Helvetica"/>
          <w:color w:val="000000" w:themeColor="text1"/>
          <w:sz w:val="21"/>
          <w:szCs w:val="21"/>
        </w:rPr>
        <w:t>Dejusticia</w:t>
      </w:r>
      <w:proofErr w:type="spellEnd"/>
      <w:r w:rsidRPr="00885438">
        <w:rPr>
          <w:rFonts w:ascii="Helvetica" w:hAnsi="Helvetica"/>
          <w:color w:val="000000" w:themeColor="text1"/>
          <w:sz w:val="21"/>
          <w:szCs w:val="21"/>
        </w:rPr>
        <w:t xml:space="preserve"> </w:t>
      </w:r>
      <w:r w:rsidR="009031F2" w:rsidRPr="009031F2">
        <w:rPr>
          <w:rFonts w:ascii="Helvetica" w:hAnsi="Helvetica"/>
          <w:color w:val="000000" w:themeColor="text1"/>
          <w:sz w:val="21"/>
          <w:szCs w:val="21"/>
        </w:rPr>
        <w:t>undertook</w:t>
      </w:r>
      <w:r w:rsidRPr="00885438">
        <w:rPr>
          <w:rFonts w:ascii="Helvetica" w:hAnsi="Helvetica"/>
          <w:color w:val="000000" w:themeColor="text1"/>
          <w:sz w:val="21"/>
          <w:szCs w:val="21"/>
        </w:rPr>
        <w:t xml:space="preserve"> a collaborative project</w:t>
      </w:r>
      <w:r w:rsidR="005C7B1C">
        <w:rPr>
          <w:rFonts w:ascii="Helvetica" w:hAnsi="Helvetica"/>
          <w:color w:val="000000" w:themeColor="text1"/>
          <w:sz w:val="21"/>
          <w:szCs w:val="21"/>
        </w:rPr>
        <w:t xml:space="preserve"> to </w:t>
      </w:r>
      <w:r w:rsidR="00505B32">
        <w:rPr>
          <w:rFonts w:ascii="Helvetica" w:hAnsi="Helvetica"/>
          <w:color w:val="000000" w:themeColor="text1"/>
          <w:sz w:val="21"/>
          <w:szCs w:val="21"/>
        </w:rPr>
        <w:t>further</w:t>
      </w:r>
      <w:r w:rsidR="005C7B1C">
        <w:rPr>
          <w:rFonts w:ascii="Helvetica" w:hAnsi="Helvetica"/>
          <w:color w:val="000000" w:themeColor="text1"/>
          <w:sz w:val="21"/>
          <w:szCs w:val="21"/>
        </w:rPr>
        <w:t xml:space="preserve"> thinking about how to </w:t>
      </w:r>
      <w:r w:rsidR="00505B32">
        <w:rPr>
          <w:rFonts w:ascii="Helvetica" w:hAnsi="Helvetica"/>
          <w:color w:val="000000" w:themeColor="text1"/>
          <w:sz w:val="21"/>
          <w:szCs w:val="21"/>
        </w:rPr>
        <w:t>advance</w:t>
      </w:r>
      <w:r w:rsidR="005C7B1C">
        <w:rPr>
          <w:rFonts w:ascii="Helvetica" w:hAnsi="Helvetica"/>
          <w:color w:val="000000" w:themeColor="text1"/>
          <w:sz w:val="21"/>
          <w:szCs w:val="21"/>
        </w:rPr>
        <w:t xml:space="preserve"> </w:t>
      </w:r>
      <w:r w:rsidR="007511CF">
        <w:rPr>
          <w:rFonts w:ascii="Helvetica" w:hAnsi="Helvetica"/>
          <w:color w:val="000000" w:themeColor="text1"/>
          <w:sz w:val="21"/>
          <w:szCs w:val="21"/>
        </w:rPr>
        <w:t xml:space="preserve">the way MAR is </w:t>
      </w:r>
      <w:r w:rsidR="005C7B1C" w:rsidRPr="005C7B1C">
        <w:rPr>
          <w:rFonts w:ascii="Helvetica" w:hAnsi="Helvetica"/>
          <w:color w:val="000000" w:themeColor="text1"/>
          <w:sz w:val="21"/>
          <w:szCs w:val="21"/>
        </w:rPr>
        <w:t>monitor</w:t>
      </w:r>
      <w:r w:rsidR="007511CF">
        <w:rPr>
          <w:rFonts w:ascii="Helvetica" w:hAnsi="Helvetica"/>
          <w:color w:val="000000" w:themeColor="text1"/>
          <w:sz w:val="21"/>
          <w:szCs w:val="21"/>
        </w:rPr>
        <w:t>ed</w:t>
      </w:r>
      <w:r w:rsidRPr="00885438">
        <w:rPr>
          <w:rFonts w:ascii="Helvetica" w:hAnsi="Helvetica"/>
          <w:color w:val="000000" w:themeColor="text1"/>
          <w:sz w:val="21"/>
          <w:szCs w:val="21"/>
        </w:rPr>
        <w:t>.</w:t>
      </w:r>
      <w:r w:rsidR="009031F2" w:rsidRPr="009031F2">
        <w:rPr>
          <w:rStyle w:val="FootnoteReference"/>
          <w:rFonts w:ascii="Helvetica" w:hAnsi="Helvetica"/>
          <w:color w:val="000000" w:themeColor="text1"/>
          <w:sz w:val="21"/>
          <w:szCs w:val="21"/>
        </w:rPr>
        <w:footnoteReference w:id="2"/>
      </w:r>
      <w:r w:rsidRPr="00885438">
        <w:rPr>
          <w:rFonts w:ascii="Helvetica" w:hAnsi="Helvetica"/>
          <w:color w:val="000000" w:themeColor="text1"/>
          <w:sz w:val="21"/>
          <w:szCs w:val="21"/>
        </w:rPr>
        <w:t xml:space="preserve"> </w:t>
      </w:r>
      <w:r w:rsidR="006B33F1" w:rsidRPr="009031F2">
        <w:rPr>
          <w:rFonts w:ascii="Helvetica" w:hAnsi="Helvetica"/>
          <w:color w:val="000000" w:themeColor="text1"/>
          <w:sz w:val="21"/>
          <w:szCs w:val="21"/>
        </w:rPr>
        <w:t xml:space="preserve">This </w:t>
      </w:r>
      <w:r w:rsidR="00184351">
        <w:rPr>
          <w:rFonts w:ascii="Helvetica" w:hAnsi="Helvetica"/>
          <w:color w:val="000000" w:themeColor="text1"/>
          <w:sz w:val="21"/>
          <w:szCs w:val="21"/>
        </w:rPr>
        <w:t>involved</w:t>
      </w:r>
      <w:r w:rsidR="006B33F1" w:rsidRPr="009031F2">
        <w:rPr>
          <w:rFonts w:ascii="Helvetica" w:hAnsi="Helvetica"/>
          <w:color w:val="000000" w:themeColor="text1"/>
          <w:sz w:val="21"/>
          <w:szCs w:val="21"/>
        </w:rPr>
        <w:t xml:space="preserve"> </w:t>
      </w:r>
      <w:r w:rsidR="00184351">
        <w:rPr>
          <w:rFonts w:ascii="Helvetica" w:hAnsi="Helvetica"/>
          <w:color w:val="000000" w:themeColor="text1"/>
          <w:sz w:val="21"/>
          <w:szCs w:val="21"/>
        </w:rPr>
        <w:t xml:space="preserve">a number of </w:t>
      </w:r>
      <w:r w:rsidR="006B33F1" w:rsidRPr="009031F2">
        <w:rPr>
          <w:rFonts w:ascii="Helvetica" w:hAnsi="Helvetica"/>
          <w:color w:val="000000" w:themeColor="text1"/>
          <w:sz w:val="21"/>
          <w:szCs w:val="21"/>
        </w:rPr>
        <w:t>consultation</w:t>
      </w:r>
      <w:r w:rsidR="00184351">
        <w:rPr>
          <w:rFonts w:ascii="Helvetica" w:hAnsi="Helvetica"/>
          <w:color w:val="000000" w:themeColor="text1"/>
          <w:sz w:val="21"/>
          <w:szCs w:val="21"/>
        </w:rPr>
        <w:t>s with</w:t>
      </w:r>
      <w:r w:rsidR="006B33F1" w:rsidRPr="009031F2">
        <w:rPr>
          <w:rFonts w:ascii="Helvetica" w:hAnsi="Helvetica"/>
          <w:color w:val="000000" w:themeColor="text1"/>
          <w:sz w:val="21"/>
          <w:szCs w:val="21"/>
        </w:rPr>
        <w:t xml:space="preserve"> members</w:t>
      </w:r>
      <w:r w:rsidR="00184351">
        <w:rPr>
          <w:rFonts w:ascii="Helvetica" w:hAnsi="Helvetica"/>
          <w:color w:val="000000" w:themeColor="text1"/>
          <w:sz w:val="21"/>
          <w:szCs w:val="21"/>
        </w:rPr>
        <w:t xml:space="preserve"> of </w:t>
      </w:r>
      <w:proofErr w:type="spellStart"/>
      <w:r w:rsidR="00184351">
        <w:rPr>
          <w:rFonts w:ascii="Helvetica" w:hAnsi="Helvetica"/>
          <w:color w:val="000000" w:themeColor="text1"/>
          <w:sz w:val="21"/>
          <w:szCs w:val="21"/>
        </w:rPr>
        <w:t>CESCR</w:t>
      </w:r>
      <w:proofErr w:type="spellEnd"/>
      <w:r w:rsidR="00184351">
        <w:rPr>
          <w:rFonts w:ascii="Helvetica" w:hAnsi="Helvetica"/>
          <w:color w:val="000000" w:themeColor="text1"/>
          <w:sz w:val="21"/>
          <w:szCs w:val="21"/>
        </w:rPr>
        <w:t xml:space="preserve"> and S</w:t>
      </w:r>
      <w:r w:rsidR="006B33F1" w:rsidRPr="009031F2">
        <w:rPr>
          <w:rFonts w:ascii="Helvetica" w:hAnsi="Helvetica"/>
          <w:color w:val="000000" w:themeColor="text1"/>
          <w:sz w:val="21"/>
          <w:szCs w:val="21"/>
        </w:rPr>
        <w:t>tate</w:t>
      </w:r>
      <w:r w:rsidR="00184351">
        <w:rPr>
          <w:rFonts w:ascii="Helvetica" w:hAnsi="Helvetica"/>
          <w:color w:val="000000" w:themeColor="text1"/>
          <w:sz w:val="21"/>
          <w:szCs w:val="21"/>
        </w:rPr>
        <w:t xml:space="preserve"> </w:t>
      </w:r>
      <w:r w:rsidR="00505B32">
        <w:rPr>
          <w:rFonts w:ascii="Helvetica" w:hAnsi="Helvetica"/>
          <w:color w:val="000000" w:themeColor="text1"/>
          <w:sz w:val="21"/>
          <w:szCs w:val="21"/>
        </w:rPr>
        <w:t>representatives, in order</w:t>
      </w:r>
      <w:r w:rsidR="000F182B">
        <w:rPr>
          <w:rFonts w:ascii="Helvetica" w:hAnsi="Helvetica"/>
          <w:color w:val="000000" w:themeColor="text1"/>
          <w:sz w:val="21"/>
          <w:szCs w:val="21"/>
        </w:rPr>
        <w:t xml:space="preserve"> </w:t>
      </w:r>
      <w:r w:rsidR="00184351" w:rsidRPr="00184351">
        <w:rPr>
          <w:rFonts w:ascii="Helvetica" w:hAnsi="Helvetica"/>
          <w:color w:val="000000" w:themeColor="text1"/>
          <w:sz w:val="21"/>
          <w:szCs w:val="21"/>
        </w:rPr>
        <w:t>to share observations and reflect collectively</w:t>
      </w:r>
      <w:r w:rsidR="005C7B1C">
        <w:rPr>
          <w:rFonts w:ascii="Helvetica" w:hAnsi="Helvetica"/>
          <w:color w:val="000000" w:themeColor="text1"/>
          <w:sz w:val="21"/>
          <w:szCs w:val="21"/>
        </w:rPr>
        <w:t xml:space="preserve"> on ways to address these gaps and challenges</w:t>
      </w:r>
      <w:r w:rsidR="00184351" w:rsidRPr="00184351">
        <w:rPr>
          <w:rFonts w:ascii="Helvetica" w:hAnsi="Helvetica"/>
          <w:color w:val="000000" w:themeColor="text1"/>
          <w:sz w:val="21"/>
          <w:szCs w:val="21"/>
        </w:rPr>
        <w:t>.</w:t>
      </w:r>
    </w:p>
    <w:p w14:paraId="3AF1CA7B" w14:textId="77777777" w:rsidR="006B33F1" w:rsidRPr="009031F2" w:rsidRDefault="006B33F1" w:rsidP="009031F2">
      <w:pPr>
        <w:jc w:val="both"/>
        <w:rPr>
          <w:rFonts w:ascii="Helvetica" w:hAnsi="Helvetica"/>
          <w:color w:val="000000" w:themeColor="text1"/>
          <w:sz w:val="21"/>
          <w:szCs w:val="21"/>
        </w:rPr>
      </w:pPr>
    </w:p>
    <w:p w14:paraId="454DA312" w14:textId="6D1E64E7" w:rsidR="00885438" w:rsidRPr="009031F2" w:rsidRDefault="00FD3700" w:rsidP="009031F2">
      <w:pPr>
        <w:jc w:val="both"/>
        <w:rPr>
          <w:rFonts w:ascii="Helvetica" w:hAnsi="Helvetica"/>
          <w:color w:val="000000" w:themeColor="text1"/>
          <w:sz w:val="21"/>
          <w:szCs w:val="21"/>
        </w:rPr>
      </w:pPr>
      <w:r>
        <w:rPr>
          <w:rFonts w:ascii="Helvetica" w:hAnsi="Helvetica"/>
          <w:color w:val="000000" w:themeColor="text1"/>
          <w:sz w:val="21"/>
          <w:szCs w:val="21"/>
        </w:rPr>
        <w:t xml:space="preserve">While the consultations focused primarily on </w:t>
      </w:r>
      <w:proofErr w:type="spellStart"/>
      <w:r>
        <w:rPr>
          <w:rFonts w:ascii="Helvetica" w:hAnsi="Helvetica"/>
          <w:color w:val="000000" w:themeColor="text1"/>
          <w:sz w:val="21"/>
          <w:szCs w:val="21"/>
        </w:rPr>
        <w:t>CESCR</w:t>
      </w:r>
      <w:proofErr w:type="spellEnd"/>
      <w:r>
        <w:rPr>
          <w:rFonts w:ascii="Helvetica" w:hAnsi="Helvetica"/>
          <w:color w:val="000000" w:themeColor="text1"/>
          <w:sz w:val="21"/>
          <w:szCs w:val="21"/>
        </w:rPr>
        <w:t>, a</w:t>
      </w:r>
      <w:r w:rsidR="006B33F1" w:rsidRPr="009031F2">
        <w:rPr>
          <w:rFonts w:ascii="Helvetica" w:hAnsi="Helvetica"/>
          <w:color w:val="000000" w:themeColor="text1"/>
          <w:sz w:val="21"/>
          <w:szCs w:val="21"/>
        </w:rPr>
        <w:t xml:space="preserve"> number of insights emerged </w:t>
      </w:r>
      <w:r>
        <w:rPr>
          <w:rFonts w:ascii="Helvetica" w:hAnsi="Helvetica"/>
          <w:color w:val="000000" w:themeColor="text1"/>
          <w:sz w:val="21"/>
          <w:szCs w:val="21"/>
        </w:rPr>
        <w:t xml:space="preserve">that are </w:t>
      </w:r>
      <w:r w:rsidR="006B33F1" w:rsidRPr="009031F2">
        <w:rPr>
          <w:rFonts w:ascii="Helvetica" w:hAnsi="Helvetica"/>
          <w:color w:val="000000" w:themeColor="text1"/>
          <w:sz w:val="21"/>
          <w:szCs w:val="21"/>
        </w:rPr>
        <w:t xml:space="preserve">of relevance for the treaty body strengthening agenda. </w:t>
      </w:r>
      <w:r w:rsidR="007355EF">
        <w:rPr>
          <w:rFonts w:ascii="Helvetica" w:hAnsi="Helvetica"/>
          <w:color w:val="000000" w:themeColor="text1"/>
          <w:sz w:val="21"/>
          <w:szCs w:val="21"/>
        </w:rPr>
        <w:t>These</w:t>
      </w:r>
      <w:r>
        <w:rPr>
          <w:rFonts w:ascii="Helvetica" w:hAnsi="Helvetica"/>
          <w:color w:val="000000" w:themeColor="text1"/>
          <w:sz w:val="21"/>
          <w:szCs w:val="21"/>
        </w:rPr>
        <w:t xml:space="preserve"> </w:t>
      </w:r>
      <w:r w:rsidR="006B33F1" w:rsidRPr="009031F2">
        <w:rPr>
          <w:rFonts w:ascii="Helvetica" w:hAnsi="Helvetica"/>
          <w:color w:val="000000" w:themeColor="text1"/>
          <w:sz w:val="21"/>
          <w:szCs w:val="21"/>
        </w:rPr>
        <w:t>relate to</w:t>
      </w:r>
      <w:r w:rsidR="005C7B1C">
        <w:rPr>
          <w:rFonts w:ascii="Helvetica" w:hAnsi="Helvetica"/>
          <w:color w:val="000000" w:themeColor="text1"/>
          <w:sz w:val="21"/>
          <w:szCs w:val="21"/>
        </w:rPr>
        <w:t xml:space="preserve"> </w:t>
      </w:r>
      <w:r w:rsidR="007511CF">
        <w:rPr>
          <w:rFonts w:ascii="Helvetica" w:hAnsi="Helvetica"/>
          <w:color w:val="000000" w:themeColor="text1"/>
          <w:sz w:val="21"/>
          <w:szCs w:val="21"/>
        </w:rPr>
        <w:t xml:space="preserve">several </w:t>
      </w:r>
      <w:r w:rsidR="005C7B1C">
        <w:rPr>
          <w:rFonts w:ascii="Helvetica" w:hAnsi="Helvetica"/>
          <w:color w:val="000000" w:themeColor="text1"/>
          <w:sz w:val="21"/>
          <w:szCs w:val="21"/>
        </w:rPr>
        <w:t>issues outlined in the call for inputs</w:t>
      </w:r>
      <w:r w:rsidR="00505B32">
        <w:rPr>
          <w:rFonts w:ascii="Helvetica" w:hAnsi="Helvetica"/>
          <w:color w:val="000000" w:themeColor="text1"/>
          <w:sz w:val="21"/>
          <w:szCs w:val="21"/>
        </w:rPr>
        <w:t>.</w:t>
      </w:r>
      <w:r w:rsidR="007355EF">
        <w:rPr>
          <w:rFonts w:ascii="Helvetica" w:hAnsi="Helvetica"/>
          <w:color w:val="000000" w:themeColor="text1"/>
          <w:sz w:val="21"/>
          <w:szCs w:val="21"/>
        </w:rPr>
        <w:t xml:space="preserve"> </w:t>
      </w:r>
      <w:r w:rsidR="00505B32">
        <w:rPr>
          <w:rFonts w:ascii="Helvetica" w:hAnsi="Helvetica"/>
          <w:color w:val="000000" w:themeColor="text1"/>
          <w:sz w:val="21"/>
          <w:szCs w:val="21"/>
        </w:rPr>
        <w:t>I</w:t>
      </w:r>
      <w:r w:rsidR="007355EF">
        <w:rPr>
          <w:rFonts w:ascii="Helvetica" w:hAnsi="Helvetica"/>
          <w:color w:val="000000" w:themeColor="text1"/>
          <w:sz w:val="21"/>
          <w:szCs w:val="21"/>
        </w:rPr>
        <w:t>n particular</w:t>
      </w:r>
      <w:r w:rsidR="006B33F1" w:rsidRPr="009031F2">
        <w:rPr>
          <w:rFonts w:ascii="Helvetica" w:hAnsi="Helvetica"/>
          <w:color w:val="000000" w:themeColor="text1"/>
          <w:sz w:val="21"/>
          <w:szCs w:val="21"/>
        </w:rPr>
        <w:t>:</w:t>
      </w:r>
    </w:p>
    <w:p w14:paraId="2A7478B3" w14:textId="51472C97" w:rsidR="00885438" w:rsidRPr="009031F2" w:rsidRDefault="00885438" w:rsidP="009031F2">
      <w:pPr>
        <w:jc w:val="both"/>
        <w:rPr>
          <w:rFonts w:ascii="Helvetica" w:hAnsi="Helvetica"/>
          <w:color w:val="000000" w:themeColor="text1"/>
          <w:sz w:val="21"/>
          <w:szCs w:val="21"/>
        </w:rPr>
      </w:pPr>
    </w:p>
    <w:p w14:paraId="18C3823E" w14:textId="7BA9DD5E" w:rsidR="00885438" w:rsidRPr="009031F2" w:rsidRDefault="006B33F1" w:rsidP="009031F2">
      <w:pPr>
        <w:pStyle w:val="ListParagraph"/>
        <w:numPr>
          <w:ilvl w:val="0"/>
          <w:numId w:val="6"/>
        </w:numPr>
        <w:jc w:val="both"/>
        <w:rPr>
          <w:rFonts w:ascii="Helvetica" w:eastAsia="Times New Roman" w:hAnsi="Helvetica" w:cs="Times New Roman"/>
          <w:color w:val="000000" w:themeColor="text1"/>
          <w:sz w:val="21"/>
          <w:szCs w:val="21"/>
        </w:rPr>
      </w:pPr>
      <w:r w:rsidRPr="009031F2">
        <w:rPr>
          <w:rFonts w:ascii="Helvetica" w:eastAsia="Times New Roman" w:hAnsi="Helvetica" w:cs="Times New Roman"/>
          <w:color w:val="000000" w:themeColor="text1"/>
          <w:sz w:val="21"/>
          <w:szCs w:val="21"/>
        </w:rPr>
        <w:t>m</w:t>
      </w:r>
      <w:r w:rsidR="00885438" w:rsidRPr="009031F2">
        <w:rPr>
          <w:rFonts w:ascii="Helvetica" w:eastAsia="Times New Roman" w:hAnsi="Helvetica" w:cs="Times New Roman"/>
          <w:color w:val="000000" w:themeColor="text1"/>
          <w:sz w:val="21"/>
          <w:szCs w:val="21"/>
        </w:rPr>
        <w:t>ethodologies, including harmonization and alignment of working methods;</w:t>
      </w:r>
    </w:p>
    <w:p w14:paraId="0A0AA1FD" w14:textId="5DAE4694" w:rsidR="006B33F1" w:rsidRPr="009031F2" w:rsidRDefault="006B33F1" w:rsidP="009031F2">
      <w:pPr>
        <w:pStyle w:val="ListParagraph"/>
        <w:numPr>
          <w:ilvl w:val="0"/>
          <w:numId w:val="6"/>
        </w:numPr>
        <w:jc w:val="both"/>
        <w:rPr>
          <w:rFonts w:ascii="Helvetica" w:eastAsia="Times New Roman" w:hAnsi="Helvetica" w:cs="Times New Roman"/>
          <w:color w:val="000000" w:themeColor="text1"/>
          <w:sz w:val="21"/>
          <w:szCs w:val="21"/>
        </w:rPr>
      </w:pPr>
      <w:r w:rsidRPr="009031F2">
        <w:rPr>
          <w:rFonts w:ascii="Helvetica" w:eastAsia="Times New Roman" w:hAnsi="Helvetica" w:cs="Times New Roman"/>
          <w:color w:val="000000" w:themeColor="text1"/>
          <w:sz w:val="21"/>
          <w:szCs w:val="21"/>
        </w:rPr>
        <w:t>d</w:t>
      </w:r>
      <w:r w:rsidR="00885438" w:rsidRPr="009031F2">
        <w:rPr>
          <w:rFonts w:ascii="Helvetica" w:eastAsia="Times New Roman" w:hAnsi="Helvetica" w:cs="Times New Roman"/>
          <w:color w:val="000000" w:themeColor="text1"/>
          <w:sz w:val="21"/>
          <w:szCs w:val="21"/>
        </w:rPr>
        <w:t xml:space="preserve">ialogue between States and treaty bodies both in preparation for and during States reviews as well as in follow-up to the review;  </w:t>
      </w:r>
    </w:p>
    <w:p w14:paraId="584A4D6C" w14:textId="1C422349" w:rsidR="006B33F1" w:rsidRPr="009031F2" w:rsidRDefault="006B33F1" w:rsidP="009031F2">
      <w:pPr>
        <w:pStyle w:val="ListParagraph"/>
        <w:numPr>
          <w:ilvl w:val="0"/>
          <w:numId w:val="6"/>
        </w:numPr>
        <w:jc w:val="both"/>
        <w:rPr>
          <w:rFonts w:ascii="Helvetica" w:eastAsia="Times New Roman" w:hAnsi="Helvetica" w:cs="Times New Roman"/>
          <w:color w:val="000000" w:themeColor="text1"/>
          <w:sz w:val="21"/>
          <w:szCs w:val="21"/>
        </w:rPr>
      </w:pPr>
      <w:r w:rsidRPr="009031F2">
        <w:rPr>
          <w:rFonts w:ascii="Helvetica" w:eastAsia="Times New Roman" w:hAnsi="Helvetica" w:cs="Times New Roman"/>
          <w:color w:val="000000" w:themeColor="text1"/>
          <w:sz w:val="21"/>
          <w:szCs w:val="21"/>
        </w:rPr>
        <w:t>c</w:t>
      </w:r>
      <w:r w:rsidR="00885438" w:rsidRPr="009031F2">
        <w:rPr>
          <w:rFonts w:ascii="Helvetica" w:eastAsia="Times New Roman" w:hAnsi="Helvetica" w:cs="Times New Roman"/>
          <w:color w:val="000000" w:themeColor="text1"/>
          <w:sz w:val="21"/>
          <w:szCs w:val="21"/>
        </w:rPr>
        <w:t xml:space="preserve">oncluding observations and recommendations; </w:t>
      </w:r>
    </w:p>
    <w:p w14:paraId="1F684663" w14:textId="155B35D7" w:rsidR="00885438" w:rsidRPr="009031F2" w:rsidRDefault="006B33F1" w:rsidP="009031F2">
      <w:pPr>
        <w:pStyle w:val="ListParagraph"/>
        <w:numPr>
          <w:ilvl w:val="0"/>
          <w:numId w:val="6"/>
        </w:numPr>
        <w:jc w:val="both"/>
        <w:rPr>
          <w:rFonts w:ascii="Helvetica" w:eastAsia="Times New Roman" w:hAnsi="Helvetica" w:cs="Times New Roman"/>
          <w:color w:val="000000" w:themeColor="text1"/>
          <w:sz w:val="21"/>
          <w:szCs w:val="21"/>
        </w:rPr>
      </w:pPr>
      <w:r w:rsidRPr="009031F2">
        <w:rPr>
          <w:rFonts w:ascii="Helvetica" w:eastAsia="Times New Roman" w:hAnsi="Helvetica" w:cs="Times New Roman"/>
          <w:color w:val="000000" w:themeColor="text1"/>
          <w:sz w:val="21"/>
          <w:szCs w:val="21"/>
        </w:rPr>
        <w:t>s</w:t>
      </w:r>
      <w:r w:rsidR="00885438" w:rsidRPr="009031F2">
        <w:rPr>
          <w:rFonts w:ascii="Helvetica" w:eastAsia="Times New Roman" w:hAnsi="Helvetica" w:cs="Times New Roman"/>
          <w:color w:val="000000" w:themeColor="text1"/>
          <w:sz w:val="21"/>
          <w:szCs w:val="21"/>
        </w:rPr>
        <w:t>trengthening the engagement with civil society and other relevant stakeholders</w:t>
      </w:r>
      <w:r w:rsidRPr="009031F2">
        <w:rPr>
          <w:rFonts w:ascii="Helvetica" w:eastAsia="Times New Roman" w:hAnsi="Helvetica" w:cs="Times New Roman"/>
          <w:color w:val="000000" w:themeColor="text1"/>
          <w:sz w:val="21"/>
          <w:szCs w:val="21"/>
        </w:rPr>
        <w:t xml:space="preserve">; and </w:t>
      </w:r>
    </w:p>
    <w:p w14:paraId="7458DA94" w14:textId="72E18512" w:rsidR="00E862FE" w:rsidRDefault="006B33F1" w:rsidP="00E862FE">
      <w:pPr>
        <w:pStyle w:val="ListParagraph"/>
        <w:numPr>
          <w:ilvl w:val="0"/>
          <w:numId w:val="6"/>
        </w:numPr>
        <w:jc w:val="both"/>
        <w:rPr>
          <w:rFonts w:ascii="Helvetica" w:eastAsia="Times New Roman" w:hAnsi="Helvetica" w:cs="Times New Roman"/>
          <w:color w:val="000000" w:themeColor="text1"/>
          <w:sz w:val="21"/>
          <w:szCs w:val="21"/>
        </w:rPr>
      </w:pPr>
      <w:r w:rsidRPr="009031F2">
        <w:rPr>
          <w:rFonts w:ascii="Helvetica" w:eastAsia="Times New Roman" w:hAnsi="Helvetica" w:cs="Times New Roman"/>
          <w:color w:val="000000" w:themeColor="text1"/>
          <w:sz w:val="21"/>
          <w:szCs w:val="21"/>
        </w:rPr>
        <w:t>o</w:t>
      </w:r>
      <w:r w:rsidR="00885438" w:rsidRPr="009031F2">
        <w:rPr>
          <w:rFonts w:ascii="Helvetica" w:eastAsia="Times New Roman" w:hAnsi="Helvetica" w:cs="Times New Roman"/>
          <w:color w:val="000000" w:themeColor="text1"/>
          <w:sz w:val="21"/>
          <w:szCs w:val="21"/>
        </w:rPr>
        <w:t>verall coherence of the treaty body system and the collaboration among treaty bodies as well as within the UN system and with regional monitoring bodies</w:t>
      </w:r>
      <w:r w:rsidRPr="009031F2">
        <w:rPr>
          <w:rFonts w:ascii="Helvetica" w:eastAsia="Times New Roman" w:hAnsi="Helvetica" w:cs="Times New Roman"/>
          <w:color w:val="000000" w:themeColor="text1"/>
          <w:sz w:val="21"/>
          <w:szCs w:val="21"/>
        </w:rPr>
        <w:t>.</w:t>
      </w:r>
    </w:p>
    <w:p w14:paraId="50BAF0DC" w14:textId="77777777" w:rsidR="005C7B1C" w:rsidRPr="005C7B1C" w:rsidRDefault="005C7B1C" w:rsidP="005C7B1C">
      <w:pPr>
        <w:pStyle w:val="ListParagraph"/>
        <w:jc w:val="both"/>
        <w:rPr>
          <w:rFonts w:ascii="Helvetica" w:eastAsia="Times New Roman" w:hAnsi="Helvetica" w:cs="Times New Roman"/>
          <w:color w:val="000000" w:themeColor="text1"/>
          <w:sz w:val="21"/>
          <w:szCs w:val="21"/>
        </w:rPr>
      </w:pPr>
    </w:p>
    <w:p w14:paraId="5F1FFF14" w14:textId="5DFF5393" w:rsidR="00184351" w:rsidRDefault="00E862FE" w:rsidP="00E862FE">
      <w:pPr>
        <w:jc w:val="both"/>
        <w:rPr>
          <w:rFonts w:ascii="Helvetica" w:hAnsi="Helvetica"/>
          <w:bCs/>
          <w:color w:val="000000" w:themeColor="text1"/>
          <w:sz w:val="21"/>
          <w:szCs w:val="21"/>
        </w:rPr>
      </w:pPr>
      <w:r>
        <w:rPr>
          <w:rFonts w:ascii="Helvetica" w:hAnsi="Helvetica"/>
          <w:color w:val="000000" w:themeColor="text1"/>
          <w:sz w:val="21"/>
          <w:szCs w:val="21"/>
        </w:rPr>
        <w:lastRenderedPageBreak/>
        <w:t xml:space="preserve">This submission summarizes the </w:t>
      </w:r>
      <w:r w:rsidRPr="00184351">
        <w:rPr>
          <w:rFonts w:ascii="Helvetica" w:hAnsi="Helvetica"/>
          <w:color w:val="000000" w:themeColor="text1"/>
          <w:sz w:val="21"/>
          <w:szCs w:val="21"/>
        </w:rPr>
        <w:t xml:space="preserve">key practical challenges associated with </w:t>
      </w:r>
      <w:r w:rsidR="007511CF">
        <w:rPr>
          <w:rFonts w:ascii="Helvetica" w:hAnsi="Helvetica"/>
          <w:color w:val="000000" w:themeColor="text1"/>
          <w:sz w:val="21"/>
          <w:szCs w:val="21"/>
        </w:rPr>
        <w:t xml:space="preserve">monitoring </w:t>
      </w:r>
      <w:r>
        <w:rPr>
          <w:rFonts w:ascii="Helvetica" w:hAnsi="Helvetica"/>
          <w:color w:val="000000" w:themeColor="text1"/>
          <w:sz w:val="21"/>
          <w:szCs w:val="21"/>
        </w:rPr>
        <w:t>MAR</w:t>
      </w:r>
      <w:r w:rsidR="00505B32">
        <w:rPr>
          <w:rFonts w:ascii="Helvetica" w:hAnsi="Helvetica"/>
          <w:color w:val="000000" w:themeColor="text1"/>
          <w:sz w:val="21"/>
          <w:szCs w:val="21"/>
        </w:rPr>
        <w:t>—and</w:t>
      </w:r>
      <w:r w:rsidRPr="00184351">
        <w:rPr>
          <w:rFonts w:ascii="Helvetica" w:hAnsi="Helvetica"/>
          <w:color w:val="000000" w:themeColor="text1"/>
          <w:sz w:val="21"/>
          <w:szCs w:val="21"/>
        </w:rPr>
        <w:t xml:space="preserve"> ideas for how to address them</w:t>
      </w:r>
      <w:r w:rsidR="00505B32">
        <w:rPr>
          <w:rFonts w:ascii="Helvetica" w:hAnsi="Helvetica"/>
          <w:color w:val="000000" w:themeColor="text1"/>
          <w:sz w:val="21"/>
          <w:szCs w:val="21"/>
        </w:rPr>
        <w:t>—</w:t>
      </w:r>
      <w:r w:rsidR="005C7B1C">
        <w:rPr>
          <w:rFonts w:ascii="Helvetica" w:hAnsi="Helvetica"/>
          <w:color w:val="000000" w:themeColor="text1"/>
          <w:sz w:val="21"/>
          <w:szCs w:val="21"/>
        </w:rPr>
        <w:t>that emerged from the consultations</w:t>
      </w:r>
      <w:r>
        <w:rPr>
          <w:rFonts w:ascii="Helvetica" w:hAnsi="Helvetica"/>
          <w:color w:val="000000" w:themeColor="text1"/>
          <w:sz w:val="21"/>
          <w:szCs w:val="21"/>
        </w:rPr>
        <w:t>.</w:t>
      </w:r>
      <w:r w:rsidR="00716C18">
        <w:rPr>
          <w:rStyle w:val="FootnoteReference"/>
          <w:rFonts w:ascii="Helvetica" w:hAnsi="Helvetica"/>
          <w:color w:val="000000" w:themeColor="text1"/>
          <w:sz w:val="21"/>
          <w:szCs w:val="21"/>
        </w:rPr>
        <w:footnoteReference w:id="3"/>
      </w:r>
      <w:r w:rsidRPr="00E862FE">
        <w:rPr>
          <w:rFonts w:ascii="Helvetica" w:hAnsi="Helvetica"/>
          <w:bCs/>
          <w:color w:val="000000" w:themeColor="text1"/>
          <w:sz w:val="21"/>
          <w:szCs w:val="21"/>
        </w:rPr>
        <w:t xml:space="preserve"> </w:t>
      </w:r>
    </w:p>
    <w:p w14:paraId="3182351B" w14:textId="77777777" w:rsidR="005C7B1C" w:rsidRPr="00E862FE" w:rsidRDefault="005C7B1C" w:rsidP="00E862FE">
      <w:pPr>
        <w:jc w:val="both"/>
        <w:rPr>
          <w:rFonts w:ascii="Helvetica" w:hAnsi="Helvetica"/>
          <w:color w:val="000000" w:themeColor="text1"/>
          <w:sz w:val="21"/>
          <w:szCs w:val="21"/>
        </w:rPr>
      </w:pPr>
    </w:p>
    <w:p w14:paraId="7B0D84D9" w14:textId="05E9FECD" w:rsidR="0019784C" w:rsidRPr="009031F2" w:rsidRDefault="006B33F1" w:rsidP="000F182B">
      <w:pPr>
        <w:ind w:firstLine="720"/>
        <w:jc w:val="both"/>
        <w:rPr>
          <w:rFonts w:ascii="Helvetica" w:hAnsi="Helvetica"/>
          <w:b/>
          <w:i/>
          <w:iCs/>
          <w:color w:val="000000" w:themeColor="text1"/>
          <w:sz w:val="21"/>
          <w:szCs w:val="21"/>
        </w:rPr>
      </w:pPr>
      <w:r w:rsidRPr="009031F2">
        <w:rPr>
          <w:rFonts w:ascii="Helvetica" w:hAnsi="Helvetica"/>
          <w:b/>
          <w:i/>
          <w:iCs/>
          <w:color w:val="000000" w:themeColor="text1"/>
          <w:sz w:val="21"/>
          <w:szCs w:val="21"/>
        </w:rPr>
        <w:t>I</w:t>
      </w:r>
      <w:r w:rsidR="0019784C" w:rsidRPr="009031F2">
        <w:rPr>
          <w:rFonts w:ascii="Helvetica" w:hAnsi="Helvetica"/>
          <w:b/>
          <w:i/>
          <w:iCs/>
          <w:color w:val="000000" w:themeColor="text1"/>
          <w:sz w:val="21"/>
          <w:szCs w:val="21"/>
        </w:rPr>
        <w:t>dentifying and collecting relevant information</w:t>
      </w:r>
    </w:p>
    <w:p w14:paraId="6FA0E7D0" w14:textId="77777777" w:rsidR="006B33F1" w:rsidRPr="009031F2" w:rsidRDefault="006B33F1" w:rsidP="009031F2">
      <w:pPr>
        <w:jc w:val="both"/>
        <w:rPr>
          <w:rFonts w:ascii="Helvetica" w:hAnsi="Helvetica"/>
          <w:bCs/>
          <w:color w:val="000000" w:themeColor="text1"/>
          <w:sz w:val="21"/>
          <w:szCs w:val="21"/>
        </w:rPr>
      </w:pPr>
    </w:p>
    <w:p w14:paraId="18C1F29B" w14:textId="017B49B8" w:rsidR="00716C18" w:rsidRDefault="00263F0F" w:rsidP="009031F2">
      <w:pPr>
        <w:jc w:val="both"/>
        <w:rPr>
          <w:rFonts w:ascii="Helvetica" w:hAnsi="Helvetica"/>
          <w:sz w:val="21"/>
          <w:szCs w:val="21"/>
        </w:rPr>
      </w:pPr>
      <w:r w:rsidRPr="009031F2">
        <w:rPr>
          <w:rFonts w:ascii="Helvetica" w:hAnsi="Helvetica"/>
          <w:sz w:val="21"/>
          <w:szCs w:val="21"/>
        </w:rPr>
        <w:t>P</w:t>
      </w:r>
      <w:r w:rsidR="006B33F1" w:rsidRPr="006B33F1">
        <w:rPr>
          <w:rFonts w:ascii="Helvetica" w:hAnsi="Helvetica"/>
          <w:sz w:val="21"/>
          <w:szCs w:val="21"/>
        </w:rPr>
        <w:t xml:space="preserve">rimary sources of information on MAR are </w:t>
      </w:r>
      <w:r w:rsidR="005C7B1C">
        <w:rPr>
          <w:rFonts w:ascii="Helvetica" w:hAnsi="Helvetica"/>
          <w:sz w:val="21"/>
          <w:szCs w:val="21"/>
        </w:rPr>
        <w:t>a</w:t>
      </w:r>
      <w:r w:rsidR="006B33F1" w:rsidRPr="006B33F1">
        <w:rPr>
          <w:rFonts w:ascii="Helvetica" w:hAnsi="Helvetica"/>
          <w:sz w:val="21"/>
          <w:szCs w:val="21"/>
        </w:rPr>
        <w:t xml:space="preserve"> State’s common core document and treaty-specific report; responses to the list of issues; and information submitted by civil society. </w:t>
      </w:r>
      <w:r w:rsidR="005C7B1C">
        <w:rPr>
          <w:rFonts w:ascii="Helvetica" w:hAnsi="Helvetica"/>
          <w:sz w:val="21"/>
          <w:szCs w:val="21"/>
        </w:rPr>
        <w:t>However, g</w:t>
      </w:r>
      <w:r w:rsidR="006B33F1" w:rsidRPr="006B33F1">
        <w:rPr>
          <w:rFonts w:ascii="Helvetica" w:hAnsi="Helvetica"/>
          <w:sz w:val="21"/>
          <w:szCs w:val="21"/>
        </w:rPr>
        <w:t>uidance to both States and civil society on how their submissions should address MAR remains fairly limited</w:t>
      </w:r>
      <w:r w:rsidR="00716C18">
        <w:rPr>
          <w:rFonts w:ascii="Helvetica" w:hAnsi="Helvetica"/>
          <w:sz w:val="21"/>
          <w:szCs w:val="21"/>
        </w:rPr>
        <w:t>:</w:t>
      </w:r>
      <w:r w:rsidR="006B33F1" w:rsidRPr="006B33F1">
        <w:rPr>
          <w:rFonts w:ascii="Helvetica" w:hAnsi="Helvetica"/>
          <w:sz w:val="21"/>
          <w:szCs w:val="21"/>
        </w:rPr>
        <w:t xml:space="preserve"> </w:t>
      </w:r>
    </w:p>
    <w:p w14:paraId="7DE379D3" w14:textId="77777777" w:rsidR="00716C18" w:rsidRDefault="00716C18" w:rsidP="009031F2">
      <w:pPr>
        <w:jc w:val="both"/>
        <w:rPr>
          <w:rFonts w:ascii="Helvetica" w:hAnsi="Helvetica"/>
          <w:sz w:val="21"/>
          <w:szCs w:val="21"/>
        </w:rPr>
      </w:pPr>
    </w:p>
    <w:p w14:paraId="476B3C2F" w14:textId="41646486" w:rsidR="00716C18" w:rsidRPr="00716C18" w:rsidRDefault="006B33F1" w:rsidP="00716C18">
      <w:pPr>
        <w:pStyle w:val="ListParagraph"/>
        <w:numPr>
          <w:ilvl w:val="0"/>
          <w:numId w:val="7"/>
        </w:numPr>
        <w:spacing w:after="120"/>
        <w:contextualSpacing w:val="0"/>
        <w:jc w:val="both"/>
        <w:rPr>
          <w:rFonts w:ascii="Helvetica" w:hAnsi="Helvetica"/>
          <w:color w:val="000000" w:themeColor="text1"/>
          <w:sz w:val="21"/>
          <w:szCs w:val="21"/>
        </w:rPr>
      </w:pPr>
      <w:r w:rsidRPr="00716C18">
        <w:rPr>
          <w:rFonts w:ascii="Helvetica" w:hAnsi="Helvetica"/>
          <w:bCs/>
          <w:color w:val="000000" w:themeColor="text1"/>
          <w:sz w:val="21"/>
          <w:szCs w:val="21"/>
        </w:rPr>
        <w:t xml:space="preserve">Discussion of MAR in the harmonized guidelines on State reporting is </w:t>
      </w:r>
      <w:r w:rsidR="00BE1431">
        <w:rPr>
          <w:rFonts w:ascii="Helvetica" w:hAnsi="Helvetica"/>
          <w:bCs/>
          <w:color w:val="000000" w:themeColor="text1"/>
          <w:sz w:val="21"/>
          <w:szCs w:val="21"/>
        </w:rPr>
        <w:t>focused primarily on</w:t>
      </w:r>
      <w:r w:rsidRPr="00716C18">
        <w:rPr>
          <w:rFonts w:ascii="Helvetica" w:hAnsi="Helvetica"/>
          <w:bCs/>
          <w:color w:val="000000" w:themeColor="text1"/>
          <w:sz w:val="21"/>
          <w:szCs w:val="21"/>
        </w:rPr>
        <w:t xml:space="preserve"> resource allocation</w:t>
      </w:r>
      <w:r w:rsidR="00BE1431">
        <w:rPr>
          <w:rFonts w:ascii="Helvetica" w:hAnsi="Helvetica"/>
          <w:bCs/>
          <w:color w:val="000000" w:themeColor="text1"/>
          <w:sz w:val="21"/>
          <w:szCs w:val="21"/>
        </w:rPr>
        <w:t>.</w:t>
      </w:r>
      <w:r w:rsidRPr="00716C18">
        <w:rPr>
          <w:rFonts w:ascii="Helvetica" w:hAnsi="Helvetica"/>
          <w:bCs/>
          <w:color w:val="000000" w:themeColor="text1"/>
          <w:sz w:val="21"/>
          <w:szCs w:val="21"/>
        </w:rPr>
        <w:t xml:space="preserve"> </w:t>
      </w:r>
      <w:r w:rsidR="00BE1431">
        <w:rPr>
          <w:rFonts w:ascii="Helvetica" w:hAnsi="Helvetica"/>
          <w:bCs/>
          <w:color w:val="000000" w:themeColor="text1"/>
          <w:sz w:val="21"/>
          <w:szCs w:val="21"/>
        </w:rPr>
        <w:t>F</w:t>
      </w:r>
      <w:r w:rsidRPr="00716C18">
        <w:rPr>
          <w:rFonts w:ascii="Helvetica" w:hAnsi="Helvetica"/>
          <w:bCs/>
          <w:color w:val="000000" w:themeColor="text1"/>
          <w:sz w:val="21"/>
          <w:szCs w:val="21"/>
        </w:rPr>
        <w:t>or example, the common core document</w:t>
      </w:r>
      <w:r w:rsidR="00BE1431">
        <w:rPr>
          <w:rFonts w:ascii="Helvetica" w:hAnsi="Helvetica"/>
          <w:bCs/>
          <w:color w:val="000000" w:themeColor="text1"/>
          <w:sz w:val="21"/>
          <w:szCs w:val="21"/>
        </w:rPr>
        <w:t xml:space="preserve"> advises that States</w:t>
      </w:r>
      <w:r w:rsidRPr="00716C18">
        <w:rPr>
          <w:rFonts w:ascii="Helvetica" w:hAnsi="Helvetica"/>
          <w:bCs/>
          <w:color w:val="000000" w:themeColor="text1"/>
          <w:sz w:val="21"/>
          <w:szCs w:val="21"/>
        </w:rPr>
        <w:t xml:space="preserve"> “may offer information on…allocation of budgetary resources”. The</w:t>
      </w:r>
      <w:r w:rsidR="00BE1431">
        <w:rPr>
          <w:rFonts w:ascii="Helvetica" w:hAnsi="Helvetica"/>
          <w:bCs/>
          <w:color w:val="000000" w:themeColor="text1"/>
          <w:sz w:val="21"/>
          <w:szCs w:val="21"/>
        </w:rPr>
        <w:t xml:space="preserve"> guidelines</w:t>
      </w:r>
      <w:r w:rsidRPr="00716C18">
        <w:rPr>
          <w:rFonts w:ascii="Helvetica" w:hAnsi="Helvetica"/>
          <w:bCs/>
          <w:color w:val="000000" w:themeColor="text1"/>
          <w:sz w:val="21"/>
          <w:szCs w:val="21"/>
        </w:rPr>
        <w:t xml:space="preserve"> do suggest a set of resource-related indicators that should be reported on in the common core document. However, these are relatively basic – related to, among other things, gross domestic product and levels of social expenditures. </w:t>
      </w:r>
    </w:p>
    <w:p w14:paraId="0D244962" w14:textId="652279C4" w:rsidR="00505B32" w:rsidRPr="00716C18" w:rsidRDefault="006B33F1" w:rsidP="0091013C">
      <w:pPr>
        <w:pStyle w:val="ListParagraph"/>
        <w:numPr>
          <w:ilvl w:val="0"/>
          <w:numId w:val="7"/>
        </w:numPr>
        <w:spacing w:after="120"/>
        <w:contextualSpacing w:val="0"/>
        <w:jc w:val="both"/>
        <w:rPr>
          <w:rFonts w:ascii="Helvetica" w:hAnsi="Helvetica"/>
          <w:color w:val="000000" w:themeColor="text1"/>
          <w:sz w:val="21"/>
          <w:szCs w:val="21"/>
        </w:rPr>
      </w:pPr>
      <w:r w:rsidRPr="00505B32">
        <w:rPr>
          <w:rFonts w:ascii="Helvetica" w:hAnsi="Helvetica"/>
          <w:bCs/>
          <w:color w:val="000000" w:themeColor="text1"/>
          <w:sz w:val="21"/>
          <w:szCs w:val="21"/>
        </w:rPr>
        <w:t>Guid</w:t>
      </w:r>
      <w:r w:rsidR="00BE1431">
        <w:rPr>
          <w:rFonts w:ascii="Helvetica" w:hAnsi="Helvetica"/>
          <w:bCs/>
          <w:color w:val="000000" w:themeColor="text1"/>
          <w:sz w:val="21"/>
          <w:szCs w:val="21"/>
        </w:rPr>
        <w:t>ance</w:t>
      </w:r>
      <w:r w:rsidRPr="00505B32">
        <w:rPr>
          <w:rFonts w:ascii="Helvetica" w:hAnsi="Helvetica"/>
          <w:bCs/>
          <w:color w:val="000000" w:themeColor="text1"/>
          <w:sz w:val="21"/>
          <w:szCs w:val="21"/>
        </w:rPr>
        <w:t xml:space="preserve"> on treaty-specific reports are similarly focused on resource allocation and international assistance. For example, </w:t>
      </w:r>
      <w:proofErr w:type="spellStart"/>
      <w:r w:rsidRPr="00505B32">
        <w:rPr>
          <w:rFonts w:ascii="Helvetica" w:hAnsi="Helvetica"/>
          <w:bCs/>
          <w:color w:val="000000" w:themeColor="text1"/>
          <w:sz w:val="21"/>
          <w:szCs w:val="21"/>
        </w:rPr>
        <w:t>CESCR</w:t>
      </w:r>
      <w:proofErr w:type="spellEnd"/>
      <w:r w:rsidRPr="00505B32">
        <w:rPr>
          <w:rFonts w:ascii="Helvetica" w:hAnsi="Helvetica"/>
          <w:bCs/>
          <w:color w:val="000000" w:themeColor="text1"/>
          <w:sz w:val="21"/>
          <w:szCs w:val="21"/>
        </w:rPr>
        <w:t xml:space="preserve"> asks the State to identify the resources available for each Covenant right and “the most cost-effective ways of using such resources”. </w:t>
      </w:r>
      <w:r w:rsidR="00505B32" w:rsidRPr="00505B32">
        <w:rPr>
          <w:rFonts w:ascii="Helvetica" w:hAnsi="Helvetica"/>
          <w:bCs/>
          <w:color w:val="000000" w:themeColor="text1"/>
          <w:sz w:val="21"/>
          <w:szCs w:val="21"/>
        </w:rPr>
        <w:t>CRC asks States to provide information “on the amount and percentage of the national budget (at central and local levels) devoted annually to children, including, where appropriate, the percentage of external financing (through donors, international financial institutions and private banking) of the national budget</w:t>
      </w:r>
      <w:r w:rsidR="00505B32">
        <w:rPr>
          <w:rFonts w:ascii="Helvetica" w:hAnsi="Helvetica"/>
          <w:bCs/>
          <w:color w:val="000000" w:themeColor="text1"/>
          <w:sz w:val="21"/>
          <w:szCs w:val="21"/>
        </w:rPr>
        <w:t>”.</w:t>
      </w:r>
      <w:r w:rsidR="00505B32" w:rsidRPr="00505B32">
        <w:rPr>
          <w:rFonts w:ascii="Helvetica" w:hAnsi="Helvetica"/>
          <w:bCs/>
          <w:color w:val="000000" w:themeColor="text1"/>
          <w:sz w:val="21"/>
          <w:szCs w:val="21"/>
        </w:rPr>
        <w:t xml:space="preserve"> </w:t>
      </w:r>
    </w:p>
    <w:p w14:paraId="4369CA1B" w14:textId="77777777" w:rsidR="00716C18" w:rsidRDefault="006B33F1" w:rsidP="00716C18">
      <w:pPr>
        <w:pStyle w:val="ListParagraph"/>
        <w:numPr>
          <w:ilvl w:val="0"/>
          <w:numId w:val="7"/>
        </w:numPr>
        <w:spacing w:after="120"/>
        <w:contextualSpacing w:val="0"/>
        <w:jc w:val="both"/>
        <w:rPr>
          <w:rFonts w:ascii="Helvetica" w:hAnsi="Helvetica"/>
          <w:color w:val="000000" w:themeColor="text1"/>
          <w:sz w:val="21"/>
          <w:szCs w:val="21"/>
        </w:rPr>
      </w:pPr>
      <w:r w:rsidRPr="00716C18">
        <w:rPr>
          <w:rFonts w:ascii="Helvetica" w:hAnsi="Helvetica"/>
          <w:color w:val="000000" w:themeColor="text1"/>
          <w:sz w:val="21"/>
          <w:szCs w:val="21"/>
        </w:rPr>
        <w:t xml:space="preserve">Guidance offered to civil society does not provide clear suggestion in relation to MAR – advising only that information be specific, relevant, well-sourced, concise, and reliable. </w:t>
      </w:r>
    </w:p>
    <w:p w14:paraId="0355252D" w14:textId="556E394F" w:rsidR="00263F0F" w:rsidRPr="00716C18" w:rsidRDefault="00263F0F" w:rsidP="009031F2">
      <w:pPr>
        <w:pStyle w:val="ListParagraph"/>
        <w:numPr>
          <w:ilvl w:val="0"/>
          <w:numId w:val="7"/>
        </w:numPr>
        <w:jc w:val="both"/>
        <w:rPr>
          <w:rFonts w:ascii="Helvetica" w:hAnsi="Helvetica"/>
          <w:color w:val="000000" w:themeColor="text1"/>
          <w:sz w:val="21"/>
          <w:szCs w:val="21"/>
        </w:rPr>
      </w:pPr>
      <w:proofErr w:type="spellStart"/>
      <w:r w:rsidRPr="00716C18">
        <w:rPr>
          <w:rFonts w:ascii="Helvetica" w:hAnsi="Helvetica"/>
          <w:sz w:val="21"/>
          <w:szCs w:val="21"/>
        </w:rPr>
        <w:t>CESCR</w:t>
      </w:r>
      <w:proofErr w:type="spellEnd"/>
      <w:r w:rsidRPr="00716C18">
        <w:rPr>
          <w:rFonts w:ascii="Helvetica" w:hAnsi="Helvetica"/>
          <w:sz w:val="21"/>
          <w:szCs w:val="21"/>
        </w:rPr>
        <w:t xml:space="preserve"> </w:t>
      </w:r>
      <w:r w:rsidR="006B33F1" w:rsidRPr="00716C18">
        <w:rPr>
          <w:rFonts w:ascii="Helvetica" w:hAnsi="Helvetica"/>
          <w:sz w:val="21"/>
          <w:szCs w:val="21"/>
        </w:rPr>
        <w:t>has been asking for more information on MAR in its “lists of issues” (</w:t>
      </w:r>
      <w:proofErr w:type="spellStart"/>
      <w:r w:rsidR="006B33F1" w:rsidRPr="00716C18">
        <w:rPr>
          <w:rFonts w:ascii="Helvetica" w:hAnsi="Helvetica"/>
          <w:sz w:val="21"/>
          <w:szCs w:val="21"/>
        </w:rPr>
        <w:t>LOIs</w:t>
      </w:r>
      <w:proofErr w:type="spellEnd"/>
      <w:r w:rsidR="006B33F1" w:rsidRPr="00716C18">
        <w:rPr>
          <w:rFonts w:ascii="Helvetica" w:hAnsi="Helvetica"/>
          <w:sz w:val="21"/>
          <w:szCs w:val="21"/>
        </w:rPr>
        <w:t xml:space="preserve">). In particular, the </w:t>
      </w:r>
      <w:proofErr w:type="spellStart"/>
      <w:r w:rsidR="006B33F1" w:rsidRPr="00716C18">
        <w:rPr>
          <w:rFonts w:ascii="Helvetica" w:hAnsi="Helvetica"/>
          <w:sz w:val="21"/>
          <w:szCs w:val="21"/>
        </w:rPr>
        <w:t>LOIs</w:t>
      </w:r>
      <w:proofErr w:type="spellEnd"/>
      <w:r w:rsidR="006B33F1" w:rsidRPr="00716C18">
        <w:rPr>
          <w:rFonts w:ascii="Helvetica" w:hAnsi="Helvetica"/>
          <w:sz w:val="21"/>
          <w:szCs w:val="21"/>
        </w:rPr>
        <w:t xml:space="preserve"> have increasingly asked about how States mobilize resources. The </w:t>
      </w:r>
      <w:proofErr w:type="spellStart"/>
      <w:r w:rsidR="006B33F1" w:rsidRPr="00716C18">
        <w:rPr>
          <w:rFonts w:ascii="Helvetica" w:hAnsi="Helvetica"/>
          <w:sz w:val="21"/>
          <w:szCs w:val="21"/>
        </w:rPr>
        <w:t>LOIs</w:t>
      </w:r>
      <w:proofErr w:type="spellEnd"/>
      <w:r w:rsidR="006B33F1" w:rsidRPr="00716C18">
        <w:rPr>
          <w:rFonts w:ascii="Helvetica" w:hAnsi="Helvetica"/>
          <w:sz w:val="21"/>
          <w:szCs w:val="21"/>
        </w:rPr>
        <w:t xml:space="preserve"> have also increasingly standardized requests for data, beyond the indicators in the common core document. For example, the </w:t>
      </w:r>
      <w:proofErr w:type="spellStart"/>
      <w:r w:rsidR="006B33F1" w:rsidRPr="00716C18">
        <w:rPr>
          <w:rFonts w:ascii="Helvetica" w:hAnsi="Helvetica"/>
          <w:sz w:val="21"/>
          <w:szCs w:val="21"/>
        </w:rPr>
        <w:t>LOIs</w:t>
      </w:r>
      <w:proofErr w:type="spellEnd"/>
      <w:r w:rsidR="006B33F1" w:rsidRPr="00716C18">
        <w:rPr>
          <w:rFonts w:ascii="Helvetica" w:hAnsi="Helvetica"/>
          <w:sz w:val="21"/>
          <w:szCs w:val="21"/>
        </w:rPr>
        <w:t xml:space="preserve"> for some countries include a list of indicators on outcomes (on poverty and economic inequality), revenue sources, and resource allocations—asking for data from the past 10 years to get sufficient information to conduct a comprehensive assessment on the issue. </w:t>
      </w:r>
    </w:p>
    <w:p w14:paraId="3AEF2805" w14:textId="77777777" w:rsidR="00716C18" w:rsidRDefault="00716C18" w:rsidP="009031F2">
      <w:pPr>
        <w:jc w:val="both"/>
        <w:rPr>
          <w:rFonts w:ascii="Helvetica" w:hAnsi="Helvetica"/>
          <w:sz w:val="21"/>
          <w:szCs w:val="21"/>
        </w:rPr>
      </w:pPr>
    </w:p>
    <w:p w14:paraId="3509D26C" w14:textId="2E962417" w:rsidR="0019784C" w:rsidRPr="009031F2" w:rsidRDefault="005C7B1C" w:rsidP="009031F2">
      <w:pPr>
        <w:jc w:val="both"/>
        <w:rPr>
          <w:rFonts w:ascii="Helvetica" w:hAnsi="Helvetica"/>
          <w:sz w:val="21"/>
          <w:szCs w:val="21"/>
        </w:rPr>
      </w:pPr>
      <w:r>
        <w:rPr>
          <w:rFonts w:ascii="Helvetica" w:hAnsi="Helvetica"/>
          <w:color w:val="000000" w:themeColor="text1"/>
          <w:sz w:val="21"/>
          <w:szCs w:val="21"/>
        </w:rPr>
        <w:t xml:space="preserve">A particular </w:t>
      </w:r>
      <w:r w:rsidR="0019784C" w:rsidRPr="009031F2">
        <w:rPr>
          <w:rFonts w:ascii="Helvetica" w:hAnsi="Helvetica"/>
          <w:color w:val="000000" w:themeColor="text1"/>
          <w:sz w:val="21"/>
          <w:szCs w:val="21"/>
        </w:rPr>
        <w:t xml:space="preserve">benefit </w:t>
      </w:r>
      <w:r>
        <w:rPr>
          <w:rFonts w:ascii="Helvetica" w:hAnsi="Helvetica"/>
          <w:color w:val="000000" w:themeColor="text1"/>
          <w:sz w:val="21"/>
          <w:szCs w:val="21"/>
        </w:rPr>
        <w:t xml:space="preserve">of </w:t>
      </w:r>
      <w:r w:rsidRPr="009031F2">
        <w:rPr>
          <w:rFonts w:ascii="Helvetica" w:hAnsi="Helvetica"/>
          <w:color w:val="000000" w:themeColor="text1"/>
          <w:sz w:val="21"/>
          <w:szCs w:val="21"/>
        </w:rPr>
        <w:t>standardizing</w:t>
      </w:r>
      <w:r>
        <w:rPr>
          <w:rFonts w:ascii="Helvetica" w:hAnsi="Helvetica"/>
          <w:color w:val="000000" w:themeColor="text1"/>
          <w:sz w:val="21"/>
          <w:szCs w:val="21"/>
        </w:rPr>
        <w:t xml:space="preserve"> the information requested</w:t>
      </w:r>
      <w:r w:rsidR="00BE1431">
        <w:rPr>
          <w:rFonts w:ascii="Helvetica" w:hAnsi="Helvetica"/>
          <w:color w:val="000000" w:themeColor="text1"/>
          <w:sz w:val="21"/>
          <w:szCs w:val="21"/>
        </w:rPr>
        <w:t xml:space="preserve"> on MAR</w:t>
      </w:r>
      <w:r>
        <w:rPr>
          <w:rFonts w:ascii="Helvetica" w:hAnsi="Helvetica"/>
          <w:color w:val="000000" w:themeColor="text1"/>
          <w:sz w:val="21"/>
          <w:szCs w:val="21"/>
        </w:rPr>
        <w:t xml:space="preserve"> </w:t>
      </w:r>
      <w:r w:rsidR="0019784C" w:rsidRPr="009031F2">
        <w:rPr>
          <w:rFonts w:ascii="Helvetica" w:hAnsi="Helvetica"/>
          <w:color w:val="000000" w:themeColor="text1"/>
          <w:sz w:val="21"/>
          <w:szCs w:val="21"/>
        </w:rPr>
        <w:t xml:space="preserve">is that </w:t>
      </w:r>
      <w:r w:rsidRPr="009031F2">
        <w:rPr>
          <w:rFonts w:ascii="Helvetica" w:hAnsi="Helvetica"/>
          <w:color w:val="000000" w:themeColor="text1"/>
          <w:sz w:val="21"/>
          <w:szCs w:val="21"/>
        </w:rPr>
        <w:t xml:space="preserve">treaty bodies can </w:t>
      </w:r>
      <w:r>
        <w:rPr>
          <w:rFonts w:ascii="Helvetica" w:hAnsi="Helvetica"/>
          <w:color w:val="000000" w:themeColor="text1"/>
          <w:sz w:val="21"/>
          <w:szCs w:val="21"/>
        </w:rPr>
        <w:t>communicate</w:t>
      </w:r>
      <w:r w:rsidRPr="009031F2">
        <w:rPr>
          <w:rFonts w:ascii="Helvetica" w:hAnsi="Helvetica"/>
          <w:color w:val="000000" w:themeColor="text1"/>
          <w:sz w:val="21"/>
          <w:szCs w:val="21"/>
        </w:rPr>
        <w:t xml:space="preserve"> expectations for States and simplify and systematize the kinds of information </w:t>
      </w:r>
      <w:r>
        <w:rPr>
          <w:rFonts w:ascii="Helvetica" w:hAnsi="Helvetica"/>
          <w:color w:val="000000" w:themeColor="text1"/>
          <w:sz w:val="21"/>
          <w:szCs w:val="21"/>
        </w:rPr>
        <w:t>they</w:t>
      </w:r>
      <w:r w:rsidRPr="009031F2">
        <w:rPr>
          <w:rFonts w:ascii="Helvetica" w:hAnsi="Helvetica"/>
          <w:color w:val="000000" w:themeColor="text1"/>
          <w:sz w:val="21"/>
          <w:szCs w:val="21"/>
        </w:rPr>
        <w:t xml:space="preserve"> receive</w:t>
      </w:r>
      <w:r>
        <w:rPr>
          <w:rFonts w:ascii="Helvetica" w:hAnsi="Helvetica"/>
          <w:color w:val="000000" w:themeColor="text1"/>
          <w:sz w:val="21"/>
          <w:szCs w:val="21"/>
        </w:rPr>
        <w:t xml:space="preserve">. This </w:t>
      </w:r>
      <w:r w:rsidR="0019784C" w:rsidRPr="009031F2">
        <w:rPr>
          <w:rFonts w:ascii="Helvetica" w:hAnsi="Helvetica"/>
          <w:color w:val="000000" w:themeColor="text1"/>
          <w:sz w:val="21"/>
          <w:szCs w:val="21"/>
        </w:rPr>
        <w:t xml:space="preserve">allows the </w:t>
      </w:r>
      <w:r w:rsidR="00BE7FD7" w:rsidRPr="009031F2">
        <w:rPr>
          <w:rFonts w:ascii="Helvetica" w:hAnsi="Helvetica"/>
          <w:color w:val="000000" w:themeColor="text1"/>
          <w:sz w:val="21"/>
          <w:szCs w:val="21"/>
        </w:rPr>
        <w:t>treaty bodies</w:t>
      </w:r>
      <w:r w:rsidR="0019784C" w:rsidRPr="009031F2">
        <w:rPr>
          <w:rFonts w:ascii="Helvetica" w:hAnsi="Helvetica"/>
          <w:color w:val="000000" w:themeColor="text1"/>
          <w:sz w:val="21"/>
          <w:szCs w:val="21"/>
        </w:rPr>
        <w:t xml:space="preserve"> to set </w:t>
      </w:r>
      <w:r w:rsidR="00716C18">
        <w:rPr>
          <w:rFonts w:ascii="Helvetica" w:hAnsi="Helvetica"/>
          <w:color w:val="000000" w:themeColor="text1"/>
          <w:sz w:val="21"/>
          <w:szCs w:val="21"/>
        </w:rPr>
        <w:t xml:space="preserve">clearer </w:t>
      </w:r>
      <w:r w:rsidR="0019784C" w:rsidRPr="009031F2">
        <w:rPr>
          <w:rFonts w:ascii="Helvetica" w:hAnsi="Helvetica"/>
          <w:color w:val="000000" w:themeColor="text1"/>
          <w:sz w:val="21"/>
          <w:szCs w:val="21"/>
        </w:rPr>
        <w:t xml:space="preserve">parameters for </w:t>
      </w:r>
      <w:r w:rsidR="00BE7FD7" w:rsidRPr="009031F2">
        <w:rPr>
          <w:rFonts w:ascii="Helvetica" w:hAnsi="Helvetica"/>
          <w:color w:val="000000" w:themeColor="text1"/>
          <w:sz w:val="21"/>
          <w:szCs w:val="21"/>
        </w:rPr>
        <w:t>their</w:t>
      </w:r>
      <w:r w:rsidR="0019784C" w:rsidRPr="009031F2">
        <w:rPr>
          <w:rFonts w:ascii="Helvetica" w:hAnsi="Helvetica"/>
          <w:color w:val="000000" w:themeColor="text1"/>
          <w:sz w:val="21"/>
          <w:szCs w:val="21"/>
        </w:rPr>
        <w:t xml:space="preserve"> interactive dialogues</w:t>
      </w:r>
      <w:r>
        <w:rPr>
          <w:rFonts w:ascii="Helvetica" w:hAnsi="Helvetica"/>
          <w:color w:val="000000" w:themeColor="text1"/>
          <w:sz w:val="21"/>
          <w:szCs w:val="21"/>
        </w:rPr>
        <w:t>,</w:t>
      </w:r>
      <w:r w:rsidR="0019784C" w:rsidRPr="009031F2">
        <w:rPr>
          <w:rFonts w:ascii="Helvetica" w:hAnsi="Helvetica"/>
          <w:color w:val="000000" w:themeColor="text1"/>
          <w:sz w:val="21"/>
          <w:szCs w:val="21"/>
        </w:rPr>
        <w:t xml:space="preserve"> making it easier to unpack what are otherwise complex and potentially unfamiliar economic policy issues, in human rights terms. </w:t>
      </w:r>
    </w:p>
    <w:p w14:paraId="02CDD023" w14:textId="77777777" w:rsidR="0019784C" w:rsidRPr="009031F2" w:rsidRDefault="0019784C" w:rsidP="009031F2">
      <w:pPr>
        <w:jc w:val="both"/>
        <w:rPr>
          <w:rFonts w:ascii="Helvetica" w:hAnsi="Helvetica"/>
          <w:bCs/>
          <w:color w:val="000000" w:themeColor="text1"/>
          <w:sz w:val="21"/>
          <w:szCs w:val="21"/>
        </w:rPr>
      </w:pPr>
    </w:p>
    <w:p w14:paraId="2CB68736" w14:textId="0FF3214A" w:rsidR="0019784C" w:rsidRPr="00E862FE" w:rsidRDefault="006B33F1" w:rsidP="009031F2">
      <w:pPr>
        <w:ind w:left="720"/>
        <w:jc w:val="both"/>
        <w:rPr>
          <w:rFonts w:ascii="Helvetica" w:hAnsi="Helvetica"/>
          <w:b/>
          <w:i/>
          <w:iCs/>
          <w:color w:val="000000" w:themeColor="text1"/>
          <w:sz w:val="21"/>
          <w:szCs w:val="21"/>
        </w:rPr>
      </w:pPr>
      <w:r w:rsidRPr="00E862FE">
        <w:rPr>
          <w:rFonts w:ascii="Helvetica" w:hAnsi="Helvetica"/>
          <w:b/>
          <w:i/>
          <w:iCs/>
          <w:color w:val="000000" w:themeColor="text1"/>
          <w:sz w:val="21"/>
          <w:szCs w:val="21"/>
        </w:rPr>
        <w:t>A</w:t>
      </w:r>
      <w:r w:rsidR="0019784C" w:rsidRPr="00E862FE">
        <w:rPr>
          <w:rFonts w:ascii="Helvetica" w:hAnsi="Helvetica"/>
          <w:b/>
          <w:i/>
          <w:iCs/>
          <w:color w:val="000000" w:themeColor="text1"/>
          <w:sz w:val="21"/>
          <w:szCs w:val="21"/>
        </w:rPr>
        <w:t>nalyzing and interpreting information</w:t>
      </w:r>
    </w:p>
    <w:p w14:paraId="3E11A994" w14:textId="77777777" w:rsidR="00263F0F" w:rsidRPr="009031F2" w:rsidRDefault="00263F0F" w:rsidP="009031F2">
      <w:pPr>
        <w:jc w:val="both"/>
        <w:rPr>
          <w:rFonts w:ascii="Helvetica" w:hAnsi="Helvetica"/>
          <w:bCs/>
          <w:color w:val="000000" w:themeColor="text1"/>
          <w:sz w:val="21"/>
          <w:szCs w:val="21"/>
        </w:rPr>
      </w:pPr>
    </w:p>
    <w:p w14:paraId="5AC5415A" w14:textId="11EF9E28" w:rsidR="00263F0F" w:rsidRPr="009031F2" w:rsidRDefault="00263F0F" w:rsidP="009031F2">
      <w:pPr>
        <w:jc w:val="both"/>
        <w:rPr>
          <w:rFonts w:ascii="Helvetica" w:hAnsi="Helvetica"/>
          <w:bCs/>
          <w:color w:val="000000" w:themeColor="text1"/>
          <w:sz w:val="21"/>
          <w:szCs w:val="21"/>
          <w:lang w:val="en-GB"/>
        </w:rPr>
      </w:pPr>
      <w:r w:rsidRPr="009031F2">
        <w:rPr>
          <w:rFonts w:ascii="Helvetica" w:hAnsi="Helvetica"/>
          <w:sz w:val="21"/>
          <w:szCs w:val="21"/>
        </w:rPr>
        <w:t xml:space="preserve">Working methods used by treaty bodies to interpret information received on MAR, in order to assess whether economic policy choices are in line with the norm, are not entirely formalized and guidance on these methods for stakeholders is scarce. That said, it is clear the purpose of their analysis is to provide a basis for constructive, evidence-based dialogue with States on the reasonableness of their economic policies and on the alternatives available. </w:t>
      </w:r>
      <w:r w:rsidRPr="009031F2">
        <w:rPr>
          <w:rFonts w:ascii="Helvetica" w:hAnsi="Helvetica"/>
          <w:bCs/>
          <w:color w:val="000000" w:themeColor="text1"/>
          <w:sz w:val="21"/>
          <w:szCs w:val="21"/>
          <w:lang w:val="en-GB"/>
        </w:rPr>
        <w:t>For example,</w:t>
      </w:r>
      <w:r w:rsidRPr="009031F2">
        <w:rPr>
          <w:rFonts w:ascii="Helvetica" w:hAnsi="Helvetica"/>
          <w:bCs/>
          <w:color w:val="000000" w:themeColor="text1"/>
          <w:sz w:val="21"/>
          <w:szCs w:val="21"/>
        </w:rPr>
        <w:t xml:space="preserve"> the indicators used by </w:t>
      </w:r>
      <w:proofErr w:type="spellStart"/>
      <w:r w:rsidRPr="009031F2">
        <w:rPr>
          <w:rFonts w:ascii="Helvetica" w:hAnsi="Helvetica"/>
          <w:bCs/>
          <w:color w:val="000000" w:themeColor="text1"/>
          <w:sz w:val="21"/>
          <w:szCs w:val="21"/>
        </w:rPr>
        <w:t>CESCR</w:t>
      </w:r>
      <w:proofErr w:type="spellEnd"/>
      <w:r w:rsidRPr="009031F2">
        <w:rPr>
          <w:rFonts w:ascii="Helvetica" w:hAnsi="Helvetica"/>
          <w:bCs/>
          <w:color w:val="000000" w:themeColor="text1"/>
          <w:sz w:val="21"/>
          <w:szCs w:val="21"/>
        </w:rPr>
        <w:t xml:space="preserve"> in </w:t>
      </w:r>
      <w:r w:rsidRPr="009031F2">
        <w:rPr>
          <w:rFonts w:ascii="Helvetica" w:hAnsi="Helvetica"/>
          <w:bCs/>
          <w:color w:val="000000" w:themeColor="text1"/>
          <w:sz w:val="21"/>
          <w:szCs w:val="21"/>
        </w:rPr>
        <w:lastRenderedPageBreak/>
        <w:t>its 64th</w:t>
      </w:r>
      <w:r w:rsidRPr="009031F2">
        <w:rPr>
          <w:rFonts w:ascii="Helvetica" w:hAnsi="Helvetica"/>
          <w:bCs/>
          <w:color w:val="000000" w:themeColor="text1"/>
          <w:sz w:val="21"/>
          <w:szCs w:val="21"/>
          <w:lang w:val="en-GB"/>
        </w:rPr>
        <w:t xml:space="preserve"> session (as indicated in the pre-sessional document) “establish certain presumptions, and shall shift on the State, in certain cases, the burden of justifying its policy choices”. </w:t>
      </w:r>
    </w:p>
    <w:p w14:paraId="428452BC" w14:textId="77777777" w:rsidR="00263F0F" w:rsidRPr="009031F2" w:rsidRDefault="00263F0F" w:rsidP="009031F2">
      <w:pPr>
        <w:jc w:val="both"/>
        <w:rPr>
          <w:rFonts w:ascii="Helvetica" w:hAnsi="Helvetica"/>
          <w:bCs/>
          <w:color w:val="000000" w:themeColor="text1"/>
          <w:sz w:val="21"/>
          <w:szCs w:val="21"/>
          <w:lang w:val="en-GB"/>
        </w:rPr>
      </w:pPr>
    </w:p>
    <w:p w14:paraId="15536EBE" w14:textId="77777777" w:rsidR="007511CF" w:rsidRDefault="00263F0F" w:rsidP="009031F2">
      <w:pPr>
        <w:jc w:val="both"/>
        <w:rPr>
          <w:rFonts w:ascii="Helvetica" w:hAnsi="Helvetica"/>
          <w:bCs/>
          <w:color w:val="000000" w:themeColor="text1"/>
          <w:sz w:val="21"/>
          <w:szCs w:val="21"/>
        </w:rPr>
      </w:pPr>
      <w:r w:rsidRPr="009031F2">
        <w:rPr>
          <w:rFonts w:ascii="Helvetica" w:hAnsi="Helvetica"/>
          <w:sz w:val="21"/>
          <w:szCs w:val="21"/>
        </w:rPr>
        <w:t xml:space="preserve">One factor that makes the interpretation of information difficult is that there is no standardized approach concerning the benchmarks against which information will be compared. </w:t>
      </w:r>
      <w:r w:rsidR="005C7B1C" w:rsidRPr="009031F2">
        <w:rPr>
          <w:rFonts w:ascii="Helvetica" w:hAnsi="Helvetica"/>
          <w:bCs/>
          <w:color w:val="000000" w:themeColor="text1"/>
          <w:sz w:val="21"/>
          <w:szCs w:val="21"/>
        </w:rPr>
        <w:t xml:space="preserve">It is difficult to assess MAR without benchmarks. For example, without knowing what expenditure levels are appropriate, per pupil, to meet basic core requirements of the right to education, it may be </w:t>
      </w:r>
      <w:r w:rsidR="005C7B1C">
        <w:rPr>
          <w:rFonts w:ascii="Helvetica" w:hAnsi="Helvetica"/>
          <w:bCs/>
          <w:color w:val="000000" w:themeColor="text1"/>
          <w:sz w:val="21"/>
          <w:szCs w:val="21"/>
        </w:rPr>
        <w:t>hard</w:t>
      </w:r>
      <w:r w:rsidR="005C7B1C" w:rsidRPr="009031F2">
        <w:rPr>
          <w:rFonts w:ascii="Helvetica" w:hAnsi="Helvetica"/>
          <w:bCs/>
          <w:color w:val="000000" w:themeColor="text1"/>
          <w:sz w:val="21"/>
          <w:szCs w:val="21"/>
        </w:rPr>
        <w:t xml:space="preserve"> to assess whether a State has met this obligation. </w:t>
      </w:r>
    </w:p>
    <w:p w14:paraId="00BA0E91" w14:textId="77777777" w:rsidR="007511CF" w:rsidRDefault="007511CF" w:rsidP="009031F2">
      <w:pPr>
        <w:jc w:val="both"/>
        <w:rPr>
          <w:rFonts w:ascii="Helvetica" w:hAnsi="Helvetica"/>
          <w:bCs/>
          <w:color w:val="000000" w:themeColor="text1"/>
          <w:sz w:val="21"/>
          <w:szCs w:val="21"/>
        </w:rPr>
      </w:pPr>
    </w:p>
    <w:p w14:paraId="68F1E75F" w14:textId="3CCC327F" w:rsidR="00263F0F" w:rsidRPr="009031F2" w:rsidRDefault="00263F0F" w:rsidP="009031F2">
      <w:pPr>
        <w:jc w:val="both"/>
        <w:rPr>
          <w:rFonts w:ascii="Helvetica" w:hAnsi="Helvetica"/>
          <w:bCs/>
          <w:color w:val="000000" w:themeColor="text1"/>
          <w:sz w:val="21"/>
          <w:szCs w:val="21"/>
        </w:rPr>
      </w:pPr>
      <w:r w:rsidRPr="009031F2">
        <w:rPr>
          <w:rFonts w:ascii="Helvetica" w:hAnsi="Helvetica"/>
          <w:bCs/>
          <w:color w:val="000000" w:themeColor="text1"/>
          <w:sz w:val="21"/>
          <w:szCs w:val="21"/>
          <w:lang w:val="en-GB"/>
        </w:rPr>
        <w:t xml:space="preserve">Treaty bodies may compare data to other countries or to certain established standards. For example, </w:t>
      </w:r>
      <w:proofErr w:type="spellStart"/>
      <w:r w:rsidRPr="009031F2">
        <w:rPr>
          <w:rFonts w:ascii="Helvetica" w:hAnsi="Helvetica"/>
          <w:bCs/>
          <w:color w:val="000000" w:themeColor="text1"/>
          <w:sz w:val="21"/>
          <w:szCs w:val="21"/>
          <w:lang w:val="en-GB"/>
        </w:rPr>
        <w:t>CESCR</w:t>
      </w:r>
      <w:proofErr w:type="spellEnd"/>
      <w:r w:rsidRPr="009031F2">
        <w:rPr>
          <w:rFonts w:ascii="Helvetica" w:hAnsi="Helvetica"/>
          <w:bCs/>
          <w:color w:val="000000" w:themeColor="text1"/>
          <w:sz w:val="21"/>
          <w:szCs w:val="21"/>
          <w:lang w:val="en-GB"/>
        </w:rPr>
        <w:t xml:space="preserve"> and CRC have long been using the benchmark for overseas development assistance of 0.7% of </w:t>
      </w:r>
      <w:proofErr w:type="spellStart"/>
      <w:r w:rsidRPr="009031F2">
        <w:rPr>
          <w:rFonts w:ascii="Helvetica" w:hAnsi="Helvetica"/>
          <w:bCs/>
          <w:color w:val="000000" w:themeColor="text1"/>
          <w:sz w:val="21"/>
          <w:szCs w:val="21"/>
          <w:lang w:val="en-GB"/>
        </w:rPr>
        <w:t>GNI</w:t>
      </w:r>
      <w:proofErr w:type="spellEnd"/>
      <w:r w:rsidRPr="009031F2">
        <w:rPr>
          <w:rFonts w:ascii="Helvetica" w:hAnsi="Helvetica"/>
          <w:bCs/>
          <w:color w:val="000000" w:themeColor="text1"/>
          <w:sz w:val="21"/>
          <w:szCs w:val="21"/>
          <w:lang w:val="en-GB"/>
        </w:rPr>
        <w:t xml:space="preserve"> as a proxy measure for whether countries are meeting their obligations in terms of international cooperation. There is, however, no regularity or standardization of this approach. </w:t>
      </w:r>
    </w:p>
    <w:p w14:paraId="04B1BD13" w14:textId="77777777" w:rsidR="00263F0F" w:rsidRPr="009031F2" w:rsidRDefault="00263F0F" w:rsidP="009031F2">
      <w:pPr>
        <w:jc w:val="both"/>
        <w:rPr>
          <w:rFonts w:ascii="Helvetica" w:hAnsi="Helvetica"/>
          <w:sz w:val="21"/>
          <w:szCs w:val="21"/>
        </w:rPr>
      </w:pPr>
    </w:p>
    <w:p w14:paraId="4D5E7089" w14:textId="1B10C700" w:rsidR="00263F0F" w:rsidRPr="009031F2" w:rsidRDefault="00BE1431" w:rsidP="009031F2">
      <w:pPr>
        <w:jc w:val="both"/>
        <w:rPr>
          <w:rFonts w:ascii="Helvetica" w:hAnsi="Helvetica"/>
          <w:sz w:val="21"/>
          <w:szCs w:val="21"/>
        </w:rPr>
      </w:pPr>
      <w:r>
        <w:rPr>
          <w:rFonts w:ascii="Helvetica" w:hAnsi="Helvetica"/>
          <w:sz w:val="21"/>
          <w:szCs w:val="21"/>
        </w:rPr>
        <w:t>That said</w:t>
      </w:r>
      <w:r w:rsidR="00263F0F" w:rsidRPr="009031F2">
        <w:rPr>
          <w:rFonts w:ascii="Helvetica" w:hAnsi="Helvetica"/>
          <w:sz w:val="21"/>
          <w:szCs w:val="21"/>
        </w:rPr>
        <w:t xml:space="preserve">, standardization is </w:t>
      </w:r>
      <w:r w:rsidR="00414234">
        <w:rPr>
          <w:rFonts w:ascii="Helvetica" w:hAnsi="Helvetica"/>
          <w:sz w:val="21"/>
          <w:szCs w:val="21"/>
        </w:rPr>
        <w:t>not straightforward</w:t>
      </w:r>
      <w:r w:rsidR="00263F0F" w:rsidRPr="009031F2">
        <w:rPr>
          <w:rFonts w:ascii="Helvetica" w:hAnsi="Helvetica"/>
          <w:sz w:val="21"/>
          <w:szCs w:val="21"/>
        </w:rPr>
        <w:t xml:space="preserve"> because treaty bodies must account for and appropriately reflect the particularities of each State, including </w:t>
      </w:r>
      <w:r w:rsidR="00414234">
        <w:rPr>
          <w:rFonts w:ascii="Helvetica" w:hAnsi="Helvetica"/>
          <w:sz w:val="21"/>
          <w:szCs w:val="21"/>
        </w:rPr>
        <w:t xml:space="preserve">its </w:t>
      </w:r>
      <w:r w:rsidR="00263F0F" w:rsidRPr="009031F2">
        <w:rPr>
          <w:rFonts w:ascii="Helvetica" w:hAnsi="Helvetica"/>
          <w:sz w:val="21"/>
          <w:szCs w:val="21"/>
        </w:rPr>
        <w:t xml:space="preserve">internal administrative and financing structures. In some General Comments, </w:t>
      </w:r>
      <w:proofErr w:type="spellStart"/>
      <w:r w:rsidR="00263F0F" w:rsidRPr="009031F2">
        <w:rPr>
          <w:rFonts w:ascii="Helvetica" w:hAnsi="Helvetica"/>
          <w:sz w:val="21"/>
          <w:szCs w:val="21"/>
        </w:rPr>
        <w:t>CESCR</w:t>
      </w:r>
      <w:proofErr w:type="spellEnd"/>
      <w:r w:rsidR="00263F0F" w:rsidRPr="009031F2">
        <w:rPr>
          <w:rFonts w:ascii="Helvetica" w:hAnsi="Helvetica"/>
          <w:sz w:val="21"/>
          <w:szCs w:val="21"/>
        </w:rPr>
        <w:t xml:space="preserve"> has indicated that it will “scope” benchmarks with the State</w:t>
      </w:r>
      <w:r>
        <w:rPr>
          <w:rFonts w:ascii="Helvetica" w:hAnsi="Helvetica"/>
          <w:sz w:val="21"/>
          <w:szCs w:val="21"/>
        </w:rPr>
        <w:t xml:space="preserve"> under review</w:t>
      </w:r>
      <w:r w:rsidR="00414234">
        <w:rPr>
          <w:rFonts w:ascii="Helvetica" w:hAnsi="Helvetica"/>
          <w:sz w:val="21"/>
          <w:szCs w:val="21"/>
        </w:rPr>
        <w:t>.</w:t>
      </w:r>
      <w:r w:rsidR="00263F0F" w:rsidRPr="009031F2">
        <w:rPr>
          <w:rFonts w:ascii="Helvetica" w:hAnsi="Helvetica"/>
          <w:sz w:val="21"/>
          <w:szCs w:val="21"/>
        </w:rPr>
        <w:t xml:space="preserve"> </w:t>
      </w:r>
      <w:r w:rsidR="00414234">
        <w:rPr>
          <w:rFonts w:ascii="Helvetica" w:hAnsi="Helvetica"/>
          <w:sz w:val="21"/>
          <w:szCs w:val="21"/>
        </w:rPr>
        <w:t>This would</w:t>
      </w:r>
      <w:r w:rsidR="00263F0F" w:rsidRPr="009031F2">
        <w:rPr>
          <w:rFonts w:ascii="Helvetica" w:hAnsi="Helvetica"/>
          <w:sz w:val="21"/>
          <w:szCs w:val="21"/>
        </w:rPr>
        <w:t xml:space="preserve"> involve “the joint consideration” of national benchmarks by the State and the Committee. This approach does not seem to have been applied in the context of MAR </w:t>
      </w:r>
      <w:r w:rsidR="00414234">
        <w:rPr>
          <w:rFonts w:ascii="Helvetica" w:hAnsi="Helvetica"/>
          <w:sz w:val="21"/>
          <w:szCs w:val="21"/>
        </w:rPr>
        <w:t xml:space="preserve">as of </w:t>
      </w:r>
      <w:r w:rsidR="00263F0F" w:rsidRPr="009031F2">
        <w:rPr>
          <w:rFonts w:ascii="Helvetica" w:hAnsi="Helvetica"/>
          <w:sz w:val="21"/>
          <w:szCs w:val="21"/>
        </w:rPr>
        <w:t xml:space="preserve">yet, but may be worth exploring. </w:t>
      </w:r>
    </w:p>
    <w:p w14:paraId="743E024C" w14:textId="77777777" w:rsidR="00263F0F" w:rsidRPr="009031F2" w:rsidRDefault="00263F0F" w:rsidP="009031F2">
      <w:pPr>
        <w:jc w:val="both"/>
        <w:rPr>
          <w:rFonts w:ascii="Helvetica" w:hAnsi="Helvetica"/>
          <w:sz w:val="21"/>
          <w:szCs w:val="21"/>
        </w:rPr>
      </w:pPr>
    </w:p>
    <w:p w14:paraId="7EF64B66" w14:textId="2A61C529" w:rsidR="00263F0F" w:rsidRPr="009031F2" w:rsidRDefault="00263F0F" w:rsidP="009031F2">
      <w:pPr>
        <w:jc w:val="both"/>
        <w:rPr>
          <w:rFonts w:ascii="Helvetica" w:hAnsi="Helvetica"/>
          <w:bCs/>
          <w:color w:val="000000" w:themeColor="text1"/>
          <w:sz w:val="21"/>
          <w:szCs w:val="21"/>
        </w:rPr>
      </w:pPr>
      <w:r w:rsidRPr="009031F2">
        <w:rPr>
          <w:rFonts w:ascii="Helvetica" w:hAnsi="Helvetica"/>
          <w:bCs/>
          <w:color w:val="000000" w:themeColor="text1"/>
          <w:sz w:val="21"/>
          <w:szCs w:val="21"/>
        </w:rPr>
        <w:t xml:space="preserve">Concerns arising from unfamiliarity with the subject matter and limited technical </w:t>
      </w:r>
      <w:r w:rsidR="00BE1431">
        <w:rPr>
          <w:rFonts w:ascii="Helvetica" w:hAnsi="Helvetica"/>
          <w:bCs/>
          <w:color w:val="000000" w:themeColor="text1"/>
          <w:sz w:val="21"/>
          <w:szCs w:val="21"/>
        </w:rPr>
        <w:t>expertise</w:t>
      </w:r>
      <w:r w:rsidRPr="009031F2">
        <w:rPr>
          <w:rFonts w:ascii="Helvetica" w:hAnsi="Helvetica"/>
          <w:bCs/>
          <w:color w:val="000000" w:themeColor="text1"/>
          <w:sz w:val="21"/>
          <w:szCs w:val="21"/>
        </w:rPr>
        <w:t xml:space="preserve"> also contribute to </w:t>
      </w:r>
      <w:r w:rsidR="007511CF">
        <w:rPr>
          <w:rFonts w:ascii="Helvetica" w:hAnsi="Helvetica"/>
          <w:bCs/>
          <w:color w:val="000000" w:themeColor="text1"/>
          <w:sz w:val="21"/>
          <w:szCs w:val="21"/>
        </w:rPr>
        <w:t>make</w:t>
      </w:r>
      <w:r w:rsidRPr="009031F2">
        <w:rPr>
          <w:rFonts w:ascii="Helvetica" w:hAnsi="Helvetica"/>
          <w:bCs/>
          <w:color w:val="000000" w:themeColor="text1"/>
          <w:sz w:val="21"/>
          <w:szCs w:val="21"/>
        </w:rPr>
        <w:t xml:space="preserve"> analyzing data related to MAR</w:t>
      </w:r>
      <w:r w:rsidR="007511CF">
        <w:rPr>
          <w:rFonts w:ascii="Helvetica" w:hAnsi="Helvetica"/>
          <w:bCs/>
          <w:color w:val="000000" w:themeColor="text1"/>
          <w:sz w:val="21"/>
          <w:szCs w:val="21"/>
        </w:rPr>
        <w:t xml:space="preserve"> difficult</w:t>
      </w:r>
      <w:r w:rsidRPr="009031F2">
        <w:rPr>
          <w:rFonts w:ascii="Helvetica" w:hAnsi="Helvetica"/>
          <w:bCs/>
          <w:color w:val="000000" w:themeColor="text1"/>
          <w:sz w:val="21"/>
          <w:szCs w:val="21"/>
        </w:rPr>
        <w:t>. Traditionally, treaty bodies have been composed of members with legal backgrounds</w:t>
      </w:r>
      <w:r w:rsidR="00BE1431">
        <w:rPr>
          <w:rFonts w:ascii="Helvetica" w:hAnsi="Helvetica"/>
          <w:bCs/>
          <w:color w:val="000000" w:themeColor="text1"/>
          <w:sz w:val="21"/>
          <w:szCs w:val="21"/>
        </w:rPr>
        <w:t xml:space="preserve">, </w:t>
      </w:r>
      <w:r w:rsidRPr="009031F2">
        <w:rPr>
          <w:rFonts w:ascii="Helvetica" w:hAnsi="Helvetica"/>
          <w:bCs/>
          <w:color w:val="000000" w:themeColor="text1"/>
          <w:sz w:val="21"/>
          <w:szCs w:val="21"/>
        </w:rPr>
        <w:t xml:space="preserve">not necessarily familiar with economics. Building up </w:t>
      </w:r>
      <w:r w:rsidR="00BE1431">
        <w:rPr>
          <w:rFonts w:ascii="Helvetica" w:hAnsi="Helvetica"/>
          <w:bCs/>
          <w:color w:val="000000" w:themeColor="text1"/>
          <w:sz w:val="21"/>
          <w:szCs w:val="21"/>
        </w:rPr>
        <w:t>capacity regarding</w:t>
      </w:r>
      <w:r w:rsidRPr="009031F2">
        <w:rPr>
          <w:rFonts w:ascii="Helvetica" w:hAnsi="Helvetica"/>
          <w:bCs/>
          <w:color w:val="000000" w:themeColor="text1"/>
          <w:sz w:val="21"/>
          <w:szCs w:val="21"/>
        </w:rPr>
        <w:t xml:space="preserve"> economic policy for all treaty body members may be a helpful way to strengthen analysis and identify appropriate benchmarks.</w:t>
      </w:r>
    </w:p>
    <w:p w14:paraId="1E7D99F9" w14:textId="77777777" w:rsidR="00263F0F" w:rsidRPr="009031F2" w:rsidRDefault="00263F0F" w:rsidP="009031F2">
      <w:pPr>
        <w:jc w:val="both"/>
        <w:rPr>
          <w:rFonts w:ascii="Helvetica" w:hAnsi="Helvetica"/>
          <w:sz w:val="21"/>
          <w:szCs w:val="21"/>
        </w:rPr>
      </w:pPr>
    </w:p>
    <w:p w14:paraId="54D16288" w14:textId="544D76C5" w:rsidR="0019784C" w:rsidRPr="009031F2" w:rsidRDefault="00263F0F" w:rsidP="009031F2">
      <w:pPr>
        <w:jc w:val="both"/>
        <w:rPr>
          <w:rFonts w:ascii="Helvetica" w:hAnsi="Helvetica"/>
          <w:sz w:val="21"/>
          <w:szCs w:val="21"/>
        </w:rPr>
      </w:pPr>
      <w:r w:rsidRPr="009031F2">
        <w:rPr>
          <w:rFonts w:ascii="Helvetica" w:hAnsi="Helvetica"/>
          <w:sz w:val="21"/>
          <w:szCs w:val="21"/>
        </w:rPr>
        <w:t xml:space="preserve">Clearer and more consistent processes </w:t>
      </w:r>
      <w:r w:rsidR="00BE1431" w:rsidRPr="009031F2">
        <w:rPr>
          <w:rFonts w:ascii="Helvetica" w:hAnsi="Helvetica"/>
          <w:sz w:val="21"/>
          <w:szCs w:val="21"/>
        </w:rPr>
        <w:t>during States’ periodic reviews</w:t>
      </w:r>
      <w:r w:rsidR="00BE1431" w:rsidRPr="009031F2">
        <w:rPr>
          <w:rFonts w:ascii="Helvetica" w:hAnsi="Helvetica"/>
          <w:sz w:val="21"/>
          <w:szCs w:val="21"/>
        </w:rPr>
        <w:t xml:space="preserve"> </w:t>
      </w:r>
      <w:r w:rsidRPr="009031F2">
        <w:rPr>
          <w:rFonts w:ascii="Helvetica" w:hAnsi="Helvetica"/>
          <w:sz w:val="21"/>
          <w:szCs w:val="21"/>
        </w:rPr>
        <w:t>may</w:t>
      </w:r>
      <w:r w:rsidR="003B439E">
        <w:rPr>
          <w:rFonts w:ascii="Helvetica" w:hAnsi="Helvetica"/>
          <w:sz w:val="21"/>
          <w:szCs w:val="21"/>
        </w:rPr>
        <w:t xml:space="preserve"> also</w:t>
      </w:r>
      <w:r w:rsidRPr="009031F2">
        <w:rPr>
          <w:rFonts w:ascii="Helvetica" w:hAnsi="Helvetica"/>
          <w:sz w:val="21"/>
          <w:szCs w:val="21"/>
        </w:rPr>
        <w:t xml:space="preserve"> facilitate improved examination of an area as complex as resources. For example, the structure of the interactive dialogue with state delegations follows the Articles of the</w:t>
      </w:r>
      <w:r w:rsidR="003B439E">
        <w:rPr>
          <w:rFonts w:ascii="Helvetica" w:hAnsi="Helvetica"/>
          <w:sz w:val="21"/>
          <w:szCs w:val="21"/>
        </w:rPr>
        <w:t xml:space="preserve"> </w:t>
      </w:r>
      <w:r w:rsidRPr="009031F2">
        <w:rPr>
          <w:rFonts w:ascii="Helvetica" w:hAnsi="Helvetica"/>
          <w:sz w:val="21"/>
          <w:szCs w:val="21"/>
        </w:rPr>
        <w:t>Covenant. This potentially decontextualizes the discussion because substantive discussions related to specific rights happen after the discussion about resources. Additionally, the constitution of state delegations may limit a robust dialogue. Government representatives tend to come from Justice or Foreign Affairs ministries, who may have limited information regarding economic policy</w:t>
      </w:r>
      <w:r w:rsidR="00E862FE">
        <w:rPr>
          <w:rFonts w:ascii="Helvetica" w:hAnsi="Helvetica"/>
          <w:sz w:val="21"/>
          <w:szCs w:val="21"/>
        </w:rPr>
        <w:t xml:space="preserve"> </w:t>
      </w:r>
      <w:r w:rsidRPr="009031F2">
        <w:rPr>
          <w:rFonts w:ascii="Helvetica" w:hAnsi="Helvetica"/>
          <w:sz w:val="21"/>
          <w:szCs w:val="21"/>
        </w:rPr>
        <w:t xml:space="preserve">in comparison to colleagues from </w:t>
      </w:r>
      <w:r w:rsidR="00BE1431">
        <w:rPr>
          <w:rFonts w:ascii="Helvetica" w:hAnsi="Helvetica"/>
          <w:sz w:val="21"/>
          <w:szCs w:val="21"/>
        </w:rPr>
        <w:t>m</w:t>
      </w:r>
      <w:r w:rsidRPr="009031F2">
        <w:rPr>
          <w:rFonts w:ascii="Helvetica" w:hAnsi="Helvetica"/>
          <w:sz w:val="21"/>
          <w:szCs w:val="21"/>
        </w:rPr>
        <w:t>inistries of Finance.</w:t>
      </w:r>
    </w:p>
    <w:p w14:paraId="40AD38F3" w14:textId="77777777" w:rsidR="0019784C" w:rsidRPr="009031F2" w:rsidRDefault="0019784C" w:rsidP="009031F2">
      <w:pPr>
        <w:jc w:val="both"/>
        <w:rPr>
          <w:rFonts w:ascii="Helvetica" w:hAnsi="Helvetica"/>
          <w:bCs/>
          <w:color w:val="000000" w:themeColor="text1"/>
          <w:sz w:val="21"/>
          <w:szCs w:val="21"/>
        </w:rPr>
      </w:pPr>
    </w:p>
    <w:p w14:paraId="506EA6FB" w14:textId="202AB884" w:rsidR="0019784C" w:rsidRPr="00E862FE" w:rsidRDefault="006B33F1" w:rsidP="009031F2">
      <w:pPr>
        <w:ind w:left="720"/>
        <w:jc w:val="both"/>
        <w:rPr>
          <w:rFonts w:ascii="Helvetica" w:hAnsi="Helvetica"/>
          <w:b/>
          <w:i/>
          <w:iCs/>
          <w:color w:val="000000" w:themeColor="text1"/>
          <w:sz w:val="21"/>
          <w:szCs w:val="21"/>
        </w:rPr>
      </w:pPr>
      <w:r w:rsidRPr="00E862FE">
        <w:rPr>
          <w:rFonts w:ascii="Helvetica" w:hAnsi="Helvetica"/>
          <w:b/>
          <w:i/>
          <w:iCs/>
          <w:color w:val="000000" w:themeColor="text1"/>
          <w:sz w:val="21"/>
          <w:szCs w:val="21"/>
        </w:rPr>
        <w:t>M</w:t>
      </w:r>
      <w:r w:rsidR="0019784C" w:rsidRPr="00E862FE">
        <w:rPr>
          <w:rFonts w:ascii="Helvetica" w:hAnsi="Helvetica"/>
          <w:b/>
          <w:i/>
          <w:iCs/>
          <w:color w:val="000000" w:themeColor="text1"/>
          <w:sz w:val="21"/>
          <w:szCs w:val="21"/>
        </w:rPr>
        <w:t xml:space="preserve">aking contextually appropriate, concrete and actionable recommendations </w:t>
      </w:r>
    </w:p>
    <w:p w14:paraId="54A4DCC5" w14:textId="77777777" w:rsidR="00263F0F" w:rsidRPr="009031F2" w:rsidRDefault="00263F0F" w:rsidP="009031F2">
      <w:pPr>
        <w:jc w:val="both"/>
        <w:rPr>
          <w:rFonts w:ascii="Helvetica" w:hAnsi="Helvetica"/>
          <w:bCs/>
          <w:color w:val="000000" w:themeColor="text1"/>
          <w:sz w:val="21"/>
          <w:szCs w:val="21"/>
        </w:rPr>
      </w:pPr>
    </w:p>
    <w:p w14:paraId="04E71C6F" w14:textId="05A26F42" w:rsidR="009031F2" w:rsidRPr="009031F2" w:rsidRDefault="00263F0F" w:rsidP="009031F2">
      <w:pPr>
        <w:jc w:val="both"/>
        <w:rPr>
          <w:rFonts w:ascii="Helvetica" w:hAnsi="Helvetica"/>
          <w:sz w:val="21"/>
          <w:szCs w:val="21"/>
        </w:rPr>
      </w:pPr>
      <w:r w:rsidRPr="009031F2">
        <w:rPr>
          <w:rFonts w:ascii="Helvetica" w:hAnsi="Helvetica"/>
          <w:sz w:val="21"/>
          <w:szCs w:val="21"/>
        </w:rPr>
        <w:t xml:space="preserve">To support States in implementation, recommendations </w:t>
      </w:r>
      <w:r w:rsidR="005C7B1C">
        <w:rPr>
          <w:rFonts w:ascii="Helvetica" w:hAnsi="Helvetica"/>
          <w:sz w:val="21"/>
          <w:szCs w:val="21"/>
        </w:rPr>
        <w:t xml:space="preserve">on MAR </w:t>
      </w:r>
      <w:r w:rsidRPr="009031F2">
        <w:rPr>
          <w:rFonts w:ascii="Helvetica" w:hAnsi="Helvetica"/>
          <w:sz w:val="21"/>
          <w:szCs w:val="21"/>
        </w:rPr>
        <w:t>in the Concluding Observations have become more specific and more precise over time. In the early 2000s, these recommendations were often very general</w:t>
      </w:r>
      <w:r w:rsidR="00E862FE">
        <w:rPr>
          <w:rFonts w:ascii="Helvetica" w:hAnsi="Helvetica"/>
          <w:sz w:val="21"/>
          <w:szCs w:val="21"/>
        </w:rPr>
        <w:t xml:space="preserve">, </w:t>
      </w:r>
      <w:r w:rsidR="00BE1431">
        <w:rPr>
          <w:rFonts w:ascii="Helvetica" w:hAnsi="Helvetica"/>
          <w:sz w:val="21"/>
          <w:szCs w:val="21"/>
        </w:rPr>
        <w:t>advising</w:t>
      </w:r>
      <w:r w:rsidRPr="009031F2">
        <w:rPr>
          <w:rFonts w:ascii="Helvetica" w:hAnsi="Helvetica"/>
          <w:sz w:val="21"/>
          <w:szCs w:val="21"/>
        </w:rPr>
        <w:t xml:space="preserve"> the State take </w:t>
      </w:r>
      <w:r w:rsidR="00BE1431">
        <w:rPr>
          <w:rFonts w:ascii="Helvetica" w:hAnsi="Helvetica"/>
          <w:sz w:val="21"/>
          <w:szCs w:val="21"/>
        </w:rPr>
        <w:t>“</w:t>
      </w:r>
      <w:r w:rsidRPr="009031F2">
        <w:rPr>
          <w:rFonts w:ascii="Helvetica" w:hAnsi="Helvetica"/>
          <w:sz w:val="21"/>
          <w:szCs w:val="21"/>
        </w:rPr>
        <w:t>all necessary measures</w:t>
      </w:r>
      <w:r w:rsidR="00BE1431">
        <w:rPr>
          <w:rFonts w:ascii="Helvetica" w:hAnsi="Helvetica"/>
          <w:sz w:val="21"/>
          <w:szCs w:val="21"/>
        </w:rPr>
        <w:t>”</w:t>
      </w:r>
      <w:r w:rsidRPr="009031F2">
        <w:rPr>
          <w:rFonts w:ascii="Helvetica" w:hAnsi="Helvetica"/>
          <w:sz w:val="21"/>
          <w:szCs w:val="21"/>
        </w:rPr>
        <w:t xml:space="preserve"> to allocate the required resources</w:t>
      </w:r>
      <w:r w:rsidR="00BE1431">
        <w:rPr>
          <w:rFonts w:ascii="Helvetica" w:hAnsi="Helvetica"/>
          <w:sz w:val="21"/>
          <w:szCs w:val="21"/>
        </w:rPr>
        <w:t>, for example</w:t>
      </w:r>
      <w:r w:rsidRPr="009031F2">
        <w:rPr>
          <w:rFonts w:ascii="Helvetica" w:hAnsi="Helvetica"/>
          <w:sz w:val="21"/>
          <w:szCs w:val="21"/>
        </w:rPr>
        <w:t xml:space="preserve">. Starting in 2013, </w:t>
      </w:r>
      <w:proofErr w:type="spellStart"/>
      <w:r w:rsidR="009031F2" w:rsidRPr="009031F2">
        <w:rPr>
          <w:rFonts w:ascii="Helvetica" w:hAnsi="Helvetica"/>
          <w:sz w:val="21"/>
          <w:szCs w:val="21"/>
        </w:rPr>
        <w:t>CESCR</w:t>
      </w:r>
      <w:proofErr w:type="spellEnd"/>
      <w:r w:rsidR="009031F2" w:rsidRPr="009031F2">
        <w:rPr>
          <w:rFonts w:ascii="Helvetica" w:hAnsi="Helvetica"/>
          <w:sz w:val="21"/>
          <w:szCs w:val="21"/>
        </w:rPr>
        <w:t xml:space="preserve"> </w:t>
      </w:r>
      <w:r w:rsidR="00BE1431">
        <w:rPr>
          <w:rFonts w:ascii="Helvetica" w:hAnsi="Helvetica"/>
          <w:sz w:val="21"/>
          <w:szCs w:val="21"/>
        </w:rPr>
        <w:t xml:space="preserve">has </w:t>
      </w:r>
      <w:r w:rsidRPr="009031F2">
        <w:rPr>
          <w:rFonts w:ascii="Helvetica" w:hAnsi="Helvetica"/>
          <w:sz w:val="21"/>
          <w:szCs w:val="21"/>
        </w:rPr>
        <w:t xml:space="preserve">increasingly recommended that States regularly evaluate the impact of budget allocations. Since 2016, recommendations on resource mobilization have also become more concrete. For example, </w:t>
      </w:r>
      <w:proofErr w:type="spellStart"/>
      <w:r w:rsidR="009031F2" w:rsidRPr="009031F2">
        <w:rPr>
          <w:rFonts w:ascii="Helvetica" w:hAnsi="Helvetica"/>
          <w:sz w:val="21"/>
          <w:szCs w:val="21"/>
        </w:rPr>
        <w:t>CESCR</w:t>
      </w:r>
      <w:proofErr w:type="spellEnd"/>
      <w:r w:rsidR="009031F2" w:rsidRPr="009031F2">
        <w:rPr>
          <w:rFonts w:ascii="Helvetica" w:hAnsi="Helvetica"/>
          <w:sz w:val="21"/>
          <w:szCs w:val="21"/>
        </w:rPr>
        <w:t xml:space="preserve"> </w:t>
      </w:r>
      <w:r w:rsidRPr="009031F2">
        <w:rPr>
          <w:rFonts w:ascii="Helvetica" w:hAnsi="Helvetica"/>
          <w:sz w:val="21"/>
          <w:szCs w:val="21"/>
        </w:rPr>
        <w:t xml:space="preserve">recommended Honduras utilize progressive tax policy "to </w:t>
      </w:r>
      <w:proofErr w:type="spellStart"/>
      <w:r w:rsidRPr="009031F2">
        <w:rPr>
          <w:rFonts w:ascii="Helvetica" w:hAnsi="Helvetica"/>
          <w:sz w:val="21"/>
          <w:szCs w:val="21"/>
        </w:rPr>
        <w:t>increas</w:t>
      </w:r>
      <w:proofErr w:type="spellEnd"/>
      <w:r w:rsidRPr="009031F2">
        <w:rPr>
          <w:rFonts w:ascii="Helvetica" w:hAnsi="Helvetica"/>
          <w:sz w:val="21"/>
          <w:szCs w:val="21"/>
        </w:rPr>
        <w:t xml:space="preserve">[e] the funding available to be allocated for the realization of economic, social and cultural rights" in 2016. </w:t>
      </w:r>
    </w:p>
    <w:p w14:paraId="2D951B82" w14:textId="77777777" w:rsidR="009031F2" w:rsidRPr="009031F2" w:rsidRDefault="009031F2" w:rsidP="009031F2">
      <w:pPr>
        <w:jc w:val="both"/>
        <w:rPr>
          <w:rFonts w:ascii="Helvetica" w:hAnsi="Helvetica"/>
          <w:sz w:val="21"/>
          <w:szCs w:val="21"/>
        </w:rPr>
      </w:pPr>
    </w:p>
    <w:p w14:paraId="50B3AC4F" w14:textId="2870F728" w:rsidR="00FD3700" w:rsidRDefault="00263F0F" w:rsidP="009031F2">
      <w:pPr>
        <w:jc w:val="both"/>
        <w:rPr>
          <w:rFonts w:ascii="Helvetica" w:hAnsi="Helvetica"/>
          <w:sz w:val="21"/>
          <w:szCs w:val="21"/>
        </w:rPr>
      </w:pPr>
      <w:r w:rsidRPr="009031F2">
        <w:rPr>
          <w:rFonts w:ascii="Helvetica" w:hAnsi="Helvetica"/>
          <w:sz w:val="21"/>
          <w:szCs w:val="21"/>
        </w:rPr>
        <w:t xml:space="preserve">However, ensuring an appropriate margin of discretion to States on the issue of resources remains a concern for </w:t>
      </w:r>
      <w:r w:rsidR="009031F2" w:rsidRPr="009031F2">
        <w:rPr>
          <w:rFonts w:ascii="Helvetica" w:hAnsi="Helvetica"/>
          <w:sz w:val="21"/>
          <w:szCs w:val="21"/>
        </w:rPr>
        <w:t>treaty bodies</w:t>
      </w:r>
      <w:r w:rsidRPr="009031F2">
        <w:rPr>
          <w:rFonts w:ascii="Helvetica" w:hAnsi="Helvetica"/>
          <w:sz w:val="21"/>
          <w:szCs w:val="21"/>
        </w:rPr>
        <w:t>. A related concern is how best to account for national context</w:t>
      </w:r>
      <w:r w:rsidR="00FD3700">
        <w:rPr>
          <w:rFonts w:ascii="Helvetica" w:hAnsi="Helvetica"/>
          <w:sz w:val="21"/>
          <w:szCs w:val="21"/>
        </w:rPr>
        <w:t>.</w:t>
      </w:r>
      <w:r w:rsidRPr="009031F2">
        <w:rPr>
          <w:rFonts w:ascii="Helvetica" w:hAnsi="Helvetica"/>
          <w:sz w:val="21"/>
          <w:szCs w:val="21"/>
        </w:rPr>
        <w:t xml:space="preserve"> States of course require sufficient flexibility to govern their own economic policy and it is counterproductive to prescribe specific policy options in the abstract. </w:t>
      </w:r>
      <w:proofErr w:type="spellStart"/>
      <w:r w:rsidR="00E862FE">
        <w:rPr>
          <w:rFonts w:ascii="Helvetica" w:hAnsi="Helvetica"/>
          <w:sz w:val="21"/>
          <w:szCs w:val="21"/>
        </w:rPr>
        <w:t>CESCR</w:t>
      </w:r>
      <w:proofErr w:type="spellEnd"/>
      <w:r w:rsidRPr="009031F2">
        <w:rPr>
          <w:rFonts w:ascii="Helvetica" w:hAnsi="Helvetica"/>
          <w:sz w:val="21"/>
          <w:szCs w:val="21"/>
        </w:rPr>
        <w:t xml:space="preserve"> has started incorporating regular phrasing and adopting a broad structure for recommendations on MAR, based on similarities across countries. </w:t>
      </w:r>
      <w:r w:rsidR="00FD3700">
        <w:rPr>
          <w:rFonts w:ascii="Helvetica" w:hAnsi="Helvetica"/>
          <w:sz w:val="21"/>
          <w:szCs w:val="21"/>
        </w:rPr>
        <w:lastRenderedPageBreak/>
        <w:t>A</w:t>
      </w:r>
      <w:r w:rsidRPr="009031F2">
        <w:rPr>
          <w:rFonts w:ascii="Helvetica" w:hAnsi="Helvetica"/>
          <w:sz w:val="21"/>
          <w:szCs w:val="21"/>
        </w:rPr>
        <w:t xml:space="preserve">s the recommendations are highly dependent on the information gathered and the methods used to analyze it, </w:t>
      </w:r>
      <w:r w:rsidR="00FD3700">
        <w:rPr>
          <w:rFonts w:ascii="Helvetica" w:hAnsi="Helvetica"/>
          <w:sz w:val="21"/>
          <w:szCs w:val="21"/>
        </w:rPr>
        <w:t xml:space="preserve">however, </w:t>
      </w:r>
      <w:r w:rsidRPr="009031F2">
        <w:rPr>
          <w:rFonts w:ascii="Helvetica" w:hAnsi="Helvetica"/>
          <w:sz w:val="21"/>
          <w:szCs w:val="21"/>
        </w:rPr>
        <w:t xml:space="preserve">further consistency among recommendations will emerge from regularizing and streamlining </w:t>
      </w:r>
      <w:r w:rsidR="00FD3700">
        <w:rPr>
          <w:rFonts w:ascii="Helvetica" w:hAnsi="Helvetica"/>
          <w:sz w:val="21"/>
          <w:szCs w:val="21"/>
        </w:rPr>
        <w:t>the collection and analysis of information, as outlined above</w:t>
      </w:r>
      <w:r w:rsidRPr="009031F2">
        <w:rPr>
          <w:rFonts w:ascii="Helvetica" w:hAnsi="Helvetica"/>
          <w:sz w:val="21"/>
          <w:szCs w:val="21"/>
        </w:rPr>
        <w:t>.</w:t>
      </w:r>
      <w:r w:rsidR="009031F2" w:rsidRPr="009031F2">
        <w:rPr>
          <w:rFonts w:ascii="Helvetica" w:hAnsi="Helvetica"/>
          <w:sz w:val="21"/>
          <w:szCs w:val="21"/>
        </w:rPr>
        <w:t xml:space="preserve"> </w:t>
      </w:r>
    </w:p>
    <w:p w14:paraId="10C6788D" w14:textId="77777777" w:rsidR="007511CF" w:rsidRDefault="007511CF" w:rsidP="009031F2">
      <w:pPr>
        <w:jc w:val="both"/>
        <w:rPr>
          <w:rFonts w:ascii="Helvetica" w:hAnsi="Helvetica"/>
          <w:sz w:val="21"/>
          <w:szCs w:val="21"/>
        </w:rPr>
      </w:pPr>
    </w:p>
    <w:p w14:paraId="71C45B08" w14:textId="6502EF20" w:rsidR="0019784C" w:rsidRDefault="0053200D" w:rsidP="00E862FE">
      <w:pPr>
        <w:ind w:firstLine="360"/>
        <w:jc w:val="both"/>
        <w:rPr>
          <w:rFonts w:ascii="Helvetica" w:hAnsi="Helvetica"/>
          <w:b/>
          <w:bCs/>
          <w:i/>
          <w:iCs/>
          <w:color w:val="000000" w:themeColor="text1"/>
          <w:sz w:val="21"/>
          <w:szCs w:val="21"/>
        </w:rPr>
      </w:pPr>
      <w:r>
        <w:rPr>
          <w:rFonts w:ascii="Helvetica" w:hAnsi="Helvetica"/>
          <w:b/>
          <w:bCs/>
          <w:i/>
          <w:iCs/>
          <w:color w:val="000000" w:themeColor="text1"/>
          <w:sz w:val="21"/>
          <w:szCs w:val="21"/>
        </w:rPr>
        <w:t xml:space="preserve">Suggestions for strengthening how treaty bodies </w:t>
      </w:r>
      <w:r w:rsidR="0019784C" w:rsidRPr="00E862FE">
        <w:rPr>
          <w:rFonts w:ascii="Helvetica" w:hAnsi="Helvetica"/>
          <w:b/>
          <w:bCs/>
          <w:i/>
          <w:iCs/>
          <w:color w:val="000000" w:themeColor="text1"/>
          <w:sz w:val="21"/>
          <w:szCs w:val="21"/>
        </w:rPr>
        <w:t xml:space="preserve">assess MAR </w:t>
      </w:r>
    </w:p>
    <w:p w14:paraId="3C9C910B" w14:textId="77777777" w:rsidR="00FD3700" w:rsidRPr="00E862FE" w:rsidRDefault="00FD3700" w:rsidP="00E862FE">
      <w:pPr>
        <w:ind w:firstLine="360"/>
        <w:jc w:val="both"/>
        <w:rPr>
          <w:rFonts w:ascii="Helvetica" w:hAnsi="Helvetica"/>
          <w:b/>
          <w:bCs/>
          <w:i/>
          <w:iCs/>
          <w:color w:val="000000" w:themeColor="text1"/>
          <w:sz w:val="21"/>
          <w:szCs w:val="21"/>
        </w:rPr>
      </w:pPr>
    </w:p>
    <w:p w14:paraId="7E753250" w14:textId="0B4C9454" w:rsidR="00716C18" w:rsidRPr="009031F2" w:rsidRDefault="00FD3700" w:rsidP="00716C18">
      <w:pPr>
        <w:jc w:val="both"/>
        <w:rPr>
          <w:rFonts w:ascii="Helvetica" w:hAnsi="Helvetica"/>
          <w:color w:val="000000" w:themeColor="text1"/>
          <w:sz w:val="21"/>
          <w:szCs w:val="21"/>
        </w:rPr>
      </w:pPr>
      <w:r>
        <w:rPr>
          <w:rFonts w:ascii="Helvetica" w:hAnsi="Helvetica"/>
          <w:bCs/>
          <w:color w:val="000000" w:themeColor="text1"/>
          <w:sz w:val="21"/>
          <w:szCs w:val="21"/>
        </w:rPr>
        <w:t>E</w:t>
      </w:r>
      <w:r w:rsidRPr="009031F2">
        <w:rPr>
          <w:rFonts w:ascii="Helvetica" w:hAnsi="Helvetica"/>
          <w:bCs/>
          <w:color w:val="000000" w:themeColor="text1"/>
          <w:sz w:val="21"/>
          <w:szCs w:val="21"/>
        </w:rPr>
        <w:t>stablishing clearer guidance will be helpful not only to t</w:t>
      </w:r>
      <w:r>
        <w:rPr>
          <w:rFonts w:ascii="Helvetica" w:hAnsi="Helvetica"/>
          <w:bCs/>
          <w:color w:val="000000" w:themeColor="text1"/>
          <w:sz w:val="21"/>
          <w:szCs w:val="21"/>
        </w:rPr>
        <w:t xml:space="preserve">reaty bodies </w:t>
      </w:r>
      <w:r w:rsidRPr="009031F2">
        <w:rPr>
          <w:rFonts w:ascii="Helvetica" w:hAnsi="Helvetica"/>
          <w:bCs/>
          <w:color w:val="000000" w:themeColor="text1"/>
          <w:sz w:val="21"/>
          <w:szCs w:val="21"/>
        </w:rPr>
        <w:t>in making recommendations, but also to States as they endeavor to implement them</w:t>
      </w:r>
      <w:r>
        <w:rPr>
          <w:rFonts w:ascii="Helvetica" w:hAnsi="Helvetica"/>
          <w:bCs/>
          <w:color w:val="000000" w:themeColor="text1"/>
          <w:sz w:val="21"/>
          <w:szCs w:val="21"/>
        </w:rPr>
        <w:t>.</w:t>
      </w:r>
      <w:r>
        <w:rPr>
          <w:rFonts w:ascii="Helvetica" w:hAnsi="Helvetica"/>
          <w:color w:val="000000" w:themeColor="text1"/>
          <w:sz w:val="21"/>
          <w:szCs w:val="21"/>
        </w:rPr>
        <w:t xml:space="preserve"> </w:t>
      </w:r>
      <w:r w:rsidR="0053200D">
        <w:rPr>
          <w:rFonts w:ascii="Helvetica" w:hAnsi="Helvetica"/>
          <w:color w:val="000000" w:themeColor="text1"/>
          <w:sz w:val="21"/>
          <w:szCs w:val="21"/>
        </w:rPr>
        <w:t>A number of ideas emerged in the consultations that m</w:t>
      </w:r>
      <w:r w:rsidR="00716C18" w:rsidRPr="009031F2">
        <w:rPr>
          <w:rFonts w:ascii="Helvetica" w:hAnsi="Helvetica"/>
          <w:color w:val="000000" w:themeColor="text1"/>
          <w:sz w:val="21"/>
          <w:szCs w:val="21"/>
        </w:rPr>
        <w:t>ay help reduce the complexity of the reporting process</w:t>
      </w:r>
      <w:r w:rsidR="0053200D">
        <w:rPr>
          <w:rFonts w:ascii="Helvetica" w:hAnsi="Helvetica"/>
          <w:color w:val="000000" w:themeColor="text1"/>
          <w:sz w:val="21"/>
          <w:szCs w:val="21"/>
        </w:rPr>
        <w:t>,</w:t>
      </w:r>
      <w:r w:rsidR="00716C18" w:rsidRPr="009031F2">
        <w:rPr>
          <w:rFonts w:ascii="Helvetica" w:hAnsi="Helvetica"/>
          <w:color w:val="000000" w:themeColor="text1"/>
          <w:sz w:val="21"/>
          <w:szCs w:val="21"/>
        </w:rPr>
        <w:t xml:space="preserve"> in terms of information on MAR, </w:t>
      </w:r>
      <w:r w:rsidR="0053200D">
        <w:rPr>
          <w:rFonts w:ascii="Helvetica" w:hAnsi="Helvetica"/>
          <w:color w:val="000000" w:themeColor="text1"/>
          <w:sz w:val="21"/>
          <w:szCs w:val="21"/>
        </w:rPr>
        <w:t xml:space="preserve">while also </w:t>
      </w:r>
      <w:r w:rsidR="00716C18" w:rsidRPr="009031F2">
        <w:rPr>
          <w:rFonts w:ascii="Helvetica" w:hAnsi="Helvetica"/>
          <w:color w:val="000000" w:themeColor="text1"/>
          <w:sz w:val="21"/>
          <w:szCs w:val="21"/>
        </w:rPr>
        <w:t xml:space="preserve">increasing </w:t>
      </w:r>
      <w:r w:rsidR="0053200D">
        <w:rPr>
          <w:rFonts w:ascii="Helvetica" w:hAnsi="Helvetica"/>
          <w:color w:val="000000" w:themeColor="text1"/>
          <w:sz w:val="21"/>
          <w:szCs w:val="21"/>
        </w:rPr>
        <w:t>a</w:t>
      </w:r>
      <w:r w:rsidR="00716C18" w:rsidRPr="009031F2">
        <w:rPr>
          <w:rFonts w:ascii="Helvetica" w:hAnsi="Helvetica"/>
          <w:color w:val="000000" w:themeColor="text1"/>
          <w:sz w:val="21"/>
          <w:szCs w:val="21"/>
        </w:rPr>
        <w:t xml:space="preserve"> treaty body’s access to relevant data</w:t>
      </w:r>
      <w:r w:rsidR="0053200D">
        <w:rPr>
          <w:rFonts w:ascii="Helvetica" w:hAnsi="Helvetica"/>
          <w:color w:val="000000" w:themeColor="text1"/>
          <w:sz w:val="21"/>
          <w:szCs w:val="21"/>
        </w:rPr>
        <w:t xml:space="preserve"> on the norm</w:t>
      </w:r>
      <w:r w:rsidR="00716C18" w:rsidRPr="009031F2">
        <w:rPr>
          <w:rFonts w:ascii="Helvetica" w:hAnsi="Helvetica"/>
          <w:color w:val="000000" w:themeColor="text1"/>
          <w:sz w:val="21"/>
          <w:szCs w:val="21"/>
        </w:rPr>
        <w:t>.</w:t>
      </w:r>
      <w:r w:rsidR="0053200D">
        <w:rPr>
          <w:rFonts w:ascii="Helvetica" w:hAnsi="Helvetica"/>
          <w:color w:val="000000" w:themeColor="text1"/>
          <w:sz w:val="21"/>
          <w:szCs w:val="21"/>
        </w:rPr>
        <w:t xml:space="preserve"> These included: </w:t>
      </w:r>
    </w:p>
    <w:p w14:paraId="1F010746" w14:textId="77777777" w:rsidR="00716C18" w:rsidRPr="009031F2" w:rsidRDefault="00716C18" w:rsidP="009031F2">
      <w:pPr>
        <w:jc w:val="both"/>
        <w:rPr>
          <w:rFonts w:ascii="Helvetica" w:hAnsi="Helvetica"/>
          <w:color w:val="000000" w:themeColor="text1"/>
          <w:sz w:val="21"/>
          <w:szCs w:val="21"/>
        </w:rPr>
      </w:pPr>
    </w:p>
    <w:p w14:paraId="3BE9732C" w14:textId="4FE360D5" w:rsidR="00716C18" w:rsidRPr="009031F2" w:rsidRDefault="00716C18" w:rsidP="00716C18">
      <w:pPr>
        <w:numPr>
          <w:ilvl w:val="0"/>
          <w:numId w:val="3"/>
        </w:numPr>
        <w:contextualSpacing/>
        <w:jc w:val="both"/>
        <w:rPr>
          <w:rFonts w:ascii="Helvetica" w:hAnsi="Helvetica"/>
          <w:color w:val="000000" w:themeColor="text1"/>
          <w:sz w:val="21"/>
          <w:szCs w:val="21"/>
        </w:rPr>
      </w:pPr>
      <w:r w:rsidRPr="009031F2">
        <w:rPr>
          <w:rFonts w:ascii="Helvetica" w:hAnsi="Helvetica"/>
          <w:color w:val="000000" w:themeColor="text1"/>
          <w:sz w:val="21"/>
          <w:szCs w:val="21"/>
        </w:rPr>
        <w:t>Updat</w:t>
      </w:r>
      <w:r w:rsidR="0053200D">
        <w:rPr>
          <w:rFonts w:ascii="Helvetica" w:hAnsi="Helvetica"/>
          <w:color w:val="000000" w:themeColor="text1"/>
          <w:sz w:val="21"/>
          <w:szCs w:val="21"/>
        </w:rPr>
        <w:t xml:space="preserve">ing </w:t>
      </w:r>
      <w:r w:rsidRPr="009031F2">
        <w:rPr>
          <w:rFonts w:ascii="Helvetica" w:hAnsi="Helvetica"/>
          <w:color w:val="000000" w:themeColor="text1"/>
          <w:sz w:val="21"/>
          <w:szCs w:val="21"/>
        </w:rPr>
        <w:t>guidelines for States and civil society organizations to report on MA</w:t>
      </w:r>
      <w:r w:rsidR="007355EF">
        <w:rPr>
          <w:rFonts w:ascii="Helvetica" w:hAnsi="Helvetica"/>
          <w:color w:val="000000" w:themeColor="text1"/>
          <w:sz w:val="21"/>
          <w:szCs w:val="21"/>
        </w:rPr>
        <w:t>R.</w:t>
      </w:r>
      <w:r w:rsidRPr="009031F2">
        <w:rPr>
          <w:rFonts w:ascii="Helvetica" w:hAnsi="Helvetica"/>
          <w:color w:val="000000" w:themeColor="text1"/>
          <w:sz w:val="21"/>
          <w:szCs w:val="21"/>
        </w:rPr>
        <w:t xml:space="preserve"> </w:t>
      </w:r>
    </w:p>
    <w:p w14:paraId="25B0018E" w14:textId="7F0F7AC1" w:rsidR="00716C18" w:rsidRPr="00716C18" w:rsidRDefault="00716C18" w:rsidP="009031F2">
      <w:pPr>
        <w:numPr>
          <w:ilvl w:val="0"/>
          <w:numId w:val="3"/>
        </w:numPr>
        <w:contextualSpacing/>
        <w:jc w:val="both"/>
        <w:rPr>
          <w:rFonts w:ascii="Helvetica" w:hAnsi="Helvetica"/>
          <w:color w:val="000000" w:themeColor="text1"/>
          <w:sz w:val="21"/>
          <w:szCs w:val="21"/>
        </w:rPr>
      </w:pPr>
      <w:r>
        <w:rPr>
          <w:rFonts w:ascii="Helvetica" w:hAnsi="Helvetica"/>
          <w:bCs/>
          <w:color w:val="000000" w:themeColor="text1"/>
          <w:sz w:val="21"/>
          <w:szCs w:val="21"/>
        </w:rPr>
        <w:t>P</w:t>
      </w:r>
      <w:r w:rsidRPr="009031F2">
        <w:rPr>
          <w:rFonts w:ascii="Helvetica" w:hAnsi="Helvetica"/>
          <w:bCs/>
          <w:color w:val="000000" w:themeColor="text1"/>
          <w:sz w:val="21"/>
          <w:szCs w:val="21"/>
        </w:rPr>
        <w:t>rovid</w:t>
      </w:r>
      <w:r w:rsidR="0053200D">
        <w:rPr>
          <w:rFonts w:ascii="Helvetica" w:hAnsi="Helvetica"/>
          <w:bCs/>
          <w:color w:val="000000" w:themeColor="text1"/>
          <w:sz w:val="21"/>
          <w:szCs w:val="21"/>
        </w:rPr>
        <w:t>ing</w:t>
      </w:r>
      <w:r w:rsidRPr="009031F2">
        <w:rPr>
          <w:rFonts w:ascii="Helvetica" w:hAnsi="Helvetica"/>
          <w:bCs/>
          <w:color w:val="000000" w:themeColor="text1"/>
          <w:sz w:val="21"/>
          <w:szCs w:val="21"/>
        </w:rPr>
        <w:t xml:space="preserve"> more detailed guidance regarding the information on MAR the treaty bodies would like to receive in treaty-specific reports, if not in the common core document.  </w:t>
      </w:r>
    </w:p>
    <w:p w14:paraId="3803D67E" w14:textId="5447CA39" w:rsidR="0019784C" w:rsidRPr="009031F2" w:rsidRDefault="0019784C" w:rsidP="009031F2">
      <w:pPr>
        <w:numPr>
          <w:ilvl w:val="0"/>
          <w:numId w:val="3"/>
        </w:numPr>
        <w:contextualSpacing/>
        <w:jc w:val="both"/>
        <w:rPr>
          <w:rFonts w:ascii="Helvetica" w:hAnsi="Helvetica"/>
          <w:color w:val="000000" w:themeColor="text1"/>
          <w:sz w:val="21"/>
          <w:szCs w:val="21"/>
        </w:rPr>
      </w:pPr>
      <w:r w:rsidRPr="009031F2">
        <w:rPr>
          <w:rFonts w:ascii="Helvetica" w:hAnsi="Helvetica"/>
          <w:color w:val="000000" w:themeColor="text1"/>
          <w:sz w:val="21"/>
          <w:szCs w:val="21"/>
        </w:rPr>
        <w:t>Identify</w:t>
      </w:r>
      <w:r w:rsidR="0053200D">
        <w:rPr>
          <w:rFonts w:ascii="Helvetica" w:hAnsi="Helvetica"/>
          <w:color w:val="000000" w:themeColor="text1"/>
          <w:sz w:val="21"/>
          <w:szCs w:val="21"/>
        </w:rPr>
        <w:t>ing</w:t>
      </w:r>
      <w:r w:rsidRPr="009031F2">
        <w:rPr>
          <w:rFonts w:ascii="Helvetica" w:hAnsi="Helvetica"/>
          <w:color w:val="000000" w:themeColor="text1"/>
          <w:sz w:val="21"/>
          <w:szCs w:val="21"/>
        </w:rPr>
        <w:t xml:space="preserve"> standard questions for the Lists of Issues</w:t>
      </w:r>
      <w:r w:rsidR="00716C18">
        <w:rPr>
          <w:rFonts w:ascii="Helvetica" w:hAnsi="Helvetica"/>
          <w:color w:val="000000" w:themeColor="text1"/>
          <w:sz w:val="21"/>
          <w:szCs w:val="21"/>
        </w:rPr>
        <w:t>.</w:t>
      </w:r>
      <w:r w:rsidRPr="009031F2">
        <w:rPr>
          <w:rFonts w:ascii="Helvetica" w:hAnsi="Helvetica"/>
          <w:color w:val="000000" w:themeColor="text1"/>
          <w:sz w:val="21"/>
          <w:szCs w:val="21"/>
        </w:rPr>
        <w:t xml:space="preserve"> </w:t>
      </w:r>
    </w:p>
    <w:p w14:paraId="06486982" w14:textId="620D43AC" w:rsidR="0019784C" w:rsidRPr="009031F2" w:rsidRDefault="0019784C" w:rsidP="009031F2">
      <w:pPr>
        <w:numPr>
          <w:ilvl w:val="0"/>
          <w:numId w:val="3"/>
        </w:numPr>
        <w:contextualSpacing/>
        <w:jc w:val="both"/>
        <w:rPr>
          <w:rFonts w:ascii="Helvetica" w:hAnsi="Helvetica"/>
          <w:color w:val="000000" w:themeColor="text1"/>
          <w:sz w:val="21"/>
          <w:szCs w:val="21"/>
        </w:rPr>
      </w:pPr>
      <w:r w:rsidRPr="009031F2">
        <w:rPr>
          <w:rFonts w:ascii="Helvetica" w:hAnsi="Helvetica"/>
          <w:color w:val="000000" w:themeColor="text1"/>
          <w:sz w:val="21"/>
          <w:szCs w:val="21"/>
        </w:rPr>
        <w:t>Defin</w:t>
      </w:r>
      <w:r w:rsidR="0053200D">
        <w:rPr>
          <w:rFonts w:ascii="Helvetica" w:hAnsi="Helvetica"/>
          <w:color w:val="000000" w:themeColor="text1"/>
          <w:sz w:val="21"/>
          <w:szCs w:val="21"/>
        </w:rPr>
        <w:t>ing</w:t>
      </w:r>
      <w:r w:rsidRPr="009031F2">
        <w:rPr>
          <w:rFonts w:ascii="Helvetica" w:hAnsi="Helvetica"/>
          <w:color w:val="000000" w:themeColor="text1"/>
          <w:sz w:val="21"/>
          <w:szCs w:val="21"/>
        </w:rPr>
        <w:t xml:space="preserve"> relevant indicators and benchmarks, given different contexts</w:t>
      </w:r>
      <w:r w:rsidR="0053200D">
        <w:rPr>
          <w:rFonts w:ascii="Helvetica" w:hAnsi="Helvetica"/>
          <w:color w:val="000000" w:themeColor="text1"/>
          <w:sz w:val="21"/>
          <w:szCs w:val="21"/>
        </w:rPr>
        <w:t>.</w:t>
      </w:r>
    </w:p>
    <w:p w14:paraId="56BDA50C" w14:textId="551EB81A" w:rsidR="0053200D" w:rsidRDefault="0019784C" w:rsidP="0053200D">
      <w:pPr>
        <w:numPr>
          <w:ilvl w:val="0"/>
          <w:numId w:val="3"/>
        </w:numPr>
        <w:contextualSpacing/>
        <w:jc w:val="both"/>
        <w:rPr>
          <w:rFonts w:ascii="Helvetica" w:hAnsi="Helvetica"/>
          <w:color w:val="000000" w:themeColor="text1"/>
          <w:sz w:val="21"/>
          <w:szCs w:val="21"/>
        </w:rPr>
      </w:pPr>
      <w:r w:rsidRPr="009031F2">
        <w:rPr>
          <w:rFonts w:ascii="Helvetica" w:hAnsi="Helvetica"/>
          <w:color w:val="000000" w:themeColor="text1"/>
          <w:sz w:val="21"/>
          <w:szCs w:val="21"/>
        </w:rPr>
        <w:t>Explor</w:t>
      </w:r>
      <w:r w:rsidR="0053200D">
        <w:rPr>
          <w:rFonts w:ascii="Helvetica" w:hAnsi="Helvetica"/>
          <w:color w:val="000000" w:themeColor="text1"/>
          <w:sz w:val="21"/>
          <w:szCs w:val="21"/>
        </w:rPr>
        <w:t>ing</w:t>
      </w:r>
      <w:r w:rsidRPr="009031F2">
        <w:rPr>
          <w:rFonts w:ascii="Helvetica" w:hAnsi="Helvetica"/>
          <w:color w:val="000000" w:themeColor="text1"/>
          <w:sz w:val="21"/>
          <w:szCs w:val="21"/>
        </w:rPr>
        <w:t xml:space="preserve"> </w:t>
      </w:r>
      <w:r w:rsidR="0053200D">
        <w:rPr>
          <w:rFonts w:ascii="Helvetica" w:hAnsi="Helvetica"/>
          <w:color w:val="000000" w:themeColor="text1"/>
          <w:sz w:val="21"/>
          <w:szCs w:val="21"/>
        </w:rPr>
        <w:t>capacity building on</w:t>
      </w:r>
      <w:r w:rsidR="00E86941">
        <w:rPr>
          <w:rFonts w:ascii="Helvetica" w:hAnsi="Helvetica"/>
          <w:color w:val="000000" w:themeColor="text1"/>
          <w:sz w:val="21"/>
          <w:szCs w:val="21"/>
        </w:rPr>
        <w:t xml:space="preserve"> economic policy and on</w:t>
      </w:r>
      <w:r w:rsidR="0053200D">
        <w:rPr>
          <w:rFonts w:ascii="Helvetica" w:hAnsi="Helvetica"/>
          <w:color w:val="000000" w:themeColor="text1"/>
          <w:sz w:val="21"/>
          <w:szCs w:val="21"/>
        </w:rPr>
        <w:t xml:space="preserve"> </w:t>
      </w:r>
      <w:r w:rsidRPr="009031F2">
        <w:rPr>
          <w:rFonts w:ascii="Helvetica" w:hAnsi="Helvetica"/>
          <w:color w:val="000000" w:themeColor="text1"/>
          <w:sz w:val="21"/>
          <w:szCs w:val="21"/>
        </w:rPr>
        <w:t>methodologies to interpret data</w:t>
      </w:r>
      <w:r w:rsidR="0053200D">
        <w:rPr>
          <w:rFonts w:ascii="Helvetica" w:hAnsi="Helvetica"/>
          <w:color w:val="000000" w:themeColor="text1"/>
          <w:sz w:val="21"/>
          <w:szCs w:val="21"/>
        </w:rPr>
        <w:t>.</w:t>
      </w:r>
    </w:p>
    <w:p w14:paraId="768503A6" w14:textId="380D56BA" w:rsidR="0019784C" w:rsidRPr="0053200D" w:rsidRDefault="0053200D" w:rsidP="0053200D">
      <w:pPr>
        <w:numPr>
          <w:ilvl w:val="0"/>
          <w:numId w:val="3"/>
        </w:numPr>
        <w:contextualSpacing/>
        <w:jc w:val="both"/>
        <w:rPr>
          <w:rFonts w:ascii="Helvetica" w:hAnsi="Helvetica"/>
          <w:color w:val="000000" w:themeColor="text1"/>
          <w:sz w:val="21"/>
          <w:szCs w:val="21"/>
        </w:rPr>
      </w:pPr>
      <w:r>
        <w:rPr>
          <w:rFonts w:ascii="Helvetica" w:hAnsi="Helvetica"/>
          <w:color w:val="000000" w:themeColor="text1"/>
          <w:sz w:val="21"/>
          <w:szCs w:val="21"/>
        </w:rPr>
        <w:t xml:space="preserve">Encouraging participation of representatives from </w:t>
      </w:r>
      <w:r w:rsidR="00E86941">
        <w:rPr>
          <w:rFonts w:ascii="Helvetica" w:hAnsi="Helvetica"/>
          <w:color w:val="000000" w:themeColor="text1"/>
          <w:sz w:val="21"/>
          <w:szCs w:val="21"/>
        </w:rPr>
        <w:t>F</w:t>
      </w:r>
      <w:r>
        <w:rPr>
          <w:rFonts w:ascii="Helvetica" w:hAnsi="Helvetica"/>
          <w:color w:val="000000" w:themeColor="text1"/>
          <w:sz w:val="21"/>
          <w:szCs w:val="21"/>
        </w:rPr>
        <w:t>inance ministries in interactive dialogues.</w:t>
      </w:r>
    </w:p>
    <w:p w14:paraId="67E9E812" w14:textId="68FB917D" w:rsidR="0019784C" w:rsidRPr="009031F2" w:rsidRDefault="0019784C" w:rsidP="009031F2">
      <w:pPr>
        <w:numPr>
          <w:ilvl w:val="0"/>
          <w:numId w:val="3"/>
        </w:numPr>
        <w:contextualSpacing/>
        <w:jc w:val="both"/>
        <w:rPr>
          <w:rFonts w:ascii="Helvetica" w:hAnsi="Helvetica"/>
          <w:color w:val="000000" w:themeColor="text1"/>
          <w:sz w:val="21"/>
          <w:szCs w:val="21"/>
        </w:rPr>
      </w:pPr>
      <w:r w:rsidRPr="009031F2">
        <w:rPr>
          <w:rFonts w:ascii="Helvetica" w:hAnsi="Helvetica"/>
          <w:color w:val="000000" w:themeColor="text1"/>
          <w:sz w:val="21"/>
          <w:szCs w:val="21"/>
        </w:rPr>
        <w:t>Develop</w:t>
      </w:r>
      <w:r w:rsidR="0053200D">
        <w:rPr>
          <w:rFonts w:ascii="Helvetica" w:hAnsi="Helvetica"/>
          <w:color w:val="000000" w:themeColor="text1"/>
          <w:sz w:val="21"/>
          <w:szCs w:val="21"/>
        </w:rPr>
        <w:t>ing</w:t>
      </w:r>
      <w:r w:rsidRPr="009031F2">
        <w:rPr>
          <w:rFonts w:ascii="Helvetica" w:hAnsi="Helvetica"/>
          <w:color w:val="000000" w:themeColor="text1"/>
          <w:sz w:val="21"/>
          <w:szCs w:val="21"/>
        </w:rPr>
        <w:t xml:space="preserve"> standardized language for recommendations on MAR.</w:t>
      </w:r>
    </w:p>
    <w:p w14:paraId="21371905" w14:textId="2ADC5040" w:rsidR="00826E98" w:rsidRDefault="00826E98">
      <w:pPr>
        <w:jc w:val="both"/>
        <w:rPr>
          <w:rFonts w:ascii="Helvetica" w:hAnsi="Helvetica"/>
          <w:sz w:val="21"/>
          <w:szCs w:val="21"/>
        </w:rPr>
      </w:pPr>
    </w:p>
    <w:p w14:paraId="60FF6451" w14:textId="1BA5C687" w:rsidR="00826E98" w:rsidRPr="0053200D" w:rsidRDefault="00826E98">
      <w:pPr>
        <w:jc w:val="both"/>
        <w:rPr>
          <w:rFonts w:ascii="Helvetica" w:hAnsi="Helvetica"/>
          <w:sz w:val="21"/>
          <w:szCs w:val="21"/>
        </w:rPr>
      </w:pPr>
      <w:r>
        <w:rPr>
          <w:rFonts w:ascii="Helvetica" w:hAnsi="Helvetica"/>
          <w:sz w:val="21"/>
          <w:szCs w:val="21"/>
        </w:rPr>
        <w:t xml:space="preserve">As the world faces the devastating economic fallout of the global COVID-19 pandemic, </w:t>
      </w:r>
      <w:r w:rsidR="000F182B">
        <w:rPr>
          <w:rFonts w:ascii="Helvetica" w:hAnsi="Helvetica"/>
          <w:sz w:val="21"/>
          <w:szCs w:val="21"/>
        </w:rPr>
        <w:t>the need to deepen</w:t>
      </w:r>
      <w:r w:rsidRPr="00826E98">
        <w:rPr>
          <w:rFonts w:ascii="Helvetica" w:hAnsi="Helvetica"/>
          <w:sz w:val="21"/>
          <w:szCs w:val="21"/>
        </w:rPr>
        <w:t xml:space="preserve"> understanding how public finance management and economic policy choices affect the realization of rights </w:t>
      </w:r>
      <w:r>
        <w:rPr>
          <w:rFonts w:ascii="Helvetica" w:hAnsi="Helvetica"/>
          <w:sz w:val="21"/>
          <w:szCs w:val="21"/>
        </w:rPr>
        <w:t xml:space="preserve">could not be </w:t>
      </w:r>
      <w:r w:rsidR="000F182B">
        <w:rPr>
          <w:rFonts w:ascii="Helvetica" w:hAnsi="Helvetica"/>
          <w:sz w:val="21"/>
          <w:szCs w:val="21"/>
        </w:rPr>
        <w:t>more urgent</w:t>
      </w:r>
      <w:r w:rsidRPr="00826E98">
        <w:rPr>
          <w:rFonts w:ascii="Helvetica" w:hAnsi="Helvetica"/>
          <w:sz w:val="21"/>
          <w:szCs w:val="21"/>
        </w:rPr>
        <w:t>. The importance of ensuring policy coherence has been increasingly acknowledged by both human rights and global development actors</w:t>
      </w:r>
      <w:r w:rsidR="007355EF">
        <w:rPr>
          <w:rFonts w:ascii="Helvetica" w:hAnsi="Helvetica"/>
          <w:sz w:val="21"/>
          <w:szCs w:val="21"/>
        </w:rPr>
        <w:t>. This includes</w:t>
      </w:r>
      <w:r w:rsidRPr="00826E98">
        <w:rPr>
          <w:rFonts w:ascii="Helvetica" w:hAnsi="Helvetica"/>
          <w:sz w:val="21"/>
          <w:szCs w:val="21"/>
        </w:rPr>
        <w:t xml:space="preserve"> through the commitments made in the Financing for Development agenda, in connection with the Sustainable Development Goals. </w:t>
      </w:r>
      <w:r>
        <w:rPr>
          <w:rFonts w:ascii="Helvetica" w:hAnsi="Helvetica"/>
          <w:sz w:val="21"/>
          <w:szCs w:val="21"/>
        </w:rPr>
        <w:t xml:space="preserve">The treaty body review process is an opportunity to </w:t>
      </w:r>
      <w:r w:rsidRPr="00826E98">
        <w:rPr>
          <w:rFonts w:ascii="Helvetica" w:hAnsi="Helvetica"/>
          <w:sz w:val="21"/>
          <w:szCs w:val="21"/>
        </w:rPr>
        <w:t xml:space="preserve">consolidate and build on promising developments </w:t>
      </w:r>
      <w:r w:rsidR="007355EF">
        <w:rPr>
          <w:rFonts w:ascii="Helvetica" w:hAnsi="Helvetica"/>
          <w:sz w:val="21"/>
          <w:szCs w:val="21"/>
        </w:rPr>
        <w:t>f</w:t>
      </w:r>
      <w:r w:rsidRPr="00826E98">
        <w:rPr>
          <w:rFonts w:ascii="Helvetica" w:hAnsi="Helvetica"/>
          <w:sz w:val="21"/>
          <w:szCs w:val="21"/>
        </w:rPr>
        <w:t>o</w:t>
      </w:r>
      <w:r w:rsidR="007355EF">
        <w:rPr>
          <w:rFonts w:ascii="Helvetica" w:hAnsi="Helvetica"/>
          <w:sz w:val="21"/>
          <w:szCs w:val="21"/>
        </w:rPr>
        <w:t>r both</w:t>
      </w:r>
      <w:r>
        <w:rPr>
          <w:rFonts w:ascii="Helvetica" w:hAnsi="Helvetica"/>
          <w:sz w:val="21"/>
          <w:szCs w:val="21"/>
        </w:rPr>
        <w:t xml:space="preserve"> </w:t>
      </w:r>
      <w:r w:rsidR="007355EF">
        <w:rPr>
          <w:rFonts w:ascii="Helvetica" w:hAnsi="Helvetica"/>
          <w:sz w:val="21"/>
          <w:szCs w:val="21"/>
        </w:rPr>
        <w:t xml:space="preserve">guiding and </w:t>
      </w:r>
      <w:r>
        <w:rPr>
          <w:rFonts w:ascii="Helvetica" w:hAnsi="Helvetica"/>
          <w:sz w:val="21"/>
          <w:szCs w:val="21"/>
        </w:rPr>
        <w:t>holding States accountable for how they resource rights</w:t>
      </w:r>
      <w:r w:rsidRPr="00826E98">
        <w:rPr>
          <w:rFonts w:ascii="Helvetica" w:hAnsi="Helvetica"/>
          <w:sz w:val="21"/>
          <w:szCs w:val="21"/>
        </w:rPr>
        <w:t xml:space="preserve">. </w:t>
      </w:r>
    </w:p>
    <w:sectPr w:rsidR="00826E98" w:rsidRPr="0053200D" w:rsidSect="000F182B">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93EA13" w14:textId="77777777" w:rsidR="00B42E11" w:rsidRDefault="00B42E11" w:rsidP="0019784C">
      <w:r>
        <w:separator/>
      </w:r>
    </w:p>
  </w:endnote>
  <w:endnote w:type="continuationSeparator" w:id="0">
    <w:p w14:paraId="5204EDFA" w14:textId="77777777" w:rsidR="00B42E11" w:rsidRDefault="00B42E11" w:rsidP="00197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decorative"/>
    <w:pitch w:val="variable"/>
    <w:sig w:usb0="00000003" w:usb1="10000000" w:usb2="00000000" w:usb3="00000000" w:csb0="80000001" w:csb1="00000000"/>
  </w:font>
  <w:font w:name="Times New Roman">
    <w:altName w:val="Titling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0011F6" w14:textId="77777777" w:rsidR="00B42E11" w:rsidRDefault="00B42E11" w:rsidP="0019784C">
      <w:r>
        <w:separator/>
      </w:r>
    </w:p>
  </w:footnote>
  <w:footnote w:type="continuationSeparator" w:id="0">
    <w:p w14:paraId="5635858B" w14:textId="77777777" w:rsidR="00B42E11" w:rsidRDefault="00B42E11" w:rsidP="0019784C">
      <w:r>
        <w:continuationSeparator/>
      </w:r>
    </w:p>
  </w:footnote>
  <w:footnote w:id="1">
    <w:p w14:paraId="24D66204" w14:textId="1EE18227" w:rsidR="00885438" w:rsidRPr="00184351" w:rsidRDefault="00885438" w:rsidP="00184351">
      <w:pPr>
        <w:rPr>
          <w:rFonts w:ascii="Helvetica" w:hAnsi="Helvetica"/>
          <w:sz w:val="18"/>
          <w:szCs w:val="18"/>
        </w:rPr>
      </w:pPr>
      <w:r w:rsidRPr="00184351">
        <w:rPr>
          <w:rStyle w:val="FootnoteReference"/>
          <w:rFonts w:ascii="Helvetica" w:hAnsi="Helvetica"/>
          <w:sz w:val="18"/>
          <w:szCs w:val="18"/>
        </w:rPr>
        <w:footnoteRef/>
      </w:r>
      <w:r w:rsidRPr="00184351">
        <w:rPr>
          <w:rFonts w:ascii="Helvetica" w:hAnsi="Helvetica"/>
          <w:sz w:val="18"/>
          <w:szCs w:val="18"/>
        </w:rPr>
        <w:t xml:space="preserve"> </w:t>
      </w:r>
      <w:r w:rsidR="00184351" w:rsidRPr="00184351">
        <w:rPr>
          <w:rFonts w:ascii="Helvetica" w:hAnsi="Helvetica"/>
          <w:sz w:val="18"/>
          <w:szCs w:val="18"/>
        </w:rPr>
        <w:t>See International Covenant on Economic, Social and Cultural Rights</w:t>
      </w:r>
      <w:r w:rsidR="0083774A">
        <w:rPr>
          <w:rFonts w:ascii="Helvetica" w:hAnsi="Helvetica"/>
          <w:sz w:val="18"/>
          <w:szCs w:val="18"/>
        </w:rPr>
        <w:t xml:space="preserve"> (Article 2.1)</w:t>
      </w:r>
      <w:r w:rsidR="00184351" w:rsidRPr="00184351">
        <w:rPr>
          <w:rFonts w:ascii="Helvetica" w:hAnsi="Helvetica"/>
          <w:sz w:val="18"/>
          <w:szCs w:val="18"/>
        </w:rPr>
        <w:t>; Convention on the Rights of the Child</w:t>
      </w:r>
      <w:r w:rsidR="0083774A">
        <w:rPr>
          <w:rFonts w:ascii="Helvetica" w:hAnsi="Helvetica"/>
          <w:sz w:val="18"/>
          <w:szCs w:val="18"/>
        </w:rPr>
        <w:t xml:space="preserve"> </w:t>
      </w:r>
      <w:r w:rsidR="00184351" w:rsidRPr="00184351">
        <w:rPr>
          <w:rFonts w:ascii="Helvetica" w:hAnsi="Helvetica"/>
          <w:sz w:val="18"/>
          <w:szCs w:val="18"/>
        </w:rPr>
        <w:t xml:space="preserve">(Article 4); Convention on the Rights of Persons with Disabilities (Article 4.2). </w:t>
      </w:r>
    </w:p>
  </w:footnote>
  <w:footnote w:id="2">
    <w:p w14:paraId="1DEDECA0" w14:textId="729CA76D" w:rsidR="009031F2" w:rsidRPr="00184351" w:rsidRDefault="009031F2" w:rsidP="00184351">
      <w:pPr>
        <w:rPr>
          <w:rFonts w:ascii="Helvetica" w:hAnsi="Helvetica"/>
          <w:sz w:val="18"/>
          <w:szCs w:val="18"/>
        </w:rPr>
      </w:pPr>
      <w:r w:rsidRPr="00184351">
        <w:rPr>
          <w:rStyle w:val="FootnoteReference"/>
          <w:rFonts w:ascii="Helvetica" w:hAnsi="Helvetica"/>
          <w:sz w:val="18"/>
          <w:szCs w:val="18"/>
        </w:rPr>
        <w:footnoteRef/>
      </w:r>
      <w:r w:rsidRPr="00184351">
        <w:rPr>
          <w:rFonts w:ascii="Helvetica" w:hAnsi="Helvetica"/>
          <w:sz w:val="18"/>
          <w:szCs w:val="18"/>
        </w:rPr>
        <w:t xml:space="preserve"> </w:t>
      </w:r>
      <w:r w:rsidR="00184351" w:rsidRPr="00184351">
        <w:rPr>
          <w:rFonts w:ascii="Helvetica" w:hAnsi="Helvetica"/>
          <w:sz w:val="18"/>
          <w:szCs w:val="18"/>
        </w:rPr>
        <w:t xml:space="preserve">See Center for Economic and Social Rights and </w:t>
      </w:r>
      <w:proofErr w:type="spellStart"/>
      <w:r w:rsidR="00184351" w:rsidRPr="00184351">
        <w:rPr>
          <w:rFonts w:ascii="Helvetica" w:hAnsi="Helvetica"/>
          <w:sz w:val="18"/>
          <w:szCs w:val="18"/>
        </w:rPr>
        <w:t>Dejusticia</w:t>
      </w:r>
      <w:proofErr w:type="spellEnd"/>
      <w:r w:rsidR="00184351" w:rsidRPr="00184351">
        <w:rPr>
          <w:rFonts w:ascii="Helvetica" w:hAnsi="Helvetica"/>
          <w:sz w:val="18"/>
          <w:szCs w:val="18"/>
        </w:rPr>
        <w:t xml:space="preserve"> (2018), ‘Developing Practical Guidance On ‘Maximum Available Resources’</w:t>
      </w:r>
      <w:r w:rsidR="00BE1431">
        <w:rPr>
          <w:rFonts w:ascii="Helvetica" w:hAnsi="Helvetica"/>
          <w:sz w:val="18"/>
          <w:szCs w:val="18"/>
        </w:rPr>
        <w:t xml:space="preserve">, </w:t>
      </w:r>
      <w:r w:rsidR="00184351" w:rsidRPr="00184351">
        <w:rPr>
          <w:rFonts w:ascii="Helvetica" w:hAnsi="Helvetica"/>
          <w:sz w:val="18"/>
          <w:szCs w:val="18"/>
        </w:rPr>
        <w:t xml:space="preserve">Discussion Paper, available at: </w:t>
      </w:r>
      <w:hyperlink r:id="rId1" w:history="1">
        <w:r w:rsidR="00BE1431" w:rsidRPr="00BE1431">
          <w:rPr>
            <w:rStyle w:val="Hyperlink"/>
            <w:rFonts w:ascii="Helvetica" w:hAnsi="Helvetica"/>
            <w:sz w:val="18"/>
            <w:szCs w:val="18"/>
          </w:rPr>
          <w:t>https://www.cesr.org/developing-practical-guidance-maximum-available-resources</w:t>
        </w:r>
      </w:hyperlink>
    </w:p>
  </w:footnote>
  <w:footnote w:id="3">
    <w:p w14:paraId="232DEC9B" w14:textId="4475471B" w:rsidR="00716C18" w:rsidRPr="00826E98" w:rsidRDefault="00716C18" w:rsidP="00826E98">
      <w:pPr>
        <w:rPr>
          <w:rFonts w:ascii="Helvetica" w:hAnsi="Helvetica"/>
          <w:sz w:val="18"/>
          <w:szCs w:val="18"/>
        </w:rPr>
      </w:pPr>
      <w:r w:rsidRPr="00826E98">
        <w:rPr>
          <w:rStyle w:val="FootnoteReference"/>
          <w:rFonts w:ascii="Helvetica" w:hAnsi="Helvetica"/>
          <w:sz w:val="18"/>
          <w:szCs w:val="18"/>
        </w:rPr>
        <w:footnoteRef/>
      </w:r>
      <w:r w:rsidRPr="00826E98">
        <w:rPr>
          <w:rFonts w:ascii="Helvetica" w:hAnsi="Helvetica"/>
          <w:sz w:val="18"/>
          <w:szCs w:val="18"/>
        </w:rPr>
        <w:t xml:space="preserve"> </w:t>
      </w:r>
      <w:r w:rsidR="000F182B">
        <w:rPr>
          <w:rFonts w:ascii="Helvetica" w:hAnsi="Helvetica"/>
          <w:sz w:val="18"/>
          <w:szCs w:val="18"/>
        </w:rPr>
        <w:t>It is i</w:t>
      </w:r>
      <w:r w:rsidR="00826E98" w:rsidRPr="00826E98">
        <w:rPr>
          <w:rFonts w:ascii="Helvetica" w:hAnsi="Helvetica"/>
          <w:sz w:val="18"/>
          <w:szCs w:val="18"/>
        </w:rPr>
        <w:t>mportant</w:t>
      </w:r>
      <w:r w:rsidR="000F182B">
        <w:rPr>
          <w:rFonts w:ascii="Helvetica" w:hAnsi="Helvetica"/>
          <w:sz w:val="18"/>
          <w:szCs w:val="18"/>
        </w:rPr>
        <w:t xml:space="preserve"> to note the</w:t>
      </w:r>
      <w:r w:rsidR="00826E98" w:rsidRPr="00826E98">
        <w:rPr>
          <w:rFonts w:ascii="Helvetica" w:hAnsi="Helvetica"/>
          <w:sz w:val="18"/>
          <w:szCs w:val="18"/>
        </w:rPr>
        <w:t xml:space="preserve"> progress</w:t>
      </w:r>
      <w:r w:rsidR="000F182B">
        <w:rPr>
          <w:rFonts w:ascii="Helvetica" w:hAnsi="Helvetica"/>
          <w:sz w:val="18"/>
          <w:szCs w:val="18"/>
        </w:rPr>
        <w:t xml:space="preserve"> that</w:t>
      </w:r>
      <w:r w:rsidR="00826E98" w:rsidRPr="00826E98">
        <w:rPr>
          <w:rFonts w:ascii="Helvetica" w:hAnsi="Helvetica"/>
          <w:sz w:val="18"/>
          <w:szCs w:val="18"/>
        </w:rPr>
        <w:t xml:space="preserve"> has been made in clarifying the content of the MAR norm over the last two decades.</w:t>
      </w:r>
      <w:r w:rsidR="00826E98">
        <w:rPr>
          <w:rFonts w:ascii="Helvetica" w:hAnsi="Helvetica"/>
          <w:sz w:val="18"/>
          <w:szCs w:val="18"/>
        </w:rPr>
        <w:t xml:space="preserve"> The discussion paper </w:t>
      </w:r>
      <w:r w:rsidR="000F182B">
        <w:rPr>
          <w:rFonts w:ascii="Helvetica" w:hAnsi="Helvetica"/>
          <w:sz w:val="18"/>
          <w:szCs w:val="18"/>
        </w:rPr>
        <w:t xml:space="preserve">cited </w:t>
      </w:r>
      <w:r w:rsidR="00826E98">
        <w:rPr>
          <w:rFonts w:ascii="Helvetica" w:hAnsi="Helvetica"/>
          <w:sz w:val="18"/>
          <w:szCs w:val="18"/>
        </w:rPr>
        <w:t xml:space="preserve">above also traces the </w:t>
      </w:r>
      <w:r w:rsidR="00826E98" w:rsidRPr="00826E98">
        <w:rPr>
          <w:rFonts w:ascii="Helvetica" w:hAnsi="Helvetica"/>
          <w:sz w:val="18"/>
          <w:szCs w:val="18"/>
        </w:rPr>
        <w:t xml:space="preserve">normative evolution of </w:t>
      </w:r>
      <w:r w:rsidR="00826E98">
        <w:rPr>
          <w:rFonts w:ascii="Helvetica" w:hAnsi="Helvetica"/>
          <w:sz w:val="18"/>
          <w:szCs w:val="18"/>
        </w:rPr>
        <w:t xml:space="preserve">States’ obligations related to resourcing rights </w:t>
      </w:r>
      <w:r w:rsidR="00826E98" w:rsidRPr="00826E98">
        <w:rPr>
          <w:rFonts w:ascii="Helvetica" w:hAnsi="Helvetica"/>
          <w:sz w:val="18"/>
          <w:szCs w:val="18"/>
        </w:rPr>
        <w:t xml:space="preserve">within the </w:t>
      </w:r>
      <w:r w:rsidR="00826E98">
        <w:rPr>
          <w:rFonts w:ascii="Helvetica" w:hAnsi="Helvetica"/>
          <w:sz w:val="18"/>
          <w:szCs w:val="18"/>
        </w:rPr>
        <w:t xml:space="preserve">jurisprudence of </w:t>
      </w:r>
      <w:proofErr w:type="spellStart"/>
      <w:r w:rsidR="00826E98">
        <w:rPr>
          <w:rFonts w:ascii="Helvetica" w:hAnsi="Helvetica"/>
          <w:sz w:val="18"/>
          <w:szCs w:val="18"/>
        </w:rPr>
        <w:t>C</w:t>
      </w:r>
      <w:r w:rsidR="005C7B1C">
        <w:rPr>
          <w:rFonts w:ascii="Helvetica" w:hAnsi="Helvetica"/>
          <w:sz w:val="18"/>
          <w:szCs w:val="18"/>
        </w:rPr>
        <w:t>ESCR</w:t>
      </w:r>
      <w:proofErr w:type="spellEnd"/>
      <w:r w:rsidR="005C7B1C">
        <w:rPr>
          <w:rFonts w:ascii="Helvetica" w:hAnsi="Helvetica"/>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C59D3" w14:textId="0F5D27C9" w:rsidR="009031F2" w:rsidRDefault="009031F2">
    <w:pPr>
      <w:pStyle w:val="Header"/>
    </w:pPr>
    <w:r>
      <w:rPr>
        <w:noProof/>
      </w:rPr>
      <w:drawing>
        <wp:inline distT="0" distB="0" distL="0" distR="0" wp14:anchorId="03CBF170" wp14:editId="680B3529">
          <wp:extent cx="5940192" cy="11176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long saff.jpg"/>
                  <pic:cNvPicPr/>
                </pic:nvPicPr>
                <pic:blipFill rotWithShape="1">
                  <a:blip r:embed="rId1">
                    <a:extLst>
                      <a:ext uri="{28A0092B-C50C-407E-A947-70E740481C1C}">
                        <a14:useLocalDpi xmlns:a14="http://schemas.microsoft.com/office/drawing/2010/main" val="0"/>
                      </a:ext>
                    </a:extLst>
                  </a:blip>
                  <a:srcRect t="16597" b="10332"/>
                  <a:stretch/>
                </pic:blipFill>
                <pic:spPr bwMode="auto">
                  <a:xfrm>
                    <a:off x="0" y="0"/>
                    <a:ext cx="5943600" cy="11182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1847DB"/>
    <w:multiLevelType w:val="hybridMultilevel"/>
    <w:tmpl w:val="AE2C6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913CD4"/>
    <w:multiLevelType w:val="hybridMultilevel"/>
    <w:tmpl w:val="C832C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886690"/>
    <w:multiLevelType w:val="hybridMultilevel"/>
    <w:tmpl w:val="D396A1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9201F2"/>
    <w:multiLevelType w:val="hybridMultilevel"/>
    <w:tmpl w:val="A304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9B3282"/>
    <w:multiLevelType w:val="hybridMultilevel"/>
    <w:tmpl w:val="E18C7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F853A5"/>
    <w:multiLevelType w:val="hybridMultilevel"/>
    <w:tmpl w:val="45C2A3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B67329"/>
    <w:multiLevelType w:val="hybridMultilevel"/>
    <w:tmpl w:val="CBECB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3"/>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187"/>
    <w:rsid w:val="000F182B"/>
    <w:rsid w:val="00184351"/>
    <w:rsid w:val="0019784C"/>
    <w:rsid w:val="00263F0F"/>
    <w:rsid w:val="003B439E"/>
    <w:rsid w:val="00414234"/>
    <w:rsid w:val="00505B32"/>
    <w:rsid w:val="0053200D"/>
    <w:rsid w:val="005C7B1C"/>
    <w:rsid w:val="006B33F1"/>
    <w:rsid w:val="00716C18"/>
    <w:rsid w:val="007355EF"/>
    <w:rsid w:val="007511CF"/>
    <w:rsid w:val="00826E98"/>
    <w:rsid w:val="0083774A"/>
    <w:rsid w:val="00885438"/>
    <w:rsid w:val="009031F2"/>
    <w:rsid w:val="00B42E11"/>
    <w:rsid w:val="00BE1431"/>
    <w:rsid w:val="00BE4D9C"/>
    <w:rsid w:val="00BE7FD7"/>
    <w:rsid w:val="00C57187"/>
    <w:rsid w:val="00DB1623"/>
    <w:rsid w:val="00E862FE"/>
    <w:rsid w:val="00E86941"/>
    <w:rsid w:val="00FC4C4A"/>
    <w:rsid w:val="00FD3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7A5259B"/>
  <w15:chartTrackingRefBased/>
  <w15:docId w15:val="{A464CA7E-7C62-8D48-8269-F12326F9B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3F0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784C"/>
    <w:rPr>
      <w:rFonts w:eastAsiaTheme="minorHAnsi"/>
      <w:sz w:val="18"/>
      <w:szCs w:val="18"/>
    </w:rPr>
  </w:style>
  <w:style w:type="character" w:customStyle="1" w:styleId="BalloonTextChar">
    <w:name w:val="Balloon Text Char"/>
    <w:basedOn w:val="DefaultParagraphFont"/>
    <w:link w:val="BalloonText"/>
    <w:uiPriority w:val="99"/>
    <w:semiHidden/>
    <w:rsid w:val="0019784C"/>
    <w:rPr>
      <w:rFonts w:ascii="Times New Roman" w:hAnsi="Times New Roman" w:cs="Times New Roman"/>
      <w:sz w:val="18"/>
      <w:szCs w:val="18"/>
    </w:rPr>
  </w:style>
  <w:style w:type="paragraph" w:styleId="ListParagraph">
    <w:name w:val="List Paragraph"/>
    <w:basedOn w:val="Normal"/>
    <w:uiPriority w:val="34"/>
    <w:qFormat/>
    <w:rsid w:val="0019784C"/>
    <w:pPr>
      <w:ind w:left="720"/>
      <w:contextualSpacing/>
    </w:pPr>
    <w:rPr>
      <w:rFonts w:asciiTheme="minorHAnsi" w:eastAsiaTheme="minorHAnsi" w:hAnsiTheme="minorHAnsi" w:cstheme="minorBidi"/>
    </w:rPr>
  </w:style>
  <w:style w:type="character" w:styleId="EndnoteReference">
    <w:name w:val="endnote reference"/>
    <w:basedOn w:val="DefaultParagraphFont"/>
    <w:uiPriority w:val="99"/>
    <w:unhideWhenUsed/>
    <w:rsid w:val="0019784C"/>
    <w:rPr>
      <w:vertAlign w:val="superscript"/>
    </w:rPr>
  </w:style>
  <w:style w:type="character" w:styleId="CommentReference">
    <w:name w:val="annotation reference"/>
    <w:basedOn w:val="DefaultParagraphFont"/>
    <w:uiPriority w:val="99"/>
    <w:semiHidden/>
    <w:unhideWhenUsed/>
    <w:rsid w:val="0019784C"/>
    <w:rPr>
      <w:sz w:val="16"/>
      <w:szCs w:val="16"/>
    </w:rPr>
  </w:style>
  <w:style w:type="paragraph" w:styleId="FootnoteText">
    <w:name w:val="footnote text"/>
    <w:basedOn w:val="Normal"/>
    <w:link w:val="FootnoteTextChar"/>
    <w:uiPriority w:val="99"/>
    <w:semiHidden/>
    <w:unhideWhenUsed/>
    <w:rsid w:val="00885438"/>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885438"/>
    <w:rPr>
      <w:sz w:val="20"/>
      <w:szCs w:val="20"/>
    </w:rPr>
  </w:style>
  <w:style w:type="character" w:styleId="FootnoteReference">
    <w:name w:val="footnote reference"/>
    <w:basedOn w:val="DefaultParagraphFont"/>
    <w:uiPriority w:val="99"/>
    <w:semiHidden/>
    <w:unhideWhenUsed/>
    <w:rsid w:val="00885438"/>
    <w:rPr>
      <w:vertAlign w:val="superscript"/>
    </w:rPr>
  </w:style>
  <w:style w:type="paragraph" w:styleId="Header">
    <w:name w:val="header"/>
    <w:basedOn w:val="Normal"/>
    <w:link w:val="HeaderChar"/>
    <w:uiPriority w:val="99"/>
    <w:unhideWhenUsed/>
    <w:rsid w:val="009031F2"/>
    <w:pPr>
      <w:tabs>
        <w:tab w:val="center" w:pos="4680"/>
        <w:tab w:val="right" w:pos="9360"/>
      </w:tabs>
    </w:pPr>
  </w:style>
  <w:style w:type="character" w:customStyle="1" w:styleId="HeaderChar">
    <w:name w:val="Header Char"/>
    <w:basedOn w:val="DefaultParagraphFont"/>
    <w:link w:val="Header"/>
    <w:uiPriority w:val="99"/>
    <w:rsid w:val="009031F2"/>
    <w:rPr>
      <w:rFonts w:ascii="Times New Roman" w:eastAsia="Times New Roman" w:hAnsi="Times New Roman" w:cs="Times New Roman"/>
    </w:rPr>
  </w:style>
  <w:style w:type="paragraph" w:styleId="Footer">
    <w:name w:val="footer"/>
    <w:basedOn w:val="Normal"/>
    <w:link w:val="FooterChar"/>
    <w:uiPriority w:val="99"/>
    <w:unhideWhenUsed/>
    <w:rsid w:val="009031F2"/>
    <w:pPr>
      <w:tabs>
        <w:tab w:val="center" w:pos="4680"/>
        <w:tab w:val="right" w:pos="9360"/>
      </w:tabs>
    </w:pPr>
  </w:style>
  <w:style w:type="character" w:customStyle="1" w:styleId="FooterChar">
    <w:name w:val="Footer Char"/>
    <w:basedOn w:val="DefaultParagraphFont"/>
    <w:link w:val="Footer"/>
    <w:uiPriority w:val="99"/>
    <w:rsid w:val="009031F2"/>
    <w:rPr>
      <w:rFonts w:ascii="Times New Roman" w:eastAsia="Times New Roman" w:hAnsi="Times New Roman" w:cs="Times New Roman"/>
    </w:rPr>
  </w:style>
  <w:style w:type="character" w:styleId="Hyperlink">
    <w:name w:val="Hyperlink"/>
    <w:basedOn w:val="DefaultParagraphFont"/>
    <w:uiPriority w:val="99"/>
    <w:unhideWhenUsed/>
    <w:rsid w:val="00184351"/>
    <w:rPr>
      <w:color w:val="0000FF"/>
      <w:u w:val="single"/>
    </w:rPr>
  </w:style>
  <w:style w:type="character" w:styleId="UnresolvedMention">
    <w:name w:val="Unresolved Mention"/>
    <w:basedOn w:val="DefaultParagraphFont"/>
    <w:uiPriority w:val="99"/>
    <w:semiHidden/>
    <w:unhideWhenUsed/>
    <w:rsid w:val="00BE14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10475">
      <w:bodyDiv w:val="1"/>
      <w:marLeft w:val="0"/>
      <w:marRight w:val="0"/>
      <w:marTop w:val="0"/>
      <w:marBottom w:val="0"/>
      <w:divBdr>
        <w:top w:val="none" w:sz="0" w:space="0" w:color="auto"/>
        <w:left w:val="none" w:sz="0" w:space="0" w:color="auto"/>
        <w:bottom w:val="none" w:sz="0" w:space="0" w:color="auto"/>
        <w:right w:val="none" w:sz="0" w:space="0" w:color="auto"/>
      </w:divBdr>
    </w:div>
    <w:div w:id="136802405">
      <w:bodyDiv w:val="1"/>
      <w:marLeft w:val="0"/>
      <w:marRight w:val="0"/>
      <w:marTop w:val="0"/>
      <w:marBottom w:val="0"/>
      <w:divBdr>
        <w:top w:val="none" w:sz="0" w:space="0" w:color="auto"/>
        <w:left w:val="none" w:sz="0" w:space="0" w:color="auto"/>
        <w:bottom w:val="none" w:sz="0" w:space="0" w:color="auto"/>
        <w:right w:val="none" w:sz="0" w:space="0" w:color="auto"/>
      </w:divBdr>
    </w:div>
    <w:div w:id="201478636">
      <w:bodyDiv w:val="1"/>
      <w:marLeft w:val="0"/>
      <w:marRight w:val="0"/>
      <w:marTop w:val="0"/>
      <w:marBottom w:val="0"/>
      <w:divBdr>
        <w:top w:val="none" w:sz="0" w:space="0" w:color="auto"/>
        <w:left w:val="none" w:sz="0" w:space="0" w:color="auto"/>
        <w:bottom w:val="none" w:sz="0" w:space="0" w:color="auto"/>
        <w:right w:val="none" w:sz="0" w:space="0" w:color="auto"/>
      </w:divBdr>
    </w:div>
    <w:div w:id="298535662">
      <w:bodyDiv w:val="1"/>
      <w:marLeft w:val="0"/>
      <w:marRight w:val="0"/>
      <w:marTop w:val="0"/>
      <w:marBottom w:val="0"/>
      <w:divBdr>
        <w:top w:val="none" w:sz="0" w:space="0" w:color="auto"/>
        <w:left w:val="none" w:sz="0" w:space="0" w:color="auto"/>
        <w:bottom w:val="none" w:sz="0" w:space="0" w:color="auto"/>
        <w:right w:val="none" w:sz="0" w:space="0" w:color="auto"/>
      </w:divBdr>
    </w:div>
    <w:div w:id="365567496">
      <w:bodyDiv w:val="1"/>
      <w:marLeft w:val="0"/>
      <w:marRight w:val="0"/>
      <w:marTop w:val="0"/>
      <w:marBottom w:val="0"/>
      <w:divBdr>
        <w:top w:val="none" w:sz="0" w:space="0" w:color="auto"/>
        <w:left w:val="none" w:sz="0" w:space="0" w:color="auto"/>
        <w:bottom w:val="none" w:sz="0" w:space="0" w:color="auto"/>
        <w:right w:val="none" w:sz="0" w:space="0" w:color="auto"/>
      </w:divBdr>
    </w:div>
    <w:div w:id="372509290">
      <w:bodyDiv w:val="1"/>
      <w:marLeft w:val="0"/>
      <w:marRight w:val="0"/>
      <w:marTop w:val="0"/>
      <w:marBottom w:val="0"/>
      <w:divBdr>
        <w:top w:val="none" w:sz="0" w:space="0" w:color="auto"/>
        <w:left w:val="none" w:sz="0" w:space="0" w:color="auto"/>
        <w:bottom w:val="none" w:sz="0" w:space="0" w:color="auto"/>
        <w:right w:val="none" w:sz="0" w:space="0" w:color="auto"/>
      </w:divBdr>
    </w:div>
    <w:div w:id="486827760">
      <w:bodyDiv w:val="1"/>
      <w:marLeft w:val="0"/>
      <w:marRight w:val="0"/>
      <w:marTop w:val="0"/>
      <w:marBottom w:val="0"/>
      <w:divBdr>
        <w:top w:val="none" w:sz="0" w:space="0" w:color="auto"/>
        <w:left w:val="none" w:sz="0" w:space="0" w:color="auto"/>
        <w:bottom w:val="none" w:sz="0" w:space="0" w:color="auto"/>
        <w:right w:val="none" w:sz="0" w:space="0" w:color="auto"/>
      </w:divBdr>
    </w:div>
    <w:div w:id="603341576">
      <w:bodyDiv w:val="1"/>
      <w:marLeft w:val="0"/>
      <w:marRight w:val="0"/>
      <w:marTop w:val="0"/>
      <w:marBottom w:val="0"/>
      <w:divBdr>
        <w:top w:val="none" w:sz="0" w:space="0" w:color="auto"/>
        <w:left w:val="none" w:sz="0" w:space="0" w:color="auto"/>
        <w:bottom w:val="none" w:sz="0" w:space="0" w:color="auto"/>
        <w:right w:val="none" w:sz="0" w:space="0" w:color="auto"/>
      </w:divBdr>
    </w:div>
    <w:div w:id="696277221">
      <w:bodyDiv w:val="1"/>
      <w:marLeft w:val="0"/>
      <w:marRight w:val="0"/>
      <w:marTop w:val="0"/>
      <w:marBottom w:val="0"/>
      <w:divBdr>
        <w:top w:val="none" w:sz="0" w:space="0" w:color="auto"/>
        <w:left w:val="none" w:sz="0" w:space="0" w:color="auto"/>
        <w:bottom w:val="none" w:sz="0" w:space="0" w:color="auto"/>
        <w:right w:val="none" w:sz="0" w:space="0" w:color="auto"/>
      </w:divBdr>
    </w:div>
    <w:div w:id="726145741">
      <w:bodyDiv w:val="1"/>
      <w:marLeft w:val="0"/>
      <w:marRight w:val="0"/>
      <w:marTop w:val="0"/>
      <w:marBottom w:val="0"/>
      <w:divBdr>
        <w:top w:val="none" w:sz="0" w:space="0" w:color="auto"/>
        <w:left w:val="none" w:sz="0" w:space="0" w:color="auto"/>
        <w:bottom w:val="none" w:sz="0" w:space="0" w:color="auto"/>
        <w:right w:val="none" w:sz="0" w:space="0" w:color="auto"/>
      </w:divBdr>
    </w:div>
    <w:div w:id="894436640">
      <w:bodyDiv w:val="1"/>
      <w:marLeft w:val="0"/>
      <w:marRight w:val="0"/>
      <w:marTop w:val="0"/>
      <w:marBottom w:val="0"/>
      <w:divBdr>
        <w:top w:val="none" w:sz="0" w:space="0" w:color="auto"/>
        <w:left w:val="none" w:sz="0" w:space="0" w:color="auto"/>
        <w:bottom w:val="none" w:sz="0" w:space="0" w:color="auto"/>
        <w:right w:val="none" w:sz="0" w:space="0" w:color="auto"/>
      </w:divBdr>
    </w:div>
    <w:div w:id="1088497733">
      <w:bodyDiv w:val="1"/>
      <w:marLeft w:val="0"/>
      <w:marRight w:val="0"/>
      <w:marTop w:val="0"/>
      <w:marBottom w:val="0"/>
      <w:divBdr>
        <w:top w:val="none" w:sz="0" w:space="0" w:color="auto"/>
        <w:left w:val="none" w:sz="0" w:space="0" w:color="auto"/>
        <w:bottom w:val="none" w:sz="0" w:space="0" w:color="auto"/>
        <w:right w:val="none" w:sz="0" w:space="0" w:color="auto"/>
      </w:divBdr>
    </w:div>
    <w:div w:id="1215775526">
      <w:bodyDiv w:val="1"/>
      <w:marLeft w:val="0"/>
      <w:marRight w:val="0"/>
      <w:marTop w:val="0"/>
      <w:marBottom w:val="0"/>
      <w:divBdr>
        <w:top w:val="none" w:sz="0" w:space="0" w:color="auto"/>
        <w:left w:val="none" w:sz="0" w:space="0" w:color="auto"/>
        <w:bottom w:val="none" w:sz="0" w:space="0" w:color="auto"/>
        <w:right w:val="none" w:sz="0" w:space="0" w:color="auto"/>
      </w:divBdr>
    </w:div>
    <w:div w:id="1231769459">
      <w:bodyDiv w:val="1"/>
      <w:marLeft w:val="0"/>
      <w:marRight w:val="0"/>
      <w:marTop w:val="0"/>
      <w:marBottom w:val="0"/>
      <w:divBdr>
        <w:top w:val="none" w:sz="0" w:space="0" w:color="auto"/>
        <w:left w:val="none" w:sz="0" w:space="0" w:color="auto"/>
        <w:bottom w:val="none" w:sz="0" w:space="0" w:color="auto"/>
        <w:right w:val="none" w:sz="0" w:space="0" w:color="auto"/>
      </w:divBdr>
    </w:div>
    <w:div w:id="1564868864">
      <w:bodyDiv w:val="1"/>
      <w:marLeft w:val="0"/>
      <w:marRight w:val="0"/>
      <w:marTop w:val="0"/>
      <w:marBottom w:val="0"/>
      <w:divBdr>
        <w:top w:val="none" w:sz="0" w:space="0" w:color="auto"/>
        <w:left w:val="none" w:sz="0" w:space="0" w:color="auto"/>
        <w:bottom w:val="none" w:sz="0" w:space="0" w:color="auto"/>
        <w:right w:val="none" w:sz="0" w:space="0" w:color="auto"/>
      </w:divBdr>
    </w:div>
    <w:div w:id="1602224890">
      <w:bodyDiv w:val="1"/>
      <w:marLeft w:val="0"/>
      <w:marRight w:val="0"/>
      <w:marTop w:val="0"/>
      <w:marBottom w:val="0"/>
      <w:divBdr>
        <w:top w:val="none" w:sz="0" w:space="0" w:color="auto"/>
        <w:left w:val="none" w:sz="0" w:space="0" w:color="auto"/>
        <w:bottom w:val="none" w:sz="0" w:space="0" w:color="auto"/>
        <w:right w:val="none" w:sz="0" w:space="0" w:color="auto"/>
      </w:divBdr>
    </w:div>
    <w:div w:id="1618752758">
      <w:bodyDiv w:val="1"/>
      <w:marLeft w:val="0"/>
      <w:marRight w:val="0"/>
      <w:marTop w:val="0"/>
      <w:marBottom w:val="0"/>
      <w:divBdr>
        <w:top w:val="none" w:sz="0" w:space="0" w:color="auto"/>
        <w:left w:val="none" w:sz="0" w:space="0" w:color="auto"/>
        <w:bottom w:val="none" w:sz="0" w:space="0" w:color="auto"/>
        <w:right w:val="none" w:sz="0" w:space="0" w:color="auto"/>
      </w:divBdr>
    </w:div>
    <w:div w:id="1710372221">
      <w:bodyDiv w:val="1"/>
      <w:marLeft w:val="0"/>
      <w:marRight w:val="0"/>
      <w:marTop w:val="0"/>
      <w:marBottom w:val="0"/>
      <w:divBdr>
        <w:top w:val="none" w:sz="0" w:space="0" w:color="auto"/>
        <w:left w:val="none" w:sz="0" w:space="0" w:color="auto"/>
        <w:bottom w:val="none" w:sz="0" w:space="0" w:color="auto"/>
        <w:right w:val="none" w:sz="0" w:space="0" w:color="auto"/>
      </w:divBdr>
    </w:div>
    <w:div w:id="2032219214">
      <w:bodyDiv w:val="1"/>
      <w:marLeft w:val="0"/>
      <w:marRight w:val="0"/>
      <w:marTop w:val="0"/>
      <w:marBottom w:val="0"/>
      <w:divBdr>
        <w:top w:val="none" w:sz="0" w:space="0" w:color="auto"/>
        <w:left w:val="none" w:sz="0" w:space="0" w:color="auto"/>
        <w:bottom w:val="none" w:sz="0" w:space="0" w:color="auto"/>
        <w:right w:val="none" w:sz="0" w:space="0" w:color="auto"/>
      </w:divBdr>
    </w:div>
    <w:div w:id="2034649390">
      <w:bodyDiv w:val="1"/>
      <w:marLeft w:val="0"/>
      <w:marRight w:val="0"/>
      <w:marTop w:val="0"/>
      <w:marBottom w:val="0"/>
      <w:divBdr>
        <w:top w:val="none" w:sz="0" w:space="0" w:color="auto"/>
        <w:left w:val="none" w:sz="0" w:space="0" w:color="auto"/>
        <w:bottom w:val="none" w:sz="0" w:space="0" w:color="auto"/>
        <w:right w:val="none" w:sz="0" w:space="0" w:color="auto"/>
      </w:divBdr>
    </w:div>
    <w:div w:id="2088182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cesr.org/developing-practical-guidance-maximum-available-resour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403449D-79E4-A340-9FE5-F05D519FBA8A}">
  <ds:schemaRefs>
    <ds:schemaRef ds:uri="http://schemas.openxmlformats.org/officeDocument/2006/bibliography"/>
  </ds:schemaRefs>
</ds:datastoreItem>
</file>

<file path=customXml/itemProps2.xml><?xml version="1.0" encoding="utf-8"?>
<ds:datastoreItem xmlns:ds="http://schemas.openxmlformats.org/officeDocument/2006/customXml" ds:itemID="{D4061F71-536C-431D-8C13-206F559C1D13}"/>
</file>

<file path=customXml/itemProps3.xml><?xml version="1.0" encoding="utf-8"?>
<ds:datastoreItem xmlns:ds="http://schemas.openxmlformats.org/officeDocument/2006/customXml" ds:itemID="{63741130-0DCA-4EC3-A5B4-3D485885D330}"/>
</file>

<file path=customXml/itemProps4.xml><?xml version="1.0" encoding="utf-8"?>
<ds:datastoreItem xmlns:ds="http://schemas.openxmlformats.org/officeDocument/2006/customXml" ds:itemID="{AB97E4FD-7B86-4B2D-90A6-B0D325FDA7FF}"/>
</file>

<file path=docProps/app.xml><?xml version="1.0" encoding="utf-8"?>
<Properties xmlns="http://schemas.openxmlformats.org/officeDocument/2006/extended-properties" xmlns:vt="http://schemas.openxmlformats.org/officeDocument/2006/docPropsVTypes">
  <Template>Normal.dotm</Template>
  <TotalTime>126</TotalTime>
  <Pages>4</Pages>
  <Words>1708</Words>
  <Characters>9740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Corkery</dc:creator>
  <cp:keywords/>
  <dc:description/>
  <cp:lastModifiedBy>Allison Corkery</cp:lastModifiedBy>
  <cp:revision>10</cp:revision>
  <dcterms:created xsi:type="dcterms:W3CDTF">2020-07-06T11:17:00Z</dcterms:created>
  <dcterms:modified xsi:type="dcterms:W3CDTF">2020-07-07T17:15:00Z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