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6D" w:rsidRPr="00C71549" w:rsidRDefault="00D54C6D" w:rsidP="00D54C6D">
      <w:pPr>
        <w:pStyle w:val="Title"/>
        <w:jc w:val="center"/>
        <w:rPr>
          <w:sz w:val="44"/>
          <w:szCs w:val="44"/>
          <w:lang w:val="en-US"/>
        </w:rPr>
      </w:pPr>
      <w:r w:rsidRPr="00C71549">
        <w:rPr>
          <w:sz w:val="44"/>
          <w:szCs w:val="44"/>
          <w:lang w:val="en-US"/>
        </w:rPr>
        <w:t xml:space="preserve">SECOND ANNUAL </w:t>
      </w:r>
    </w:p>
    <w:p w:rsidR="00D54C6D" w:rsidRPr="00C71549" w:rsidRDefault="00D54C6D" w:rsidP="00D54C6D">
      <w:pPr>
        <w:pStyle w:val="Title"/>
        <w:jc w:val="center"/>
        <w:rPr>
          <w:sz w:val="44"/>
          <w:szCs w:val="44"/>
          <w:lang w:val="en-US"/>
        </w:rPr>
      </w:pPr>
      <w:r w:rsidRPr="00C71549">
        <w:rPr>
          <w:sz w:val="44"/>
          <w:szCs w:val="44"/>
          <w:lang w:val="en-US"/>
        </w:rPr>
        <w:t>UN FORUM ON BUSINESS AND HUMAN RIGHTS</w:t>
      </w:r>
    </w:p>
    <w:p w:rsidR="00D54C6D" w:rsidRPr="00C71549" w:rsidRDefault="00D54C6D" w:rsidP="00D54C6D">
      <w:pPr>
        <w:pStyle w:val="Title"/>
        <w:jc w:val="center"/>
        <w:rPr>
          <w:sz w:val="44"/>
          <w:szCs w:val="44"/>
          <w:lang w:val="en-US"/>
        </w:rPr>
      </w:pPr>
      <w:r w:rsidRPr="00C71549">
        <w:rPr>
          <w:sz w:val="44"/>
          <w:szCs w:val="44"/>
          <w:lang w:val="en-US"/>
        </w:rPr>
        <w:t>2-4 DECEMBER 2013</w:t>
      </w:r>
    </w:p>
    <w:p w:rsidR="00D54C6D" w:rsidRPr="00C71549" w:rsidRDefault="00954867" w:rsidP="00D54C6D">
      <w:pPr>
        <w:pStyle w:val="Title"/>
        <w:jc w:val="center"/>
        <w:rPr>
          <w:sz w:val="44"/>
          <w:szCs w:val="44"/>
          <w:lang w:val="en-US"/>
        </w:rPr>
      </w:pPr>
      <w:r>
        <w:rPr>
          <w:sz w:val="44"/>
          <w:szCs w:val="44"/>
          <w:lang w:val="en-US"/>
        </w:rPr>
        <w:t xml:space="preserve">FINAL </w:t>
      </w:r>
      <w:r w:rsidR="002324A3">
        <w:rPr>
          <w:sz w:val="44"/>
          <w:szCs w:val="44"/>
          <w:lang w:val="en-US"/>
        </w:rPr>
        <w:t xml:space="preserve">PROGRAMME </w:t>
      </w:r>
      <w:r w:rsidR="00D54C6D" w:rsidRPr="00C71549">
        <w:rPr>
          <w:sz w:val="44"/>
          <w:szCs w:val="44"/>
          <w:lang w:val="en-US"/>
        </w:rPr>
        <w:t xml:space="preserve">OUTLINE </w:t>
      </w:r>
    </w:p>
    <w:p w:rsidR="00D54C6D" w:rsidRPr="002324A3" w:rsidRDefault="00D54C6D" w:rsidP="00D54C6D">
      <w:pPr>
        <w:jc w:val="center"/>
        <w:rPr>
          <w:b/>
          <w:sz w:val="24"/>
          <w:szCs w:val="24"/>
          <w:lang w:val="en-US"/>
        </w:rPr>
      </w:pPr>
      <w:r w:rsidRPr="002324A3">
        <w:rPr>
          <w:b/>
          <w:sz w:val="24"/>
          <w:szCs w:val="24"/>
          <w:lang w:val="en-US"/>
        </w:rPr>
        <w:t>UNOFFICIAL DOCUMENT</w:t>
      </w:r>
      <w:r w:rsidR="00825BC7" w:rsidRPr="002324A3">
        <w:rPr>
          <w:b/>
          <w:sz w:val="24"/>
          <w:szCs w:val="24"/>
          <w:lang w:val="en-US"/>
        </w:rPr>
        <w:t xml:space="preserve"> </w:t>
      </w:r>
      <w:r w:rsidR="00954867">
        <w:rPr>
          <w:b/>
          <w:sz w:val="24"/>
          <w:szCs w:val="24"/>
          <w:lang w:val="en-US"/>
        </w:rPr>
        <w:t>FOR WEB</w:t>
      </w:r>
      <w:r w:rsidR="00954867" w:rsidRPr="00954867">
        <w:rPr>
          <w:b/>
          <w:sz w:val="24"/>
          <w:szCs w:val="24"/>
          <w:lang w:val="en-US"/>
        </w:rPr>
        <w:t xml:space="preserve">, </w:t>
      </w:r>
      <w:r w:rsidR="00A4601B">
        <w:rPr>
          <w:b/>
          <w:sz w:val="24"/>
          <w:szCs w:val="24"/>
          <w:lang w:val="en-US"/>
        </w:rPr>
        <w:t>1 December</w:t>
      </w:r>
      <w:r w:rsidR="00954867" w:rsidRPr="00954867">
        <w:rPr>
          <w:b/>
          <w:sz w:val="24"/>
          <w:szCs w:val="24"/>
          <w:lang w:val="en-US"/>
        </w:rPr>
        <w:t xml:space="preserve"> 2013</w:t>
      </w:r>
    </w:p>
    <w:p w:rsidR="00D54C6D" w:rsidRPr="004F2852" w:rsidRDefault="002324A3" w:rsidP="00D54C6D">
      <w:pPr>
        <w:jc w:val="center"/>
        <w:rPr>
          <w:b/>
          <w:sz w:val="24"/>
          <w:szCs w:val="24"/>
          <w:lang w:val="en-US"/>
        </w:rPr>
      </w:pPr>
      <w:r>
        <w:rPr>
          <w:b/>
          <w:sz w:val="24"/>
          <w:szCs w:val="24"/>
          <w:lang w:val="en-US"/>
        </w:rPr>
        <w:t xml:space="preserve">ALL SESSION HOURS, </w:t>
      </w:r>
      <w:r w:rsidR="00D54C6D" w:rsidRPr="004F2852">
        <w:rPr>
          <w:b/>
          <w:sz w:val="24"/>
          <w:szCs w:val="24"/>
          <w:lang w:val="en-US"/>
        </w:rPr>
        <w:t>ROOMS</w:t>
      </w:r>
      <w:r>
        <w:rPr>
          <w:b/>
          <w:sz w:val="24"/>
          <w:szCs w:val="24"/>
          <w:lang w:val="en-US"/>
        </w:rPr>
        <w:t xml:space="preserve"> AND INTERPRETATION</w:t>
      </w:r>
      <w:r w:rsidR="00D54C6D" w:rsidRPr="004F2852">
        <w:rPr>
          <w:b/>
          <w:sz w:val="24"/>
          <w:szCs w:val="24"/>
          <w:lang w:val="en-US"/>
        </w:rPr>
        <w:t xml:space="preserve"> MAY BE SUBJECT TO CHANGE/CONFIRMATION</w:t>
      </w:r>
    </w:p>
    <w:p w:rsidR="00192FCC" w:rsidRPr="004F2852" w:rsidRDefault="00192FCC" w:rsidP="00862C42">
      <w:pPr>
        <w:jc w:val="center"/>
        <w:rPr>
          <w:b/>
          <w:sz w:val="24"/>
          <w:szCs w:val="24"/>
          <w:lang w:val="en-US"/>
        </w:rPr>
      </w:pPr>
    </w:p>
    <w:tbl>
      <w:tblPr>
        <w:tblStyle w:val="TableGrid"/>
        <w:tblW w:w="0" w:type="auto"/>
        <w:tblLook w:val="04A0" w:firstRow="1" w:lastRow="0" w:firstColumn="1" w:lastColumn="0" w:noHBand="0" w:noVBand="1"/>
      </w:tblPr>
      <w:tblGrid>
        <w:gridCol w:w="14144"/>
      </w:tblGrid>
      <w:tr w:rsidR="00862C42" w:rsidRPr="004F2852" w:rsidTr="00A739FE">
        <w:tc>
          <w:tcPr>
            <w:tcW w:w="14144" w:type="dxa"/>
            <w:shd w:val="clear" w:color="auto" w:fill="9BBB59" w:themeFill="accent3"/>
          </w:tcPr>
          <w:p w:rsidR="00862C42" w:rsidRPr="004F2852" w:rsidRDefault="00C36ADA" w:rsidP="00F84D3F">
            <w:pPr>
              <w:rPr>
                <w:b/>
                <w:sz w:val="24"/>
                <w:szCs w:val="24"/>
                <w:lang w:val="en-US"/>
              </w:rPr>
            </w:pPr>
            <w:r w:rsidRPr="004F2852">
              <w:rPr>
                <w:b/>
                <w:sz w:val="24"/>
                <w:szCs w:val="24"/>
                <w:lang w:val="en-US"/>
              </w:rPr>
              <w:t>Open non-official Forum session</w:t>
            </w:r>
            <w:r w:rsidR="0004218A" w:rsidRPr="004F2852">
              <w:rPr>
                <w:b/>
                <w:sz w:val="24"/>
                <w:szCs w:val="24"/>
                <w:lang w:val="en-US"/>
              </w:rPr>
              <w:t xml:space="preserve">, </w:t>
            </w:r>
            <w:r w:rsidR="00207AF2" w:rsidRPr="004F2852">
              <w:rPr>
                <w:b/>
                <w:sz w:val="24"/>
                <w:szCs w:val="24"/>
                <w:lang w:val="en-US"/>
              </w:rPr>
              <w:t>hosted</w:t>
            </w:r>
            <w:r w:rsidR="00862C42" w:rsidRPr="004F2852">
              <w:rPr>
                <w:b/>
                <w:sz w:val="24"/>
                <w:szCs w:val="24"/>
                <w:lang w:val="en-US"/>
              </w:rPr>
              <w:t xml:space="preserve"> by the </w:t>
            </w:r>
            <w:r w:rsidR="00F84D3F" w:rsidRPr="004F2852">
              <w:rPr>
                <w:b/>
                <w:sz w:val="24"/>
                <w:szCs w:val="24"/>
                <w:lang w:val="en-US"/>
              </w:rPr>
              <w:t>UN Working Group (UNWG)</w:t>
            </w:r>
            <w:r w:rsidR="0004218A" w:rsidRPr="004F2852">
              <w:rPr>
                <w:b/>
                <w:sz w:val="24"/>
                <w:szCs w:val="24"/>
                <w:lang w:val="en-US"/>
              </w:rPr>
              <w:t xml:space="preserve"> </w:t>
            </w:r>
            <w:r w:rsidR="009D3DE3" w:rsidRPr="004F2852">
              <w:rPr>
                <w:b/>
                <w:sz w:val="24"/>
                <w:szCs w:val="24"/>
                <w:lang w:val="en-US"/>
              </w:rPr>
              <w:t xml:space="preserve">or </w:t>
            </w:r>
            <w:r w:rsidR="00D54C6D" w:rsidRPr="004F2852">
              <w:rPr>
                <w:b/>
                <w:sz w:val="24"/>
                <w:szCs w:val="24"/>
                <w:lang w:val="en-US"/>
              </w:rPr>
              <w:t>the Forum Secretariat</w:t>
            </w:r>
            <w:r w:rsidR="002F189A" w:rsidRPr="004F2852">
              <w:rPr>
                <w:b/>
                <w:sz w:val="24"/>
                <w:szCs w:val="24"/>
                <w:lang w:val="en-US"/>
              </w:rPr>
              <w:t>/OHCHR</w:t>
            </w:r>
          </w:p>
        </w:tc>
      </w:tr>
      <w:tr w:rsidR="00862C42" w:rsidRPr="004F2852" w:rsidTr="0004218A">
        <w:tc>
          <w:tcPr>
            <w:tcW w:w="14144" w:type="dxa"/>
            <w:shd w:val="clear" w:color="auto" w:fill="8064A2" w:themeFill="accent4"/>
          </w:tcPr>
          <w:p w:rsidR="00862C42" w:rsidRPr="004F2852" w:rsidRDefault="0004218A">
            <w:pPr>
              <w:rPr>
                <w:b/>
                <w:sz w:val="24"/>
                <w:szCs w:val="24"/>
                <w:lang w:val="en-US"/>
              </w:rPr>
            </w:pPr>
            <w:r w:rsidRPr="004F2852">
              <w:rPr>
                <w:b/>
                <w:sz w:val="24"/>
                <w:szCs w:val="24"/>
                <w:lang w:val="en-US"/>
              </w:rPr>
              <w:t xml:space="preserve">Side event organized by external party in consultation with/at the invitation by the </w:t>
            </w:r>
            <w:r w:rsidR="00F84D3F" w:rsidRPr="004F2852">
              <w:rPr>
                <w:b/>
                <w:sz w:val="24"/>
                <w:szCs w:val="24"/>
                <w:lang w:val="en-US"/>
              </w:rPr>
              <w:t>UN</w:t>
            </w:r>
            <w:r w:rsidRPr="004F2852">
              <w:rPr>
                <w:b/>
                <w:sz w:val="24"/>
                <w:szCs w:val="24"/>
                <w:lang w:val="en-US"/>
              </w:rPr>
              <w:t>WG</w:t>
            </w:r>
          </w:p>
        </w:tc>
      </w:tr>
      <w:tr w:rsidR="00862C42" w:rsidRPr="004F2852" w:rsidTr="0004218A">
        <w:tc>
          <w:tcPr>
            <w:tcW w:w="14144" w:type="dxa"/>
            <w:shd w:val="clear" w:color="auto" w:fill="C00000"/>
          </w:tcPr>
          <w:p w:rsidR="00862C42" w:rsidRPr="004F2852" w:rsidRDefault="0004218A" w:rsidP="00FD012F">
            <w:pPr>
              <w:rPr>
                <w:b/>
                <w:sz w:val="24"/>
                <w:szCs w:val="24"/>
                <w:lang w:val="en-US"/>
              </w:rPr>
            </w:pPr>
            <w:r w:rsidRPr="004F2852">
              <w:rPr>
                <w:b/>
                <w:sz w:val="24"/>
                <w:szCs w:val="24"/>
                <w:lang w:val="en-US"/>
              </w:rPr>
              <w:t>Side event organized by external party (space provided by Forum Secretariat</w:t>
            </w:r>
            <w:r w:rsidR="00FD012F" w:rsidRPr="004F2852">
              <w:rPr>
                <w:b/>
                <w:sz w:val="24"/>
                <w:szCs w:val="24"/>
                <w:lang w:val="en-US"/>
              </w:rPr>
              <w:t>)</w:t>
            </w:r>
          </w:p>
        </w:tc>
      </w:tr>
      <w:tr w:rsidR="0004218A" w:rsidRPr="004F2852" w:rsidTr="0004218A">
        <w:tc>
          <w:tcPr>
            <w:tcW w:w="14144" w:type="dxa"/>
            <w:shd w:val="clear" w:color="auto" w:fill="002060"/>
          </w:tcPr>
          <w:p w:rsidR="0004218A" w:rsidRPr="004F2852" w:rsidRDefault="0004218A">
            <w:pPr>
              <w:rPr>
                <w:b/>
                <w:sz w:val="24"/>
                <w:szCs w:val="24"/>
                <w:lang w:val="en-US"/>
              </w:rPr>
            </w:pPr>
            <w:r w:rsidRPr="004F2852">
              <w:rPr>
                <w:b/>
                <w:sz w:val="24"/>
                <w:szCs w:val="24"/>
                <w:lang w:val="en-US"/>
              </w:rPr>
              <w:t>Official Forum session</w:t>
            </w:r>
          </w:p>
        </w:tc>
      </w:tr>
    </w:tbl>
    <w:p w:rsidR="00192FCC" w:rsidRDefault="00192FCC" w:rsidP="00774DC8">
      <w:pPr>
        <w:spacing w:after="0"/>
        <w:rPr>
          <w:b/>
          <w:lang w:val="en-US"/>
        </w:rPr>
      </w:pPr>
    </w:p>
    <w:p w:rsidR="00B9565F" w:rsidRPr="004F2852" w:rsidRDefault="00DA31FB" w:rsidP="00774DC8">
      <w:pPr>
        <w:spacing w:after="0"/>
        <w:rPr>
          <w:sz w:val="24"/>
          <w:szCs w:val="24"/>
          <w:lang w:val="en-US"/>
        </w:rPr>
      </w:pPr>
      <w:r w:rsidRPr="004F2852">
        <w:rPr>
          <w:b/>
          <w:sz w:val="24"/>
          <w:szCs w:val="24"/>
          <w:lang w:val="en-US"/>
        </w:rPr>
        <w:t>Abbr</w:t>
      </w:r>
      <w:r w:rsidR="00B9565F" w:rsidRPr="004F2852">
        <w:rPr>
          <w:b/>
          <w:sz w:val="24"/>
          <w:szCs w:val="24"/>
          <w:lang w:val="en-US"/>
        </w:rPr>
        <w:t>eviations</w:t>
      </w:r>
      <w:r w:rsidR="00F72A2F" w:rsidRPr="004F2852">
        <w:rPr>
          <w:b/>
          <w:sz w:val="24"/>
          <w:szCs w:val="24"/>
          <w:lang w:val="en-US"/>
        </w:rPr>
        <w:t>:</w:t>
      </w:r>
    </w:p>
    <w:p w:rsidR="008A3F1E" w:rsidRPr="004F2852" w:rsidRDefault="00072140" w:rsidP="00774DC8">
      <w:pPr>
        <w:spacing w:after="0"/>
        <w:rPr>
          <w:sz w:val="24"/>
          <w:szCs w:val="24"/>
          <w:lang w:val="en-US"/>
        </w:rPr>
      </w:pPr>
      <w:r w:rsidRPr="004F2852">
        <w:rPr>
          <w:i/>
          <w:sz w:val="24"/>
          <w:szCs w:val="24"/>
          <w:lang w:val="en-US"/>
        </w:rPr>
        <w:t>UN Guiding Principles</w:t>
      </w:r>
      <w:r w:rsidR="00DA31FB" w:rsidRPr="004F2852">
        <w:rPr>
          <w:i/>
          <w:sz w:val="24"/>
          <w:szCs w:val="24"/>
          <w:lang w:val="en-US"/>
        </w:rPr>
        <w:t xml:space="preserve">: </w:t>
      </w:r>
      <w:r w:rsidR="00DA31FB" w:rsidRPr="004F2852">
        <w:rPr>
          <w:sz w:val="24"/>
          <w:szCs w:val="24"/>
          <w:lang w:val="en-US"/>
        </w:rPr>
        <w:t>U</w:t>
      </w:r>
      <w:r w:rsidR="00B9565F" w:rsidRPr="004F2852">
        <w:rPr>
          <w:sz w:val="24"/>
          <w:szCs w:val="24"/>
          <w:lang w:val="en-US"/>
        </w:rPr>
        <w:t xml:space="preserve">nited </w:t>
      </w:r>
      <w:r w:rsidR="00DA31FB" w:rsidRPr="004F2852">
        <w:rPr>
          <w:sz w:val="24"/>
          <w:szCs w:val="24"/>
          <w:lang w:val="en-US"/>
        </w:rPr>
        <w:t>N</w:t>
      </w:r>
      <w:r w:rsidR="00B9565F" w:rsidRPr="004F2852">
        <w:rPr>
          <w:sz w:val="24"/>
          <w:szCs w:val="24"/>
          <w:lang w:val="en-US"/>
        </w:rPr>
        <w:t>ations</w:t>
      </w:r>
      <w:r w:rsidR="00DA31FB" w:rsidRPr="004F2852">
        <w:rPr>
          <w:sz w:val="24"/>
          <w:szCs w:val="24"/>
          <w:lang w:val="en-US"/>
        </w:rPr>
        <w:t xml:space="preserve"> Guiding Principles on Business and Human Rights</w:t>
      </w:r>
      <w:r w:rsidR="006C1052" w:rsidRPr="004F2852">
        <w:rPr>
          <w:sz w:val="24"/>
          <w:szCs w:val="24"/>
          <w:lang w:val="en-US"/>
        </w:rPr>
        <w:t xml:space="preserve">; </w:t>
      </w:r>
    </w:p>
    <w:p w:rsidR="008A3F1E" w:rsidRPr="004F2852" w:rsidRDefault="006C1052" w:rsidP="00774DC8">
      <w:pPr>
        <w:spacing w:after="0"/>
        <w:rPr>
          <w:sz w:val="24"/>
          <w:szCs w:val="24"/>
          <w:lang w:val="en-US"/>
        </w:rPr>
      </w:pPr>
      <w:r w:rsidRPr="004F2852">
        <w:rPr>
          <w:i/>
          <w:sz w:val="24"/>
          <w:szCs w:val="24"/>
          <w:lang w:val="en-US"/>
        </w:rPr>
        <w:t>UNWG</w:t>
      </w:r>
      <w:r w:rsidRPr="004F2852">
        <w:rPr>
          <w:sz w:val="24"/>
          <w:szCs w:val="24"/>
          <w:lang w:val="en-US"/>
        </w:rPr>
        <w:t xml:space="preserve">: United Nations Working Group on Business and Human Rights; </w:t>
      </w:r>
    </w:p>
    <w:p w:rsidR="00862C42" w:rsidRPr="004F2852" w:rsidRDefault="006C1052" w:rsidP="00774DC8">
      <w:pPr>
        <w:spacing w:after="0"/>
        <w:rPr>
          <w:sz w:val="24"/>
          <w:szCs w:val="24"/>
          <w:lang w:val="en-US"/>
        </w:rPr>
      </w:pPr>
      <w:r w:rsidRPr="004F2852">
        <w:rPr>
          <w:i/>
          <w:sz w:val="24"/>
          <w:szCs w:val="24"/>
          <w:lang w:val="en-US"/>
        </w:rPr>
        <w:t>OHCHR</w:t>
      </w:r>
      <w:r w:rsidRPr="004F2852">
        <w:rPr>
          <w:sz w:val="24"/>
          <w:szCs w:val="24"/>
          <w:lang w:val="en-US"/>
        </w:rPr>
        <w:t>: Office of the United Nations High Commissioner for Human Rights</w:t>
      </w:r>
      <w:r w:rsidR="008D0BBF" w:rsidRPr="004F2852">
        <w:rPr>
          <w:sz w:val="24"/>
          <w:szCs w:val="24"/>
          <w:lang w:val="en-US"/>
        </w:rPr>
        <w:t xml:space="preserve"> (Forum Secretariat)</w:t>
      </w:r>
    </w:p>
    <w:p w:rsidR="00B9565F" w:rsidRPr="004F2852" w:rsidRDefault="00B9565F" w:rsidP="00774DC8">
      <w:pPr>
        <w:spacing w:after="0"/>
        <w:rPr>
          <w:sz w:val="24"/>
          <w:szCs w:val="24"/>
          <w:lang w:val="en-US"/>
        </w:rPr>
      </w:pPr>
    </w:p>
    <w:p w:rsidR="00B9565F" w:rsidRPr="004F2852" w:rsidRDefault="00B9565F" w:rsidP="00774DC8">
      <w:pPr>
        <w:spacing w:after="0"/>
        <w:rPr>
          <w:sz w:val="24"/>
          <w:szCs w:val="24"/>
          <w:lang w:val="en-US"/>
        </w:rPr>
      </w:pPr>
      <w:r w:rsidRPr="004F2852">
        <w:rPr>
          <w:b/>
          <w:sz w:val="24"/>
          <w:szCs w:val="24"/>
          <w:lang w:val="en-US"/>
        </w:rPr>
        <w:t>Languages</w:t>
      </w:r>
      <w:r w:rsidRPr="004F2852">
        <w:rPr>
          <w:sz w:val="24"/>
          <w:szCs w:val="24"/>
          <w:lang w:val="en-US"/>
        </w:rPr>
        <w:t xml:space="preserve">: E (English); S (Spanish); F (French); C (Chinese); </w:t>
      </w:r>
      <w:proofErr w:type="gramStart"/>
      <w:r w:rsidRPr="004F2852">
        <w:rPr>
          <w:sz w:val="24"/>
          <w:szCs w:val="24"/>
          <w:lang w:val="en-US"/>
        </w:rPr>
        <w:t>A</w:t>
      </w:r>
      <w:proofErr w:type="gramEnd"/>
      <w:r w:rsidRPr="004F2852">
        <w:rPr>
          <w:sz w:val="24"/>
          <w:szCs w:val="24"/>
          <w:lang w:val="en-US"/>
        </w:rPr>
        <w:t xml:space="preserve"> (Arabic); R (Russian)</w:t>
      </w:r>
    </w:p>
    <w:p w:rsidR="00192FCC" w:rsidRDefault="00192FCC" w:rsidP="00774DC8">
      <w:pPr>
        <w:spacing w:after="0"/>
        <w:rPr>
          <w:lang w:val="en-US"/>
        </w:rPr>
      </w:pPr>
    </w:p>
    <w:p w:rsidR="00192FCC" w:rsidRDefault="00192FCC" w:rsidP="00774DC8">
      <w:pPr>
        <w:spacing w:after="0"/>
        <w:rPr>
          <w:lang w:val="en-US"/>
        </w:rPr>
      </w:pPr>
    </w:p>
    <w:p w:rsidR="00192FCC" w:rsidRDefault="00192FCC" w:rsidP="00774DC8">
      <w:pPr>
        <w:spacing w:after="0"/>
        <w:rPr>
          <w:lang w:val="en-US"/>
        </w:rPr>
      </w:pPr>
    </w:p>
    <w:p w:rsidR="00192FCC" w:rsidRDefault="00192FCC" w:rsidP="00774DC8">
      <w:pPr>
        <w:spacing w:after="0"/>
        <w:rPr>
          <w:lang w:val="en-US"/>
        </w:rPr>
      </w:pPr>
    </w:p>
    <w:p w:rsidR="005F6142" w:rsidRDefault="005F6142" w:rsidP="00774DC8">
      <w:pPr>
        <w:spacing w:after="0"/>
        <w:rPr>
          <w:lang w:val="en-US"/>
        </w:rPr>
      </w:pPr>
    </w:p>
    <w:tbl>
      <w:tblPr>
        <w:tblStyle w:val="TableGrid"/>
        <w:tblW w:w="5484" w:type="pct"/>
        <w:tblInd w:w="-459" w:type="dxa"/>
        <w:tblLayout w:type="fixed"/>
        <w:tblLook w:val="04A0" w:firstRow="1" w:lastRow="0" w:firstColumn="1" w:lastColumn="0" w:noHBand="0" w:noVBand="1"/>
      </w:tblPr>
      <w:tblGrid>
        <w:gridCol w:w="1135"/>
        <w:gridCol w:w="2891"/>
        <w:gridCol w:w="84"/>
        <w:gridCol w:w="6"/>
        <w:gridCol w:w="2801"/>
        <w:gridCol w:w="69"/>
        <w:gridCol w:w="2823"/>
        <w:gridCol w:w="47"/>
        <w:gridCol w:w="2845"/>
        <w:gridCol w:w="25"/>
        <w:gridCol w:w="2870"/>
      </w:tblGrid>
      <w:tr w:rsidR="00D54C6D" w:rsidRPr="00E95629" w:rsidTr="0017457E">
        <w:trPr>
          <w:tblHeader/>
        </w:trPr>
        <w:tc>
          <w:tcPr>
            <w:tcW w:w="364" w:type="pct"/>
            <w:shd w:val="clear" w:color="auto" w:fill="DBE5F1" w:themeFill="accent1" w:themeFillTint="33"/>
            <w:vAlign w:val="center"/>
          </w:tcPr>
          <w:p w:rsidR="00D54C6D" w:rsidRPr="00E95629" w:rsidRDefault="00D54C6D" w:rsidP="00293106">
            <w:r w:rsidRPr="00E95629">
              <w:lastRenderedPageBreak/>
              <w:t>Hours</w:t>
            </w:r>
          </w:p>
        </w:tc>
        <w:tc>
          <w:tcPr>
            <w:tcW w:w="4636" w:type="pct"/>
            <w:gridSpan w:val="10"/>
            <w:shd w:val="clear" w:color="auto" w:fill="DBE5F1" w:themeFill="accent1" w:themeFillTint="33"/>
          </w:tcPr>
          <w:p w:rsidR="00D54C6D" w:rsidRPr="00C71549" w:rsidRDefault="00D54C6D" w:rsidP="00D54C6D">
            <w:pPr>
              <w:jc w:val="center"/>
              <w:rPr>
                <w:sz w:val="28"/>
                <w:szCs w:val="28"/>
              </w:rPr>
            </w:pPr>
            <w:r w:rsidRPr="00C71549">
              <w:rPr>
                <w:b/>
                <w:sz w:val="28"/>
                <w:szCs w:val="28"/>
              </w:rPr>
              <w:t>Sessions</w:t>
            </w:r>
          </w:p>
        </w:tc>
      </w:tr>
      <w:tr w:rsidR="00897AC6" w:rsidRPr="00E95629" w:rsidTr="0017457E">
        <w:trPr>
          <w:trHeight w:val="288"/>
        </w:trPr>
        <w:tc>
          <w:tcPr>
            <w:tcW w:w="5000" w:type="pct"/>
            <w:gridSpan w:val="11"/>
            <w:shd w:val="clear" w:color="auto" w:fill="4BACC6" w:themeFill="accent5"/>
          </w:tcPr>
          <w:p w:rsidR="00320341" w:rsidRPr="00320341" w:rsidRDefault="00897AC6" w:rsidP="00C80109">
            <w:pPr>
              <w:jc w:val="center"/>
              <w:rPr>
                <w:b/>
              </w:rPr>
            </w:pPr>
            <w:r w:rsidRPr="00C71549">
              <w:rPr>
                <w:b/>
                <w:sz w:val="28"/>
                <w:szCs w:val="28"/>
              </w:rPr>
              <w:t>FORUM PRE-DAY: 2 December</w:t>
            </w:r>
          </w:p>
        </w:tc>
      </w:tr>
      <w:tr w:rsidR="00320341" w:rsidRPr="00E17F78" w:rsidTr="00C71549">
        <w:trPr>
          <w:trHeight w:val="288"/>
        </w:trPr>
        <w:tc>
          <w:tcPr>
            <w:tcW w:w="5000" w:type="pct"/>
            <w:gridSpan w:val="11"/>
            <w:shd w:val="clear" w:color="auto" w:fill="8DB3E2" w:themeFill="text2" w:themeFillTint="66"/>
          </w:tcPr>
          <w:p w:rsidR="00320341" w:rsidRDefault="00320341" w:rsidP="00320341">
            <w:pPr>
              <w:autoSpaceDE w:val="0"/>
              <w:autoSpaceDN w:val="0"/>
              <w:adjustRightInd w:val="0"/>
              <w:rPr>
                <w:b/>
                <w:sz w:val="24"/>
                <w:szCs w:val="24"/>
                <w:lang w:val="fr-CH"/>
              </w:rPr>
            </w:pPr>
          </w:p>
          <w:p w:rsidR="00C71549" w:rsidRDefault="00320341" w:rsidP="00320341">
            <w:pPr>
              <w:autoSpaceDE w:val="0"/>
              <w:autoSpaceDN w:val="0"/>
              <w:adjustRightInd w:val="0"/>
              <w:rPr>
                <w:rFonts w:cs="TT15o00"/>
                <w:b/>
                <w:i/>
                <w:sz w:val="24"/>
                <w:szCs w:val="24"/>
                <w:lang w:val="fr-CH"/>
              </w:rPr>
            </w:pPr>
            <w:r w:rsidRPr="00320341">
              <w:rPr>
                <w:b/>
                <w:sz w:val="24"/>
                <w:szCs w:val="24"/>
                <w:lang w:val="fr-CH"/>
              </w:rPr>
              <w:t xml:space="preserve">7.00 </w:t>
            </w:r>
            <w:r>
              <w:rPr>
                <w:b/>
                <w:sz w:val="24"/>
                <w:szCs w:val="24"/>
                <w:lang w:val="fr-CH"/>
              </w:rPr>
              <w:t xml:space="preserve">           </w:t>
            </w:r>
            <w:r w:rsidR="004F2852">
              <w:rPr>
                <w:rFonts w:cs="TT15o00"/>
                <w:b/>
                <w:sz w:val="24"/>
                <w:szCs w:val="24"/>
                <w:lang w:val="fr-CH"/>
              </w:rPr>
              <w:t xml:space="preserve">UN </w:t>
            </w:r>
            <w:r w:rsidR="004F2852" w:rsidRPr="00320341">
              <w:rPr>
                <w:rFonts w:cs="TT15o00"/>
                <w:b/>
                <w:sz w:val="24"/>
                <w:szCs w:val="24"/>
                <w:lang w:val="fr-CH"/>
              </w:rPr>
              <w:t>Security entrance</w:t>
            </w:r>
            <w:r w:rsidR="004F2852">
              <w:rPr>
                <w:rFonts w:cs="TT15o00"/>
                <w:b/>
                <w:sz w:val="24"/>
                <w:szCs w:val="24"/>
                <w:lang w:val="fr-CH"/>
              </w:rPr>
              <w:t xml:space="preserve"> opens </w:t>
            </w:r>
            <w:r w:rsidR="004F2852">
              <w:rPr>
                <w:b/>
                <w:sz w:val="24"/>
                <w:szCs w:val="24"/>
                <w:lang w:val="fr-CH"/>
              </w:rPr>
              <w:t>(</w:t>
            </w:r>
            <w:r w:rsidR="004F2852" w:rsidRPr="00320341">
              <w:rPr>
                <w:rFonts w:cs="TT15o00"/>
                <w:b/>
                <w:sz w:val="24"/>
                <w:szCs w:val="24"/>
                <w:lang w:val="fr-CH"/>
              </w:rPr>
              <w:t>Palais des Nations</w:t>
            </w:r>
            <w:r w:rsidR="004F2852">
              <w:rPr>
                <w:rFonts w:cs="TT15o00"/>
                <w:b/>
                <w:sz w:val="24"/>
                <w:szCs w:val="24"/>
                <w:lang w:val="fr-CH"/>
              </w:rPr>
              <w:t xml:space="preserve">, </w:t>
            </w:r>
            <w:proofErr w:type="spellStart"/>
            <w:r w:rsidR="004F2852" w:rsidRPr="00320341">
              <w:rPr>
                <w:rFonts w:cs="TT16o00"/>
                <w:b/>
                <w:sz w:val="24"/>
                <w:szCs w:val="24"/>
                <w:lang w:val="fr-CH"/>
              </w:rPr>
              <w:t>Pregny</w:t>
            </w:r>
            <w:proofErr w:type="spellEnd"/>
            <w:r w:rsidR="004F2852" w:rsidRPr="00320341">
              <w:rPr>
                <w:rFonts w:cs="TT16o00"/>
                <w:b/>
                <w:sz w:val="24"/>
                <w:szCs w:val="24"/>
                <w:lang w:val="fr-CH"/>
              </w:rPr>
              <w:t xml:space="preserve"> </w:t>
            </w:r>
            <w:proofErr w:type="spellStart"/>
            <w:r w:rsidR="004F2852" w:rsidRPr="00320341">
              <w:rPr>
                <w:rFonts w:cs="TT15o00"/>
                <w:b/>
                <w:sz w:val="24"/>
                <w:szCs w:val="24"/>
                <w:lang w:val="fr-CH"/>
              </w:rPr>
              <w:t>Gate</w:t>
            </w:r>
            <w:proofErr w:type="spellEnd"/>
            <w:r w:rsidR="004F2852" w:rsidRPr="00320341">
              <w:rPr>
                <w:rFonts w:cs="TT15o00"/>
                <w:b/>
                <w:sz w:val="24"/>
                <w:szCs w:val="24"/>
                <w:lang w:val="fr-CH"/>
              </w:rPr>
              <w:t xml:space="preserve"> -</w:t>
            </w:r>
            <w:r w:rsidR="00471291">
              <w:rPr>
                <w:rFonts w:cs="TT15o00"/>
                <w:b/>
                <w:sz w:val="24"/>
                <w:szCs w:val="24"/>
                <w:lang w:val="fr-CH"/>
              </w:rPr>
              <w:t xml:space="preserve"> </w:t>
            </w:r>
            <w:r w:rsidR="004F2852" w:rsidRPr="00320341">
              <w:rPr>
                <w:rFonts w:cs="TT15o00"/>
                <w:b/>
                <w:sz w:val="24"/>
                <w:szCs w:val="24"/>
                <w:lang w:val="fr-CH"/>
              </w:rPr>
              <w:t>14 Avenue de la Paix</w:t>
            </w:r>
            <w:r w:rsidR="004F2852">
              <w:rPr>
                <w:rFonts w:cs="TT15o00"/>
                <w:b/>
                <w:sz w:val="24"/>
                <w:szCs w:val="24"/>
                <w:lang w:val="fr-CH"/>
              </w:rPr>
              <w:t>)</w:t>
            </w:r>
            <w:r w:rsidR="00C71549">
              <w:rPr>
                <w:rFonts w:cs="TT15o00"/>
                <w:b/>
                <w:sz w:val="24"/>
                <w:szCs w:val="24"/>
                <w:lang w:val="fr-CH"/>
              </w:rPr>
              <w:t xml:space="preserve"> </w:t>
            </w:r>
          </w:p>
          <w:p w:rsidR="00320341" w:rsidRPr="00E17F78" w:rsidRDefault="00C71549" w:rsidP="002324A3">
            <w:pPr>
              <w:autoSpaceDE w:val="0"/>
              <w:autoSpaceDN w:val="0"/>
              <w:adjustRightInd w:val="0"/>
              <w:rPr>
                <w:rFonts w:cs="TT15o00"/>
                <w:b/>
                <w:sz w:val="24"/>
                <w:szCs w:val="24"/>
                <w:lang w:val="fr-CH"/>
              </w:rPr>
            </w:pPr>
            <w:r w:rsidRPr="00785239">
              <w:rPr>
                <w:rFonts w:cs="TT15o00"/>
                <w:b/>
                <w:i/>
                <w:sz w:val="24"/>
                <w:szCs w:val="24"/>
                <w:lang w:val="fr-CH"/>
              </w:rPr>
              <w:t xml:space="preserve">               </w:t>
            </w:r>
          </w:p>
        </w:tc>
      </w:tr>
      <w:tr w:rsidR="00AA7E2E" w:rsidRPr="00E95629" w:rsidTr="005F6142">
        <w:trPr>
          <w:trHeight w:val="288"/>
        </w:trPr>
        <w:tc>
          <w:tcPr>
            <w:tcW w:w="364" w:type="pct"/>
            <w:shd w:val="clear" w:color="auto" w:fill="FFFFFF" w:themeFill="background1"/>
          </w:tcPr>
          <w:p w:rsidR="00AA7E2E" w:rsidRPr="005F6142" w:rsidRDefault="00AA7E2E" w:rsidP="000D54E4">
            <w:pPr>
              <w:spacing w:after="200" w:line="276" w:lineRule="auto"/>
            </w:pPr>
            <w:r>
              <w:t>08.00</w:t>
            </w:r>
            <w:r w:rsidR="00320341">
              <w:t xml:space="preserve"> </w:t>
            </w:r>
            <w:r>
              <w:t>-09.00</w:t>
            </w:r>
          </w:p>
        </w:tc>
        <w:tc>
          <w:tcPr>
            <w:tcW w:w="4636" w:type="pct"/>
            <w:gridSpan w:val="10"/>
            <w:shd w:val="clear" w:color="auto" w:fill="FFFFFF" w:themeFill="background1"/>
          </w:tcPr>
          <w:p w:rsidR="000D54E4" w:rsidRPr="000D54E4" w:rsidRDefault="000D54E4" w:rsidP="000D54E4">
            <w:pPr>
              <w:rPr>
                <w:b/>
              </w:rPr>
            </w:pPr>
          </w:p>
          <w:p w:rsidR="00AA7E2E" w:rsidRPr="00C71549" w:rsidRDefault="00AA7E2E" w:rsidP="00954867">
            <w:pPr>
              <w:rPr>
                <w:sz w:val="24"/>
                <w:szCs w:val="24"/>
              </w:rPr>
            </w:pPr>
            <w:r w:rsidRPr="00C71549">
              <w:rPr>
                <w:b/>
                <w:sz w:val="24"/>
                <w:szCs w:val="24"/>
              </w:rPr>
              <w:t>Welcome coffee outside Room IX and XI</w:t>
            </w:r>
            <w:r w:rsidR="00F72A2F" w:rsidRPr="00C71549">
              <w:rPr>
                <w:b/>
                <w:sz w:val="24"/>
                <w:szCs w:val="24"/>
              </w:rPr>
              <w:t xml:space="preserve"> (Building A, 3</w:t>
            </w:r>
            <w:r w:rsidR="00F72A2F" w:rsidRPr="00C71549">
              <w:rPr>
                <w:b/>
                <w:sz w:val="24"/>
                <w:szCs w:val="24"/>
                <w:vertAlign w:val="superscript"/>
              </w:rPr>
              <w:t>rd</w:t>
            </w:r>
            <w:r w:rsidR="00F72A2F" w:rsidRPr="00C71549">
              <w:rPr>
                <w:b/>
                <w:sz w:val="24"/>
                <w:szCs w:val="24"/>
              </w:rPr>
              <w:t xml:space="preserve"> Floor)</w:t>
            </w:r>
            <w:r w:rsidRPr="00C71549">
              <w:rPr>
                <w:b/>
                <w:sz w:val="24"/>
                <w:szCs w:val="24"/>
              </w:rPr>
              <w:t xml:space="preserve"> – Sponsored by the Government</w:t>
            </w:r>
            <w:r w:rsidR="00785239">
              <w:rPr>
                <w:b/>
                <w:sz w:val="24"/>
                <w:szCs w:val="24"/>
              </w:rPr>
              <w:t>s</w:t>
            </w:r>
            <w:r w:rsidRPr="00C71549">
              <w:rPr>
                <w:b/>
                <w:sz w:val="24"/>
                <w:szCs w:val="24"/>
              </w:rPr>
              <w:t xml:space="preserve"> of Chile</w:t>
            </w:r>
            <w:r w:rsidR="00954867">
              <w:rPr>
                <w:b/>
                <w:sz w:val="24"/>
                <w:szCs w:val="24"/>
              </w:rPr>
              <w:t xml:space="preserve"> and</w:t>
            </w:r>
            <w:r w:rsidR="00785239">
              <w:rPr>
                <w:b/>
                <w:sz w:val="24"/>
                <w:szCs w:val="24"/>
              </w:rPr>
              <w:t xml:space="preserve"> Belgium</w:t>
            </w:r>
            <w:r w:rsidR="00954867">
              <w:rPr>
                <w:b/>
                <w:sz w:val="24"/>
                <w:szCs w:val="24"/>
              </w:rPr>
              <w:t xml:space="preserve"> </w:t>
            </w:r>
            <w:r w:rsidRPr="00C71549">
              <w:rPr>
                <w:b/>
                <w:sz w:val="24"/>
                <w:szCs w:val="24"/>
              </w:rPr>
              <w:t xml:space="preserve">and </w:t>
            </w:r>
            <w:r w:rsidR="003127E0">
              <w:rPr>
                <w:b/>
                <w:sz w:val="24"/>
                <w:szCs w:val="24"/>
              </w:rPr>
              <w:t>the Delegation of the European Union</w:t>
            </w:r>
            <w:r w:rsidRPr="00C71549">
              <w:rPr>
                <w:sz w:val="24"/>
                <w:szCs w:val="24"/>
              </w:rPr>
              <w:t xml:space="preserve"> </w:t>
            </w:r>
          </w:p>
        </w:tc>
      </w:tr>
      <w:tr w:rsidR="00AA7E2E" w:rsidRPr="00E95629" w:rsidTr="005F6142">
        <w:trPr>
          <w:trHeight w:val="760"/>
        </w:trPr>
        <w:tc>
          <w:tcPr>
            <w:tcW w:w="364" w:type="pct"/>
            <w:vMerge w:val="restart"/>
          </w:tcPr>
          <w:p w:rsidR="00AA7E2E" w:rsidRPr="00E95629" w:rsidRDefault="00AA7E2E" w:rsidP="00BD3001">
            <w:pPr>
              <w:rPr>
                <w:lang w:val="en-US"/>
              </w:rPr>
            </w:pPr>
            <w:r>
              <w:rPr>
                <w:lang w:val="en-US"/>
              </w:rPr>
              <w:t xml:space="preserve">09.00 -12.00 </w:t>
            </w:r>
          </w:p>
          <w:p w:rsidR="00AA7E2E" w:rsidRPr="00E95629" w:rsidRDefault="00AA7E2E">
            <w:pPr>
              <w:rPr>
                <w:lang w:val="en-US"/>
              </w:rPr>
            </w:pPr>
          </w:p>
          <w:p w:rsidR="00AA7E2E" w:rsidRPr="00E95629" w:rsidRDefault="00AA7E2E">
            <w:pPr>
              <w:rPr>
                <w:lang w:val="en-US"/>
              </w:rPr>
            </w:pPr>
          </w:p>
          <w:p w:rsidR="00AA7E2E" w:rsidRPr="00E95629" w:rsidRDefault="00AA7E2E">
            <w:pPr>
              <w:rPr>
                <w:lang w:val="en-US"/>
              </w:rPr>
            </w:pPr>
          </w:p>
          <w:p w:rsidR="00AA7E2E" w:rsidRPr="00E95629" w:rsidRDefault="00AA7E2E">
            <w:pPr>
              <w:rPr>
                <w:lang w:val="en-US"/>
              </w:rPr>
            </w:pPr>
          </w:p>
          <w:p w:rsidR="00AA7E2E" w:rsidRPr="00E95629" w:rsidRDefault="00AA7E2E" w:rsidP="00483AF6">
            <w:pPr>
              <w:rPr>
                <w:lang w:val="en-US"/>
              </w:rPr>
            </w:pPr>
          </w:p>
        </w:tc>
        <w:tc>
          <w:tcPr>
            <w:tcW w:w="954" w:type="pct"/>
            <w:gridSpan w:val="2"/>
            <w:vMerge w:val="restart"/>
            <w:shd w:val="clear" w:color="auto" w:fill="9BBB59" w:themeFill="accent3"/>
          </w:tcPr>
          <w:p w:rsidR="00AA7E2E" w:rsidRPr="00293106" w:rsidRDefault="00AA7E2E" w:rsidP="00483AF6">
            <w:pPr>
              <w:rPr>
                <w:u w:val="single"/>
                <w:lang w:val="en-US"/>
              </w:rPr>
            </w:pPr>
            <w:r w:rsidRPr="00293106">
              <w:rPr>
                <w:u w:val="single"/>
                <w:lang w:val="en-US"/>
              </w:rPr>
              <w:t>Side event – Room IX</w:t>
            </w:r>
          </w:p>
          <w:p w:rsidR="00AA7E2E" w:rsidRPr="00BD3001" w:rsidRDefault="00525A49" w:rsidP="00483AF6">
            <w:pPr>
              <w:rPr>
                <w:lang w:val="en-US"/>
              </w:rPr>
            </w:pPr>
            <w:r>
              <w:rPr>
                <w:lang w:val="en-US"/>
              </w:rPr>
              <w:t xml:space="preserve">E, F, S </w:t>
            </w:r>
          </w:p>
          <w:p w:rsidR="00AA7E2E" w:rsidRDefault="00AA7E2E" w:rsidP="00483AF6">
            <w:pPr>
              <w:rPr>
                <w:lang w:val="en-US"/>
              </w:rPr>
            </w:pPr>
          </w:p>
          <w:p w:rsidR="00AA7E2E" w:rsidRDefault="00AA7E2E" w:rsidP="00483AF6">
            <w:pPr>
              <w:rPr>
                <w:b/>
                <w:lang w:val="en-US"/>
              </w:rPr>
            </w:pPr>
            <w:r w:rsidRPr="00E915AF">
              <w:rPr>
                <w:rFonts w:eastAsia="Times New Roman"/>
                <w:b/>
                <w:lang w:val="en-US"/>
              </w:rPr>
              <w:t xml:space="preserve">Platform for tools, innovation and capacity building </w:t>
            </w:r>
          </w:p>
          <w:p w:rsidR="00AA7E2E" w:rsidRDefault="00AA7E2E" w:rsidP="00483AF6">
            <w:pPr>
              <w:rPr>
                <w:b/>
                <w:lang w:val="en-US"/>
              </w:rPr>
            </w:pPr>
          </w:p>
          <w:p w:rsidR="00AA7E2E" w:rsidRDefault="00AA7E2E" w:rsidP="00F84D3F">
            <w:pPr>
              <w:rPr>
                <w:i/>
                <w:sz w:val="20"/>
                <w:lang w:val="en-US"/>
              </w:rPr>
            </w:pPr>
            <w:r w:rsidRPr="00293106">
              <w:rPr>
                <w:i/>
                <w:sz w:val="20"/>
                <w:lang w:val="en-US"/>
              </w:rPr>
              <w:t>Hosted by OHCHR and UNWG</w:t>
            </w:r>
          </w:p>
          <w:p w:rsidR="00B35DF5" w:rsidRDefault="00B35DF5" w:rsidP="00F84D3F">
            <w:pPr>
              <w:rPr>
                <w:i/>
                <w:sz w:val="20"/>
                <w:lang w:val="en-US"/>
              </w:rPr>
            </w:pPr>
          </w:p>
          <w:p w:rsidR="00B35DF5" w:rsidRDefault="00B35DF5" w:rsidP="00B35DF5">
            <w:pPr>
              <w:pStyle w:val="ListParagraph"/>
              <w:numPr>
                <w:ilvl w:val="0"/>
                <w:numId w:val="7"/>
              </w:numPr>
              <w:rPr>
                <w:lang w:val="en-US"/>
              </w:rPr>
            </w:pPr>
            <w:r w:rsidRPr="00E915AF">
              <w:rPr>
                <w:lang w:val="en-US"/>
              </w:rPr>
              <w:t>Business and H</w:t>
            </w:r>
            <w:r w:rsidR="00F72A2F">
              <w:rPr>
                <w:lang w:val="en-US"/>
              </w:rPr>
              <w:t>uman Rights</w:t>
            </w:r>
            <w:r w:rsidRPr="00E915AF">
              <w:rPr>
                <w:lang w:val="en-US"/>
              </w:rPr>
              <w:t xml:space="preserve"> Indicators – L</w:t>
            </w:r>
            <w:r w:rsidR="00F72A2F">
              <w:rPr>
                <w:lang w:val="en-US"/>
              </w:rPr>
              <w:t xml:space="preserve">ondon </w:t>
            </w:r>
            <w:r w:rsidRPr="00E915AF">
              <w:rPr>
                <w:lang w:val="en-US"/>
              </w:rPr>
              <w:t>S</w:t>
            </w:r>
            <w:r w:rsidR="00F72A2F">
              <w:rPr>
                <w:lang w:val="en-US"/>
              </w:rPr>
              <w:t xml:space="preserve">chool of </w:t>
            </w:r>
            <w:r w:rsidRPr="00E915AF">
              <w:rPr>
                <w:lang w:val="en-US"/>
              </w:rPr>
              <w:t>E</w:t>
            </w:r>
            <w:r w:rsidR="00F72A2F">
              <w:rPr>
                <w:lang w:val="en-US"/>
              </w:rPr>
              <w:t>conomics</w:t>
            </w:r>
            <w:r w:rsidRPr="00E915AF">
              <w:rPr>
                <w:lang w:val="en-US"/>
              </w:rPr>
              <w:t xml:space="preserve"> and partners</w:t>
            </w:r>
          </w:p>
          <w:p w:rsidR="00B35DF5" w:rsidRPr="00E915AF" w:rsidRDefault="00B35DF5" w:rsidP="005F6142">
            <w:pPr>
              <w:pStyle w:val="ListParagraph"/>
              <w:rPr>
                <w:lang w:val="en-US"/>
              </w:rPr>
            </w:pPr>
          </w:p>
          <w:p w:rsidR="00B35DF5" w:rsidRPr="00E915AF" w:rsidRDefault="00B35DF5" w:rsidP="00B35DF5">
            <w:pPr>
              <w:pStyle w:val="ListParagraph"/>
              <w:numPr>
                <w:ilvl w:val="0"/>
                <w:numId w:val="7"/>
              </w:numPr>
              <w:rPr>
                <w:lang w:val="en-US"/>
              </w:rPr>
            </w:pPr>
            <w:r w:rsidRPr="00E915AF">
              <w:rPr>
                <w:lang w:val="en-US"/>
              </w:rPr>
              <w:t>Digital Dangers project</w:t>
            </w:r>
            <w:r w:rsidR="004C701D">
              <w:rPr>
                <w:lang w:val="en-US"/>
              </w:rPr>
              <w:t xml:space="preserve"> - </w:t>
            </w:r>
            <w:r w:rsidR="004C701D" w:rsidRPr="00E915AF">
              <w:rPr>
                <w:lang w:val="en-US"/>
              </w:rPr>
              <w:t>Univ</w:t>
            </w:r>
            <w:r w:rsidR="004C701D">
              <w:rPr>
                <w:lang w:val="en-US"/>
              </w:rPr>
              <w:t>ersity</w:t>
            </w:r>
            <w:r w:rsidR="004C701D" w:rsidRPr="00E915AF">
              <w:rPr>
                <w:lang w:val="en-US"/>
              </w:rPr>
              <w:t xml:space="preserve"> of Washington</w:t>
            </w:r>
            <w:r w:rsidR="004C701D">
              <w:rPr>
                <w:lang w:val="en-US"/>
              </w:rPr>
              <w:t>/Institute for Human Rights and Business</w:t>
            </w:r>
          </w:p>
          <w:p w:rsidR="00B35DF5" w:rsidRPr="00E915AF" w:rsidRDefault="00B35DF5" w:rsidP="00B35DF5">
            <w:pPr>
              <w:pStyle w:val="ListParagraph"/>
              <w:ind w:left="0"/>
              <w:rPr>
                <w:lang w:val="en-US"/>
              </w:rPr>
            </w:pPr>
          </w:p>
          <w:p w:rsidR="00B35DF5" w:rsidRPr="00B35DF5" w:rsidRDefault="004C701D" w:rsidP="005F6142">
            <w:pPr>
              <w:pStyle w:val="ListParagraph"/>
              <w:numPr>
                <w:ilvl w:val="0"/>
                <w:numId w:val="7"/>
              </w:numPr>
              <w:rPr>
                <w:lang w:val="en-US"/>
              </w:rPr>
            </w:pPr>
            <w:r>
              <w:rPr>
                <w:lang w:val="en-US"/>
              </w:rPr>
              <w:t xml:space="preserve">Applying the UN Guiding Principles to </w:t>
            </w:r>
            <w:r w:rsidR="00B35DF5" w:rsidRPr="00E915AF">
              <w:rPr>
                <w:lang w:val="en-US"/>
              </w:rPr>
              <w:t>“</w:t>
            </w:r>
            <w:r>
              <w:rPr>
                <w:lang w:val="en-US"/>
              </w:rPr>
              <w:t>C</w:t>
            </w:r>
            <w:r w:rsidR="00B35DF5" w:rsidRPr="00E915AF">
              <w:rPr>
                <w:lang w:val="en-US"/>
              </w:rPr>
              <w:t>onstructive campaigning”</w:t>
            </w:r>
            <w:r>
              <w:rPr>
                <w:lang w:val="en-US"/>
              </w:rPr>
              <w:t xml:space="preserve"> for civil society - </w:t>
            </w:r>
            <w:r w:rsidRPr="00E915AF">
              <w:rPr>
                <w:lang w:val="en-US"/>
              </w:rPr>
              <w:t>Global CSR</w:t>
            </w:r>
          </w:p>
          <w:p w:rsidR="00B35DF5" w:rsidRPr="00E915AF" w:rsidRDefault="00B35DF5" w:rsidP="00B35DF5">
            <w:pPr>
              <w:pStyle w:val="ListParagraph"/>
              <w:rPr>
                <w:lang w:val="en-US"/>
              </w:rPr>
            </w:pPr>
          </w:p>
          <w:p w:rsidR="00B35DF5" w:rsidRPr="005F6142" w:rsidRDefault="00B35DF5" w:rsidP="00B35DF5">
            <w:pPr>
              <w:numPr>
                <w:ilvl w:val="0"/>
                <w:numId w:val="7"/>
              </w:numPr>
              <w:rPr>
                <w:lang w:val="en-US"/>
              </w:rPr>
            </w:pPr>
            <w:r w:rsidRPr="00E915AF">
              <w:rPr>
                <w:rFonts w:eastAsia="Times New Roman"/>
                <w:lang w:val="en-US"/>
              </w:rPr>
              <w:lastRenderedPageBreak/>
              <w:t xml:space="preserve">Teaching Business and Human Rights – </w:t>
            </w:r>
            <w:r w:rsidR="00D31760">
              <w:rPr>
                <w:rFonts w:eastAsia="Times New Roman"/>
                <w:lang w:val="en-US"/>
              </w:rPr>
              <w:t>Colu</w:t>
            </w:r>
            <w:r w:rsidRPr="00E915AF">
              <w:rPr>
                <w:rFonts w:eastAsia="Times New Roman"/>
                <w:lang w:val="en-US"/>
              </w:rPr>
              <w:t>mbia University Law School</w:t>
            </w:r>
          </w:p>
          <w:p w:rsidR="00B35DF5" w:rsidRPr="006679E6" w:rsidRDefault="00B35DF5" w:rsidP="005F6142">
            <w:pPr>
              <w:rPr>
                <w:lang w:val="en-US"/>
              </w:rPr>
            </w:pPr>
          </w:p>
          <w:p w:rsidR="00B35DF5" w:rsidRPr="007D7B56" w:rsidRDefault="00B35DF5" w:rsidP="007D7B56">
            <w:pPr>
              <w:rPr>
                <w:lang w:val="en-US"/>
              </w:rPr>
            </w:pPr>
          </w:p>
          <w:p w:rsidR="00B35DF5" w:rsidRPr="00E915AF" w:rsidRDefault="00B35DF5" w:rsidP="00B35DF5">
            <w:pPr>
              <w:pStyle w:val="ListParagraph"/>
              <w:numPr>
                <w:ilvl w:val="0"/>
                <w:numId w:val="7"/>
              </w:numPr>
              <w:rPr>
                <w:lang w:val="en-US"/>
              </w:rPr>
            </w:pPr>
            <w:r w:rsidRPr="00E915AF">
              <w:rPr>
                <w:lang w:val="en-US"/>
              </w:rPr>
              <w:t>Country portal launch (with laptops for testing—</w:t>
            </w:r>
            <w:r w:rsidR="004C701D">
              <w:rPr>
                <w:lang w:val="en-US"/>
              </w:rPr>
              <w:t>option to</w:t>
            </w:r>
            <w:r w:rsidR="004C701D" w:rsidRPr="00E915AF">
              <w:rPr>
                <w:lang w:val="en-US"/>
              </w:rPr>
              <w:t xml:space="preserve"> </w:t>
            </w:r>
            <w:r w:rsidR="004C701D">
              <w:rPr>
                <w:lang w:val="en-US"/>
              </w:rPr>
              <w:t>continue</w:t>
            </w:r>
            <w:r w:rsidR="004C701D" w:rsidRPr="00E915AF">
              <w:rPr>
                <w:lang w:val="en-US"/>
              </w:rPr>
              <w:t xml:space="preserve"> </w:t>
            </w:r>
            <w:r w:rsidRPr="00E915AF">
              <w:rPr>
                <w:lang w:val="en-US"/>
              </w:rPr>
              <w:t>into lunch time)</w:t>
            </w:r>
            <w:r w:rsidR="004C701D">
              <w:rPr>
                <w:lang w:val="en-US"/>
              </w:rPr>
              <w:t xml:space="preserve"> - </w:t>
            </w:r>
            <w:r w:rsidR="004C701D" w:rsidRPr="00E915AF">
              <w:rPr>
                <w:lang w:val="en-US"/>
              </w:rPr>
              <w:t>D</w:t>
            </w:r>
            <w:r w:rsidR="004C701D">
              <w:rPr>
                <w:lang w:val="en-US"/>
              </w:rPr>
              <w:t>anish Institute for Human Rights</w:t>
            </w:r>
          </w:p>
          <w:p w:rsidR="00B35DF5" w:rsidRPr="00E95629" w:rsidRDefault="00B35DF5" w:rsidP="00F84D3F">
            <w:pPr>
              <w:rPr>
                <w:lang w:val="en-US"/>
              </w:rPr>
            </w:pPr>
          </w:p>
        </w:tc>
        <w:tc>
          <w:tcPr>
            <w:tcW w:w="922" w:type="pct"/>
            <w:gridSpan w:val="3"/>
            <w:vMerge w:val="restart"/>
            <w:shd w:val="clear" w:color="auto" w:fill="9BBB59" w:themeFill="accent3"/>
          </w:tcPr>
          <w:p w:rsidR="00AA7E2E" w:rsidRPr="00293106" w:rsidRDefault="00AA7E2E" w:rsidP="00483AF6">
            <w:pPr>
              <w:rPr>
                <w:u w:val="single"/>
                <w:lang w:val="en-US"/>
              </w:rPr>
            </w:pPr>
            <w:r w:rsidRPr="00293106">
              <w:rPr>
                <w:u w:val="single"/>
                <w:lang w:val="en-US"/>
              </w:rPr>
              <w:lastRenderedPageBreak/>
              <w:t>Side event – Room XI</w:t>
            </w:r>
          </w:p>
          <w:p w:rsidR="00AA7E2E" w:rsidRDefault="00525A49" w:rsidP="00483AF6">
            <w:pPr>
              <w:rPr>
                <w:lang w:val="en-US"/>
              </w:rPr>
            </w:pPr>
            <w:r>
              <w:rPr>
                <w:lang w:val="en-US"/>
              </w:rPr>
              <w:t>E, F, S</w:t>
            </w:r>
          </w:p>
          <w:p w:rsidR="00AA7E2E" w:rsidRDefault="00AA7E2E" w:rsidP="00483AF6">
            <w:pPr>
              <w:rPr>
                <w:lang w:val="en-US"/>
              </w:rPr>
            </w:pPr>
          </w:p>
          <w:p w:rsidR="00AA7E2E" w:rsidRDefault="00AA7E2E" w:rsidP="00483AF6">
            <w:pPr>
              <w:rPr>
                <w:lang w:val="en-US"/>
              </w:rPr>
            </w:pPr>
            <w:r w:rsidRPr="00E915AF">
              <w:rPr>
                <w:rFonts w:eastAsia="Times New Roman"/>
                <w:b/>
                <w:lang w:val="en-US"/>
              </w:rPr>
              <w:t xml:space="preserve">Presentation of selected national cases, research and good practice </w:t>
            </w:r>
          </w:p>
          <w:p w:rsidR="00AA7E2E" w:rsidRDefault="00AA7E2E" w:rsidP="00483AF6">
            <w:pPr>
              <w:rPr>
                <w:lang w:val="en-US"/>
              </w:rPr>
            </w:pPr>
          </w:p>
          <w:p w:rsidR="00AA7E2E" w:rsidRDefault="00AA7E2E" w:rsidP="00D54C6D">
            <w:pPr>
              <w:rPr>
                <w:i/>
                <w:sz w:val="20"/>
                <w:lang w:val="en-US"/>
              </w:rPr>
            </w:pPr>
            <w:r w:rsidRPr="00293106">
              <w:rPr>
                <w:i/>
                <w:sz w:val="20"/>
                <w:lang w:val="en-US"/>
              </w:rPr>
              <w:t>Hosted by OHCHR and UNWG</w:t>
            </w:r>
          </w:p>
          <w:p w:rsidR="000D54E4" w:rsidRDefault="000D54E4" w:rsidP="00D54C6D">
            <w:pPr>
              <w:rPr>
                <w:i/>
                <w:sz w:val="20"/>
                <w:lang w:val="en-US"/>
              </w:rPr>
            </w:pPr>
          </w:p>
          <w:p w:rsidR="00B35DF5" w:rsidRPr="00E915AF" w:rsidRDefault="00B35DF5" w:rsidP="00B35DF5">
            <w:pPr>
              <w:pStyle w:val="ListParagraph"/>
              <w:numPr>
                <w:ilvl w:val="0"/>
                <w:numId w:val="8"/>
              </w:numPr>
              <w:rPr>
                <w:lang w:val="en-US"/>
              </w:rPr>
            </w:pPr>
            <w:r w:rsidRPr="00E915AF">
              <w:rPr>
                <w:lang w:val="en-US"/>
              </w:rPr>
              <w:t xml:space="preserve">Palm oil industry in Indonesia </w:t>
            </w:r>
            <w:r w:rsidR="008D0BBF">
              <w:rPr>
                <w:lang w:val="en-US"/>
              </w:rPr>
              <w:t>–</w:t>
            </w:r>
            <w:r w:rsidRPr="00E915AF">
              <w:rPr>
                <w:lang w:val="en-US"/>
              </w:rPr>
              <w:t xml:space="preserve"> </w:t>
            </w:r>
            <w:r w:rsidR="008D0BBF">
              <w:rPr>
                <w:lang w:val="en-US"/>
              </w:rPr>
              <w:t>Institute for Social and Cultural Rights-Indonesia and Norwegian Centre for Human Rights</w:t>
            </w:r>
            <w:r w:rsidRPr="00E915AF">
              <w:rPr>
                <w:lang w:val="en-US"/>
              </w:rPr>
              <w:t xml:space="preserve"> </w:t>
            </w:r>
          </w:p>
          <w:p w:rsidR="00B35DF5" w:rsidRPr="00E915AF" w:rsidRDefault="00B35DF5" w:rsidP="00B35DF5">
            <w:pPr>
              <w:pStyle w:val="ListParagraph"/>
              <w:ind w:left="0"/>
              <w:rPr>
                <w:lang w:val="en-US"/>
              </w:rPr>
            </w:pPr>
          </w:p>
          <w:p w:rsidR="00B35DF5" w:rsidRPr="00E915AF" w:rsidRDefault="000D515A" w:rsidP="00B35DF5">
            <w:pPr>
              <w:pStyle w:val="ListParagraph"/>
              <w:numPr>
                <w:ilvl w:val="0"/>
                <w:numId w:val="8"/>
              </w:numPr>
              <w:rPr>
                <w:lang w:val="en-US"/>
              </w:rPr>
            </w:pPr>
            <w:r>
              <w:rPr>
                <w:lang w:val="en-US"/>
              </w:rPr>
              <w:t>UN Guiding Principles’</w:t>
            </w:r>
            <w:r w:rsidR="00B35DF5" w:rsidRPr="00E915AF">
              <w:rPr>
                <w:lang w:val="en-US"/>
              </w:rPr>
              <w:t xml:space="preserve"> implication for Italian </w:t>
            </w:r>
            <w:r w:rsidR="008D0BBF">
              <w:rPr>
                <w:lang w:val="en-US"/>
              </w:rPr>
              <w:t>multinational corporations</w:t>
            </w:r>
            <w:r w:rsidR="008D0BBF" w:rsidRPr="00E915AF">
              <w:rPr>
                <w:lang w:val="en-US"/>
              </w:rPr>
              <w:t xml:space="preserve"> </w:t>
            </w:r>
            <w:r w:rsidR="00B35DF5" w:rsidRPr="00E915AF">
              <w:rPr>
                <w:lang w:val="en-US"/>
              </w:rPr>
              <w:t xml:space="preserve">-- </w:t>
            </w:r>
            <w:proofErr w:type="spellStart"/>
            <w:r w:rsidR="00B35DF5" w:rsidRPr="00E915AF">
              <w:rPr>
                <w:lang w:val="en-US"/>
              </w:rPr>
              <w:t>Bocconi</w:t>
            </w:r>
            <w:proofErr w:type="spellEnd"/>
            <w:r w:rsidR="00B35DF5" w:rsidRPr="00E915AF">
              <w:rPr>
                <w:lang w:val="en-US"/>
              </w:rPr>
              <w:t xml:space="preserve"> University </w:t>
            </w:r>
          </w:p>
          <w:p w:rsidR="00B35DF5" w:rsidRPr="00E915AF" w:rsidRDefault="00B35DF5" w:rsidP="00B35DF5">
            <w:pPr>
              <w:pStyle w:val="ListParagraph"/>
              <w:ind w:left="0"/>
              <w:rPr>
                <w:lang w:val="en-US"/>
              </w:rPr>
            </w:pPr>
          </w:p>
          <w:p w:rsidR="00B35DF5" w:rsidRPr="00E915AF" w:rsidRDefault="00B35DF5" w:rsidP="00B35DF5">
            <w:pPr>
              <w:pStyle w:val="ListParagraph"/>
              <w:numPr>
                <w:ilvl w:val="0"/>
                <w:numId w:val="8"/>
              </w:numPr>
              <w:rPr>
                <w:lang w:val="en-US"/>
              </w:rPr>
            </w:pPr>
            <w:r w:rsidRPr="00E915AF">
              <w:rPr>
                <w:lang w:val="en-US"/>
              </w:rPr>
              <w:t xml:space="preserve">Research on ASEAN and cases from South </w:t>
            </w:r>
            <w:r w:rsidRPr="00E915AF">
              <w:rPr>
                <w:lang w:val="en-US"/>
              </w:rPr>
              <w:lastRenderedPageBreak/>
              <w:t>and Southeast Asia -- Accountability Counsel</w:t>
            </w:r>
          </w:p>
          <w:p w:rsidR="00B35DF5" w:rsidRDefault="00B35DF5" w:rsidP="00B35DF5">
            <w:pPr>
              <w:pStyle w:val="ListParagraph"/>
              <w:rPr>
                <w:lang w:val="en-US"/>
              </w:rPr>
            </w:pPr>
          </w:p>
          <w:p w:rsidR="00B35DF5" w:rsidRDefault="00B35DF5" w:rsidP="00B35DF5">
            <w:pPr>
              <w:pStyle w:val="ListParagraph"/>
              <w:numPr>
                <w:ilvl w:val="0"/>
                <w:numId w:val="8"/>
              </w:numPr>
              <w:rPr>
                <w:lang w:val="en-US"/>
              </w:rPr>
            </w:pPr>
            <w:r w:rsidRPr="00E915AF">
              <w:rPr>
                <w:lang w:val="en-US"/>
              </w:rPr>
              <w:t xml:space="preserve">Indigenous Women in the Americas – </w:t>
            </w:r>
            <w:proofErr w:type="spellStart"/>
            <w:r w:rsidRPr="00E915AF">
              <w:rPr>
                <w:lang w:val="en-US"/>
              </w:rPr>
              <w:t>Plataforma</w:t>
            </w:r>
            <w:proofErr w:type="spellEnd"/>
            <w:r w:rsidRPr="00E915AF">
              <w:rPr>
                <w:lang w:val="en-US"/>
              </w:rPr>
              <w:t xml:space="preserve"> contra la </w:t>
            </w:r>
            <w:proofErr w:type="spellStart"/>
            <w:r w:rsidRPr="00E915AF">
              <w:rPr>
                <w:lang w:val="en-US"/>
              </w:rPr>
              <w:t>Impunidad</w:t>
            </w:r>
            <w:proofErr w:type="spellEnd"/>
          </w:p>
          <w:p w:rsidR="00B35DF5" w:rsidRPr="001A1E40" w:rsidRDefault="00B35DF5" w:rsidP="00B35DF5">
            <w:pPr>
              <w:pStyle w:val="ListParagraph"/>
              <w:rPr>
                <w:lang w:val="en-US"/>
              </w:rPr>
            </w:pPr>
          </w:p>
          <w:p w:rsidR="00B35DF5" w:rsidRDefault="00B35DF5" w:rsidP="00B35DF5">
            <w:pPr>
              <w:pStyle w:val="ListParagraph"/>
              <w:numPr>
                <w:ilvl w:val="0"/>
                <w:numId w:val="8"/>
              </w:numPr>
              <w:rPr>
                <w:lang w:val="en-US"/>
              </w:rPr>
            </w:pPr>
            <w:r w:rsidRPr="00E915AF">
              <w:rPr>
                <w:lang w:val="en-US"/>
              </w:rPr>
              <w:t xml:space="preserve">Responsible Investment in Myanmar </w:t>
            </w:r>
            <w:r>
              <w:rPr>
                <w:lang w:val="en-US"/>
              </w:rPr>
              <w:t>–</w:t>
            </w:r>
            <w:r w:rsidRPr="00E915AF">
              <w:rPr>
                <w:lang w:val="en-US"/>
              </w:rPr>
              <w:t xml:space="preserve"> </w:t>
            </w:r>
            <w:r w:rsidR="00342879">
              <w:rPr>
                <w:lang w:val="en-US"/>
              </w:rPr>
              <w:t xml:space="preserve">Government of the </w:t>
            </w:r>
            <w:r w:rsidRPr="00E915AF">
              <w:rPr>
                <w:lang w:val="en-US"/>
              </w:rPr>
              <w:t>U</w:t>
            </w:r>
            <w:r>
              <w:rPr>
                <w:lang w:val="en-US"/>
              </w:rPr>
              <w:t xml:space="preserve">nited </w:t>
            </w:r>
            <w:r w:rsidRPr="00E915AF">
              <w:rPr>
                <w:lang w:val="en-US"/>
              </w:rPr>
              <w:t>S</w:t>
            </w:r>
            <w:r>
              <w:rPr>
                <w:lang w:val="en-US"/>
              </w:rPr>
              <w:t>tates</w:t>
            </w:r>
            <w:r w:rsidRPr="00E915AF">
              <w:rPr>
                <w:lang w:val="en-US"/>
              </w:rPr>
              <w:t xml:space="preserve"> </w:t>
            </w:r>
            <w:r w:rsidR="00342879">
              <w:rPr>
                <w:lang w:val="en-US"/>
              </w:rPr>
              <w:t>of America</w:t>
            </w:r>
          </w:p>
          <w:p w:rsidR="00B35DF5" w:rsidRPr="001A1E40" w:rsidRDefault="00B35DF5" w:rsidP="00B35DF5">
            <w:pPr>
              <w:pStyle w:val="ListParagraph"/>
              <w:rPr>
                <w:lang w:val="en-US"/>
              </w:rPr>
            </w:pPr>
          </w:p>
          <w:p w:rsidR="00B35DF5" w:rsidRDefault="00B35DF5" w:rsidP="00B35DF5">
            <w:pPr>
              <w:pStyle w:val="ListParagraph"/>
              <w:numPr>
                <w:ilvl w:val="0"/>
                <w:numId w:val="8"/>
              </w:numPr>
              <w:rPr>
                <w:lang w:val="en-US"/>
              </w:rPr>
            </w:pPr>
            <w:r w:rsidRPr="00E915AF">
              <w:rPr>
                <w:lang w:val="en-US"/>
              </w:rPr>
              <w:t xml:space="preserve">Research on </w:t>
            </w:r>
            <w:r>
              <w:rPr>
                <w:lang w:val="en-US"/>
              </w:rPr>
              <w:t xml:space="preserve">policy coherence </w:t>
            </w:r>
            <w:r w:rsidR="00342879">
              <w:rPr>
                <w:lang w:val="en-US"/>
              </w:rPr>
              <w:t>–</w:t>
            </w:r>
            <w:r>
              <w:rPr>
                <w:lang w:val="en-US"/>
              </w:rPr>
              <w:t xml:space="preserve"> </w:t>
            </w:r>
            <w:r w:rsidR="00342879">
              <w:rPr>
                <w:lang w:val="en-US"/>
              </w:rPr>
              <w:t xml:space="preserve">Government of </w:t>
            </w:r>
            <w:r>
              <w:rPr>
                <w:lang w:val="en-US"/>
              </w:rPr>
              <w:t xml:space="preserve">Finland </w:t>
            </w:r>
          </w:p>
          <w:p w:rsidR="00B35DF5" w:rsidRPr="006679E6" w:rsidRDefault="00B35DF5" w:rsidP="00B35DF5">
            <w:pPr>
              <w:pStyle w:val="ListParagraph"/>
              <w:rPr>
                <w:lang w:val="en-US"/>
              </w:rPr>
            </w:pPr>
          </w:p>
          <w:p w:rsidR="00B35DF5" w:rsidRPr="00E95629" w:rsidRDefault="00B35DF5" w:rsidP="00243F8E">
            <w:pPr>
              <w:pStyle w:val="ListParagraph"/>
              <w:numPr>
                <w:ilvl w:val="0"/>
                <w:numId w:val="8"/>
              </w:numPr>
              <w:rPr>
                <w:lang w:val="en-US"/>
              </w:rPr>
            </w:pPr>
            <w:r w:rsidRPr="006679E6">
              <w:rPr>
                <w:lang w:val="en-US"/>
              </w:rPr>
              <w:t>Engaging companies locally to implement the UNGPs --UN Global Compact Network</w:t>
            </w:r>
            <w:r w:rsidRPr="006679E6">
              <w:rPr>
                <w:b/>
                <w:lang w:val="en-US"/>
              </w:rPr>
              <w:t xml:space="preserve"> </w:t>
            </w:r>
            <w:r w:rsidRPr="005F6142">
              <w:rPr>
                <w:lang w:val="en-US"/>
              </w:rPr>
              <w:t>Germany</w:t>
            </w:r>
          </w:p>
        </w:tc>
        <w:tc>
          <w:tcPr>
            <w:tcW w:w="920" w:type="pct"/>
            <w:gridSpan w:val="2"/>
            <w:shd w:val="clear" w:color="auto" w:fill="D9D9D9" w:themeFill="background1" w:themeFillShade="D9"/>
          </w:tcPr>
          <w:p w:rsidR="00AA7E2E" w:rsidRPr="00E95629" w:rsidRDefault="00AA7E2E" w:rsidP="00D54C6D">
            <w:pPr>
              <w:rPr>
                <w:lang w:val="en-US"/>
              </w:rPr>
            </w:pPr>
          </w:p>
        </w:tc>
        <w:tc>
          <w:tcPr>
            <w:tcW w:w="920" w:type="pct"/>
            <w:gridSpan w:val="2"/>
            <w:shd w:val="clear" w:color="auto" w:fill="D9D9D9" w:themeFill="background1" w:themeFillShade="D9"/>
          </w:tcPr>
          <w:p w:rsidR="00AA7E2E" w:rsidRDefault="00AA7E2E" w:rsidP="00483AF6">
            <w:pPr>
              <w:rPr>
                <w:lang w:val="en-US"/>
              </w:rPr>
            </w:pPr>
          </w:p>
          <w:p w:rsidR="00AA7E2E" w:rsidRPr="00E95629" w:rsidRDefault="00AA7E2E" w:rsidP="003A6703">
            <w:pPr>
              <w:rPr>
                <w:lang w:val="en-US"/>
              </w:rPr>
            </w:pPr>
          </w:p>
        </w:tc>
        <w:tc>
          <w:tcPr>
            <w:tcW w:w="920" w:type="pct"/>
            <w:shd w:val="clear" w:color="auto" w:fill="D9D9D9" w:themeFill="background1" w:themeFillShade="D9"/>
          </w:tcPr>
          <w:p w:rsidR="00AA7E2E" w:rsidRDefault="00AA7E2E" w:rsidP="00483AF6">
            <w:pPr>
              <w:rPr>
                <w:lang w:val="en-US"/>
              </w:rPr>
            </w:pPr>
          </w:p>
          <w:p w:rsidR="00AA7E2E" w:rsidRPr="00E95629" w:rsidRDefault="00AA7E2E" w:rsidP="003060D7">
            <w:pPr>
              <w:rPr>
                <w:lang w:val="en-US"/>
              </w:rPr>
            </w:pPr>
          </w:p>
        </w:tc>
      </w:tr>
      <w:tr w:rsidR="00AA7E2E" w:rsidRPr="00E95629" w:rsidTr="00483AF6">
        <w:trPr>
          <w:trHeight w:val="1903"/>
        </w:trPr>
        <w:tc>
          <w:tcPr>
            <w:tcW w:w="364" w:type="pct"/>
            <w:vMerge/>
          </w:tcPr>
          <w:p w:rsidR="00AA7E2E" w:rsidRDefault="00AA7E2E" w:rsidP="00BD3001">
            <w:pPr>
              <w:rPr>
                <w:lang w:val="en-US"/>
              </w:rPr>
            </w:pPr>
          </w:p>
        </w:tc>
        <w:tc>
          <w:tcPr>
            <w:tcW w:w="954" w:type="pct"/>
            <w:gridSpan w:val="2"/>
            <w:vMerge/>
            <w:shd w:val="clear" w:color="auto" w:fill="9BBB59" w:themeFill="accent3"/>
          </w:tcPr>
          <w:p w:rsidR="00AA7E2E" w:rsidRPr="00293106" w:rsidRDefault="00AA7E2E" w:rsidP="00483AF6">
            <w:pPr>
              <w:rPr>
                <w:u w:val="single"/>
                <w:lang w:val="en-US"/>
              </w:rPr>
            </w:pPr>
          </w:p>
        </w:tc>
        <w:tc>
          <w:tcPr>
            <w:tcW w:w="922" w:type="pct"/>
            <w:gridSpan w:val="3"/>
            <w:vMerge/>
            <w:shd w:val="clear" w:color="auto" w:fill="9BBB59" w:themeFill="accent3"/>
          </w:tcPr>
          <w:p w:rsidR="00AA7E2E" w:rsidRPr="00293106" w:rsidRDefault="00AA7E2E" w:rsidP="00483AF6">
            <w:pPr>
              <w:rPr>
                <w:u w:val="single"/>
                <w:lang w:val="en-US"/>
              </w:rPr>
            </w:pPr>
          </w:p>
        </w:tc>
        <w:tc>
          <w:tcPr>
            <w:tcW w:w="920" w:type="pct"/>
            <w:gridSpan w:val="2"/>
            <w:shd w:val="clear" w:color="auto" w:fill="9BBB59" w:themeFill="accent3"/>
          </w:tcPr>
          <w:p w:rsidR="00AA7E2E" w:rsidRDefault="00AA7E2E" w:rsidP="00AA7E2E">
            <w:pPr>
              <w:rPr>
                <w:u w:val="single"/>
                <w:lang w:val="en-US"/>
              </w:rPr>
            </w:pPr>
            <w:r w:rsidRPr="00293106">
              <w:rPr>
                <w:u w:val="single"/>
                <w:lang w:val="en-US"/>
              </w:rPr>
              <w:t>Side event – Room XXI</w:t>
            </w:r>
          </w:p>
          <w:p w:rsidR="00AA7E2E" w:rsidRPr="005F6142" w:rsidRDefault="00AA7E2E" w:rsidP="00AA7E2E">
            <w:pPr>
              <w:rPr>
                <w:lang w:val="en-US"/>
              </w:rPr>
            </w:pPr>
            <w:r w:rsidRPr="005F6142">
              <w:rPr>
                <w:lang w:val="en-US"/>
              </w:rPr>
              <w:t>10.00</w:t>
            </w:r>
            <w:r w:rsidR="00F72A2F">
              <w:rPr>
                <w:lang w:val="en-US"/>
              </w:rPr>
              <w:t xml:space="preserve"> – 12.00</w:t>
            </w:r>
          </w:p>
          <w:p w:rsidR="00AA7E2E" w:rsidRPr="00E95629" w:rsidRDefault="00AA7E2E" w:rsidP="00AA7E2E">
            <w:pPr>
              <w:rPr>
                <w:lang w:val="en-US"/>
              </w:rPr>
            </w:pPr>
          </w:p>
          <w:p w:rsidR="00AA7E2E" w:rsidRPr="00BA0F47" w:rsidRDefault="00AA7E2E" w:rsidP="00AA7E2E">
            <w:pPr>
              <w:rPr>
                <w:b/>
                <w:lang w:val="en-US"/>
              </w:rPr>
            </w:pPr>
            <w:r w:rsidRPr="00BA0F47">
              <w:rPr>
                <w:b/>
                <w:lang w:val="en-US"/>
              </w:rPr>
              <w:t>Introductory training on the UN</w:t>
            </w:r>
            <w:r>
              <w:rPr>
                <w:b/>
                <w:lang w:val="en-US"/>
              </w:rPr>
              <w:t xml:space="preserve"> Guiding Principles </w:t>
            </w:r>
            <w:r w:rsidRPr="00BA0F47">
              <w:rPr>
                <w:b/>
                <w:lang w:val="en-US"/>
              </w:rPr>
              <w:t>(English)</w:t>
            </w:r>
          </w:p>
          <w:p w:rsidR="00AA7E2E" w:rsidRPr="00E95629" w:rsidRDefault="00AA7E2E" w:rsidP="00AA7E2E">
            <w:pPr>
              <w:rPr>
                <w:lang w:val="en-US"/>
              </w:rPr>
            </w:pPr>
          </w:p>
          <w:p w:rsidR="00AA7E2E" w:rsidRPr="00293106" w:rsidRDefault="00AA7E2E" w:rsidP="00AA7E2E">
            <w:pPr>
              <w:rPr>
                <w:u w:val="single"/>
                <w:lang w:val="en-US"/>
              </w:rPr>
            </w:pPr>
            <w:r w:rsidRPr="00293106">
              <w:rPr>
                <w:i/>
                <w:sz w:val="20"/>
                <w:lang w:val="en-US"/>
              </w:rPr>
              <w:t>Hosted by OHCHR</w:t>
            </w:r>
          </w:p>
        </w:tc>
        <w:tc>
          <w:tcPr>
            <w:tcW w:w="920" w:type="pct"/>
            <w:gridSpan w:val="2"/>
            <w:shd w:val="clear" w:color="auto" w:fill="9BBB59" w:themeFill="accent3"/>
          </w:tcPr>
          <w:p w:rsidR="00AA7E2E" w:rsidRPr="00293106" w:rsidRDefault="00AA7E2E" w:rsidP="00AA7E2E">
            <w:pPr>
              <w:rPr>
                <w:u w:val="single"/>
                <w:lang w:val="en-US"/>
              </w:rPr>
            </w:pPr>
            <w:r>
              <w:rPr>
                <w:u w:val="single"/>
                <w:lang w:val="en-US"/>
              </w:rPr>
              <w:t>Side event</w:t>
            </w:r>
            <w:r w:rsidRPr="00293106">
              <w:rPr>
                <w:u w:val="single"/>
                <w:lang w:val="en-US"/>
              </w:rPr>
              <w:t xml:space="preserve"> – Room XXII</w:t>
            </w:r>
          </w:p>
          <w:p w:rsidR="00AA7E2E" w:rsidRDefault="00AA7E2E" w:rsidP="00AA7E2E">
            <w:pPr>
              <w:rPr>
                <w:lang w:val="en-US"/>
              </w:rPr>
            </w:pPr>
            <w:r>
              <w:rPr>
                <w:lang w:val="en-US"/>
              </w:rPr>
              <w:t>10.00</w:t>
            </w:r>
            <w:r w:rsidR="00F72A2F">
              <w:rPr>
                <w:lang w:val="en-US"/>
              </w:rPr>
              <w:t xml:space="preserve"> – 12.00</w:t>
            </w:r>
          </w:p>
          <w:p w:rsidR="00AA7E2E" w:rsidRPr="00E95629" w:rsidRDefault="00AA7E2E" w:rsidP="00AA7E2E">
            <w:pPr>
              <w:rPr>
                <w:lang w:val="en-US"/>
              </w:rPr>
            </w:pPr>
          </w:p>
          <w:p w:rsidR="00AA7E2E" w:rsidRDefault="00AA7E2E" w:rsidP="00AA7E2E">
            <w:pPr>
              <w:rPr>
                <w:b/>
                <w:lang w:val="en-US"/>
              </w:rPr>
            </w:pPr>
            <w:r w:rsidRPr="00BA0F47">
              <w:rPr>
                <w:b/>
                <w:lang w:val="en-US"/>
              </w:rPr>
              <w:t xml:space="preserve">Introductory training on the </w:t>
            </w:r>
            <w:r>
              <w:rPr>
                <w:b/>
                <w:lang w:val="en-US"/>
              </w:rPr>
              <w:t>UN Guiding Principles</w:t>
            </w:r>
            <w:r w:rsidRPr="00BA0F47">
              <w:rPr>
                <w:b/>
                <w:lang w:val="en-US"/>
              </w:rPr>
              <w:t xml:space="preserve"> (French)</w:t>
            </w:r>
          </w:p>
          <w:p w:rsidR="00AA7E2E" w:rsidRPr="00BA0F47" w:rsidRDefault="00AA7E2E" w:rsidP="00AA7E2E">
            <w:pPr>
              <w:rPr>
                <w:b/>
                <w:lang w:val="en-US"/>
              </w:rPr>
            </w:pPr>
          </w:p>
          <w:p w:rsidR="00AA7E2E" w:rsidRDefault="00AA7E2E" w:rsidP="00483AF6">
            <w:pPr>
              <w:rPr>
                <w:u w:val="single"/>
                <w:lang w:val="en-US"/>
              </w:rPr>
            </w:pPr>
            <w:r w:rsidRPr="00293106">
              <w:rPr>
                <w:i/>
                <w:sz w:val="20"/>
                <w:lang w:val="en-US"/>
              </w:rPr>
              <w:t>Hosted by OHCHR</w:t>
            </w:r>
          </w:p>
        </w:tc>
        <w:tc>
          <w:tcPr>
            <w:tcW w:w="920" w:type="pct"/>
            <w:shd w:val="clear" w:color="auto" w:fill="9BBB59" w:themeFill="accent3"/>
          </w:tcPr>
          <w:p w:rsidR="00AA7E2E" w:rsidRPr="00293106" w:rsidRDefault="00AA7E2E" w:rsidP="00AA7E2E">
            <w:pPr>
              <w:rPr>
                <w:u w:val="single"/>
                <w:lang w:val="en-US"/>
              </w:rPr>
            </w:pPr>
            <w:r>
              <w:rPr>
                <w:u w:val="single"/>
                <w:lang w:val="en-US"/>
              </w:rPr>
              <w:t>Side event</w:t>
            </w:r>
            <w:r w:rsidRPr="00293106">
              <w:rPr>
                <w:u w:val="single"/>
                <w:lang w:val="en-US"/>
              </w:rPr>
              <w:t xml:space="preserve"> – Room XXIII</w:t>
            </w:r>
          </w:p>
          <w:p w:rsidR="00AA7E2E" w:rsidRDefault="00AA7E2E" w:rsidP="00AA7E2E">
            <w:pPr>
              <w:rPr>
                <w:lang w:val="en-US"/>
              </w:rPr>
            </w:pPr>
            <w:r>
              <w:rPr>
                <w:lang w:val="en-US"/>
              </w:rPr>
              <w:t>10.00</w:t>
            </w:r>
            <w:r w:rsidR="00F72A2F">
              <w:rPr>
                <w:lang w:val="en-US"/>
              </w:rPr>
              <w:t xml:space="preserve"> – 12.00</w:t>
            </w:r>
          </w:p>
          <w:p w:rsidR="00AA7E2E" w:rsidRPr="00E95629" w:rsidRDefault="00AA7E2E" w:rsidP="00AA7E2E">
            <w:pPr>
              <w:rPr>
                <w:lang w:val="en-US"/>
              </w:rPr>
            </w:pPr>
          </w:p>
          <w:p w:rsidR="00AA7E2E" w:rsidRPr="00BD3001" w:rsidRDefault="00AA7E2E" w:rsidP="00AA7E2E">
            <w:pPr>
              <w:rPr>
                <w:b/>
                <w:lang w:val="en-US"/>
              </w:rPr>
            </w:pPr>
            <w:r w:rsidRPr="00BA0F47">
              <w:rPr>
                <w:b/>
                <w:lang w:val="en-US"/>
              </w:rPr>
              <w:t xml:space="preserve">Introductory training on the </w:t>
            </w:r>
            <w:r>
              <w:rPr>
                <w:b/>
                <w:lang w:val="en-US"/>
              </w:rPr>
              <w:t>UN Guiding Principles</w:t>
            </w:r>
            <w:r w:rsidRPr="00BA0F47">
              <w:rPr>
                <w:b/>
                <w:lang w:val="en-US"/>
              </w:rPr>
              <w:t xml:space="preserve"> (Spanish)</w:t>
            </w:r>
          </w:p>
          <w:p w:rsidR="00AA7E2E" w:rsidRDefault="00AA7E2E" w:rsidP="00483AF6">
            <w:pPr>
              <w:rPr>
                <w:u w:val="single"/>
                <w:lang w:val="en-US"/>
              </w:rPr>
            </w:pPr>
          </w:p>
          <w:p w:rsidR="00AA7E2E" w:rsidRDefault="00AA7E2E" w:rsidP="00483AF6">
            <w:pPr>
              <w:rPr>
                <w:u w:val="single"/>
                <w:lang w:val="en-US"/>
              </w:rPr>
            </w:pPr>
            <w:r w:rsidRPr="00293106">
              <w:rPr>
                <w:i/>
                <w:sz w:val="20"/>
                <w:lang w:val="en-US"/>
              </w:rPr>
              <w:t>Hosted by OHCHR</w:t>
            </w:r>
          </w:p>
        </w:tc>
      </w:tr>
      <w:tr w:rsidR="00AA7E2E" w:rsidRPr="00E95629" w:rsidTr="00724529">
        <w:trPr>
          <w:trHeight w:val="359"/>
        </w:trPr>
        <w:tc>
          <w:tcPr>
            <w:tcW w:w="364" w:type="pct"/>
            <w:shd w:val="clear" w:color="auto" w:fill="FFFFFF" w:themeFill="background1"/>
          </w:tcPr>
          <w:p w:rsidR="00AA7E2E" w:rsidRPr="00E95629" w:rsidRDefault="00650C12" w:rsidP="00DA31FB">
            <w:pPr>
              <w:rPr>
                <w:lang w:val="en-US"/>
              </w:rPr>
            </w:pPr>
            <w:r>
              <w:lastRenderedPageBreak/>
              <w:br w:type="page"/>
            </w:r>
          </w:p>
        </w:tc>
        <w:tc>
          <w:tcPr>
            <w:tcW w:w="4636" w:type="pct"/>
            <w:gridSpan w:val="10"/>
            <w:shd w:val="clear" w:color="auto" w:fill="4BACC6" w:themeFill="accent5"/>
          </w:tcPr>
          <w:p w:rsidR="00AA7E2E" w:rsidRPr="00C71549" w:rsidRDefault="00AA7E2E" w:rsidP="00320341">
            <w:pPr>
              <w:jc w:val="center"/>
              <w:rPr>
                <w:sz w:val="24"/>
                <w:szCs w:val="24"/>
              </w:rPr>
            </w:pPr>
            <w:r w:rsidRPr="00C71549">
              <w:rPr>
                <w:b/>
                <w:sz w:val="24"/>
                <w:szCs w:val="24"/>
              </w:rPr>
              <w:t>FORUM PRE-DAY: Continued</w:t>
            </w:r>
          </w:p>
        </w:tc>
      </w:tr>
      <w:tr w:rsidR="00AA7E2E" w:rsidRPr="00E95629" w:rsidTr="0017457E">
        <w:trPr>
          <w:trHeight w:val="359"/>
        </w:trPr>
        <w:tc>
          <w:tcPr>
            <w:tcW w:w="364" w:type="pct"/>
          </w:tcPr>
          <w:p w:rsidR="00AA7E2E" w:rsidRPr="00E95629" w:rsidRDefault="00AA7E2E" w:rsidP="00DA31FB">
            <w:pPr>
              <w:rPr>
                <w:lang w:val="en-US"/>
              </w:rPr>
            </w:pPr>
            <w:r w:rsidRPr="00E95629">
              <w:rPr>
                <w:lang w:val="en-US"/>
              </w:rPr>
              <w:t>12.00-12.30</w:t>
            </w:r>
          </w:p>
        </w:tc>
        <w:tc>
          <w:tcPr>
            <w:tcW w:w="4636" w:type="pct"/>
            <w:gridSpan w:val="10"/>
            <w:shd w:val="clear" w:color="auto" w:fill="FFFFFF" w:themeFill="background1"/>
            <w:vAlign w:val="center"/>
          </w:tcPr>
          <w:p w:rsidR="00AA7E2E" w:rsidRPr="00A3400E" w:rsidRDefault="00AA7E2E" w:rsidP="00D9516B">
            <w:pPr>
              <w:jc w:val="center"/>
              <w:rPr>
                <w:b/>
                <w:lang w:val="en-US"/>
              </w:rPr>
            </w:pPr>
            <w:r w:rsidRPr="00A3400E">
              <w:rPr>
                <w:b/>
                <w:lang w:val="en-US"/>
              </w:rPr>
              <w:t>Break</w:t>
            </w:r>
            <w:r w:rsidR="00A3400E" w:rsidRPr="00A3400E">
              <w:rPr>
                <w:b/>
                <w:lang w:val="en-US"/>
              </w:rPr>
              <w:t xml:space="preserve"> (Informal networking and light lunch served in advance of regional focus events from 12pm)</w:t>
            </w:r>
          </w:p>
        </w:tc>
      </w:tr>
      <w:tr w:rsidR="00AA7E2E" w:rsidRPr="00E95629" w:rsidTr="009D5D8E">
        <w:trPr>
          <w:trHeight w:val="2865"/>
        </w:trPr>
        <w:tc>
          <w:tcPr>
            <w:tcW w:w="364" w:type="pct"/>
          </w:tcPr>
          <w:p w:rsidR="00AA7E2E" w:rsidRPr="00E95629" w:rsidRDefault="00AA7E2E" w:rsidP="001C1A7F">
            <w:pPr>
              <w:rPr>
                <w:lang w:val="en-US"/>
              </w:rPr>
            </w:pPr>
            <w:r w:rsidRPr="00E95629">
              <w:rPr>
                <w:lang w:val="en-US"/>
              </w:rPr>
              <w:lastRenderedPageBreak/>
              <w:t>12.30</w:t>
            </w:r>
            <w:r>
              <w:rPr>
                <w:lang w:val="en-US"/>
              </w:rPr>
              <w:t>-</w:t>
            </w:r>
            <w:r w:rsidRPr="00E95629">
              <w:rPr>
                <w:lang w:val="en-US"/>
              </w:rPr>
              <w:t xml:space="preserve"> 14.30 </w:t>
            </w:r>
          </w:p>
        </w:tc>
        <w:tc>
          <w:tcPr>
            <w:tcW w:w="927" w:type="pct"/>
            <w:shd w:val="clear" w:color="auto" w:fill="9BBB59" w:themeFill="accent3"/>
          </w:tcPr>
          <w:p w:rsidR="00AA7E2E" w:rsidRPr="00293106" w:rsidRDefault="00AA7E2E" w:rsidP="00BA0F47">
            <w:pPr>
              <w:rPr>
                <w:u w:val="single"/>
                <w:lang w:val="en-US"/>
              </w:rPr>
            </w:pPr>
            <w:r w:rsidRPr="00293106">
              <w:rPr>
                <w:u w:val="single"/>
                <w:lang w:val="en-US"/>
              </w:rPr>
              <w:t>Side event – Room XI</w:t>
            </w:r>
          </w:p>
          <w:p w:rsidR="00AA7E2E" w:rsidRDefault="00B9565F" w:rsidP="00BA0F47">
            <w:pPr>
              <w:rPr>
                <w:lang w:val="en-US"/>
              </w:rPr>
            </w:pPr>
            <w:r>
              <w:rPr>
                <w:lang w:val="en-US"/>
              </w:rPr>
              <w:t>E</w:t>
            </w:r>
          </w:p>
          <w:p w:rsidR="00AA7E2E" w:rsidRPr="00E95629" w:rsidRDefault="00AA7E2E" w:rsidP="00BA0F47">
            <w:pPr>
              <w:rPr>
                <w:lang w:val="en-US"/>
              </w:rPr>
            </w:pPr>
          </w:p>
          <w:p w:rsidR="00AA7E2E" w:rsidRPr="00BD3001" w:rsidRDefault="00AA7E2E" w:rsidP="0001299E">
            <w:pPr>
              <w:rPr>
                <w:b/>
                <w:i/>
                <w:lang w:val="en-US"/>
              </w:rPr>
            </w:pPr>
            <w:r>
              <w:rPr>
                <w:b/>
                <w:i/>
                <w:lang w:val="en-US"/>
              </w:rPr>
              <w:t xml:space="preserve"> “Brown-bag lunch”: </w:t>
            </w:r>
            <w:r w:rsidRPr="00BA0F47">
              <w:rPr>
                <w:b/>
                <w:lang w:val="en-US"/>
              </w:rPr>
              <w:t xml:space="preserve">Regional focus on </w:t>
            </w:r>
            <w:r>
              <w:rPr>
                <w:b/>
                <w:lang w:val="en-US"/>
              </w:rPr>
              <w:t>UN Guiding Principles</w:t>
            </w:r>
            <w:r w:rsidRPr="00BA0F47">
              <w:rPr>
                <w:b/>
                <w:lang w:val="en-US"/>
              </w:rPr>
              <w:t xml:space="preserve"> dissemination and implementation: Asia</w:t>
            </w:r>
          </w:p>
          <w:p w:rsidR="00AA7E2E" w:rsidRDefault="00AA7E2E" w:rsidP="0001299E">
            <w:pPr>
              <w:rPr>
                <w:lang w:val="en-US"/>
              </w:rPr>
            </w:pPr>
          </w:p>
          <w:p w:rsidR="00AA7E2E" w:rsidRPr="00D9516B" w:rsidRDefault="00AA7E2E" w:rsidP="00C44E51">
            <w:pPr>
              <w:rPr>
                <w:sz w:val="12"/>
                <w:lang w:val="en-US"/>
              </w:rPr>
            </w:pPr>
          </w:p>
          <w:p w:rsidR="00AA7E2E" w:rsidRPr="00293106" w:rsidRDefault="00AA7E2E" w:rsidP="00C44E51">
            <w:pPr>
              <w:rPr>
                <w:i/>
                <w:sz w:val="20"/>
                <w:lang w:val="en-US"/>
              </w:rPr>
            </w:pPr>
            <w:r w:rsidRPr="00293106">
              <w:rPr>
                <w:i/>
                <w:sz w:val="20"/>
                <w:lang w:val="en-US"/>
              </w:rPr>
              <w:t>Hosted by the UNWG</w:t>
            </w:r>
          </w:p>
          <w:p w:rsidR="00AA7E2E" w:rsidRPr="00E95629" w:rsidRDefault="00AA7E2E" w:rsidP="00C44E51">
            <w:pPr>
              <w:rPr>
                <w:lang w:val="en-US"/>
              </w:rPr>
            </w:pPr>
            <w:r w:rsidRPr="00293106">
              <w:rPr>
                <w:i/>
                <w:sz w:val="20"/>
                <w:lang w:val="en-US"/>
              </w:rPr>
              <w:t>Co-sponsored by the Governments of Argentina,</w:t>
            </w:r>
            <w:r w:rsidR="00BB138A">
              <w:rPr>
                <w:i/>
                <w:sz w:val="20"/>
                <w:lang w:val="en-US"/>
              </w:rPr>
              <w:t xml:space="preserve"> </w:t>
            </w:r>
            <w:r w:rsidR="00BF73B5">
              <w:rPr>
                <w:i/>
                <w:sz w:val="20"/>
                <w:lang w:val="en-US"/>
              </w:rPr>
              <w:t xml:space="preserve">Ghana, </w:t>
            </w:r>
            <w:r w:rsidR="00BB138A">
              <w:rPr>
                <w:i/>
                <w:sz w:val="20"/>
                <w:lang w:val="en-US"/>
              </w:rPr>
              <w:t>India,</w:t>
            </w:r>
            <w:r w:rsidRPr="00293106">
              <w:rPr>
                <w:i/>
                <w:sz w:val="20"/>
                <w:lang w:val="en-US"/>
              </w:rPr>
              <w:t xml:space="preserve"> Norway and Russia</w:t>
            </w:r>
          </w:p>
        </w:tc>
        <w:tc>
          <w:tcPr>
            <w:tcW w:w="927" w:type="pct"/>
            <w:gridSpan w:val="3"/>
            <w:shd w:val="clear" w:color="auto" w:fill="9BBB59" w:themeFill="accent3"/>
          </w:tcPr>
          <w:p w:rsidR="00AA7E2E" w:rsidRPr="00293106" w:rsidRDefault="00AA7E2E" w:rsidP="0001299E">
            <w:pPr>
              <w:rPr>
                <w:u w:val="single"/>
                <w:lang w:val="en-US"/>
              </w:rPr>
            </w:pPr>
            <w:r w:rsidRPr="00293106">
              <w:rPr>
                <w:u w:val="single"/>
                <w:lang w:val="en-US"/>
              </w:rPr>
              <w:t>Side event – Room XXII</w:t>
            </w:r>
          </w:p>
          <w:p w:rsidR="00AA7E2E" w:rsidRDefault="00AA7E2E" w:rsidP="00774DC8">
            <w:pPr>
              <w:rPr>
                <w:lang w:val="en-US"/>
              </w:rPr>
            </w:pPr>
            <w:r>
              <w:rPr>
                <w:lang w:val="en-US"/>
              </w:rPr>
              <w:t xml:space="preserve">E, F </w:t>
            </w:r>
          </w:p>
          <w:p w:rsidR="00AA7E2E" w:rsidRDefault="00AA7E2E" w:rsidP="0001299E">
            <w:pPr>
              <w:rPr>
                <w:lang w:val="en-US"/>
              </w:rPr>
            </w:pPr>
          </w:p>
          <w:p w:rsidR="00AA7E2E" w:rsidRPr="002F189A" w:rsidRDefault="00AA7E2E" w:rsidP="002F189A">
            <w:pPr>
              <w:rPr>
                <w:b/>
                <w:i/>
                <w:lang w:val="en-US"/>
              </w:rPr>
            </w:pPr>
            <w:r>
              <w:rPr>
                <w:b/>
                <w:i/>
                <w:lang w:val="en-US"/>
              </w:rPr>
              <w:t xml:space="preserve"> “Brown-bag lunch”:</w:t>
            </w:r>
          </w:p>
          <w:p w:rsidR="00AA7E2E" w:rsidRDefault="00AA7E2E" w:rsidP="00F84D3F">
            <w:pPr>
              <w:rPr>
                <w:b/>
                <w:lang w:val="en-US"/>
              </w:rPr>
            </w:pPr>
            <w:r w:rsidRPr="00BA0F47">
              <w:rPr>
                <w:b/>
                <w:lang w:val="en-US"/>
              </w:rPr>
              <w:t xml:space="preserve">Regional focus on </w:t>
            </w:r>
            <w:r>
              <w:rPr>
                <w:b/>
                <w:lang w:val="en-US"/>
              </w:rPr>
              <w:t>UN Guiding Principles</w:t>
            </w:r>
            <w:r w:rsidRPr="00BA0F47">
              <w:rPr>
                <w:b/>
                <w:lang w:val="en-US"/>
              </w:rPr>
              <w:t xml:space="preserve"> dissemination and implementation: Africa</w:t>
            </w:r>
          </w:p>
          <w:p w:rsidR="00AA7E2E" w:rsidRPr="00BD3001" w:rsidRDefault="00AA7E2E" w:rsidP="00F84D3F">
            <w:pPr>
              <w:rPr>
                <w:b/>
                <w:lang w:val="en-US"/>
              </w:rPr>
            </w:pPr>
          </w:p>
          <w:p w:rsidR="00AA7E2E" w:rsidRPr="00D9516B" w:rsidRDefault="00AA7E2E" w:rsidP="00F84D3F">
            <w:pPr>
              <w:rPr>
                <w:sz w:val="12"/>
                <w:lang w:val="en-US"/>
              </w:rPr>
            </w:pPr>
          </w:p>
          <w:p w:rsidR="00AA7E2E" w:rsidRPr="00293106" w:rsidRDefault="00AA7E2E" w:rsidP="00F84D3F">
            <w:pPr>
              <w:rPr>
                <w:i/>
                <w:sz w:val="20"/>
                <w:lang w:val="en-US"/>
              </w:rPr>
            </w:pPr>
            <w:r w:rsidRPr="00293106">
              <w:rPr>
                <w:i/>
                <w:sz w:val="20"/>
                <w:lang w:val="en-US"/>
              </w:rPr>
              <w:t>Hosted by the UNWG</w:t>
            </w:r>
          </w:p>
          <w:p w:rsidR="00AA7E2E" w:rsidRPr="00E95629" w:rsidRDefault="00AA7E2E" w:rsidP="00BB138A">
            <w:pPr>
              <w:rPr>
                <w:lang w:val="en-US"/>
              </w:rPr>
            </w:pPr>
            <w:r w:rsidRPr="00293106">
              <w:rPr>
                <w:i/>
                <w:sz w:val="20"/>
                <w:lang w:val="en-US"/>
              </w:rPr>
              <w:t>Co-sponsored by the Governments of Argentina,</w:t>
            </w:r>
            <w:r w:rsidR="00BB138A">
              <w:rPr>
                <w:i/>
                <w:sz w:val="20"/>
                <w:lang w:val="en-US"/>
              </w:rPr>
              <w:t xml:space="preserve"> </w:t>
            </w:r>
            <w:r w:rsidR="00BF73B5">
              <w:rPr>
                <w:i/>
                <w:sz w:val="20"/>
                <w:lang w:val="en-US"/>
              </w:rPr>
              <w:t xml:space="preserve">Ghana, </w:t>
            </w:r>
            <w:r w:rsidR="00BB138A">
              <w:rPr>
                <w:i/>
                <w:sz w:val="20"/>
                <w:lang w:val="en-US"/>
              </w:rPr>
              <w:t>India,</w:t>
            </w:r>
            <w:r w:rsidR="00F72A2F">
              <w:rPr>
                <w:i/>
                <w:sz w:val="20"/>
                <w:lang w:val="en-US"/>
              </w:rPr>
              <w:t xml:space="preserve"> </w:t>
            </w:r>
            <w:r w:rsidRPr="00293106">
              <w:rPr>
                <w:i/>
                <w:sz w:val="20"/>
                <w:lang w:val="en-US"/>
              </w:rPr>
              <w:t>Norway and Russia</w:t>
            </w:r>
          </w:p>
        </w:tc>
        <w:tc>
          <w:tcPr>
            <w:tcW w:w="927" w:type="pct"/>
            <w:gridSpan w:val="2"/>
            <w:shd w:val="clear" w:color="auto" w:fill="9BBB59" w:themeFill="accent3"/>
          </w:tcPr>
          <w:p w:rsidR="00AA7E2E" w:rsidRPr="00293106" w:rsidRDefault="00AA7E2E" w:rsidP="00BA0F47">
            <w:pPr>
              <w:rPr>
                <w:u w:val="single"/>
                <w:lang w:val="en-US"/>
              </w:rPr>
            </w:pPr>
            <w:r w:rsidRPr="00293106">
              <w:rPr>
                <w:u w:val="single"/>
                <w:lang w:val="en-US"/>
              </w:rPr>
              <w:t>Side event – Room XXIII</w:t>
            </w:r>
          </w:p>
          <w:p w:rsidR="00AA7E2E" w:rsidRDefault="00AA7E2E" w:rsidP="00774DC8">
            <w:pPr>
              <w:rPr>
                <w:lang w:val="en-US"/>
              </w:rPr>
            </w:pPr>
            <w:r>
              <w:rPr>
                <w:lang w:val="en-US"/>
              </w:rPr>
              <w:t>E, S</w:t>
            </w:r>
          </w:p>
          <w:p w:rsidR="00AA7E2E" w:rsidRDefault="00AA7E2E" w:rsidP="0001299E">
            <w:pPr>
              <w:rPr>
                <w:lang w:val="en-US"/>
              </w:rPr>
            </w:pPr>
          </w:p>
          <w:p w:rsidR="00AA7E2E" w:rsidRPr="00BD3001" w:rsidRDefault="00AA7E2E" w:rsidP="0001299E">
            <w:pPr>
              <w:rPr>
                <w:b/>
                <w:i/>
                <w:lang w:val="en-US"/>
              </w:rPr>
            </w:pPr>
            <w:r>
              <w:rPr>
                <w:b/>
                <w:i/>
                <w:lang w:val="en-US"/>
              </w:rPr>
              <w:t xml:space="preserve"> “Brown-bag lunch”: </w:t>
            </w:r>
            <w:r w:rsidRPr="00BA0F47">
              <w:rPr>
                <w:b/>
                <w:lang w:val="en-US"/>
              </w:rPr>
              <w:t xml:space="preserve">Regional focus </w:t>
            </w:r>
            <w:r>
              <w:rPr>
                <w:b/>
                <w:lang w:val="en-US"/>
              </w:rPr>
              <w:t>on UN Guiding Principles</w:t>
            </w:r>
            <w:r w:rsidRPr="00BA0F47">
              <w:rPr>
                <w:b/>
                <w:lang w:val="en-US"/>
              </w:rPr>
              <w:t xml:space="preserve"> dissemination and implementation: Latin America</w:t>
            </w:r>
          </w:p>
          <w:p w:rsidR="00AA7E2E" w:rsidRPr="00D9516B" w:rsidRDefault="00AA7E2E" w:rsidP="00C44E51">
            <w:pPr>
              <w:rPr>
                <w:sz w:val="14"/>
                <w:lang w:val="en-US"/>
              </w:rPr>
            </w:pPr>
          </w:p>
          <w:p w:rsidR="00AA7E2E" w:rsidRPr="00293106" w:rsidRDefault="00AA7E2E" w:rsidP="00C44E51">
            <w:pPr>
              <w:rPr>
                <w:i/>
                <w:sz w:val="20"/>
                <w:lang w:val="en-US"/>
              </w:rPr>
            </w:pPr>
            <w:r w:rsidRPr="00293106">
              <w:rPr>
                <w:i/>
                <w:sz w:val="20"/>
                <w:lang w:val="en-US"/>
              </w:rPr>
              <w:t>Hosted by the UNWG</w:t>
            </w:r>
          </w:p>
          <w:p w:rsidR="00AA7E2E" w:rsidRPr="00E95629" w:rsidRDefault="00AA7E2E" w:rsidP="00C44E51">
            <w:pPr>
              <w:rPr>
                <w:lang w:val="en-US"/>
              </w:rPr>
            </w:pPr>
            <w:r w:rsidRPr="00293106">
              <w:rPr>
                <w:i/>
                <w:sz w:val="20"/>
                <w:lang w:val="en-US"/>
              </w:rPr>
              <w:t xml:space="preserve">Co-sponsored by the Governments of Argentina, </w:t>
            </w:r>
            <w:r w:rsidR="00BF73B5">
              <w:rPr>
                <w:i/>
                <w:sz w:val="20"/>
                <w:lang w:val="en-US"/>
              </w:rPr>
              <w:t xml:space="preserve">Ghana, </w:t>
            </w:r>
            <w:r w:rsidR="00BB138A">
              <w:rPr>
                <w:i/>
                <w:sz w:val="20"/>
                <w:lang w:val="en-US"/>
              </w:rPr>
              <w:t xml:space="preserve">India, </w:t>
            </w:r>
            <w:r w:rsidRPr="00293106">
              <w:rPr>
                <w:i/>
                <w:sz w:val="20"/>
                <w:lang w:val="en-US"/>
              </w:rPr>
              <w:t>Norway and Russia</w:t>
            </w:r>
          </w:p>
        </w:tc>
        <w:tc>
          <w:tcPr>
            <w:tcW w:w="927" w:type="pct"/>
            <w:gridSpan w:val="2"/>
            <w:shd w:val="clear" w:color="auto" w:fill="9BBB59" w:themeFill="accent3"/>
          </w:tcPr>
          <w:p w:rsidR="00AA7E2E" w:rsidRPr="00293106" w:rsidRDefault="00AA7E2E" w:rsidP="0001299E">
            <w:pPr>
              <w:rPr>
                <w:u w:val="single"/>
                <w:lang w:val="en-US"/>
              </w:rPr>
            </w:pPr>
            <w:r w:rsidRPr="00293106">
              <w:rPr>
                <w:u w:val="single"/>
                <w:lang w:val="en-US"/>
              </w:rPr>
              <w:t>Side event – Room IX</w:t>
            </w:r>
          </w:p>
          <w:p w:rsidR="00AA7E2E" w:rsidRDefault="00AA7E2E" w:rsidP="00774DC8">
            <w:pPr>
              <w:rPr>
                <w:lang w:val="en-US"/>
              </w:rPr>
            </w:pPr>
            <w:r>
              <w:rPr>
                <w:lang w:val="en-US"/>
              </w:rPr>
              <w:t>E, R</w:t>
            </w:r>
          </w:p>
          <w:p w:rsidR="00AA7E2E" w:rsidRDefault="00AA7E2E" w:rsidP="0001299E">
            <w:pPr>
              <w:rPr>
                <w:lang w:val="en-US"/>
              </w:rPr>
            </w:pPr>
          </w:p>
          <w:p w:rsidR="00AA7E2E" w:rsidRPr="00BD3001" w:rsidRDefault="00AA7E2E" w:rsidP="0001299E">
            <w:pPr>
              <w:rPr>
                <w:b/>
                <w:i/>
                <w:lang w:val="en-US"/>
              </w:rPr>
            </w:pPr>
            <w:r>
              <w:rPr>
                <w:b/>
                <w:i/>
                <w:lang w:val="en-US"/>
              </w:rPr>
              <w:t xml:space="preserve"> “Brown-bag lunch”: </w:t>
            </w:r>
            <w:r w:rsidRPr="00BA0F47">
              <w:rPr>
                <w:b/>
                <w:lang w:val="en-US"/>
              </w:rPr>
              <w:t xml:space="preserve">Regional focus </w:t>
            </w:r>
            <w:r>
              <w:rPr>
                <w:b/>
                <w:lang w:val="en-US"/>
              </w:rPr>
              <w:t>on UN Guiding Principles</w:t>
            </w:r>
            <w:r w:rsidRPr="00BA0F47">
              <w:rPr>
                <w:b/>
                <w:lang w:val="en-US"/>
              </w:rPr>
              <w:t xml:space="preserve"> dissemination and implementation: Eastern Europe</w:t>
            </w:r>
          </w:p>
          <w:p w:rsidR="00AA7E2E" w:rsidRPr="00D9516B" w:rsidRDefault="00AA7E2E" w:rsidP="00F84D3F">
            <w:pPr>
              <w:rPr>
                <w:sz w:val="14"/>
                <w:lang w:val="en-US"/>
              </w:rPr>
            </w:pPr>
          </w:p>
          <w:p w:rsidR="00AA7E2E" w:rsidRPr="00293106" w:rsidRDefault="00AA7E2E" w:rsidP="00F84D3F">
            <w:pPr>
              <w:rPr>
                <w:i/>
                <w:sz w:val="20"/>
                <w:lang w:val="en-US"/>
              </w:rPr>
            </w:pPr>
            <w:r w:rsidRPr="00293106">
              <w:rPr>
                <w:i/>
                <w:sz w:val="20"/>
                <w:lang w:val="en-US"/>
              </w:rPr>
              <w:t xml:space="preserve">Hosted by the UNWG </w:t>
            </w:r>
          </w:p>
          <w:p w:rsidR="00AA7E2E" w:rsidRPr="00E95629" w:rsidRDefault="00AA7E2E" w:rsidP="00F84D3F">
            <w:pPr>
              <w:rPr>
                <w:lang w:val="en-US"/>
              </w:rPr>
            </w:pPr>
            <w:r w:rsidRPr="00293106">
              <w:rPr>
                <w:i/>
                <w:sz w:val="20"/>
                <w:lang w:val="en-US"/>
              </w:rPr>
              <w:t xml:space="preserve">Co-sponsored by the Governments of Argentina, </w:t>
            </w:r>
            <w:r w:rsidR="00BF73B5">
              <w:rPr>
                <w:i/>
                <w:sz w:val="20"/>
                <w:lang w:val="en-US"/>
              </w:rPr>
              <w:t xml:space="preserve">Ghana, </w:t>
            </w:r>
            <w:r w:rsidR="00BB138A">
              <w:rPr>
                <w:i/>
                <w:sz w:val="20"/>
                <w:lang w:val="en-US"/>
              </w:rPr>
              <w:t xml:space="preserve">India, </w:t>
            </w:r>
            <w:r w:rsidRPr="00293106">
              <w:rPr>
                <w:i/>
                <w:sz w:val="20"/>
                <w:lang w:val="en-US"/>
              </w:rPr>
              <w:t>Norway and Russia</w:t>
            </w:r>
          </w:p>
        </w:tc>
        <w:tc>
          <w:tcPr>
            <w:tcW w:w="928" w:type="pct"/>
            <w:gridSpan w:val="2"/>
            <w:shd w:val="clear" w:color="auto" w:fill="9BBB59" w:themeFill="accent3"/>
          </w:tcPr>
          <w:p w:rsidR="00AA7E2E" w:rsidRPr="00293106" w:rsidRDefault="00AA7E2E" w:rsidP="00594F35">
            <w:pPr>
              <w:rPr>
                <w:u w:val="single"/>
                <w:lang w:val="en-US"/>
              </w:rPr>
            </w:pPr>
            <w:r w:rsidRPr="00293106">
              <w:rPr>
                <w:u w:val="single"/>
                <w:lang w:val="en-US"/>
              </w:rPr>
              <w:t>Side event – Room X</w:t>
            </w:r>
            <w:r w:rsidR="000D515A">
              <w:rPr>
                <w:u w:val="single"/>
                <w:lang w:val="en-US"/>
              </w:rPr>
              <w:t>X</w:t>
            </w:r>
            <w:r w:rsidRPr="00293106">
              <w:rPr>
                <w:u w:val="single"/>
                <w:lang w:val="en-US"/>
              </w:rPr>
              <w:t>I</w:t>
            </w:r>
          </w:p>
          <w:p w:rsidR="00AA7E2E" w:rsidRDefault="00B9565F" w:rsidP="0001299E">
            <w:pPr>
              <w:rPr>
                <w:lang w:val="en-US"/>
              </w:rPr>
            </w:pPr>
            <w:r>
              <w:rPr>
                <w:lang w:val="en-US"/>
              </w:rPr>
              <w:t>E</w:t>
            </w:r>
          </w:p>
          <w:p w:rsidR="00AA7E2E" w:rsidRDefault="00AA7E2E" w:rsidP="0001299E">
            <w:pPr>
              <w:rPr>
                <w:lang w:val="en-US"/>
              </w:rPr>
            </w:pPr>
          </w:p>
          <w:p w:rsidR="00AA7E2E" w:rsidRDefault="00AA7E2E" w:rsidP="00F84D3F">
            <w:pPr>
              <w:rPr>
                <w:b/>
                <w:lang w:val="en-US"/>
              </w:rPr>
            </w:pPr>
            <w:r>
              <w:rPr>
                <w:b/>
                <w:i/>
                <w:lang w:val="en-US"/>
              </w:rPr>
              <w:t xml:space="preserve"> “Brown-bag lunch”: </w:t>
            </w:r>
            <w:r w:rsidRPr="00BA0F47">
              <w:rPr>
                <w:b/>
                <w:lang w:val="en-US"/>
              </w:rPr>
              <w:t>Regional focus</w:t>
            </w:r>
            <w:r>
              <w:rPr>
                <w:b/>
                <w:lang w:val="en-US"/>
              </w:rPr>
              <w:t xml:space="preserve"> on</w:t>
            </w:r>
            <w:r w:rsidRPr="00BA0F47">
              <w:rPr>
                <w:b/>
                <w:lang w:val="en-US"/>
              </w:rPr>
              <w:t xml:space="preserve"> </w:t>
            </w:r>
            <w:r>
              <w:rPr>
                <w:b/>
                <w:lang w:val="en-US"/>
              </w:rPr>
              <w:t>UN Guiding Principles</w:t>
            </w:r>
            <w:r w:rsidRPr="00BA0F47">
              <w:rPr>
                <w:b/>
                <w:lang w:val="en-US"/>
              </w:rPr>
              <w:t xml:space="preserve"> dissem</w:t>
            </w:r>
            <w:r>
              <w:rPr>
                <w:b/>
                <w:lang w:val="en-US"/>
              </w:rPr>
              <w:t>ination and implementation: “Western Europe and Others” group</w:t>
            </w:r>
          </w:p>
          <w:p w:rsidR="00AA7E2E" w:rsidRPr="00D9516B" w:rsidRDefault="00AA7E2E" w:rsidP="002F189A">
            <w:pPr>
              <w:rPr>
                <w:sz w:val="10"/>
                <w:lang w:val="en-US"/>
              </w:rPr>
            </w:pPr>
          </w:p>
          <w:p w:rsidR="00AA7E2E" w:rsidRPr="00293106" w:rsidRDefault="00AA7E2E" w:rsidP="002F189A">
            <w:pPr>
              <w:rPr>
                <w:i/>
                <w:sz w:val="20"/>
                <w:lang w:val="en-US"/>
              </w:rPr>
            </w:pPr>
            <w:r w:rsidRPr="00293106">
              <w:rPr>
                <w:i/>
                <w:sz w:val="20"/>
                <w:lang w:val="en-US"/>
              </w:rPr>
              <w:t>Hosted by the UNWG</w:t>
            </w:r>
          </w:p>
          <w:p w:rsidR="00AA7E2E" w:rsidRPr="00E95629" w:rsidRDefault="00AA7E2E" w:rsidP="002F189A">
            <w:pPr>
              <w:rPr>
                <w:lang w:val="en-US"/>
              </w:rPr>
            </w:pPr>
            <w:r w:rsidRPr="00293106">
              <w:rPr>
                <w:i/>
                <w:sz w:val="20"/>
                <w:lang w:val="en-US"/>
              </w:rPr>
              <w:t xml:space="preserve">Co-sponsored by the Governments of Argentina, </w:t>
            </w:r>
            <w:r w:rsidR="00BF73B5">
              <w:rPr>
                <w:i/>
                <w:sz w:val="20"/>
                <w:lang w:val="en-US"/>
              </w:rPr>
              <w:t xml:space="preserve">Ghana, </w:t>
            </w:r>
            <w:r w:rsidR="00BB138A">
              <w:rPr>
                <w:i/>
                <w:sz w:val="20"/>
                <w:lang w:val="en-US"/>
              </w:rPr>
              <w:t>India</w:t>
            </w:r>
            <w:r w:rsidR="00BF73B5">
              <w:rPr>
                <w:i/>
                <w:sz w:val="20"/>
                <w:lang w:val="en-US"/>
              </w:rPr>
              <w:t>,</w:t>
            </w:r>
            <w:r w:rsidR="00BB138A">
              <w:rPr>
                <w:i/>
                <w:sz w:val="20"/>
                <w:lang w:val="en-US"/>
              </w:rPr>
              <w:t xml:space="preserve"> </w:t>
            </w:r>
            <w:r w:rsidRPr="00293106">
              <w:rPr>
                <w:i/>
                <w:sz w:val="20"/>
                <w:lang w:val="en-US"/>
              </w:rPr>
              <w:t>Norway and Russia</w:t>
            </w:r>
          </w:p>
        </w:tc>
      </w:tr>
      <w:tr w:rsidR="00AA7E2E" w:rsidRPr="00E95629" w:rsidTr="0017457E">
        <w:trPr>
          <w:trHeight w:val="566"/>
        </w:trPr>
        <w:tc>
          <w:tcPr>
            <w:tcW w:w="364" w:type="pct"/>
          </w:tcPr>
          <w:p w:rsidR="00AA7E2E" w:rsidRPr="00E95629" w:rsidRDefault="00AA7E2E" w:rsidP="001C1A7F">
            <w:pPr>
              <w:rPr>
                <w:lang w:val="en-US"/>
              </w:rPr>
            </w:pPr>
            <w:r w:rsidRPr="00E95629">
              <w:rPr>
                <w:lang w:val="en-US"/>
              </w:rPr>
              <w:t>14.30-15.00</w:t>
            </w:r>
          </w:p>
        </w:tc>
        <w:tc>
          <w:tcPr>
            <w:tcW w:w="4636" w:type="pct"/>
            <w:gridSpan w:val="10"/>
            <w:shd w:val="clear" w:color="auto" w:fill="FFFFFF" w:themeFill="background1"/>
            <w:vAlign w:val="center"/>
          </w:tcPr>
          <w:p w:rsidR="00AA7E2E" w:rsidRPr="00E95629" w:rsidRDefault="00AA7E2E" w:rsidP="00D9516B">
            <w:pPr>
              <w:jc w:val="center"/>
              <w:rPr>
                <w:lang w:val="en-US"/>
              </w:rPr>
            </w:pPr>
            <w:r w:rsidRPr="00E95629">
              <w:rPr>
                <w:lang w:val="en-US"/>
              </w:rPr>
              <w:t>Break</w:t>
            </w:r>
          </w:p>
        </w:tc>
      </w:tr>
      <w:tr w:rsidR="00AA7E2E" w:rsidRPr="00E95629" w:rsidTr="0017457E">
        <w:trPr>
          <w:trHeight w:val="2836"/>
        </w:trPr>
        <w:tc>
          <w:tcPr>
            <w:tcW w:w="364" w:type="pct"/>
          </w:tcPr>
          <w:p w:rsidR="00AA7E2E" w:rsidRPr="00E95629" w:rsidRDefault="00AA7E2E" w:rsidP="001C1A7F">
            <w:pPr>
              <w:rPr>
                <w:lang w:val="en-US"/>
              </w:rPr>
            </w:pPr>
            <w:r w:rsidRPr="00E95629">
              <w:rPr>
                <w:lang w:val="en-US"/>
              </w:rPr>
              <w:t>15.00</w:t>
            </w:r>
            <w:r>
              <w:rPr>
                <w:lang w:val="en-US"/>
              </w:rPr>
              <w:t>-</w:t>
            </w:r>
            <w:r w:rsidRPr="00E95629">
              <w:rPr>
                <w:lang w:val="en-US"/>
              </w:rPr>
              <w:t xml:space="preserve"> 18.00</w:t>
            </w:r>
          </w:p>
        </w:tc>
        <w:tc>
          <w:tcPr>
            <w:tcW w:w="956" w:type="pct"/>
            <w:gridSpan w:val="3"/>
            <w:shd w:val="clear" w:color="auto" w:fill="8064A2" w:themeFill="accent4"/>
          </w:tcPr>
          <w:p w:rsidR="00AA7E2E" w:rsidRPr="00293106" w:rsidRDefault="00AA7E2E" w:rsidP="001E36E7">
            <w:pPr>
              <w:rPr>
                <w:u w:val="single"/>
                <w:lang w:val="en-US"/>
              </w:rPr>
            </w:pPr>
            <w:r w:rsidRPr="00293106">
              <w:rPr>
                <w:u w:val="single"/>
                <w:lang w:val="en-US"/>
              </w:rPr>
              <w:t>Side event – Room XXI</w:t>
            </w:r>
          </w:p>
          <w:p w:rsidR="00AA7E2E" w:rsidRDefault="00B9565F" w:rsidP="001E36E7">
            <w:pPr>
              <w:rPr>
                <w:lang w:val="en-US"/>
              </w:rPr>
            </w:pPr>
            <w:r>
              <w:rPr>
                <w:lang w:val="en-US"/>
              </w:rPr>
              <w:t xml:space="preserve">E (others </w:t>
            </w:r>
            <w:proofErr w:type="spellStart"/>
            <w:r>
              <w:rPr>
                <w:lang w:val="en-US"/>
              </w:rPr>
              <w:t>tbc</w:t>
            </w:r>
            <w:proofErr w:type="spellEnd"/>
            <w:r w:rsidR="000D515A">
              <w:rPr>
                <w:lang w:val="en-US"/>
              </w:rPr>
              <w:t xml:space="preserve"> by organizers</w:t>
            </w:r>
            <w:r>
              <w:rPr>
                <w:lang w:val="en-US"/>
              </w:rPr>
              <w:t>)</w:t>
            </w:r>
          </w:p>
          <w:p w:rsidR="00AA7E2E" w:rsidRPr="00E95629" w:rsidRDefault="00AA7E2E" w:rsidP="001E36E7">
            <w:pPr>
              <w:rPr>
                <w:lang w:val="en-US"/>
              </w:rPr>
            </w:pPr>
          </w:p>
          <w:p w:rsidR="00AA7E2E" w:rsidRPr="00594F35" w:rsidRDefault="00AA7E2E" w:rsidP="001E36E7">
            <w:pPr>
              <w:rPr>
                <w:b/>
                <w:lang w:val="en-US"/>
              </w:rPr>
            </w:pPr>
            <w:r>
              <w:rPr>
                <w:b/>
                <w:lang w:val="en-US"/>
              </w:rPr>
              <w:t>Stakeholder pre-Forum session: Civil society</w:t>
            </w:r>
          </w:p>
          <w:p w:rsidR="00AA7E2E" w:rsidRDefault="00AA7E2E" w:rsidP="001E36E7">
            <w:pPr>
              <w:shd w:val="clear" w:color="auto" w:fill="8064A2" w:themeFill="accent4"/>
            </w:pPr>
          </w:p>
          <w:p w:rsidR="00AA7E2E" w:rsidRDefault="00AA7E2E" w:rsidP="001E36E7">
            <w:pPr>
              <w:shd w:val="clear" w:color="auto" w:fill="8064A2" w:themeFill="accent4"/>
            </w:pPr>
          </w:p>
          <w:p w:rsidR="00AA7E2E" w:rsidRDefault="00AA7E2E" w:rsidP="001E36E7">
            <w:pPr>
              <w:shd w:val="clear" w:color="auto" w:fill="8064A2" w:themeFill="accent4"/>
              <w:rPr>
                <w:i/>
                <w:lang w:val="en-AU"/>
              </w:rPr>
            </w:pPr>
            <w:r w:rsidRPr="002F189A">
              <w:rPr>
                <w:i/>
                <w:lang w:val="en-AU"/>
              </w:rPr>
              <w:t>Self-organized single stakeholder session</w:t>
            </w:r>
          </w:p>
          <w:p w:rsidR="00AA7E2E" w:rsidRPr="002F189A" w:rsidRDefault="00AA7E2E" w:rsidP="008D0BBF">
            <w:pPr>
              <w:rPr>
                <w:i/>
                <w:lang w:val="en-AU"/>
              </w:rPr>
            </w:pPr>
            <w:r>
              <w:rPr>
                <w:i/>
                <w:lang w:val="en-AU"/>
              </w:rPr>
              <w:t xml:space="preserve">Organized by the Business and Human Rights Resource Centre, </w:t>
            </w:r>
            <w:r w:rsidR="008D0BBF">
              <w:rPr>
                <w:i/>
                <w:lang w:val="en-AU"/>
              </w:rPr>
              <w:t>International Federation for Human Rights</w:t>
            </w:r>
            <w:r>
              <w:rPr>
                <w:i/>
                <w:lang w:val="en-AU"/>
              </w:rPr>
              <w:t xml:space="preserve">, International Corporate Accountability Roundtable and </w:t>
            </w:r>
            <w:r w:rsidR="008D0BBF">
              <w:rPr>
                <w:i/>
                <w:lang w:val="en-AU"/>
              </w:rPr>
              <w:t>Centre for Research on Multinational Corporations</w:t>
            </w:r>
          </w:p>
        </w:tc>
        <w:tc>
          <w:tcPr>
            <w:tcW w:w="920" w:type="pct"/>
            <w:gridSpan w:val="2"/>
            <w:shd w:val="clear" w:color="auto" w:fill="8064A2" w:themeFill="accent4"/>
          </w:tcPr>
          <w:p w:rsidR="00AA7E2E" w:rsidRPr="00293106" w:rsidRDefault="00AA7E2E" w:rsidP="001E36E7">
            <w:pPr>
              <w:shd w:val="clear" w:color="auto" w:fill="8064A2" w:themeFill="accent4"/>
              <w:rPr>
                <w:u w:val="single"/>
                <w:lang w:val="en-US"/>
              </w:rPr>
            </w:pPr>
            <w:r w:rsidRPr="00293106">
              <w:rPr>
                <w:u w:val="single"/>
                <w:lang w:val="en-US"/>
              </w:rPr>
              <w:t>Side event – Room XXII</w:t>
            </w:r>
          </w:p>
          <w:p w:rsidR="00AA7E2E" w:rsidRDefault="00B9565F" w:rsidP="001E36E7">
            <w:pPr>
              <w:shd w:val="clear" w:color="auto" w:fill="8064A2" w:themeFill="accent4"/>
              <w:rPr>
                <w:lang w:val="en-US"/>
              </w:rPr>
            </w:pPr>
            <w:r>
              <w:rPr>
                <w:lang w:val="en-US"/>
              </w:rPr>
              <w:t>E</w:t>
            </w:r>
            <w:r w:rsidR="00EC02AF">
              <w:rPr>
                <w:lang w:val="en-US"/>
              </w:rPr>
              <w:t>, S</w:t>
            </w:r>
            <w:r>
              <w:rPr>
                <w:lang w:val="en-US"/>
              </w:rPr>
              <w:t xml:space="preserve"> (others </w:t>
            </w:r>
            <w:proofErr w:type="spellStart"/>
            <w:r>
              <w:rPr>
                <w:lang w:val="en-US"/>
              </w:rPr>
              <w:t>tbc</w:t>
            </w:r>
            <w:proofErr w:type="spellEnd"/>
            <w:r w:rsidR="000D515A">
              <w:rPr>
                <w:lang w:val="en-US"/>
              </w:rPr>
              <w:t xml:space="preserve"> by organizers</w:t>
            </w:r>
            <w:r>
              <w:rPr>
                <w:lang w:val="en-US"/>
              </w:rPr>
              <w:t>)</w:t>
            </w:r>
          </w:p>
          <w:p w:rsidR="00AA7E2E" w:rsidRDefault="00AA7E2E" w:rsidP="001E36E7">
            <w:pPr>
              <w:shd w:val="clear" w:color="auto" w:fill="8064A2" w:themeFill="accent4"/>
              <w:rPr>
                <w:lang w:val="en-US"/>
              </w:rPr>
            </w:pPr>
          </w:p>
          <w:p w:rsidR="00AA7E2E" w:rsidRDefault="00AA7E2E" w:rsidP="001E36E7">
            <w:pPr>
              <w:rPr>
                <w:b/>
                <w:lang w:val="en-US"/>
              </w:rPr>
            </w:pPr>
            <w:r>
              <w:rPr>
                <w:b/>
                <w:lang w:val="en-US"/>
              </w:rPr>
              <w:t xml:space="preserve">Stakeholder pre-Forum session: </w:t>
            </w:r>
          </w:p>
          <w:p w:rsidR="00AA7E2E" w:rsidRDefault="00AA7E2E" w:rsidP="001E36E7">
            <w:pPr>
              <w:shd w:val="clear" w:color="auto" w:fill="8064A2" w:themeFill="accent4"/>
              <w:rPr>
                <w:b/>
                <w:lang w:val="en-US"/>
              </w:rPr>
            </w:pPr>
            <w:r w:rsidRPr="00594F35">
              <w:rPr>
                <w:b/>
                <w:lang w:val="en-US"/>
              </w:rPr>
              <w:t>In</w:t>
            </w:r>
            <w:r>
              <w:rPr>
                <w:b/>
                <w:lang w:val="en-US"/>
              </w:rPr>
              <w:t xml:space="preserve">digenous Peoples </w:t>
            </w:r>
          </w:p>
          <w:p w:rsidR="00AA7E2E" w:rsidRDefault="00AA7E2E" w:rsidP="001E36E7">
            <w:pPr>
              <w:shd w:val="clear" w:color="auto" w:fill="8064A2" w:themeFill="accent4"/>
              <w:rPr>
                <w:b/>
                <w:lang w:val="en-US"/>
              </w:rPr>
            </w:pPr>
            <w:r>
              <w:rPr>
                <w:b/>
                <w:lang w:val="en-US"/>
              </w:rPr>
              <w:t xml:space="preserve"> </w:t>
            </w:r>
          </w:p>
          <w:p w:rsidR="00AA7E2E" w:rsidRDefault="00AA7E2E" w:rsidP="001E36E7">
            <w:pPr>
              <w:rPr>
                <w:i/>
                <w:lang w:val="en-AU"/>
              </w:rPr>
            </w:pPr>
            <w:r w:rsidRPr="002F189A">
              <w:rPr>
                <w:i/>
                <w:lang w:val="en-AU"/>
              </w:rPr>
              <w:t>Self-organized single stakeholder session</w:t>
            </w:r>
          </w:p>
          <w:p w:rsidR="00AA7E2E" w:rsidRPr="00E95629" w:rsidRDefault="00AA7E2E" w:rsidP="008D0BBF">
            <w:pPr>
              <w:rPr>
                <w:lang w:val="en-US"/>
              </w:rPr>
            </w:pPr>
            <w:r>
              <w:rPr>
                <w:i/>
                <w:lang w:val="en-AU"/>
              </w:rPr>
              <w:t xml:space="preserve">Organized by </w:t>
            </w:r>
            <w:r w:rsidR="008D0BBF">
              <w:rPr>
                <w:i/>
                <w:lang w:val="en-AU"/>
              </w:rPr>
              <w:t>Asian Indigenous Peoples Pact</w:t>
            </w:r>
            <w:r>
              <w:rPr>
                <w:i/>
                <w:lang w:val="en-AU"/>
              </w:rPr>
              <w:t xml:space="preserve"> and </w:t>
            </w:r>
            <w:proofErr w:type="spellStart"/>
            <w:r w:rsidR="008D0BBF">
              <w:rPr>
                <w:i/>
                <w:lang w:val="en-AU"/>
              </w:rPr>
              <w:t>Coordinadora</w:t>
            </w:r>
            <w:proofErr w:type="spellEnd"/>
            <w:r w:rsidR="008D0BBF">
              <w:rPr>
                <w:i/>
                <w:lang w:val="en-AU"/>
              </w:rPr>
              <w:t xml:space="preserve"> </w:t>
            </w:r>
            <w:proofErr w:type="spellStart"/>
            <w:r w:rsidR="008D0BBF">
              <w:rPr>
                <w:i/>
                <w:lang w:val="en-AU"/>
              </w:rPr>
              <w:t>Andina</w:t>
            </w:r>
            <w:proofErr w:type="spellEnd"/>
            <w:r w:rsidR="008D0BBF">
              <w:rPr>
                <w:i/>
                <w:lang w:val="en-AU"/>
              </w:rPr>
              <w:t xml:space="preserve"> de </w:t>
            </w:r>
            <w:proofErr w:type="spellStart"/>
            <w:r w:rsidR="008D0BBF">
              <w:rPr>
                <w:i/>
                <w:lang w:val="en-AU"/>
              </w:rPr>
              <w:t>Organizaciones</w:t>
            </w:r>
            <w:proofErr w:type="spellEnd"/>
            <w:r w:rsidR="008D0BBF">
              <w:rPr>
                <w:i/>
                <w:lang w:val="en-AU"/>
              </w:rPr>
              <w:t xml:space="preserve"> </w:t>
            </w:r>
            <w:proofErr w:type="spellStart"/>
            <w:r w:rsidR="008D0BBF">
              <w:rPr>
                <w:i/>
                <w:lang w:val="en-AU"/>
              </w:rPr>
              <w:t>Indígenas</w:t>
            </w:r>
            <w:proofErr w:type="spellEnd"/>
          </w:p>
        </w:tc>
        <w:tc>
          <w:tcPr>
            <w:tcW w:w="920" w:type="pct"/>
            <w:gridSpan w:val="2"/>
            <w:shd w:val="clear" w:color="auto" w:fill="8064A2" w:themeFill="accent4"/>
          </w:tcPr>
          <w:p w:rsidR="00AA7E2E" w:rsidRPr="00293106" w:rsidRDefault="00AA7E2E" w:rsidP="001E36E7">
            <w:pPr>
              <w:rPr>
                <w:u w:val="single"/>
                <w:lang w:val="en-US"/>
              </w:rPr>
            </w:pPr>
            <w:r w:rsidRPr="00293106">
              <w:rPr>
                <w:u w:val="single"/>
                <w:lang w:val="en-US"/>
              </w:rPr>
              <w:t>Side event – Room XXIII</w:t>
            </w:r>
          </w:p>
          <w:p w:rsidR="00AA7E2E" w:rsidRDefault="00AA7E2E" w:rsidP="00774DC8">
            <w:pPr>
              <w:rPr>
                <w:lang w:val="en-AU"/>
              </w:rPr>
            </w:pPr>
            <w:r>
              <w:rPr>
                <w:lang w:val="en-AU"/>
              </w:rPr>
              <w:t>E, F, S, R</w:t>
            </w:r>
          </w:p>
          <w:p w:rsidR="00AA7E2E" w:rsidRPr="00E95629" w:rsidRDefault="00AA7E2E" w:rsidP="001E36E7">
            <w:pPr>
              <w:rPr>
                <w:lang w:val="en-US"/>
              </w:rPr>
            </w:pPr>
          </w:p>
          <w:p w:rsidR="00AA7E2E" w:rsidRPr="00594F35" w:rsidRDefault="00AA7E2E" w:rsidP="001E36E7">
            <w:pPr>
              <w:rPr>
                <w:b/>
                <w:lang w:val="en-US"/>
              </w:rPr>
            </w:pPr>
            <w:r>
              <w:rPr>
                <w:b/>
                <w:lang w:val="en-US"/>
              </w:rPr>
              <w:t>Stakeholder pre-Forum session: States</w:t>
            </w:r>
          </w:p>
          <w:p w:rsidR="00AA7E2E" w:rsidRDefault="00AA7E2E" w:rsidP="001E36E7">
            <w:pPr>
              <w:rPr>
                <w:i/>
                <w:lang w:val="en-AU"/>
              </w:rPr>
            </w:pPr>
          </w:p>
          <w:p w:rsidR="00AA7E2E" w:rsidRPr="00842CB9" w:rsidRDefault="00AA7E2E" w:rsidP="001E36E7">
            <w:pPr>
              <w:rPr>
                <w:lang w:val="en-AU"/>
              </w:rPr>
            </w:pPr>
          </w:p>
          <w:p w:rsidR="00AA7E2E" w:rsidRDefault="00AA7E2E" w:rsidP="001E36E7">
            <w:pPr>
              <w:rPr>
                <w:i/>
                <w:lang w:val="en-AU"/>
              </w:rPr>
            </w:pPr>
            <w:r w:rsidRPr="002F189A">
              <w:rPr>
                <w:i/>
                <w:lang w:val="en-AU"/>
              </w:rPr>
              <w:t>Self-organized single stakeholder session</w:t>
            </w:r>
          </w:p>
          <w:p w:rsidR="00AA7E2E" w:rsidRDefault="00AA7E2E" w:rsidP="001E36E7">
            <w:pPr>
              <w:rPr>
                <w:lang w:val="en-US"/>
              </w:rPr>
            </w:pPr>
            <w:r>
              <w:rPr>
                <w:i/>
                <w:lang w:val="en-AU"/>
              </w:rPr>
              <w:t>Organized by the Governments of Argentina, Ghana, India, Norway and Russia</w:t>
            </w:r>
          </w:p>
          <w:p w:rsidR="00AA7E2E" w:rsidRPr="00594F35" w:rsidRDefault="00785239" w:rsidP="00BF73B5">
            <w:pPr>
              <w:rPr>
                <w:lang w:val="en-US"/>
              </w:rPr>
            </w:pPr>
            <w:r>
              <w:rPr>
                <w:lang w:val="en-US"/>
              </w:rPr>
              <w:t>**Invitations circulated to Permanent Missions in Geneva</w:t>
            </w:r>
          </w:p>
        </w:tc>
        <w:tc>
          <w:tcPr>
            <w:tcW w:w="920" w:type="pct"/>
            <w:gridSpan w:val="2"/>
            <w:shd w:val="clear" w:color="auto" w:fill="8064A2" w:themeFill="accent4"/>
          </w:tcPr>
          <w:p w:rsidR="00AA7E2E" w:rsidRPr="00293106" w:rsidRDefault="00AA7E2E" w:rsidP="001E36E7">
            <w:pPr>
              <w:shd w:val="clear" w:color="auto" w:fill="8064A2" w:themeFill="accent4"/>
              <w:rPr>
                <w:u w:val="single"/>
                <w:lang w:val="en-US"/>
              </w:rPr>
            </w:pPr>
            <w:r w:rsidRPr="00293106">
              <w:rPr>
                <w:u w:val="single"/>
                <w:lang w:val="en-US"/>
              </w:rPr>
              <w:t>Side event  – Room IX</w:t>
            </w:r>
          </w:p>
          <w:p w:rsidR="00AA7E2E" w:rsidRDefault="00B9565F" w:rsidP="001E36E7">
            <w:pPr>
              <w:rPr>
                <w:lang w:val="en-US"/>
              </w:rPr>
            </w:pPr>
            <w:r>
              <w:rPr>
                <w:lang w:val="en-US"/>
              </w:rPr>
              <w:t xml:space="preserve">E (others </w:t>
            </w:r>
            <w:proofErr w:type="spellStart"/>
            <w:r>
              <w:rPr>
                <w:lang w:val="en-US"/>
              </w:rPr>
              <w:t>tbc</w:t>
            </w:r>
            <w:proofErr w:type="spellEnd"/>
            <w:r>
              <w:rPr>
                <w:lang w:val="en-US"/>
              </w:rPr>
              <w:t xml:space="preserve"> by organizers)</w:t>
            </w:r>
          </w:p>
          <w:p w:rsidR="000D515A" w:rsidRPr="00E95629" w:rsidRDefault="000D515A" w:rsidP="001E36E7">
            <w:pPr>
              <w:rPr>
                <w:lang w:val="en-US"/>
              </w:rPr>
            </w:pPr>
          </w:p>
          <w:p w:rsidR="00AA7E2E" w:rsidRPr="00594F35" w:rsidRDefault="00AA7E2E" w:rsidP="001E36E7">
            <w:pPr>
              <w:rPr>
                <w:b/>
                <w:lang w:val="en-US"/>
              </w:rPr>
            </w:pPr>
            <w:r>
              <w:rPr>
                <w:b/>
                <w:lang w:val="en-US"/>
              </w:rPr>
              <w:t>Stakeholder pre-Forum session: National Human Rights Institutions</w:t>
            </w:r>
          </w:p>
          <w:p w:rsidR="00AA7E2E" w:rsidRDefault="00AA7E2E" w:rsidP="001E36E7">
            <w:pPr>
              <w:rPr>
                <w:lang w:val="en-US"/>
              </w:rPr>
            </w:pPr>
          </w:p>
          <w:p w:rsidR="00AA7E2E" w:rsidRDefault="00AA7E2E" w:rsidP="001E36E7">
            <w:pPr>
              <w:rPr>
                <w:i/>
                <w:lang w:val="en-AU"/>
              </w:rPr>
            </w:pPr>
            <w:r w:rsidRPr="002F189A">
              <w:rPr>
                <w:i/>
                <w:lang w:val="en-AU"/>
              </w:rPr>
              <w:t>Self-organized single stakeholder session</w:t>
            </w:r>
          </w:p>
          <w:p w:rsidR="00AA7E2E" w:rsidRPr="00594F35" w:rsidRDefault="00AA7E2E" w:rsidP="001E36E7">
            <w:pPr>
              <w:rPr>
                <w:b/>
                <w:lang w:val="en-US"/>
              </w:rPr>
            </w:pPr>
            <w:r>
              <w:rPr>
                <w:i/>
                <w:lang w:val="en-AU"/>
              </w:rPr>
              <w:t>Organized by the International Coordinating Council of National Human Rights Institutions’ Working Group on Business and Human Rights</w:t>
            </w:r>
          </w:p>
        </w:tc>
        <w:tc>
          <w:tcPr>
            <w:tcW w:w="920" w:type="pct"/>
            <w:shd w:val="clear" w:color="auto" w:fill="8064A2" w:themeFill="accent4"/>
          </w:tcPr>
          <w:p w:rsidR="00AA7E2E" w:rsidRPr="00293106" w:rsidRDefault="00AA7E2E" w:rsidP="001E36E7">
            <w:pPr>
              <w:rPr>
                <w:u w:val="single"/>
                <w:lang w:val="en-US"/>
              </w:rPr>
            </w:pPr>
            <w:r w:rsidRPr="00293106">
              <w:rPr>
                <w:u w:val="single"/>
                <w:lang w:val="en-US"/>
              </w:rPr>
              <w:t>Side event – Room XI</w:t>
            </w:r>
          </w:p>
          <w:p w:rsidR="00AA7E2E" w:rsidRDefault="00B9565F" w:rsidP="001E36E7">
            <w:pPr>
              <w:rPr>
                <w:lang w:val="en-US"/>
              </w:rPr>
            </w:pPr>
            <w:r>
              <w:rPr>
                <w:lang w:val="en-US"/>
              </w:rPr>
              <w:t>E</w:t>
            </w:r>
          </w:p>
          <w:p w:rsidR="000D515A" w:rsidRPr="00E95629" w:rsidRDefault="000D515A" w:rsidP="001E36E7">
            <w:pPr>
              <w:rPr>
                <w:lang w:val="en-US"/>
              </w:rPr>
            </w:pPr>
          </w:p>
          <w:p w:rsidR="00AA7E2E" w:rsidRPr="00594F35" w:rsidRDefault="00AA7E2E" w:rsidP="001E36E7">
            <w:pPr>
              <w:rPr>
                <w:b/>
                <w:lang w:val="en-US"/>
              </w:rPr>
            </w:pPr>
            <w:r>
              <w:rPr>
                <w:b/>
                <w:lang w:val="en-US"/>
              </w:rPr>
              <w:t>Stakeholder pre-Forum session: Business</w:t>
            </w:r>
          </w:p>
          <w:p w:rsidR="00AA7E2E" w:rsidRDefault="00AA7E2E" w:rsidP="001E36E7"/>
          <w:p w:rsidR="00863660" w:rsidRDefault="00863660" w:rsidP="001E36E7">
            <w:pPr>
              <w:rPr>
                <w:i/>
                <w:lang w:val="en-AU"/>
              </w:rPr>
            </w:pPr>
          </w:p>
          <w:p w:rsidR="00AA7E2E" w:rsidRDefault="00AA7E2E" w:rsidP="001E36E7">
            <w:pPr>
              <w:rPr>
                <w:i/>
                <w:lang w:val="en-AU"/>
              </w:rPr>
            </w:pPr>
            <w:r w:rsidRPr="002F189A">
              <w:rPr>
                <w:i/>
                <w:lang w:val="en-AU"/>
              </w:rPr>
              <w:t xml:space="preserve">Self-organized single </w:t>
            </w:r>
            <w:r>
              <w:rPr>
                <w:i/>
                <w:lang w:val="en-AU"/>
              </w:rPr>
              <w:t>s</w:t>
            </w:r>
            <w:r w:rsidRPr="002F189A">
              <w:rPr>
                <w:i/>
                <w:lang w:val="en-AU"/>
              </w:rPr>
              <w:t>takeholder session</w:t>
            </w:r>
          </w:p>
          <w:p w:rsidR="00AA7E2E" w:rsidRPr="00E95629" w:rsidRDefault="00AA7E2E" w:rsidP="001E36E7">
            <w:pPr>
              <w:rPr>
                <w:lang w:val="en-US"/>
              </w:rPr>
            </w:pPr>
            <w:r>
              <w:rPr>
                <w:i/>
                <w:lang w:val="en-AU"/>
              </w:rPr>
              <w:t>Organized by UN Global Compact, International Organisation of Employers, International Chamber of Commerce, Global Business Initiative on Human Rights, and Business for Social Responsibility</w:t>
            </w:r>
          </w:p>
        </w:tc>
      </w:tr>
      <w:tr w:rsidR="00AA7E2E" w:rsidRPr="00E95629" w:rsidTr="0017457E">
        <w:tc>
          <w:tcPr>
            <w:tcW w:w="5000" w:type="pct"/>
            <w:gridSpan w:val="11"/>
            <w:shd w:val="clear" w:color="auto" w:fill="4BACC6" w:themeFill="accent5"/>
            <w:vAlign w:val="center"/>
          </w:tcPr>
          <w:p w:rsidR="00C71549" w:rsidRPr="00C71549" w:rsidRDefault="00AA7E2E" w:rsidP="00C80109">
            <w:pPr>
              <w:jc w:val="center"/>
              <w:rPr>
                <w:b/>
                <w:sz w:val="28"/>
                <w:szCs w:val="28"/>
                <w:lang w:val="en-US"/>
              </w:rPr>
            </w:pPr>
            <w:r>
              <w:lastRenderedPageBreak/>
              <w:br w:type="page"/>
            </w:r>
            <w:r w:rsidRPr="00C71549">
              <w:rPr>
                <w:b/>
                <w:sz w:val="28"/>
                <w:szCs w:val="28"/>
                <w:lang w:val="en-US"/>
              </w:rPr>
              <w:t>FORUM DAY ONE: 3 December</w:t>
            </w:r>
          </w:p>
        </w:tc>
      </w:tr>
      <w:tr w:rsidR="00C71549" w:rsidRPr="00E17F78" w:rsidTr="00C71549">
        <w:tc>
          <w:tcPr>
            <w:tcW w:w="5000" w:type="pct"/>
            <w:gridSpan w:val="11"/>
            <w:shd w:val="clear" w:color="auto" w:fill="8DB3E2" w:themeFill="text2" w:themeFillTint="66"/>
            <w:vAlign w:val="center"/>
          </w:tcPr>
          <w:p w:rsidR="00320341" w:rsidRPr="00387EC8" w:rsidRDefault="00C80109" w:rsidP="00387EC8">
            <w:pPr>
              <w:rPr>
                <w:b/>
                <w:color w:val="000000" w:themeColor="text1"/>
                <w:sz w:val="24"/>
                <w:lang w:val="fr-CH"/>
              </w:rPr>
            </w:pPr>
            <w:r>
              <w:rPr>
                <w:b/>
                <w:color w:val="000000" w:themeColor="text1"/>
                <w:sz w:val="24"/>
                <w:lang w:val="fr-CH"/>
              </w:rPr>
              <w:t>0</w:t>
            </w:r>
            <w:r w:rsidR="00387EC8">
              <w:rPr>
                <w:b/>
                <w:color w:val="000000" w:themeColor="text1"/>
                <w:sz w:val="24"/>
                <w:lang w:val="fr-CH"/>
              </w:rPr>
              <w:t xml:space="preserve">7.00           </w:t>
            </w:r>
            <w:r w:rsidR="004F2852" w:rsidRPr="00387EC8">
              <w:rPr>
                <w:rFonts w:cs="TT15o00"/>
                <w:b/>
                <w:color w:val="000000" w:themeColor="text1"/>
                <w:sz w:val="24"/>
                <w:szCs w:val="24"/>
                <w:lang w:val="fr-CH"/>
              </w:rPr>
              <w:t xml:space="preserve">UN Security entrance opens </w:t>
            </w:r>
            <w:r w:rsidR="004F2852" w:rsidRPr="00387EC8">
              <w:rPr>
                <w:b/>
                <w:color w:val="000000" w:themeColor="text1"/>
                <w:sz w:val="24"/>
                <w:szCs w:val="24"/>
                <w:lang w:val="fr-CH"/>
              </w:rPr>
              <w:t>(</w:t>
            </w:r>
            <w:r w:rsidR="004F2852" w:rsidRPr="00387EC8">
              <w:rPr>
                <w:rFonts w:cs="TT15o00"/>
                <w:b/>
                <w:color w:val="000000" w:themeColor="text1"/>
                <w:sz w:val="24"/>
                <w:szCs w:val="24"/>
                <w:lang w:val="fr-CH"/>
              </w:rPr>
              <w:t xml:space="preserve">Palais des Nations, </w:t>
            </w:r>
            <w:proofErr w:type="spellStart"/>
            <w:r w:rsidR="004F2852" w:rsidRPr="00387EC8">
              <w:rPr>
                <w:rFonts w:cs="TT16o00"/>
                <w:b/>
                <w:color w:val="000000" w:themeColor="text1"/>
                <w:sz w:val="24"/>
                <w:szCs w:val="24"/>
                <w:lang w:val="fr-CH"/>
              </w:rPr>
              <w:t>Pregny</w:t>
            </w:r>
            <w:proofErr w:type="spellEnd"/>
            <w:r w:rsidR="004F2852" w:rsidRPr="00387EC8">
              <w:rPr>
                <w:rFonts w:cs="TT16o00"/>
                <w:b/>
                <w:color w:val="000000" w:themeColor="text1"/>
                <w:sz w:val="24"/>
                <w:szCs w:val="24"/>
                <w:lang w:val="fr-CH"/>
              </w:rPr>
              <w:t xml:space="preserve"> </w:t>
            </w:r>
            <w:proofErr w:type="spellStart"/>
            <w:r w:rsidR="004F2852" w:rsidRPr="00387EC8">
              <w:rPr>
                <w:rFonts w:cs="TT15o00"/>
                <w:b/>
                <w:color w:val="000000" w:themeColor="text1"/>
                <w:sz w:val="24"/>
                <w:szCs w:val="24"/>
                <w:lang w:val="fr-CH"/>
              </w:rPr>
              <w:t>Gate</w:t>
            </w:r>
            <w:proofErr w:type="spellEnd"/>
            <w:r w:rsidR="004F2852" w:rsidRPr="00387EC8">
              <w:rPr>
                <w:rFonts w:cs="TT15o00"/>
                <w:b/>
                <w:color w:val="000000" w:themeColor="text1"/>
                <w:sz w:val="24"/>
                <w:szCs w:val="24"/>
                <w:lang w:val="fr-CH"/>
              </w:rPr>
              <w:t xml:space="preserve"> -</w:t>
            </w:r>
            <w:r w:rsidR="00471291" w:rsidRPr="00387EC8">
              <w:rPr>
                <w:rFonts w:cs="TT15o00"/>
                <w:b/>
                <w:color w:val="000000" w:themeColor="text1"/>
                <w:sz w:val="24"/>
                <w:szCs w:val="24"/>
                <w:lang w:val="fr-CH"/>
              </w:rPr>
              <w:t xml:space="preserve"> </w:t>
            </w:r>
            <w:r w:rsidR="004F2852" w:rsidRPr="00387EC8">
              <w:rPr>
                <w:rFonts w:cs="TT15o00"/>
                <w:b/>
                <w:color w:val="000000" w:themeColor="text1"/>
                <w:sz w:val="24"/>
                <w:szCs w:val="24"/>
                <w:lang w:val="fr-CH"/>
              </w:rPr>
              <w:t>14 Avenue de la Paix)</w:t>
            </w:r>
          </w:p>
          <w:p w:rsidR="00387EC8" w:rsidRPr="00E17F78" w:rsidRDefault="00387EC8" w:rsidP="009D5D8E">
            <w:pPr>
              <w:rPr>
                <w:b/>
                <w:color w:val="000000" w:themeColor="text1"/>
                <w:lang w:val="fr-CH"/>
              </w:rPr>
            </w:pPr>
            <w:r w:rsidRPr="00387EC8">
              <w:rPr>
                <w:rFonts w:cs="TT15o00"/>
                <w:b/>
                <w:i/>
                <w:sz w:val="24"/>
                <w:szCs w:val="24"/>
                <w:lang w:val="fr-CH"/>
              </w:rPr>
              <w:t xml:space="preserve">                   </w:t>
            </w:r>
          </w:p>
        </w:tc>
      </w:tr>
      <w:tr w:rsidR="00AA7E2E" w:rsidRPr="00E95629" w:rsidTr="005F6142">
        <w:tc>
          <w:tcPr>
            <w:tcW w:w="364" w:type="pct"/>
            <w:shd w:val="clear" w:color="auto" w:fill="FFFFFF" w:themeFill="background1"/>
            <w:vAlign w:val="center"/>
          </w:tcPr>
          <w:p w:rsidR="00AA7E2E" w:rsidRDefault="00AA7E2E" w:rsidP="00EE133B">
            <w:r>
              <w:t>08.00-09.00</w:t>
            </w:r>
          </w:p>
        </w:tc>
        <w:tc>
          <w:tcPr>
            <w:tcW w:w="4636" w:type="pct"/>
            <w:gridSpan w:val="10"/>
            <w:shd w:val="clear" w:color="auto" w:fill="FFFFFF" w:themeFill="background1"/>
            <w:vAlign w:val="center"/>
          </w:tcPr>
          <w:p w:rsidR="00AA7E2E" w:rsidRPr="00954867" w:rsidRDefault="00AA7E2E" w:rsidP="003127E0">
            <w:pPr>
              <w:rPr>
                <w:b/>
                <w:sz w:val="24"/>
                <w:szCs w:val="24"/>
              </w:rPr>
            </w:pPr>
            <w:r w:rsidRPr="00954867">
              <w:rPr>
                <w:b/>
                <w:sz w:val="24"/>
                <w:szCs w:val="24"/>
              </w:rPr>
              <w:t xml:space="preserve">Welcome coffee outside Room XX </w:t>
            </w:r>
            <w:r w:rsidR="008D0BBF" w:rsidRPr="00954867">
              <w:rPr>
                <w:b/>
                <w:sz w:val="24"/>
                <w:szCs w:val="24"/>
              </w:rPr>
              <w:t xml:space="preserve">(Human Rights Council) </w:t>
            </w:r>
            <w:r w:rsidRPr="00954867">
              <w:rPr>
                <w:b/>
                <w:sz w:val="24"/>
                <w:szCs w:val="24"/>
              </w:rPr>
              <w:t xml:space="preserve">– </w:t>
            </w:r>
            <w:r w:rsidR="00DA76FA" w:rsidRPr="00954867">
              <w:rPr>
                <w:b/>
                <w:sz w:val="24"/>
                <w:szCs w:val="24"/>
              </w:rPr>
              <w:t>S</w:t>
            </w:r>
            <w:r w:rsidRPr="00954867">
              <w:rPr>
                <w:b/>
                <w:sz w:val="24"/>
                <w:szCs w:val="24"/>
              </w:rPr>
              <w:t>ponso</w:t>
            </w:r>
            <w:r w:rsidR="00B9565F" w:rsidRPr="00954867">
              <w:rPr>
                <w:b/>
                <w:sz w:val="24"/>
                <w:szCs w:val="24"/>
              </w:rPr>
              <w:t>r</w:t>
            </w:r>
            <w:r w:rsidR="00DA76FA" w:rsidRPr="00954867">
              <w:rPr>
                <w:b/>
                <w:sz w:val="24"/>
                <w:szCs w:val="24"/>
              </w:rPr>
              <w:t>ed by the Government</w:t>
            </w:r>
            <w:r w:rsidR="00DA7629">
              <w:rPr>
                <w:b/>
                <w:sz w:val="24"/>
                <w:szCs w:val="24"/>
              </w:rPr>
              <w:t>s</w:t>
            </w:r>
            <w:r w:rsidR="00DA76FA" w:rsidRPr="00954867">
              <w:rPr>
                <w:b/>
                <w:sz w:val="24"/>
                <w:szCs w:val="24"/>
              </w:rPr>
              <w:t xml:space="preserve"> of Belgium</w:t>
            </w:r>
            <w:r w:rsidR="00954867" w:rsidRPr="00954867">
              <w:rPr>
                <w:b/>
                <w:sz w:val="24"/>
                <w:szCs w:val="24"/>
              </w:rPr>
              <w:t>,</w:t>
            </w:r>
            <w:r w:rsidR="00DA7629">
              <w:rPr>
                <w:b/>
                <w:sz w:val="24"/>
                <w:szCs w:val="24"/>
              </w:rPr>
              <w:t xml:space="preserve"> Canada</w:t>
            </w:r>
            <w:r w:rsidR="00A4601B">
              <w:rPr>
                <w:b/>
                <w:sz w:val="24"/>
                <w:szCs w:val="24"/>
              </w:rPr>
              <w:t>, Brazil</w:t>
            </w:r>
            <w:r w:rsidR="00DA7629">
              <w:rPr>
                <w:b/>
                <w:sz w:val="24"/>
                <w:szCs w:val="24"/>
              </w:rPr>
              <w:t xml:space="preserve"> and</w:t>
            </w:r>
            <w:r w:rsidR="00954867" w:rsidRPr="00954867">
              <w:rPr>
                <w:b/>
                <w:sz w:val="24"/>
                <w:szCs w:val="24"/>
              </w:rPr>
              <w:t xml:space="preserve"> the United States of America,</w:t>
            </w:r>
            <w:r w:rsidR="00DA76FA" w:rsidRPr="00954867">
              <w:rPr>
                <w:b/>
                <w:sz w:val="24"/>
                <w:szCs w:val="24"/>
              </w:rPr>
              <w:t xml:space="preserve"> and </w:t>
            </w:r>
            <w:r w:rsidR="003127E0" w:rsidRPr="00954867">
              <w:rPr>
                <w:b/>
                <w:sz w:val="24"/>
                <w:szCs w:val="24"/>
              </w:rPr>
              <w:t>the Delegation of the European Union</w:t>
            </w:r>
          </w:p>
        </w:tc>
      </w:tr>
      <w:tr w:rsidR="00AA7E2E" w:rsidRPr="00E95629" w:rsidTr="0017457E">
        <w:tc>
          <w:tcPr>
            <w:tcW w:w="364" w:type="pct"/>
            <w:shd w:val="clear" w:color="auto" w:fill="17365D" w:themeFill="text2" w:themeFillShade="BF"/>
          </w:tcPr>
          <w:p w:rsidR="00AA7E2E" w:rsidRPr="00E95629" w:rsidRDefault="00AA7E2E" w:rsidP="0001299E">
            <w:pPr>
              <w:rPr>
                <w:lang w:val="en-US"/>
              </w:rPr>
            </w:pPr>
            <w:r w:rsidRPr="00E95629">
              <w:rPr>
                <w:lang w:val="en-US"/>
              </w:rPr>
              <w:t>09.00-09.45</w:t>
            </w:r>
          </w:p>
        </w:tc>
        <w:tc>
          <w:tcPr>
            <w:tcW w:w="4636" w:type="pct"/>
            <w:gridSpan w:val="10"/>
            <w:shd w:val="clear" w:color="auto" w:fill="17365D" w:themeFill="text2" w:themeFillShade="BF"/>
          </w:tcPr>
          <w:p w:rsidR="00AA7E2E" w:rsidRPr="00940411" w:rsidRDefault="00AA7E2E" w:rsidP="001A0010">
            <w:pPr>
              <w:rPr>
                <w:b/>
                <w:i/>
                <w:lang w:val="en-US"/>
              </w:rPr>
            </w:pPr>
            <w:r w:rsidRPr="00940411">
              <w:rPr>
                <w:b/>
                <w:u w:val="single"/>
                <w:lang w:val="en-US"/>
              </w:rPr>
              <w:t>Opening session</w:t>
            </w:r>
            <w:r w:rsidRPr="00940411">
              <w:rPr>
                <w:b/>
                <w:i/>
                <w:u w:val="single"/>
                <w:lang w:val="en-US"/>
              </w:rPr>
              <w:t xml:space="preserve"> </w:t>
            </w:r>
            <w:r w:rsidRPr="00940411">
              <w:rPr>
                <w:u w:val="single"/>
                <w:lang w:val="en-US"/>
              </w:rPr>
              <w:t>– Room XX</w:t>
            </w:r>
          </w:p>
          <w:p w:rsidR="00AA7E2E" w:rsidRPr="00940411" w:rsidRDefault="00AA7E2E" w:rsidP="001A0010">
            <w:pPr>
              <w:rPr>
                <w:lang w:val="en-US"/>
              </w:rPr>
            </w:pPr>
            <w:r w:rsidRPr="00940411">
              <w:rPr>
                <w:lang w:val="en-US"/>
              </w:rPr>
              <w:t>All languages: E, F, R, S, A, C</w:t>
            </w:r>
          </w:p>
          <w:p w:rsidR="00AA7E2E" w:rsidRPr="00C85BE8" w:rsidRDefault="00AA7E2E">
            <w:pPr>
              <w:rPr>
                <w:b/>
                <w:sz w:val="12"/>
                <w:lang w:val="en-US"/>
              </w:rPr>
            </w:pPr>
          </w:p>
          <w:p w:rsidR="00AA7E2E" w:rsidRPr="00E95629" w:rsidRDefault="00AA7E2E">
            <w:pPr>
              <w:rPr>
                <w:lang w:val="en-US"/>
              </w:rPr>
            </w:pPr>
            <w:r>
              <w:rPr>
                <w:lang w:val="en-US"/>
              </w:rPr>
              <w:t>Chaired by Forum Chairperson</w:t>
            </w:r>
            <w:r w:rsidR="00954867">
              <w:rPr>
                <w:lang w:val="en-US"/>
              </w:rPr>
              <w:t xml:space="preserve">, </w:t>
            </w:r>
            <w:proofErr w:type="spellStart"/>
            <w:r w:rsidR="00954867">
              <w:rPr>
                <w:lang w:val="en-US"/>
              </w:rPr>
              <w:t>Makarim</w:t>
            </w:r>
            <w:proofErr w:type="spellEnd"/>
            <w:r w:rsidR="00954867">
              <w:rPr>
                <w:lang w:val="en-US"/>
              </w:rPr>
              <w:t xml:space="preserve"> </w:t>
            </w:r>
            <w:proofErr w:type="spellStart"/>
            <w:r w:rsidR="00954867">
              <w:rPr>
                <w:lang w:val="en-US"/>
              </w:rPr>
              <w:t>Wibisono</w:t>
            </w:r>
            <w:proofErr w:type="spellEnd"/>
          </w:p>
          <w:p w:rsidR="00AA7E2E" w:rsidRDefault="00AA7E2E">
            <w:pPr>
              <w:rPr>
                <w:lang w:val="en-US"/>
              </w:rPr>
            </w:pPr>
            <w:r w:rsidRPr="00E95629">
              <w:rPr>
                <w:lang w:val="en-US"/>
              </w:rPr>
              <w:t>Opening Remarks by</w:t>
            </w:r>
            <w:r>
              <w:rPr>
                <w:lang w:val="en-US"/>
              </w:rPr>
              <w:t xml:space="preserve"> the President of the Human Rights Council, </w:t>
            </w:r>
            <w:proofErr w:type="spellStart"/>
            <w:r w:rsidR="00954867" w:rsidRPr="0067729A">
              <w:t>Remigiusz</w:t>
            </w:r>
            <w:proofErr w:type="spellEnd"/>
            <w:r w:rsidR="00954867" w:rsidRPr="0067729A">
              <w:t xml:space="preserve"> A. </w:t>
            </w:r>
            <w:proofErr w:type="spellStart"/>
            <w:r w:rsidR="00954867" w:rsidRPr="0067729A">
              <w:t>Henczel</w:t>
            </w:r>
            <w:proofErr w:type="spellEnd"/>
            <w:r w:rsidR="00954867">
              <w:rPr>
                <w:lang w:val="en-US"/>
              </w:rPr>
              <w:t xml:space="preserve">, </w:t>
            </w:r>
            <w:r>
              <w:rPr>
                <w:lang w:val="en-US"/>
              </w:rPr>
              <w:t xml:space="preserve">the </w:t>
            </w:r>
            <w:r w:rsidR="008D0BBF">
              <w:rPr>
                <w:lang w:val="en-US"/>
              </w:rPr>
              <w:t xml:space="preserve">United Nations </w:t>
            </w:r>
            <w:r>
              <w:rPr>
                <w:lang w:val="en-US"/>
              </w:rPr>
              <w:t>High Commissioner for Human Rights</w:t>
            </w:r>
            <w:r w:rsidR="008D0BBF">
              <w:rPr>
                <w:lang w:val="en-US"/>
              </w:rPr>
              <w:t>,</w:t>
            </w:r>
            <w:r w:rsidR="00954867">
              <w:rPr>
                <w:lang w:val="en-US"/>
              </w:rPr>
              <w:t xml:space="preserve"> </w:t>
            </w:r>
            <w:proofErr w:type="spellStart"/>
            <w:r w:rsidR="00954867">
              <w:rPr>
                <w:lang w:val="en-US"/>
              </w:rPr>
              <w:t>Navi</w:t>
            </w:r>
            <w:proofErr w:type="spellEnd"/>
            <w:r w:rsidR="00954867">
              <w:rPr>
                <w:lang w:val="en-US"/>
              </w:rPr>
              <w:t xml:space="preserve"> </w:t>
            </w:r>
            <w:proofErr w:type="spellStart"/>
            <w:r w:rsidR="00954867">
              <w:rPr>
                <w:lang w:val="en-US"/>
              </w:rPr>
              <w:t>Pillay</w:t>
            </w:r>
            <w:proofErr w:type="spellEnd"/>
            <w:r>
              <w:rPr>
                <w:lang w:val="en-US"/>
              </w:rPr>
              <w:t xml:space="preserve"> and the Chairperson of the UNWG</w:t>
            </w:r>
            <w:r w:rsidR="00954867">
              <w:rPr>
                <w:lang w:val="en-US"/>
              </w:rPr>
              <w:t xml:space="preserve">, Alexandra </w:t>
            </w:r>
            <w:proofErr w:type="spellStart"/>
            <w:r w:rsidR="00954867" w:rsidRPr="005B6749">
              <w:rPr>
                <w:lang w:val="en-US"/>
              </w:rPr>
              <w:t>Guáqueta</w:t>
            </w:r>
            <w:proofErr w:type="spellEnd"/>
          </w:p>
          <w:p w:rsidR="00317F82" w:rsidRDefault="00317F82">
            <w:pPr>
              <w:rPr>
                <w:lang w:val="en-US"/>
              </w:rPr>
            </w:pPr>
          </w:p>
          <w:p w:rsidR="00317F82" w:rsidRPr="00E95629" w:rsidRDefault="00317F82">
            <w:pPr>
              <w:rPr>
                <w:lang w:val="en-US"/>
              </w:rPr>
            </w:pPr>
            <w:r>
              <w:rPr>
                <w:lang w:val="en-US"/>
              </w:rPr>
              <w:t xml:space="preserve">One representative </w:t>
            </w:r>
            <w:r w:rsidRPr="00792587">
              <w:rPr>
                <w:lang w:val="en-US"/>
              </w:rPr>
              <w:t>report</w:t>
            </w:r>
            <w:r>
              <w:rPr>
                <w:lang w:val="en-US"/>
              </w:rPr>
              <w:t>s</w:t>
            </w:r>
            <w:r w:rsidRPr="00792587">
              <w:rPr>
                <w:lang w:val="en-US"/>
              </w:rPr>
              <w:t xml:space="preserve"> back</w:t>
            </w:r>
            <w:r>
              <w:rPr>
                <w:lang w:val="en-US"/>
              </w:rPr>
              <w:t xml:space="preserve"> </w:t>
            </w:r>
            <w:r w:rsidRPr="00792587">
              <w:rPr>
                <w:lang w:val="en-US"/>
              </w:rPr>
              <w:t>on main three takeaways from stakeholder-sessions</w:t>
            </w:r>
          </w:p>
        </w:tc>
      </w:tr>
      <w:tr w:rsidR="00AA7E2E" w:rsidRPr="00E95629" w:rsidTr="0017457E">
        <w:trPr>
          <w:trHeight w:val="378"/>
        </w:trPr>
        <w:tc>
          <w:tcPr>
            <w:tcW w:w="364" w:type="pct"/>
          </w:tcPr>
          <w:p w:rsidR="00AA7E2E" w:rsidRPr="00E95629" w:rsidRDefault="00AA7E2E">
            <w:pPr>
              <w:rPr>
                <w:lang w:val="en-US"/>
              </w:rPr>
            </w:pPr>
            <w:r>
              <w:rPr>
                <w:lang w:val="en-US"/>
              </w:rPr>
              <w:t>09.45 –</w:t>
            </w:r>
            <w:r w:rsidRPr="00E95629">
              <w:rPr>
                <w:lang w:val="en-US"/>
              </w:rPr>
              <w:t>10.00</w:t>
            </w:r>
          </w:p>
        </w:tc>
        <w:tc>
          <w:tcPr>
            <w:tcW w:w="4636" w:type="pct"/>
            <w:gridSpan w:val="10"/>
            <w:vAlign w:val="center"/>
          </w:tcPr>
          <w:p w:rsidR="00AA7E2E" w:rsidRPr="00E95629" w:rsidRDefault="00AA7E2E" w:rsidP="00914210">
            <w:pPr>
              <w:jc w:val="center"/>
              <w:rPr>
                <w:lang w:val="en-US"/>
              </w:rPr>
            </w:pPr>
            <w:r w:rsidRPr="00E95629">
              <w:rPr>
                <w:lang w:val="en-US"/>
              </w:rPr>
              <w:t>Break</w:t>
            </w:r>
          </w:p>
        </w:tc>
      </w:tr>
      <w:tr w:rsidR="00AA7E2E" w:rsidRPr="00E95629" w:rsidTr="0017457E">
        <w:tc>
          <w:tcPr>
            <w:tcW w:w="364" w:type="pct"/>
            <w:shd w:val="clear" w:color="auto" w:fill="17365D" w:themeFill="text2" w:themeFillShade="BF"/>
          </w:tcPr>
          <w:p w:rsidR="00AA7E2E" w:rsidRPr="00E95629" w:rsidRDefault="00AA7E2E" w:rsidP="00F46DE4">
            <w:pPr>
              <w:rPr>
                <w:lang w:val="en-US"/>
              </w:rPr>
            </w:pPr>
            <w:r w:rsidRPr="00E95629">
              <w:rPr>
                <w:lang w:val="en-US"/>
              </w:rPr>
              <w:t>10.00-11.30</w:t>
            </w:r>
          </w:p>
        </w:tc>
        <w:tc>
          <w:tcPr>
            <w:tcW w:w="4636" w:type="pct"/>
            <w:gridSpan w:val="10"/>
            <w:shd w:val="clear" w:color="auto" w:fill="17365D" w:themeFill="text2" w:themeFillShade="BF"/>
          </w:tcPr>
          <w:p w:rsidR="00AA7E2E" w:rsidRPr="00940411" w:rsidRDefault="00AA7E2E" w:rsidP="001A0010">
            <w:pPr>
              <w:rPr>
                <w:b/>
                <w:u w:val="single"/>
                <w:lang w:val="en-US"/>
              </w:rPr>
            </w:pPr>
            <w:r w:rsidRPr="00F53CEB">
              <w:rPr>
                <w:u w:val="single"/>
                <w:lang w:val="en-US"/>
              </w:rPr>
              <w:t>Plenary panel I –</w:t>
            </w:r>
            <w:r w:rsidRPr="00940411">
              <w:rPr>
                <w:u w:val="single"/>
                <w:lang w:val="en-US"/>
              </w:rPr>
              <w:t xml:space="preserve"> Room XX</w:t>
            </w:r>
            <w:r w:rsidR="00525A49">
              <w:rPr>
                <w:u w:val="single"/>
                <w:lang w:val="en-US"/>
              </w:rPr>
              <w:t xml:space="preserve"> (and by video in Room XVII if necessary)</w:t>
            </w:r>
          </w:p>
          <w:p w:rsidR="00AA7E2E" w:rsidRPr="00293106" w:rsidRDefault="00AA7E2E" w:rsidP="00293106">
            <w:pPr>
              <w:rPr>
                <w:lang w:val="en-US"/>
              </w:rPr>
            </w:pPr>
            <w:r w:rsidRPr="00293106">
              <w:rPr>
                <w:lang w:val="en-US"/>
              </w:rPr>
              <w:t>All languages: E, F, R, S, A, C</w:t>
            </w:r>
          </w:p>
          <w:p w:rsidR="00AA7E2E" w:rsidRPr="00C85BE8" w:rsidRDefault="00AA7E2E" w:rsidP="00606C01">
            <w:pPr>
              <w:rPr>
                <w:b/>
                <w:sz w:val="12"/>
                <w:u w:val="single"/>
                <w:lang w:val="en-US"/>
              </w:rPr>
            </w:pPr>
          </w:p>
          <w:p w:rsidR="00AA7E2E" w:rsidRPr="00C85BE8" w:rsidRDefault="00AA7E2E" w:rsidP="00836B8E">
            <w:pPr>
              <w:rPr>
                <w:b/>
                <w:i/>
                <w:lang w:val="en-US"/>
              </w:rPr>
            </w:pPr>
            <w:r w:rsidRPr="00E95629">
              <w:rPr>
                <w:b/>
                <w:i/>
                <w:lang w:val="en-US"/>
              </w:rPr>
              <w:t xml:space="preserve">Towards global implementation of the </w:t>
            </w:r>
            <w:r>
              <w:rPr>
                <w:b/>
                <w:i/>
                <w:lang w:val="en-US"/>
              </w:rPr>
              <w:t>UN Guiding Principles</w:t>
            </w:r>
            <w:r w:rsidRPr="00E95629">
              <w:rPr>
                <w:b/>
                <w:i/>
                <w:lang w:val="en-US"/>
              </w:rPr>
              <w:t xml:space="preserve"> – deepening</w:t>
            </w:r>
            <w:r>
              <w:rPr>
                <w:b/>
                <w:i/>
                <w:lang w:val="en-US"/>
              </w:rPr>
              <w:t xml:space="preserve"> the involvement of all regions</w:t>
            </w:r>
          </w:p>
          <w:p w:rsidR="00AA7E2E" w:rsidRDefault="00AA7E2E" w:rsidP="00836B8E">
            <w:pPr>
              <w:rPr>
                <w:lang w:val="en-US"/>
              </w:rPr>
            </w:pPr>
            <w:r>
              <w:rPr>
                <w:lang w:val="en-US"/>
              </w:rPr>
              <w:t>Panel introductions followed by interventions from the floor</w:t>
            </w:r>
          </w:p>
          <w:p w:rsidR="00317F82" w:rsidRDefault="00317F82" w:rsidP="00836B8E">
            <w:pPr>
              <w:rPr>
                <w:lang w:val="en-US"/>
              </w:rPr>
            </w:pPr>
          </w:p>
          <w:p w:rsidR="00317F82" w:rsidRPr="00317F82" w:rsidRDefault="00317F82" w:rsidP="00317F82">
            <w:pPr>
              <w:rPr>
                <w:lang w:val="en-US"/>
              </w:rPr>
            </w:pPr>
            <w:r w:rsidRPr="00317F82">
              <w:rPr>
                <w:lang w:val="en-US"/>
              </w:rPr>
              <w:t>Chaired by Forum Chairperson</w:t>
            </w:r>
          </w:p>
          <w:p w:rsidR="00317F82" w:rsidRPr="00317F82" w:rsidRDefault="00317F82" w:rsidP="00317F82">
            <w:pPr>
              <w:rPr>
                <w:lang w:val="en-US"/>
              </w:rPr>
            </w:pPr>
          </w:p>
          <w:p w:rsidR="00317F82" w:rsidRPr="00317F82" w:rsidRDefault="005B6749" w:rsidP="00317F82">
            <w:pPr>
              <w:rPr>
                <w:lang w:val="en-US"/>
              </w:rPr>
            </w:pPr>
            <w:r>
              <w:rPr>
                <w:lang w:val="en-US"/>
              </w:rPr>
              <w:t xml:space="preserve">Alexandra </w:t>
            </w:r>
            <w:proofErr w:type="spellStart"/>
            <w:r w:rsidRPr="005B6749">
              <w:rPr>
                <w:lang w:val="en-US"/>
              </w:rPr>
              <w:t>Guáqueta</w:t>
            </w:r>
            <w:proofErr w:type="spellEnd"/>
            <w:r>
              <w:rPr>
                <w:lang w:val="en-US"/>
              </w:rPr>
              <w:t xml:space="preserve">, </w:t>
            </w:r>
            <w:r w:rsidR="00317F82" w:rsidRPr="00317F82">
              <w:rPr>
                <w:lang w:val="en-US"/>
              </w:rPr>
              <w:t xml:space="preserve">UNWG </w:t>
            </w:r>
            <w:r>
              <w:rPr>
                <w:lang w:val="en-US"/>
              </w:rPr>
              <w:t>(</w:t>
            </w:r>
            <w:r w:rsidR="00317F82" w:rsidRPr="00317F82">
              <w:rPr>
                <w:lang w:val="en-US"/>
              </w:rPr>
              <w:t>comments on main three takeaways from the regional side events</w:t>
            </w:r>
            <w:r>
              <w:rPr>
                <w:lang w:val="en-US"/>
              </w:rPr>
              <w:t>)</w:t>
            </w:r>
          </w:p>
          <w:p w:rsidR="00317F82" w:rsidRPr="00317F82" w:rsidRDefault="00317F82" w:rsidP="00317F82">
            <w:pPr>
              <w:rPr>
                <w:lang w:val="en-US"/>
              </w:rPr>
            </w:pPr>
          </w:p>
          <w:p w:rsidR="00317F82" w:rsidRPr="00317F82" w:rsidRDefault="00317F82" w:rsidP="00317F82">
            <w:pPr>
              <w:rPr>
                <w:lang w:val="en-US"/>
              </w:rPr>
            </w:pPr>
            <w:r w:rsidRPr="00317F82">
              <w:rPr>
                <w:lang w:val="en-US"/>
              </w:rPr>
              <w:t xml:space="preserve">Panel: </w:t>
            </w:r>
          </w:p>
          <w:p w:rsidR="00317F82" w:rsidRPr="00317F82" w:rsidRDefault="00317F82" w:rsidP="00317F82">
            <w:pPr>
              <w:numPr>
                <w:ilvl w:val="0"/>
                <w:numId w:val="11"/>
              </w:numPr>
              <w:rPr>
                <w:lang w:val="en-US"/>
              </w:rPr>
            </w:pPr>
            <w:r w:rsidRPr="00317F82">
              <w:rPr>
                <w:lang w:val="en-US"/>
              </w:rPr>
              <w:t xml:space="preserve">Philippe </w:t>
            </w:r>
            <w:proofErr w:type="spellStart"/>
            <w:r w:rsidRPr="00317F82">
              <w:rPr>
                <w:lang w:val="en-US"/>
              </w:rPr>
              <w:t>Boillat</w:t>
            </w:r>
            <w:proofErr w:type="spellEnd"/>
            <w:r w:rsidRPr="00317F82">
              <w:rPr>
                <w:lang w:val="en-US"/>
              </w:rPr>
              <w:t>, Council of Europe</w:t>
            </w:r>
          </w:p>
          <w:p w:rsidR="00317F82" w:rsidRPr="00317F82" w:rsidRDefault="00317F82" w:rsidP="00317F82">
            <w:pPr>
              <w:numPr>
                <w:ilvl w:val="0"/>
                <w:numId w:val="11"/>
              </w:numPr>
              <w:rPr>
                <w:lang w:val="en-US"/>
              </w:rPr>
            </w:pPr>
            <w:r w:rsidRPr="00317F82">
              <w:rPr>
                <w:lang w:val="en-US"/>
              </w:rPr>
              <w:t xml:space="preserve">Med </w:t>
            </w:r>
            <w:proofErr w:type="spellStart"/>
            <w:r w:rsidRPr="00317F82">
              <w:rPr>
                <w:lang w:val="en-US"/>
              </w:rPr>
              <w:t>Kaggwa</w:t>
            </w:r>
            <w:proofErr w:type="spellEnd"/>
            <w:r w:rsidRPr="00317F82">
              <w:rPr>
                <w:lang w:val="en-US"/>
              </w:rPr>
              <w:t>, African Commission on Human and Peoples’ Rights</w:t>
            </w:r>
          </w:p>
          <w:p w:rsidR="00317F82" w:rsidRPr="00317F82" w:rsidRDefault="00317F82" w:rsidP="00317F82">
            <w:pPr>
              <w:numPr>
                <w:ilvl w:val="0"/>
                <w:numId w:val="11"/>
              </w:numPr>
              <w:rPr>
                <w:lang w:val="en-US"/>
              </w:rPr>
            </w:pPr>
            <w:proofErr w:type="spellStart"/>
            <w:r w:rsidRPr="00317F82">
              <w:rPr>
                <w:lang w:val="en-US"/>
              </w:rPr>
              <w:t>Rafendi</w:t>
            </w:r>
            <w:proofErr w:type="spellEnd"/>
            <w:r w:rsidRPr="00317F82">
              <w:rPr>
                <w:lang w:val="en-US"/>
              </w:rPr>
              <w:t xml:space="preserve"> </w:t>
            </w:r>
            <w:proofErr w:type="spellStart"/>
            <w:r w:rsidRPr="00317F82">
              <w:rPr>
                <w:lang w:val="en-US"/>
              </w:rPr>
              <w:t>Djamin</w:t>
            </w:r>
            <w:proofErr w:type="spellEnd"/>
            <w:r w:rsidRPr="00317F82">
              <w:rPr>
                <w:lang w:val="en-US"/>
              </w:rPr>
              <w:t>, ASEAN Intergovernmental Commission on Human Rights</w:t>
            </w:r>
          </w:p>
          <w:p w:rsidR="00317F82" w:rsidRPr="00293106" w:rsidRDefault="00317F82" w:rsidP="00317F82">
            <w:pPr>
              <w:numPr>
                <w:ilvl w:val="0"/>
                <w:numId w:val="11"/>
              </w:numPr>
              <w:rPr>
                <w:b/>
                <w:lang w:val="en-US"/>
              </w:rPr>
            </w:pPr>
            <w:proofErr w:type="spellStart"/>
            <w:r w:rsidRPr="00317F82">
              <w:rPr>
                <w:lang w:val="en-US"/>
              </w:rPr>
              <w:t>María</w:t>
            </w:r>
            <w:proofErr w:type="spellEnd"/>
            <w:r w:rsidRPr="00317F82">
              <w:rPr>
                <w:lang w:val="en-US"/>
              </w:rPr>
              <w:t xml:space="preserve"> Claudia </w:t>
            </w:r>
            <w:proofErr w:type="spellStart"/>
            <w:r w:rsidRPr="00317F82">
              <w:rPr>
                <w:lang w:val="en-US"/>
              </w:rPr>
              <w:t>Pulido</w:t>
            </w:r>
            <w:proofErr w:type="spellEnd"/>
            <w:r w:rsidRPr="00317F82">
              <w:rPr>
                <w:lang w:val="en-US"/>
              </w:rPr>
              <w:t>, Inter-American Commission on Human Rights</w:t>
            </w:r>
          </w:p>
        </w:tc>
      </w:tr>
      <w:tr w:rsidR="00AA7E2E" w:rsidRPr="00E95629" w:rsidTr="0017457E">
        <w:trPr>
          <w:trHeight w:val="498"/>
        </w:trPr>
        <w:tc>
          <w:tcPr>
            <w:tcW w:w="364" w:type="pct"/>
          </w:tcPr>
          <w:p w:rsidR="00AA7E2E" w:rsidRPr="00E95629" w:rsidRDefault="00AA7E2E" w:rsidP="00BB0667">
            <w:pPr>
              <w:rPr>
                <w:lang w:val="en-US"/>
              </w:rPr>
            </w:pPr>
            <w:r w:rsidRPr="00E95629">
              <w:rPr>
                <w:lang w:val="en-US"/>
              </w:rPr>
              <w:t>11.30-11.45</w:t>
            </w:r>
          </w:p>
        </w:tc>
        <w:tc>
          <w:tcPr>
            <w:tcW w:w="4636" w:type="pct"/>
            <w:gridSpan w:val="10"/>
            <w:vAlign w:val="center"/>
          </w:tcPr>
          <w:p w:rsidR="00AA7E2E" w:rsidRPr="00E95629" w:rsidRDefault="00AA7E2E" w:rsidP="00914210">
            <w:pPr>
              <w:jc w:val="center"/>
              <w:rPr>
                <w:lang w:val="en-US"/>
              </w:rPr>
            </w:pPr>
            <w:r w:rsidRPr="00E95629">
              <w:rPr>
                <w:lang w:val="en-US"/>
              </w:rPr>
              <w:t>Break</w:t>
            </w:r>
          </w:p>
        </w:tc>
      </w:tr>
    </w:tbl>
    <w:p w:rsidR="00650C12" w:rsidRDefault="00650C12">
      <w:r>
        <w:br w:type="page"/>
      </w:r>
    </w:p>
    <w:tbl>
      <w:tblPr>
        <w:tblStyle w:val="TableGrid"/>
        <w:tblW w:w="5484" w:type="pct"/>
        <w:tblInd w:w="-459" w:type="dxa"/>
        <w:tblLayout w:type="fixed"/>
        <w:tblLook w:val="04A0" w:firstRow="1" w:lastRow="0" w:firstColumn="1" w:lastColumn="0" w:noHBand="0" w:noVBand="1"/>
      </w:tblPr>
      <w:tblGrid>
        <w:gridCol w:w="1136"/>
        <w:gridCol w:w="2411"/>
        <w:gridCol w:w="2411"/>
        <w:gridCol w:w="2411"/>
        <w:gridCol w:w="2411"/>
        <w:gridCol w:w="2411"/>
        <w:gridCol w:w="2405"/>
      </w:tblGrid>
      <w:tr w:rsidR="00AA7E2E" w:rsidRPr="00E95629" w:rsidTr="0017457E">
        <w:tc>
          <w:tcPr>
            <w:tcW w:w="364" w:type="pct"/>
            <w:shd w:val="clear" w:color="auto" w:fill="17365D" w:themeFill="text2" w:themeFillShade="BF"/>
          </w:tcPr>
          <w:p w:rsidR="00AA7E2E" w:rsidRPr="00E95629" w:rsidRDefault="009D5D8E">
            <w:pPr>
              <w:rPr>
                <w:lang w:val="en-US"/>
              </w:rPr>
            </w:pPr>
            <w:r>
              <w:rPr>
                <w:lang w:val="en-US"/>
              </w:rPr>
              <w:lastRenderedPageBreak/>
              <w:t>1</w:t>
            </w:r>
            <w:r w:rsidR="00AA7E2E" w:rsidRPr="00E95629">
              <w:rPr>
                <w:lang w:val="en-US"/>
              </w:rPr>
              <w:t>1.45-13.15</w:t>
            </w:r>
          </w:p>
        </w:tc>
        <w:tc>
          <w:tcPr>
            <w:tcW w:w="4636" w:type="pct"/>
            <w:gridSpan w:val="6"/>
            <w:shd w:val="clear" w:color="auto" w:fill="17365D" w:themeFill="text2" w:themeFillShade="BF"/>
          </w:tcPr>
          <w:p w:rsidR="00AA7E2E" w:rsidRPr="00940411" w:rsidRDefault="00AA7E2E" w:rsidP="001A0010">
            <w:pPr>
              <w:rPr>
                <w:b/>
                <w:u w:val="single"/>
                <w:lang w:val="en-US"/>
              </w:rPr>
            </w:pPr>
            <w:r w:rsidRPr="00F53CEB">
              <w:rPr>
                <w:u w:val="single"/>
                <w:lang w:val="en-US"/>
              </w:rPr>
              <w:t>Plenary panel II –</w:t>
            </w:r>
            <w:r w:rsidRPr="00940411">
              <w:rPr>
                <w:u w:val="single"/>
                <w:lang w:val="en-US"/>
              </w:rPr>
              <w:t xml:space="preserve"> Room XX</w:t>
            </w:r>
            <w:r w:rsidR="00525A49">
              <w:rPr>
                <w:u w:val="single"/>
                <w:lang w:val="en-US"/>
              </w:rPr>
              <w:t xml:space="preserve"> </w:t>
            </w:r>
            <w:r w:rsidR="00525A49" w:rsidRPr="00525A49">
              <w:rPr>
                <w:u w:val="single"/>
                <w:lang w:val="en-US"/>
              </w:rPr>
              <w:t>(and by video in Room XVII if necessary)</w:t>
            </w:r>
          </w:p>
          <w:p w:rsidR="00AA7E2E" w:rsidRPr="00293106" w:rsidRDefault="00AA7E2E" w:rsidP="001A0010">
            <w:pPr>
              <w:rPr>
                <w:lang w:val="en-US"/>
              </w:rPr>
            </w:pPr>
            <w:r w:rsidRPr="00293106">
              <w:rPr>
                <w:lang w:val="en-US"/>
              </w:rPr>
              <w:t>All languages: E, F, R, S, A, C</w:t>
            </w:r>
          </w:p>
          <w:p w:rsidR="00AA7E2E" w:rsidRPr="00C85BE8" w:rsidRDefault="00AA7E2E" w:rsidP="00832241">
            <w:pPr>
              <w:rPr>
                <w:b/>
                <w:sz w:val="12"/>
                <w:u w:val="single"/>
                <w:lang w:val="en-US"/>
              </w:rPr>
            </w:pPr>
          </w:p>
          <w:p w:rsidR="00AA7E2E" w:rsidRPr="00E95629" w:rsidRDefault="00AA7E2E" w:rsidP="00832241">
            <w:pPr>
              <w:rPr>
                <w:lang w:val="en-US"/>
              </w:rPr>
            </w:pPr>
            <w:r w:rsidRPr="00E95629">
              <w:rPr>
                <w:b/>
                <w:i/>
                <w:lang w:val="en-US"/>
              </w:rPr>
              <w:t xml:space="preserve">Defending human rights </w:t>
            </w:r>
            <w:r>
              <w:rPr>
                <w:b/>
                <w:i/>
                <w:lang w:val="en-US"/>
              </w:rPr>
              <w:t>in the context of business operations in complex environments</w:t>
            </w:r>
            <w:r w:rsidRPr="00E95629">
              <w:rPr>
                <w:b/>
                <w:i/>
                <w:lang w:val="en-US"/>
              </w:rPr>
              <w:t xml:space="preserve"> – challenges faced by </w:t>
            </w:r>
            <w:r>
              <w:rPr>
                <w:b/>
                <w:i/>
                <w:lang w:val="en-US"/>
              </w:rPr>
              <w:t xml:space="preserve">human rights defenders and </w:t>
            </w:r>
            <w:r w:rsidRPr="00E95629">
              <w:rPr>
                <w:b/>
                <w:i/>
                <w:lang w:val="en-US"/>
              </w:rPr>
              <w:t xml:space="preserve">the role of </w:t>
            </w:r>
            <w:r>
              <w:rPr>
                <w:b/>
                <w:i/>
                <w:lang w:val="en-US"/>
              </w:rPr>
              <w:t>States  and business</w:t>
            </w:r>
          </w:p>
          <w:p w:rsidR="00AA7E2E" w:rsidRDefault="00AA7E2E" w:rsidP="006D13AC">
            <w:pPr>
              <w:rPr>
                <w:lang w:val="en-US"/>
              </w:rPr>
            </w:pPr>
            <w:r>
              <w:rPr>
                <w:lang w:val="en-US"/>
              </w:rPr>
              <w:t>Multistakeholder panel followed by interventions from the floor</w:t>
            </w:r>
          </w:p>
          <w:p w:rsidR="00317F82" w:rsidRDefault="00317F82" w:rsidP="006D13AC">
            <w:pPr>
              <w:rPr>
                <w:lang w:val="en-US"/>
              </w:rPr>
            </w:pPr>
          </w:p>
          <w:p w:rsidR="00317F82" w:rsidRPr="00317F82" w:rsidRDefault="00317F82" w:rsidP="00317F82">
            <w:pPr>
              <w:rPr>
                <w:lang w:val="en-US"/>
              </w:rPr>
            </w:pPr>
            <w:r w:rsidRPr="00317F82">
              <w:rPr>
                <w:lang w:val="en-US"/>
              </w:rPr>
              <w:t xml:space="preserve">Moderator: </w:t>
            </w:r>
            <w:r w:rsidR="005B6749">
              <w:rPr>
                <w:lang w:val="en-US"/>
              </w:rPr>
              <w:t xml:space="preserve">Michael </w:t>
            </w:r>
            <w:r w:rsidR="003C4E7B">
              <w:rPr>
                <w:lang w:val="en-US"/>
              </w:rPr>
              <w:t xml:space="preserve">K. </w:t>
            </w:r>
            <w:proofErr w:type="spellStart"/>
            <w:r w:rsidR="005B6749">
              <w:rPr>
                <w:lang w:val="en-US"/>
              </w:rPr>
              <w:t>Addo</w:t>
            </w:r>
            <w:proofErr w:type="spellEnd"/>
            <w:r w:rsidR="005B6749">
              <w:rPr>
                <w:lang w:val="en-US"/>
              </w:rPr>
              <w:t xml:space="preserve">, </w:t>
            </w:r>
            <w:r w:rsidRPr="00317F82">
              <w:rPr>
                <w:lang w:val="en-US"/>
              </w:rPr>
              <w:t>UNWG</w:t>
            </w:r>
          </w:p>
          <w:p w:rsidR="00317F82" w:rsidRPr="00317F82" w:rsidRDefault="00317F82" w:rsidP="00317F82">
            <w:pPr>
              <w:rPr>
                <w:lang w:val="en-US"/>
              </w:rPr>
            </w:pPr>
          </w:p>
          <w:p w:rsidR="00317F82" w:rsidRPr="00317F82" w:rsidRDefault="00013CB2" w:rsidP="00317F82">
            <w:pPr>
              <w:rPr>
                <w:lang w:val="en-US"/>
              </w:rPr>
            </w:pPr>
            <w:r>
              <w:rPr>
                <w:lang w:val="en-US"/>
              </w:rPr>
              <w:t>Key</w:t>
            </w:r>
            <w:r w:rsidR="00317F82" w:rsidRPr="00317F82">
              <w:rPr>
                <w:lang w:val="en-US"/>
              </w:rPr>
              <w:t xml:space="preserve">note introduction: Joseph </w:t>
            </w:r>
            <w:proofErr w:type="spellStart"/>
            <w:r w:rsidR="00317F82" w:rsidRPr="00317F82">
              <w:rPr>
                <w:lang w:val="en-US"/>
              </w:rPr>
              <w:t>Stiglitz</w:t>
            </w:r>
            <w:proofErr w:type="spellEnd"/>
            <w:r w:rsidR="00317F82" w:rsidRPr="00317F82">
              <w:rPr>
                <w:lang w:val="en-US"/>
              </w:rPr>
              <w:t>, Columbia University</w:t>
            </w:r>
          </w:p>
          <w:p w:rsidR="00317F82" w:rsidRPr="00317F82" w:rsidRDefault="00317F82" w:rsidP="00317F82">
            <w:pPr>
              <w:rPr>
                <w:lang w:val="en-US"/>
              </w:rPr>
            </w:pPr>
          </w:p>
          <w:p w:rsidR="00317F82" w:rsidRPr="00317F82" w:rsidRDefault="00317F82" w:rsidP="00317F82">
            <w:pPr>
              <w:rPr>
                <w:lang w:val="en-US"/>
              </w:rPr>
            </w:pPr>
            <w:r w:rsidRPr="00317F82">
              <w:rPr>
                <w:lang w:val="en-US"/>
              </w:rPr>
              <w:t>Multistakeholder panel</w:t>
            </w:r>
          </w:p>
          <w:p w:rsidR="00317F82" w:rsidRPr="00317F82" w:rsidRDefault="00317F82" w:rsidP="00317F82">
            <w:pPr>
              <w:numPr>
                <w:ilvl w:val="0"/>
                <w:numId w:val="12"/>
              </w:numPr>
              <w:rPr>
                <w:lang w:val="en-US"/>
              </w:rPr>
            </w:pPr>
            <w:r w:rsidRPr="00317F82">
              <w:rPr>
                <w:lang w:val="en-US"/>
              </w:rPr>
              <w:t>Paul Arkwright, Government of the United Kingdom of Great Britain and Northern Ireland</w:t>
            </w:r>
          </w:p>
          <w:p w:rsidR="00317F82" w:rsidRPr="00317F82" w:rsidRDefault="00317F82" w:rsidP="00317F82">
            <w:pPr>
              <w:numPr>
                <w:ilvl w:val="0"/>
                <w:numId w:val="12"/>
              </w:numPr>
              <w:rPr>
                <w:lang w:val="en-US"/>
              </w:rPr>
            </w:pPr>
            <w:r w:rsidRPr="00317F82">
              <w:rPr>
                <w:lang w:val="en-US"/>
              </w:rPr>
              <w:t>Philip Jordan, Total S.A.</w:t>
            </w:r>
          </w:p>
          <w:p w:rsidR="00317F82" w:rsidRPr="00317F82" w:rsidRDefault="00317F82" w:rsidP="00317F82">
            <w:pPr>
              <w:numPr>
                <w:ilvl w:val="0"/>
                <w:numId w:val="12"/>
              </w:numPr>
              <w:rPr>
                <w:lang w:val="en-US"/>
              </w:rPr>
            </w:pPr>
            <w:r w:rsidRPr="00317F82">
              <w:rPr>
                <w:lang w:val="en-US"/>
              </w:rPr>
              <w:t xml:space="preserve">Margaret </w:t>
            </w:r>
            <w:proofErr w:type="spellStart"/>
            <w:r w:rsidRPr="00317F82">
              <w:rPr>
                <w:lang w:val="en-US"/>
              </w:rPr>
              <w:t>Sekaggya</w:t>
            </w:r>
            <w:proofErr w:type="spellEnd"/>
            <w:r w:rsidRPr="00317F82">
              <w:rPr>
                <w:lang w:val="en-US"/>
              </w:rPr>
              <w:t>, Special Rapporteur on the situation of human rights defenders</w:t>
            </w:r>
          </w:p>
          <w:p w:rsidR="00317F82" w:rsidRPr="00E95629" w:rsidRDefault="00317F82" w:rsidP="00317F82">
            <w:pPr>
              <w:numPr>
                <w:ilvl w:val="0"/>
                <w:numId w:val="12"/>
              </w:numPr>
              <w:rPr>
                <w:lang w:val="en-US"/>
              </w:rPr>
            </w:pPr>
            <w:r w:rsidRPr="00317F82">
              <w:rPr>
                <w:lang w:val="en-US"/>
              </w:rPr>
              <w:t xml:space="preserve">Marietta </w:t>
            </w:r>
            <w:proofErr w:type="spellStart"/>
            <w:r w:rsidRPr="00317F82">
              <w:rPr>
                <w:lang w:val="en-US"/>
              </w:rPr>
              <w:t>Paragas</w:t>
            </w:r>
            <w:proofErr w:type="spellEnd"/>
            <w:r w:rsidRPr="00317F82">
              <w:rPr>
                <w:lang w:val="en-US"/>
              </w:rPr>
              <w:t xml:space="preserve">, </w:t>
            </w:r>
            <w:proofErr w:type="spellStart"/>
            <w:r w:rsidRPr="00317F82">
              <w:rPr>
                <w:lang w:val="en-US"/>
              </w:rPr>
              <w:t>Shontoug</w:t>
            </w:r>
            <w:proofErr w:type="spellEnd"/>
            <w:r w:rsidRPr="00317F82">
              <w:rPr>
                <w:lang w:val="en-US"/>
              </w:rPr>
              <w:t xml:space="preserve"> Foundation</w:t>
            </w:r>
          </w:p>
        </w:tc>
      </w:tr>
      <w:tr w:rsidR="00AA7E2E" w:rsidRPr="00E95629" w:rsidTr="0017457E">
        <w:tc>
          <w:tcPr>
            <w:tcW w:w="364" w:type="pct"/>
            <w:shd w:val="clear" w:color="auto" w:fill="FFFFFF" w:themeFill="background1"/>
          </w:tcPr>
          <w:p w:rsidR="00AA7E2E" w:rsidRPr="00E95629" w:rsidRDefault="00AA7E2E">
            <w:pPr>
              <w:rPr>
                <w:lang w:val="en-US"/>
              </w:rPr>
            </w:pPr>
            <w:r>
              <w:rPr>
                <w:lang w:val="en-US"/>
              </w:rPr>
              <w:t>13.15-13.30</w:t>
            </w:r>
          </w:p>
        </w:tc>
        <w:tc>
          <w:tcPr>
            <w:tcW w:w="4636" w:type="pct"/>
            <w:gridSpan w:val="6"/>
            <w:shd w:val="clear" w:color="auto" w:fill="FFFFFF" w:themeFill="background1"/>
            <w:vAlign w:val="center"/>
          </w:tcPr>
          <w:p w:rsidR="00AA7E2E" w:rsidRPr="00013CB2" w:rsidRDefault="00AA7E2E" w:rsidP="00914210">
            <w:pPr>
              <w:jc w:val="center"/>
              <w:rPr>
                <w:b/>
                <w:lang w:val="en-US"/>
              </w:rPr>
            </w:pPr>
            <w:r w:rsidRPr="00013CB2">
              <w:rPr>
                <w:b/>
                <w:lang w:val="en-US"/>
              </w:rPr>
              <w:t>Break</w:t>
            </w:r>
          </w:p>
          <w:p w:rsidR="00EC02AF" w:rsidRDefault="00EC02AF" w:rsidP="00914210">
            <w:pPr>
              <w:jc w:val="center"/>
              <w:rPr>
                <w:b/>
                <w:lang w:val="en-US"/>
              </w:rPr>
            </w:pPr>
            <w:r w:rsidRPr="00013CB2">
              <w:rPr>
                <w:b/>
                <w:lang w:val="en-US"/>
              </w:rPr>
              <w:t>***All lunchtime side events are in English only, unless otherwise organized by the submitting organizations***</w:t>
            </w:r>
          </w:p>
          <w:p w:rsidR="001E23A1" w:rsidRPr="00DE3F81" w:rsidRDefault="001E23A1" w:rsidP="00914210">
            <w:pPr>
              <w:jc w:val="center"/>
              <w:rPr>
                <w:lang w:val="en-US"/>
              </w:rPr>
            </w:pPr>
          </w:p>
        </w:tc>
      </w:tr>
      <w:tr w:rsidR="00AA7E2E" w:rsidRPr="00E95629" w:rsidTr="00243F8E">
        <w:tc>
          <w:tcPr>
            <w:tcW w:w="364" w:type="pct"/>
          </w:tcPr>
          <w:p w:rsidR="00AA7E2E" w:rsidRPr="002324A3" w:rsidRDefault="00AA7E2E">
            <w:pPr>
              <w:rPr>
                <w:i/>
                <w:lang w:val="en-US"/>
              </w:rPr>
            </w:pPr>
            <w:r w:rsidRPr="002324A3">
              <w:rPr>
                <w:i/>
                <w:lang w:val="en-US"/>
              </w:rPr>
              <w:t>13.30-15.00</w:t>
            </w:r>
          </w:p>
          <w:p w:rsidR="00AA7E2E" w:rsidRPr="002324A3" w:rsidRDefault="00AA7E2E">
            <w:pPr>
              <w:rPr>
                <w:i/>
                <w:lang w:val="en-US"/>
              </w:rPr>
            </w:pPr>
          </w:p>
          <w:p w:rsidR="00AA7E2E" w:rsidRPr="002324A3" w:rsidRDefault="00AA7E2E">
            <w:pPr>
              <w:rPr>
                <w:i/>
                <w:lang w:val="en-US"/>
              </w:rPr>
            </w:pPr>
            <w:r w:rsidRPr="002324A3">
              <w:rPr>
                <w:i/>
                <w:lang w:val="en-US"/>
              </w:rPr>
              <w:t>Lunch session</w:t>
            </w:r>
          </w:p>
        </w:tc>
        <w:tc>
          <w:tcPr>
            <w:tcW w:w="773" w:type="pct"/>
            <w:shd w:val="clear" w:color="auto" w:fill="C00000"/>
          </w:tcPr>
          <w:p w:rsidR="00BB6AB5" w:rsidRPr="002324A3" w:rsidRDefault="00AA7E2E" w:rsidP="00AA7E2E">
            <w:pPr>
              <w:rPr>
                <w:b/>
                <w:i/>
                <w:lang w:val="en-US"/>
              </w:rPr>
            </w:pPr>
            <w:r w:rsidRPr="002324A3">
              <w:rPr>
                <w:i/>
                <w:u w:val="single"/>
                <w:lang w:val="en-US"/>
              </w:rPr>
              <w:t>Side event – Room IX</w:t>
            </w:r>
            <w:r w:rsidR="00BB6AB5" w:rsidRPr="002324A3">
              <w:rPr>
                <w:i/>
                <w:lang w:val="en-US"/>
              </w:rPr>
              <w:t xml:space="preserve"> </w:t>
            </w:r>
          </w:p>
          <w:p w:rsidR="00AA7E2E" w:rsidRPr="002324A3" w:rsidRDefault="00BB6AB5" w:rsidP="00AA7E2E">
            <w:pPr>
              <w:rPr>
                <w:i/>
                <w:lang w:val="en-US"/>
              </w:rPr>
            </w:pPr>
            <w:r w:rsidRPr="002324A3">
              <w:rPr>
                <w:i/>
                <w:lang w:val="en-US"/>
              </w:rPr>
              <w:t>E</w:t>
            </w:r>
          </w:p>
          <w:p w:rsidR="000D54E4" w:rsidRPr="002324A3" w:rsidRDefault="000D54E4" w:rsidP="00AA7E2E">
            <w:pPr>
              <w:rPr>
                <w:i/>
                <w:lang w:val="en-US"/>
              </w:rPr>
            </w:pPr>
          </w:p>
          <w:p w:rsidR="00AA7E2E" w:rsidRPr="002324A3" w:rsidRDefault="00C71549" w:rsidP="00C71549">
            <w:pPr>
              <w:spacing w:after="200"/>
              <w:rPr>
                <w:lang w:val="en-US"/>
              </w:rPr>
            </w:pPr>
            <w:r w:rsidRPr="002324A3">
              <w:rPr>
                <w:b/>
                <w:bCs/>
                <w:lang w:val="en-US"/>
              </w:rPr>
              <w:t xml:space="preserve">Presentation of </w:t>
            </w:r>
            <w:r w:rsidR="00023E92" w:rsidRPr="002324A3">
              <w:rPr>
                <w:b/>
                <w:bCs/>
                <w:lang w:val="en-US"/>
              </w:rPr>
              <w:t>some</w:t>
            </w:r>
            <w:r w:rsidRPr="002324A3">
              <w:rPr>
                <w:b/>
                <w:bCs/>
                <w:lang w:val="en-US"/>
              </w:rPr>
              <w:t xml:space="preserve"> projects supported by the UNWG</w:t>
            </w:r>
          </w:p>
          <w:p w:rsidR="00AA7E2E" w:rsidRPr="002324A3" w:rsidRDefault="00AA7E2E" w:rsidP="00AA7E2E">
            <w:pPr>
              <w:spacing w:after="200" w:line="276" w:lineRule="auto"/>
              <w:rPr>
                <w:bCs/>
                <w:lang w:val="en-US"/>
              </w:rPr>
            </w:pPr>
            <w:r w:rsidRPr="002324A3">
              <w:rPr>
                <w:bCs/>
                <w:lang w:val="en-US"/>
              </w:rPr>
              <w:t xml:space="preserve">Hosted by </w:t>
            </w:r>
            <w:r w:rsidR="00FC3F7C" w:rsidRPr="002324A3">
              <w:rPr>
                <w:bCs/>
                <w:lang w:val="en-US"/>
              </w:rPr>
              <w:t>the UNWG</w:t>
            </w:r>
          </w:p>
          <w:p w:rsidR="002324A3" w:rsidRPr="002324A3" w:rsidRDefault="002324A3" w:rsidP="002324A3">
            <w:pPr>
              <w:autoSpaceDE w:val="0"/>
              <w:autoSpaceDN w:val="0"/>
              <w:adjustRightInd w:val="0"/>
              <w:rPr>
                <w:color w:val="FFFFFF" w:themeColor="background1"/>
              </w:rPr>
            </w:pPr>
            <w:r w:rsidRPr="002324A3">
              <w:rPr>
                <w:color w:val="FFFFFF" w:themeColor="background1"/>
              </w:rPr>
              <w:t xml:space="preserve">1.    </w:t>
            </w:r>
            <w:r w:rsidRPr="002324A3">
              <w:rPr>
                <w:b/>
                <w:color w:val="FFFFFF" w:themeColor="background1"/>
              </w:rPr>
              <w:t>Pillars in Practice: Implementing the UN Guiding Principles in Bangladesh, Nicaragua and Zimbabwe</w:t>
            </w:r>
          </w:p>
          <w:p w:rsidR="002324A3" w:rsidRPr="002324A3" w:rsidRDefault="002324A3" w:rsidP="002324A3">
            <w:pPr>
              <w:autoSpaceDE w:val="0"/>
              <w:autoSpaceDN w:val="0"/>
              <w:adjustRightInd w:val="0"/>
              <w:rPr>
                <w:bCs/>
                <w:color w:val="FFFFFF" w:themeColor="background1"/>
              </w:rPr>
            </w:pPr>
          </w:p>
          <w:p w:rsidR="002324A3" w:rsidRPr="002324A3" w:rsidRDefault="002324A3" w:rsidP="002324A3">
            <w:pPr>
              <w:autoSpaceDE w:val="0"/>
              <w:autoSpaceDN w:val="0"/>
              <w:adjustRightInd w:val="0"/>
              <w:rPr>
                <w:i/>
                <w:color w:val="FFFFFF" w:themeColor="background1"/>
              </w:rPr>
            </w:pPr>
            <w:r w:rsidRPr="002324A3">
              <w:rPr>
                <w:i/>
                <w:color w:val="FFFFFF" w:themeColor="background1"/>
              </w:rPr>
              <w:t xml:space="preserve">Danish Institute for </w:t>
            </w:r>
            <w:r w:rsidRPr="002324A3">
              <w:rPr>
                <w:i/>
                <w:color w:val="FFFFFF" w:themeColor="background1"/>
              </w:rPr>
              <w:lastRenderedPageBreak/>
              <w:t>Human Rights</w:t>
            </w:r>
          </w:p>
          <w:p w:rsidR="002324A3" w:rsidRPr="002324A3" w:rsidRDefault="002324A3" w:rsidP="002324A3">
            <w:pPr>
              <w:autoSpaceDE w:val="0"/>
              <w:autoSpaceDN w:val="0"/>
              <w:adjustRightInd w:val="0"/>
              <w:rPr>
                <w:color w:val="FFFFFF" w:themeColor="background1"/>
              </w:rPr>
            </w:pPr>
          </w:p>
          <w:p w:rsidR="002324A3" w:rsidRPr="002324A3" w:rsidRDefault="002324A3" w:rsidP="002324A3">
            <w:pPr>
              <w:autoSpaceDE w:val="0"/>
              <w:autoSpaceDN w:val="0"/>
              <w:adjustRightInd w:val="0"/>
              <w:rPr>
                <w:b/>
                <w:color w:val="FFFFFF" w:themeColor="background1"/>
              </w:rPr>
            </w:pPr>
            <w:r w:rsidRPr="002324A3">
              <w:rPr>
                <w:color w:val="FFFFFF" w:themeColor="background1"/>
              </w:rPr>
              <w:t>2.</w:t>
            </w:r>
            <w:r w:rsidRPr="002324A3">
              <w:rPr>
                <w:b/>
                <w:color w:val="FFFFFF" w:themeColor="background1"/>
              </w:rPr>
              <w:t xml:space="preserve">      Meeting the challenges of human rights due diligence through effective risk</w:t>
            </w:r>
            <w:r w:rsidRPr="002324A3">
              <w:rPr>
                <w:color w:val="FFFFFF" w:themeColor="background1"/>
              </w:rPr>
              <w:t xml:space="preserve"> </w:t>
            </w:r>
            <w:r w:rsidRPr="002324A3">
              <w:rPr>
                <w:b/>
                <w:color w:val="FFFFFF" w:themeColor="background1"/>
              </w:rPr>
              <w:t>management</w:t>
            </w:r>
          </w:p>
          <w:p w:rsidR="002324A3" w:rsidRPr="002324A3" w:rsidRDefault="002324A3" w:rsidP="002324A3">
            <w:pPr>
              <w:autoSpaceDE w:val="0"/>
              <w:autoSpaceDN w:val="0"/>
              <w:adjustRightInd w:val="0"/>
              <w:rPr>
                <w:color w:val="FFFFFF" w:themeColor="background1"/>
              </w:rPr>
            </w:pPr>
          </w:p>
          <w:p w:rsidR="002324A3" w:rsidRPr="002324A3" w:rsidRDefault="002324A3" w:rsidP="002324A3">
            <w:pPr>
              <w:autoSpaceDE w:val="0"/>
              <w:autoSpaceDN w:val="0"/>
              <w:adjustRightInd w:val="0"/>
              <w:rPr>
                <w:i/>
                <w:color w:val="FFFFFF" w:themeColor="background1"/>
              </w:rPr>
            </w:pPr>
            <w:r w:rsidRPr="002324A3">
              <w:rPr>
                <w:i/>
                <w:color w:val="FFFFFF" w:themeColor="background1"/>
              </w:rPr>
              <w:t>Global Corporate Community of Practice for Business and Human Rights</w:t>
            </w:r>
          </w:p>
          <w:p w:rsidR="002324A3" w:rsidRPr="002324A3" w:rsidRDefault="002324A3" w:rsidP="002324A3">
            <w:pPr>
              <w:autoSpaceDE w:val="0"/>
              <w:autoSpaceDN w:val="0"/>
              <w:adjustRightInd w:val="0"/>
              <w:rPr>
                <w:color w:val="FFFFFF" w:themeColor="background1"/>
              </w:rPr>
            </w:pPr>
          </w:p>
          <w:p w:rsidR="002324A3" w:rsidRPr="002324A3" w:rsidRDefault="002324A3" w:rsidP="002324A3">
            <w:pPr>
              <w:spacing w:before="40" w:after="120" w:line="220" w:lineRule="exact"/>
              <w:rPr>
                <w:b/>
                <w:color w:val="FFFFFF" w:themeColor="background1"/>
              </w:rPr>
            </w:pPr>
            <w:r w:rsidRPr="002324A3">
              <w:rPr>
                <w:color w:val="FFFFFF" w:themeColor="background1"/>
              </w:rPr>
              <w:t xml:space="preserve">3.      </w:t>
            </w:r>
            <w:r w:rsidRPr="002324A3">
              <w:rPr>
                <w:b/>
                <w:color w:val="FFFFFF" w:themeColor="background1"/>
              </w:rPr>
              <w:t>Awareness and implementation: preliminary thoughts and results from a survey of West Virginia small and medium enterprises</w:t>
            </w:r>
          </w:p>
          <w:p w:rsidR="002324A3" w:rsidRPr="002324A3" w:rsidRDefault="002324A3" w:rsidP="002324A3">
            <w:pPr>
              <w:spacing w:after="200" w:line="276" w:lineRule="auto"/>
              <w:rPr>
                <w:i/>
                <w:lang w:val="en-US"/>
              </w:rPr>
            </w:pPr>
            <w:r w:rsidRPr="002324A3">
              <w:rPr>
                <w:i/>
                <w:color w:val="FFFFFF" w:themeColor="background1"/>
              </w:rPr>
              <w:t>West Virginia University College of Law</w:t>
            </w:r>
          </w:p>
        </w:tc>
        <w:tc>
          <w:tcPr>
            <w:tcW w:w="773" w:type="pct"/>
            <w:shd w:val="clear" w:color="auto" w:fill="C00000"/>
          </w:tcPr>
          <w:p w:rsidR="00BB6AB5" w:rsidRPr="000D54E4" w:rsidRDefault="000D54E4" w:rsidP="00AA7E2E">
            <w:pPr>
              <w:rPr>
                <w:u w:val="single"/>
                <w:lang w:val="en-US"/>
              </w:rPr>
            </w:pPr>
            <w:r w:rsidRPr="000D54E4">
              <w:rPr>
                <w:u w:val="single"/>
                <w:lang w:val="en-US"/>
              </w:rPr>
              <w:lastRenderedPageBreak/>
              <w:t>Side event --</w:t>
            </w:r>
            <w:r w:rsidR="00AA7E2E" w:rsidRPr="000D54E4">
              <w:rPr>
                <w:u w:val="single"/>
                <w:lang w:val="en-US"/>
              </w:rPr>
              <w:t>Room XX</w:t>
            </w:r>
            <w:r w:rsidR="00BB6AB5" w:rsidRPr="000D54E4">
              <w:rPr>
                <w:u w:val="single"/>
                <w:lang w:val="en-US"/>
              </w:rPr>
              <w:t xml:space="preserve"> </w:t>
            </w:r>
          </w:p>
          <w:p w:rsidR="00AA7E2E" w:rsidRPr="00FC1FF3" w:rsidRDefault="00BB6AB5" w:rsidP="00AA7E2E">
            <w:pPr>
              <w:rPr>
                <w:u w:val="single"/>
                <w:lang w:val="en-US"/>
              </w:rPr>
            </w:pPr>
            <w:r>
              <w:rPr>
                <w:u w:val="single"/>
                <w:lang w:val="en-US"/>
              </w:rPr>
              <w:t>E</w:t>
            </w:r>
            <w:r w:rsidR="0003097F">
              <w:rPr>
                <w:u w:val="single"/>
                <w:lang w:val="en-US"/>
              </w:rPr>
              <w:t>, S, F</w:t>
            </w:r>
          </w:p>
          <w:p w:rsidR="00AA7E2E" w:rsidRPr="00BB6AB5" w:rsidRDefault="00AA7E2E" w:rsidP="00AA7E2E">
            <w:pPr>
              <w:rPr>
                <w:lang w:val="en-US"/>
              </w:rPr>
            </w:pPr>
          </w:p>
          <w:p w:rsidR="00AA7E2E" w:rsidRDefault="00AA10B7" w:rsidP="00914210">
            <w:pPr>
              <w:rPr>
                <w:b/>
                <w:lang w:val="en-US"/>
              </w:rPr>
            </w:pPr>
            <w:r>
              <w:rPr>
                <w:b/>
                <w:lang w:val="en-US"/>
              </w:rPr>
              <w:t>L</w:t>
            </w:r>
            <w:r w:rsidR="00FC1FF3" w:rsidRPr="00FC1FF3">
              <w:rPr>
                <w:b/>
                <w:lang w:val="en-US"/>
              </w:rPr>
              <w:t xml:space="preserve">and and </w:t>
            </w:r>
            <w:r>
              <w:rPr>
                <w:b/>
                <w:lang w:val="en-US"/>
              </w:rPr>
              <w:t>human</w:t>
            </w:r>
            <w:r w:rsidR="00FC1FF3" w:rsidRPr="00FC1FF3">
              <w:rPr>
                <w:b/>
                <w:lang w:val="en-US"/>
              </w:rPr>
              <w:t xml:space="preserve"> rights defenders </w:t>
            </w:r>
            <w:r>
              <w:rPr>
                <w:b/>
                <w:lang w:val="en-US"/>
              </w:rPr>
              <w:t>in danger</w:t>
            </w:r>
          </w:p>
          <w:p w:rsidR="000D54E4" w:rsidRPr="005F6142" w:rsidRDefault="000D54E4" w:rsidP="00914210">
            <w:pPr>
              <w:rPr>
                <w:i/>
                <w:lang w:val="en-US"/>
              </w:rPr>
            </w:pPr>
          </w:p>
          <w:p w:rsidR="00AA7E2E" w:rsidRPr="005F6142" w:rsidRDefault="001F3530" w:rsidP="001F3530">
            <w:pPr>
              <w:rPr>
                <w:i/>
                <w:lang w:val="en-US"/>
              </w:rPr>
            </w:pPr>
            <w:r w:rsidRPr="001F3530">
              <w:rPr>
                <w:i/>
                <w:lang w:val="en-US"/>
              </w:rPr>
              <w:t>Worl</w:t>
            </w:r>
            <w:r>
              <w:rPr>
                <w:i/>
                <w:lang w:val="en-US"/>
              </w:rPr>
              <w:t xml:space="preserve">d </w:t>
            </w:r>
            <w:proofErr w:type="spellStart"/>
            <w:r>
              <w:rPr>
                <w:i/>
                <w:lang w:val="en-US"/>
              </w:rPr>
              <w:t>Organisation</w:t>
            </w:r>
            <w:proofErr w:type="spellEnd"/>
            <w:r>
              <w:rPr>
                <w:i/>
                <w:lang w:val="en-US"/>
              </w:rPr>
              <w:t xml:space="preserve"> Against Torture,</w:t>
            </w:r>
            <w:r w:rsidRPr="001F3530">
              <w:rPr>
                <w:i/>
                <w:lang w:val="en-US"/>
              </w:rPr>
              <w:t xml:space="preserve"> Internatio</w:t>
            </w:r>
            <w:r>
              <w:rPr>
                <w:i/>
                <w:lang w:val="en-US"/>
              </w:rPr>
              <w:t xml:space="preserve">nal Federation for Human Rights, Peace Brigades International, </w:t>
            </w:r>
            <w:r w:rsidRPr="001F3530">
              <w:rPr>
                <w:i/>
                <w:lang w:val="en-US"/>
              </w:rPr>
              <w:t>Center for International Environme</w:t>
            </w:r>
            <w:r>
              <w:rPr>
                <w:i/>
                <w:lang w:val="en-US"/>
              </w:rPr>
              <w:t>ntal Law</w:t>
            </w:r>
            <w:r w:rsidRPr="001F3530">
              <w:rPr>
                <w:i/>
                <w:lang w:val="en-US"/>
              </w:rPr>
              <w:t>,</w:t>
            </w:r>
            <w:r>
              <w:rPr>
                <w:i/>
                <w:lang w:val="en-US"/>
              </w:rPr>
              <w:t xml:space="preserve"> </w:t>
            </w:r>
            <w:proofErr w:type="spellStart"/>
            <w:r>
              <w:rPr>
                <w:i/>
                <w:lang w:val="en-US"/>
              </w:rPr>
              <w:t>EarthRights</w:t>
            </w:r>
            <w:proofErr w:type="spellEnd"/>
            <w:r>
              <w:rPr>
                <w:i/>
                <w:lang w:val="en-US"/>
              </w:rPr>
              <w:t xml:space="preserve"> International</w:t>
            </w:r>
            <w:r w:rsidRPr="001F3530">
              <w:rPr>
                <w:i/>
                <w:lang w:val="en-US"/>
              </w:rPr>
              <w:t xml:space="preserve">, Friends of the Earth International, </w:t>
            </w:r>
            <w:r w:rsidRPr="001F3530">
              <w:rPr>
                <w:i/>
                <w:lang w:val="en-US"/>
              </w:rPr>
              <w:lastRenderedPageBreak/>
              <w:t>Global Witness, International Land Coalition, International Union for Conservation of Nature Nationa</w:t>
            </w:r>
            <w:r>
              <w:rPr>
                <w:i/>
                <w:lang w:val="en-US"/>
              </w:rPr>
              <w:t>l Committee of the Netherlands,</w:t>
            </w:r>
            <w:r w:rsidRPr="001F3530">
              <w:rPr>
                <w:i/>
                <w:lang w:val="en-US"/>
              </w:rPr>
              <w:t xml:space="preserve"> International </w:t>
            </w:r>
            <w:r>
              <w:rPr>
                <w:i/>
                <w:lang w:val="en-US"/>
              </w:rPr>
              <w:t xml:space="preserve">Service for Human Rights, </w:t>
            </w:r>
            <w:r w:rsidR="00AA7E2E" w:rsidRPr="005F6142">
              <w:rPr>
                <w:i/>
                <w:lang w:val="en-US"/>
              </w:rPr>
              <w:t>Forum Asia</w:t>
            </w:r>
          </w:p>
        </w:tc>
        <w:tc>
          <w:tcPr>
            <w:tcW w:w="773" w:type="pct"/>
            <w:shd w:val="clear" w:color="auto" w:fill="C00000"/>
          </w:tcPr>
          <w:p w:rsidR="00AA7E2E" w:rsidRDefault="00AA7E2E" w:rsidP="00914210">
            <w:pPr>
              <w:rPr>
                <w:u w:val="single"/>
                <w:lang w:val="en-US"/>
              </w:rPr>
            </w:pPr>
            <w:r w:rsidRPr="00FC1FF3">
              <w:rPr>
                <w:u w:val="single"/>
                <w:lang w:val="en-US"/>
              </w:rPr>
              <w:lastRenderedPageBreak/>
              <w:t>Side event – Room XXI</w:t>
            </w:r>
            <w:r w:rsidR="00BB6AB5">
              <w:rPr>
                <w:u w:val="single"/>
                <w:lang w:val="en-US"/>
              </w:rPr>
              <w:t xml:space="preserve"> </w:t>
            </w:r>
          </w:p>
          <w:p w:rsidR="00BB6AB5" w:rsidRPr="00FC1FF3" w:rsidRDefault="00BB6AB5" w:rsidP="00914210">
            <w:pPr>
              <w:rPr>
                <w:u w:val="single"/>
                <w:lang w:val="en-US"/>
              </w:rPr>
            </w:pPr>
            <w:r>
              <w:rPr>
                <w:u w:val="single"/>
                <w:lang w:val="en-US"/>
              </w:rPr>
              <w:t>E</w:t>
            </w:r>
          </w:p>
          <w:p w:rsidR="00AA7E2E" w:rsidRPr="00BB6AB5" w:rsidRDefault="00AA7E2E" w:rsidP="00914210">
            <w:pPr>
              <w:rPr>
                <w:u w:val="single"/>
                <w:lang w:val="en-US"/>
              </w:rPr>
            </w:pPr>
          </w:p>
          <w:p w:rsidR="002F0B48" w:rsidRPr="002F0B48" w:rsidRDefault="00AA7E2E" w:rsidP="002F0B48">
            <w:pPr>
              <w:rPr>
                <w:b/>
                <w:lang w:val="en-US"/>
              </w:rPr>
            </w:pPr>
            <w:r w:rsidRPr="005F6142">
              <w:rPr>
                <w:b/>
                <w:lang w:val="en-US"/>
              </w:rPr>
              <w:t>International legal roundtable</w:t>
            </w:r>
            <w:r w:rsidR="00C71549">
              <w:rPr>
                <w:b/>
                <w:lang w:val="en-US"/>
              </w:rPr>
              <w:t xml:space="preserve">: </w:t>
            </w:r>
            <w:r w:rsidR="002F0B48">
              <w:rPr>
                <w:b/>
                <w:lang w:val="en-US"/>
              </w:rPr>
              <w:t>mobilizing lawyers to advance the business and human rights framework</w:t>
            </w:r>
          </w:p>
          <w:p w:rsidR="002F0B48" w:rsidRPr="002F0B48" w:rsidRDefault="002F0B48" w:rsidP="002F0B48">
            <w:pPr>
              <w:rPr>
                <w:b/>
                <w:lang w:val="en-US"/>
              </w:rPr>
            </w:pPr>
          </w:p>
          <w:p w:rsidR="00FC1FF3" w:rsidRPr="00FC1FF3" w:rsidRDefault="00FC1FF3" w:rsidP="00914210">
            <w:pPr>
              <w:rPr>
                <w:lang w:val="en-US"/>
              </w:rPr>
            </w:pPr>
          </w:p>
          <w:p w:rsidR="002E15F5" w:rsidRDefault="002E15F5" w:rsidP="00914210">
            <w:pPr>
              <w:rPr>
                <w:i/>
                <w:lang w:val="en-US"/>
              </w:rPr>
            </w:pPr>
          </w:p>
          <w:p w:rsidR="002F0B48" w:rsidRPr="002F0B48" w:rsidRDefault="00AA7E2E" w:rsidP="002F0B48">
            <w:pPr>
              <w:rPr>
                <w:i/>
              </w:rPr>
            </w:pPr>
            <w:r w:rsidRPr="005F6142">
              <w:rPr>
                <w:i/>
                <w:lang w:val="en-US"/>
              </w:rPr>
              <w:t xml:space="preserve">American Bar Association </w:t>
            </w:r>
            <w:r w:rsidR="002F0B48">
              <w:rPr>
                <w:i/>
                <w:lang w:val="en-US"/>
              </w:rPr>
              <w:t>with</w:t>
            </w:r>
            <w:r w:rsidRPr="005F6142">
              <w:rPr>
                <w:i/>
                <w:lang w:val="en-US"/>
              </w:rPr>
              <w:t xml:space="preserve"> Shift</w:t>
            </w:r>
            <w:r w:rsidR="002F0B48">
              <w:rPr>
                <w:i/>
                <w:lang w:val="en-US"/>
              </w:rPr>
              <w:t xml:space="preserve"> Project, International Bar Association, </w:t>
            </w:r>
            <w:r w:rsidR="002F0B48" w:rsidRPr="002F0B48">
              <w:rPr>
                <w:rFonts w:ascii="Calibri" w:eastAsia="Times New Roman" w:hAnsi="Calibri" w:cs="Times New Roman"/>
                <w:i/>
                <w:color w:val="FFFFFF" w:themeColor="background1"/>
              </w:rPr>
              <w:t>Council of Ba</w:t>
            </w:r>
            <w:r w:rsidR="002F0B48">
              <w:rPr>
                <w:rFonts w:ascii="Calibri" w:eastAsia="Times New Roman" w:hAnsi="Calibri" w:cs="Times New Roman"/>
                <w:i/>
                <w:color w:val="FFFFFF" w:themeColor="background1"/>
              </w:rPr>
              <w:t xml:space="preserve">rs and Law </w:t>
            </w:r>
            <w:r w:rsidR="002F0B48">
              <w:rPr>
                <w:rFonts w:ascii="Calibri" w:eastAsia="Times New Roman" w:hAnsi="Calibri" w:cs="Times New Roman"/>
                <w:i/>
                <w:color w:val="FFFFFF" w:themeColor="background1"/>
              </w:rPr>
              <w:lastRenderedPageBreak/>
              <w:t xml:space="preserve">Societies of Europe, </w:t>
            </w:r>
            <w:r w:rsidR="002F0B48" w:rsidRPr="002F0B48">
              <w:rPr>
                <w:rFonts w:ascii="Calibri" w:eastAsia="Times New Roman" w:hAnsi="Calibri" w:cs="Times New Roman"/>
                <w:i/>
                <w:color w:val="FFFFFF" w:themeColor="background1"/>
              </w:rPr>
              <w:t xml:space="preserve">Union </w:t>
            </w:r>
            <w:proofErr w:type="spellStart"/>
            <w:r w:rsidR="002F0B48" w:rsidRPr="002F0B48">
              <w:rPr>
                <w:rFonts w:ascii="Calibri" w:eastAsia="Times New Roman" w:hAnsi="Calibri" w:cs="Times New Roman"/>
                <w:i/>
                <w:color w:val="FFFFFF" w:themeColor="background1"/>
              </w:rPr>
              <w:t>I</w:t>
            </w:r>
            <w:r w:rsidR="002F0B48">
              <w:rPr>
                <w:rFonts w:ascii="Calibri" w:eastAsia="Times New Roman" w:hAnsi="Calibri" w:cs="Times New Roman"/>
                <w:i/>
                <w:color w:val="FFFFFF" w:themeColor="background1"/>
              </w:rPr>
              <w:t>nternationale</w:t>
            </w:r>
            <w:proofErr w:type="spellEnd"/>
            <w:r w:rsidR="002F0B48">
              <w:rPr>
                <w:rFonts w:ascii="Calibri" w:eastAsia="Times New Roman" w:hAnsi="Calibri" w:cs="Times New Roman"/>
                <w:i/>
                <w:color w:val="FFFFFF" w:themeColor="background1"/>
              </w:rPr>
              <w:t xml:space="preserve"> des </w:t>
            </w:r>
            <w:proofErr w:type="spellStart"/>
            <w:r w:rsidR="002F0B48">
              <w:rPr>
                <w:rFonts w:ascii="Calibri" w:eastAsia="Times New Roman" w:hAnsi="Calibri" w:cs="Times New Roman"/>
                <w:i/>
                <w:color w:val="FFFFFF" w:themeColor="background1"/>
              </w:rPr>
              <w:t>Avocats</w:t>
            </w:r>
            <w:proofErr w:type="spellEnd"/>
            <w:r w:rsidR="002F0B48">
              <w:rPr>
                <w:rFonts w:ascii="Calibri" w:eastAsia="Times New Roman" w:hAnsi="Calibri" w:cs="Times New Roman"/>
                <w:i/>
                <w:color w:val="FFFFFF" w:themeColor="background1"/>
              </w:rPr>
              <w:t xml:space="preserve">, </w:t>
            </w:r>
            <w:r w:rsidR="002F0B48" w:rsidRPr="002F0B48">
              <w:rPr>
                <w:rFonts w:ascii="Calibri" w:eastAsia="Times New Roman" w:hAnsi="Calibri" w:cs="Times New Roman"/>
                <w:i/>
                <w:color w:val="FFFFFF" w:themeColor="background1"/>
              </w:rPr>
              <w:t>Association Internat</w:t>
            </w:r>
            <w:r w:rsidR="002F0B48">
              <w:rPr>
                <w:rFonts w:ascii="Calibri" w:eastAsia="Times New Roman" w:hAnsi="Calibri" w:cs="Times New Roman"/>
                <w:i/>
                <w:color w:val="FFFFFF" w:themeColor="background1"/>
              </w:rPr>
              <w:t xml:space="preserve">ional des </w:t>
            </w:r>
            <w:proofErr w:type="spellStart"/>
            <w:r w:rsidR="002F0B48">
              <w:rPr>
                <w:rFonts w:ascii="Calibri" w:eastAsia="Times New Roman" w:hAnsi="Calibri" w:cs="Times New Roman"/>
                <w:i/>
                <w:color w:val="FFFFFF" w:themeColor="background1"/>
              </w:rPr>
              <w:t>Jeunes</w:t>
            </w:r>
            <w:proofErr w:type="spellEnd"/>
            <w:r w:rsidR="002F0B48">
              <w:rPr>
                <w:rFonts w:ascii="Calibri" w:eastAsia="Times New Roman" w:hAnsi="Calibri" w:cs="Times New Roman"/>
                <w:i/>
                <w:color w:val="FFFFFF" w:themeColor="background1"/>
              </w:rPr>
              <w:t xml:space="preserve"> </w:t>
            </w:r>
            <w:proofErr w:type="spellStart"/>
            <w:r w:rsidR="002F0B48">
              <w:rPr>
                <w:rFonts w:ascii="Calibri" w:eastAsia="Times New Roman" w:hAnsi="Calibri" w:cs="Times New Roman"/>
                <w:i/>
                <w:color w:val="FFFFFF" w:themeColor="background1"/>
              </w:rPr>
              <w:t>Avocats</w:t>
            </w:r>
            <w:proofErr w:type="spellEnd"/>
            <w:r w:rsidR="002F0B48">
              <w:rPr>
                <w:rFonts w:ascii="Calibri" w:eastAsia="Times New Roman" w:hAnsi="Calibri" w:cs="Times New Roman"/>
                <w:i/>
                <w:color w:val="FFFFFF" w:themeColor="background1"/>
              </w:rPr>
              <w:t xml:space="preserve">, </w:t>
            </w:r>
            <w:r w:rsidR="002F0B48" w:rsidRPr="002F0B48">
              <w:rPr>
                <w:rFonts w:ascii="Calibri" w:eastAsia="Times New Roman" w:hAnsi="Calibri" w:cs="Times New Roman"/>
                <w:i/>
                <w:color w:val="FFFFFF" w:themeColor="background1"/>
              </w:rPr>
              <w:t>Business &amp; Human Rights Resource Centre</w:t>
            </w:r>
            <w:r w:rsidR="002F0B48">
              <w:rPr>
                <w:rFonts w:ascii="Calibri" w:eastAsia="Times New Roman" w:hAnsi="Calibri" w:cs="Times New Roman"/>
                <w:color w:val="FFFFFF" w:themeColor="background1"/>
              </w:rPr>
              <w:t xml:space="preserve">, </w:t>
            </w:r>
            <w:r w:rsidR="002F0B48" w:rsidRPr="002F0B48">
              <w:rPr>
                <w:rFonts w:ascii="Calibri" w:eastAsia="Times New Roman" w:hAnsi="Calibri" w:cs="Times New Roman"/>
                <w:i/>
                <w:color w:val="FFFFFF" w:themeColor="background1"/>
              </w:rPr>
              <w:t xml:space="preserve">Human Rights Resource Centre </w:t>
            </w:r>
            <w:r w:rsidR="002F0B48">
              <w:rPr>
                <w:rFonts w:ascii="Calibri" w:eastAsia="Times New Roman" w:hAnsi="Calibri" w:cs="Times New Roman"/>
                <w:i/>
                <w:color w:val="FFFFFF" w:themeColor="background1"/>
              </w:rPr>
              <w:t>–</w:t>
            </w:r>
            <w:r w:rsidR="002F0B48" w:rsidRPr="002F0B48">
              <w:rPr>
                <w:rFonts w:ascii="Calibri" w:eastAsia="Times New Roman" w:hAnsi="Calibri" w:cs="Times New Roman"/>
                <w:i/>
                <w:color w:val="FFFFFF" w:themeColor="background1"/>
              </w:rPr>
              <w:t xml:space="preserve"> ASEAN</w:t>
            </w:r>
            <w:r w:rsidR="002F0B48">
              <w:rPr>
                <w:i/>
              </w:rPr>
              <w:t xml:space="preserve">, </w:t>
            </w:r>
            <w:r w:rsidR="002F0B48">
              <w:rPr>
                <w:rFonts w:ascii="Calibri" w:eastAsia="Times New Roman" w:hAnsi="Calibri" w:cs="Times New Roman"/>
                <w:i/>
                <w:color w:val="FFFFFF" w:themeColor="background1"/>
              </w:rPr>
              <w:t xml:space="preserve">International Corporate Accountability Roundtable </w:t>
            </w:r>
          </w:p>
          <w:p w:rsidR="002F0B48" w:rsidRPr="002F0B48" w:rsidRDefault="002F0B48" w:rsidP="00914210"/>
        </w:tc>
        <w:tc>
          <w:tcPr>
            <w:tcW w:w="773" w:type="pct"/>
            <w:shd w:val="clear" w:color="auto" w:fill="C00000"/>
          </w:tcPr>
          <w:p w:rsidR="00AA7E2E" w:rsidRDefault="00AA7E2E" w:rsidP="00606C01">
            <w:pPr>
              <w:rPr>
                <w:u w:val="single"/>
                <w:lang w:val="en-US"/>
              </w:rPr>
            </w:pPr>
            <w:r w:rsidRPr="00BB6AB5">
              <w:rPr>
                <w:u w:val="single"/>
                <w:lang w:val="en-US"/>
              </w:rPr>
              <w:lastRenderedPageBreak/>
              <w:t>Side event – Room XXII</w:t>
            </w:r>
          </w:p>
          <w:p w:rsidR="00BB6AB5" w:rsidRPr="00BB6AB5" w:rsidRDefault="00BB6AB5" w:rsidP="00606C01">
            <w:pPr>
              <w:rPr>
                <w:u w:val="single"/>
                <w:lang w:val="en-US"/>
              </w:rPr>
            </w:pPr>
            <w:r>
              <w:rPr>
                <w:u w:val="single"/>
                <w:lang w:val="en-US"/>
              </w:rPr>
              <w:t>E</w:t>
            </w:r>
          </w:p>
          <w:p w:rsidR="00AA7E2E" w:rsidRPr="005F6142" w:rsidRDefault="00AA7E2E" w:rsidP="00606C01">
            <w:pPr>
              <w:rPr>
                <w:u w:val="single"/>
                <w:lang w:val="en-US"/>
              </w:rPr>
            </w:pPr>
          </w:p>
          <w:p w:rsidR="00AA7E2E" w:rsidRDefault="00AA7E2E" w:rsidP="00606C01">
            <w:pPr>
              <w:rPr>
                <w:b/>
                <w:lang w:val="en-US"/>
              </w:rPr>
            </w:pPr>
            <w:r w:rsidRPr="005F6142">
              <w:rPr>
                <w:b/>
                <w:lang w:val="en-US"/>
              </w:rPr>
              <w:t>Shared space:</w:t>
            </w:r>
          </w:p>
          <w:p w:rsidR="000D54E4" w:rsidRPr="005F6142" w:rsidRDefault="000D54E4" w:rsidP="00606C01">
            <w:pPr>
              <w:rPr>
                <w:b/>
                <w:lang w:val="en-US"/>
              </w:rPr>
            </w:pPr>
          </w:p>
          <w:p w:rsidR="00AA7E2E" w:rsidRDefault="00AA7E2E" w:rsidP="00E846DC">
            <w:pPr>
              <w:pStyle w:val="ListParagraph"/>
              <w:numPr>
                <w:ilvl w:val="0"/>
                <w:numId w:val="1"/>
              </w:numPr>
              <w:rPr>
                <w:b/>
                <w:lang w:val="en-US"/>
              </w:rPr>
            </w:pPr>
            <w:r w:rsidRPr="005F6142">
              <w:rPr>
                <w:b/>
                <w:lang w:val="en-US"/>
              </w:rPr>
              <w:t>Launch of OHCHR training module on Principles for Responsible Contracting</w:t>
            </w:r>
          </w:p>
          <w:p w:rsidR="001F3530" w:rsidRPr="005F6142" w:rsidRDefault="001F3530" w:rsidP="00EE133B">
            <w:pPr>
              <w:pStyle w:val="ListParagraph"/>
              <w:ind w:left="360"/>
              <w:rPr>
                <w:b/>
                <w:lang w:val="en-US"/>
              </w:rPr>
            </w:pPr>
          </w:p>
          <w:p w:rsidR="00AA7E2E" w:rsidRDefault="00AA7E2E" w:rsidP="00C85BE8">
            <w:pPr>
              <w:pStyle w:val="ListParagraph"/>
              <w:spacing w:after="120"/>
              <w:ind w:left="357"/>
              <w:contextualSpacing w:val="0"/>
              <w:rPr>
                <w:i/>
                <w:lang w:val="en-US"/>
              </w:rPr>
            </w:pPr>
            <w:r w:rsidRPr="005F6142">
              <w:rPr>
                <w:i/>
                <w:lang w:val="en-US"/>
              </w:rPr>
              <w:t>L</w:t>
            </w:r>
            <w:r w:rsidR="001F3530">
              <w:rPr>
                <w:i/>
                <w:lang w:val="en-US"/>
              </w:rPr>
              <w:t xml:space="preserve">ondon </w:t>
            </w:r>
            <w:r w:rsidRPr="005F6142">
              <w:rPr>
                <w:i/>
                <w:lang w:val="en-US"/>
              </w:rPr>
              <w:t>S</w:t>
            </w:r>
            <w:r w:rsidR="001F3530">
              <w:rPr>
                <w:i/>
                <w:lang w:val="en-US"/>
              </w:rPr>
              <w:t xml:space="preserve">chool of </w:t>
            </w:r>
            <w:r w:rsidRPr="005F6142">
              <w:rPr>
                <w:i/>
                <w:lang w:val="en-US"/>
              </w:rPr>
              <w:t>E</w:t>
            </w:r>
            <w:r w:rsidR="001F3530">
              <w:rPr>
                <w:i/>
                <w:lang w:val="en-US"/>
              </w:rPr>
              <w:t>conomics</w:t>
            </w:r>
          </w:p>
          <w:p w:rsidR="00785239" w:rsidRPr="005F6142" w:rsidRDefault="00785239" w:rsidP="00C85BE8">
            <w:pPr>
              <w:pStyle w:val="ListParagraph"/>
              <w:spacing w:after="120"/>
              <w:ind w:left="357"/>
              <w:contextualSpacing w:val="0"/>
              <w:rPr>
                <w:i/>
                <w:lang w:val="en-US"/>
              </w:rPr>
            </w:pPr>
          </w:p>
          <w:p w:rsidR="001F3530" w:rsidRPr="005F6142" w:rsidRDefault="001F3530" w:rsidP="00EE133B">
            <w:pPr>
              <w:pStyle w:val="ListParagraph"/>
              <w:ind w:left="360"/>
              <w:rPr>
                <w:b/>
                <w:lang w:val="en-US"/>
              </w:rPr>
            </w:pPr>
          </w:p>
          <w:p w:rsidR="002E69CF" w:rsidRPr="0005399A" w:rsidRDefault="0005399A" w:rsidP="0005399A">
            <w:pPr>
              <w:pStyle w:val="ListParagraph"/>
              <w:numPr>
                <w:ilvl w:val="0"/>
                <w:numId w:val="1"/>
              </w:numPr>
              <w:spacing w:before="40" w:after="120" w:line="220" w:lineRule="exact"/>
              <w:ind w:left="0" w:firstLine="0"/>
              <w:rPr>
                <w:b/>
                <w:lang w:val="en-US"/>
              </w:rPr>
            </w:pPr>
            <w:r w:rsidRPr="0005399A">
              <w:rPr>
                <w:b/>
                <w:lang w:val="en-US"/>
              </w:rPr>
              <w:lastRenderedPageBreak/>
              <w:t>Holding corporations to account for their failure to exercise human rights due diligence: experienc</w:t>
            </w:r>
            <w:r>
              <w:rPr>
                <w:b/>
                <w:lang w:val="en-US"/>
              </w:rPr>
              <w:t>es in transnational litigation:</w:t>
            </w:r>
          </w:p>
          <w:p w:rsidR="002B5874" w:rsidRDefault="002B5874" w:rsidP="002B5874">
            <w:pPr>
              <w:pStyle w:val="ListParagraph"/>
              <w:ind w:left="360"/>
              <w:rPr>
                <w:b/>
                <w:lang w:val="en-US"/>
              </w:rPr>
            </w:pPr>
          </w:p>
          <w:p w:rsidR="00AA7E2E" w:rsidRPr="00904659" w:rsidRDefault="002B5874" w:rsidP="002B5874">
            <w:pPr>
              <w:pStyle w:val="ListParagraph"/>
              <w:ind w:left="360"/>
              <w:rPr>
                <w:i/>
                <w:lang w:val="en-US"/>
              </w:rPr>
            </w:pPr>
            <w:r w:rsidRPr="002B5874">
              <w:rPr>
                <w:i/>
                <w:lang w:val="en-US"/>
              </w:rPr>
              <w:t>European Centre for Constitutional and Human Rights</w:t>
            </w:r>
          </w:p>
        </w:tc>
        <w:tc>
          <w:tcPr>
            <w:tcW w:w="773" w:type="pct"/>
            <w:shd w:val="clear" w:color="auto" w:fill="C00000"/>
          </w:tcPr>
          <w:p w:rsidR="00AA7E2E" w:rsidRDefault="00AA7E2E" w:rsidP="00606C01">
            <w:pPr>
              <w:rPr>
                <w:u w:val="single"/>
                <w:lang w:val="en-US"/>
              </w:rPr>
            </w:pPr>
            <w:r w:rsidRPr="005F6142">
              <w:rPr>
                <w:u w:val="single"/>
                <w:lang w:val="en-US"/>
              </w:rPr>
              <w:lastRenderedPageBreak/>
              <w:t>Side event – Room XXIII</w:t>
            </w:r>
          </w:p>
          <w:p w:rsidR="00BB6AB5" w:rsidRPr="00BB6AB5" w:rsidRDefault="00BB6AB5" w:rsidP="00606C01">
            <w:pPr>
              <w:rPr>
                <w:u w:val="single"/>
                <w:lang w:val="en-US"/>
              </w:rPr>
            </w:pPr>
            <w:r>
              <w:rPr>
                <w:u w:val="single"/>
                <w:lang w:val="en-US"/>
              </w:rPr>
              <w:t>E</w:t>
            </w:r>
          </w:p>
          <w:p w:rsidR="00AA7E2E" w:rsidRPr="005F6142" w:rsidRDefault="00AA7E2E" w:rsidP="00606C01">
            <w:pPr>
              <w:rPr>
                <w:u w:val="single"/>
                <w:lang w:val="en-US"/>
              </w:rPr>
            </w:pPr>
          </w:p>
          <w:p w:rsidR="00AA7E2E" w:rsidRDefault="00AA7E2E" w:rsidP="002C6785">
            <w:pPr>
              <w:rPr>
                <w:b/>
                <w:lang w:val="en-US"/>
              </w:rPr>
            </w:pPr>
            <w:r w:rsidRPr="005F6142">
              <w:rPr>
                <w:b/>
                <w:lang w:val="en-US"/>
              </w:rPr>
              <w:t xml:space="preserve">Shared space: </w:t>
            </w:r>
          </w:p>
          <w:p w:rsidR="000D54E4" w:rsidRPr="005F6142" w:rsidRDefault="000D54E4" w:rsidP="002C6785">
            <w:pPr>
              <w:rPr>
                <w:b/>
                <w:lang w:val="en-US"/>
              </w:rPr>
            </w:pPr>
          </w:p>
          <w:p w:rsidR="00B35DF5" w:rsidRPr="005F6142" w:rsidRDefault="00B35DF5" w:rsidP="00E846DC">
            <w:pPr>
              <w:pStyle w:val="ListParagraph"/>
              <w:numPr>
                <w:ilvl w:val="0"/>
                <w:numId w:val="6"/>
              </w:numPr>
              <w:rPr>
                <w:b/>
                <w:lang w:val="en-US"/>
              </w:rPr>
            </w:pPr>
            <w:r w:rsidRPr="005F6142">
              <w:rPr>
                <w:b/>
                <w:lang w:val="en-US"/>
              </w:rPr>
              <w:t xml:space="preserve">Public Procurement and Human Rights </w:t>
            </w:r>
          </w:p>
          <w:p w:rsidR="00B35DF5" w:rsidRPr="005F6142" w:rsidRDefault="00B35DF5" w:rsidP="005F6142">
            <w:pPr>
              <w:pStyle w:val="ListParagraph"/>
              <w:ind w:left="360"/>
              <w:rPr>
                <w:b/>
                <w:lang w:val="en-US"/>
              </w:rPr>
            </w:pPr>
          </w:p>
          <w:p w:rsidR="00B35DF5" w:rsidRPr="005F6142" w:rsidRDefault="001F3530" w:rsidP="00B35DF5">
            <w:pPr>
              <w:rPr>
                <w:rFonts w:eastAsia="Times New Roman"/>
                <w:i/>
                <w:lang w:val="en-US"/>
              </w:rPr>
            </w:pPr>
            <w:r>
              <w:rPr>
                <w:rFonts w:eastAsia="Times New Roman"/>
                <w:i/>
                <w:lang w:val="en-US"/>
              </w:rPr>
              <w:t xml:space="preserve">Danish Institute for Human Rights, Northern Ireland Human Rights Commission, Norwegian Agency for Public Management and </w:t>
            </w:r>
            <w:proofErr w:type="spellStart"/>
            <w:r>
              <w:rPr>
                <w:rFonts w:eastAsia="Times New Roman"/>
                <w:i/>
                <w:lang w:val="en-US"/>
              </w:rPr>
              <w:t>eGovernment</w:t>
            </w:r>
            <w:proofErr w:type="spellEnd"/>
            <w:r>
              <w:rPr>
                <w:rFonts w:eastAsia="Times New Roman"/>
                <w:i/>
                <w:lang w:val="en-US"/>
              </w:rPr>
              <w:t xml:space="preserve">, Northern Ireland Human Rights </w:t>
            </w:r>
            <w:r>
              <w:rPr>
                <w:rFonts w:eastAsia="Times New Roman"/>
                <w:i/>
                <w:lang w:val="en-US"/>
              </w:rPr>
              <w:lastRenderedPageBreak/>
              <w:t>Commission, International</w:t>
            </w:r>
            <w:r w:rsidR="00F94C79">
              <w:rPr>
                <w:rFonts w:eastAsia="Times New Roman"/>
                <w:i/>
                <w:lang w:val="en-US"/>
              </w:rPr>
              <w:t xml:space="preserve"> Corporate Accountability Roundtable</w:t>
            </w:r>
          </w:p>
          <w:p w:rsidR="00B35DF5" w:rsidRPr="00FC1FF3" w:rsidRDefault="00B35DF5" w:rsidP="005F6142">
            <w:pPr>
              <w:pStyle w:val="ListParagraph"/>
              <w:ind w:left="360"/>
              <w:rPr>
                <w:b/>
                <w:lang w:val="en-US"/>
              </w:rPr>
            </w:pPr>
          </w:p>
          <w:p w:rsidR="00B35DF5" w:rsidRPr="005F6142" w:rsidRDefault="00B35DF5" w:rsidP="00E846DC">
            <w:pPr>
              <w:pStyle w:val="ListParagraph"/>
              <w:numPr>
                <w:ilvl w:val="0"/>
                <w:numId w:val="6"/>
              </w:numPr>
              <w:rPr>
                <w:b/>
                <w:lang w:val="en-US"/>
              </w:rPr>
            </w:pPr>
            <w:r w:rsidRPr="005F6142">
              <w:rPr>
                <w:b/>
                <w:lang w:val="en-US"/>
              </w:rPr>
              <w:t>Tax Abuse – a human rights issue</w:t>
            </w:r>
          </w:p>
          <w:p w:rsidR="00B35DF5" w:rsidRPr="005F6142" w:rsidRDefault="00B35DF5" w:rsidP="005F6142">
            <w:pPr>
              <w:pStyle w:val="ListParagraph"/>
              <w:ind w:left="360"/>
              <w:rPr>
                <w:b/>
                <w:lang w:val="en-US"/>
              </w:rPr>
            </w:pPr>
          </w:p>
          <w:p w:rsidR="00B35DF5" w:rsidRPr="005F6142" w:rsidRDefault="00B35DF5" w:rsidP="00B35DF5">
            <w:pPr>
              <w:pStyle w:val="ListParagraph"/>
              <w:spacing w:after="120"/>
              <w:ind w:left="357"/>
              <w:contextualSpacing w:val="0"/>
              <w:rPr>
                <w:i/>
                <w:lang w:val="en-US"/>
              </w:rPr>
            </w:pPr>
            <w:r w:rsidRPr="005F6142">
              <w:rPr>
                <w:i/>
                <w:lang w:val="en-US"/>
              </w:rPr>
              <w:t>L</w:t>
            </w:r>
            <w:r w:rsidR="00FC1FF3" w:rsidRPr="005F6142">
              <w:rPr>
                <w:i/>
                <w:lang w:val="en-US"/>
              </w:rPr>
              <w:t>awyers for Better Business/Uni</w:t>
            </w:r>
            <w:r w:rsidR="00FC1FF3">
              <w:rPr>
                <w:i/>
                <w:lang w:val="en-US"/>
              </w:rPr>
              <w:t xml:space="preserve">versity </w:t>
            </w:r>
            <w:r w:rsidRPr="005F6142">
              <w:rPr>
                <w:i/>
                <w:lang w:val="en-US"/>
              </w:rPr>
              <w:t>of Johannesburg</w:t>
            </w:r>
          </w:p>
          <w:p w:rsidR="00B35DF5" w:rsidRPr="005F6142" w:rsidRDefault="00B35DF5" w:rsidP="005F6142">
            <w:pPr>
              <w:pStyle w:val="ListParagraph"/>
              <w:ind w:left="360"/>
              <w:rPr>
                <w:b/>
                <w:lang w:val="en-US"/>
              </w:rPr>
            </w:pPr>
          </w:p>
          <w:p w:rsidR="00AA7E2E" w:rsidRPr="000D54E4" w:rsidRDefault="00AA7E2E" w:rsidP="000D54E4">
            <w:pPr>
              <w:rPr>
                <w:b/>
                <w:lang w:val="en-US"/>
              </w:rPr>
            </w:pPr>
          </w:p>
        </w:tc>
        <w:tc>
          <w:tcPr>
            <w:tcW w:w="771" w:type="pct"/>
            <w:shd w:val="clear" w:color="auto" w:fill="C00000"/>
          </w:tcPr>
          <w:p w:rsidR="00AA7E2E" w:rsidRDefault="00AA7E2E" w:rsidP="00606C01">
            <w:pPr>
              <w:rPr>
                <w:u w:val="single"/>
                <w:lang w:val="en-US"/>
              </w:rPr>
            </w:pPr>
            <w:r w:rsidRPr="005F6142">
              <w:rPr>
                <w:u w:val="single"/>
                <w:lang w:val="en-US"/>
              </w:rPr>
              <w:lastRenderedPageBreak/>
              <w:t>Side event – Room XI</w:t>
            </w:r>
          </w:p>
          <w:p w:rsidR="00BB6AB5" w:rsidRDefault="00BB6AB5" w:rsidP="00606C01">
            <w:pPr>
              <w:rPr>
                <w:u w:val="single"/>
                <w:lang w:val="en-US"/>
              </w:rPr>
            </w:pPr>
            <w:r>
              <w:rPr>
                <w:u w:val="single"/>
                <w:lang w:val="en-US"/>
              </w:rPr>
              <w:t>E</w:t>
            </w:r>
          </w:p>
          <w:p w:rsidR="000D54E4" w:rsidRPr="005F6142" w:rsidRDefault="000D54E4" w:rsidP="00606C01">
            <w:pPr>
              <w:rPr>
                <w:u w:val="single"/>
                <w:lang w:val="en-US"/>
              </w:rPr>
            </w:pPr>
          </w:p>
          <w:p w:rsidR="004F2852" w:rsidRDefault="004F2852" w:rsidP="00B35DF5">
            <w:pPr>
              <w:rPr>
                <w:b/>
                <w:lang w:val="en-US"/>
              </w:rPr>
            </w:pPr>
          </w:p>
          <w:p w:rsidR="00B35DF5" w:rsidRDefault="007D7B56" w:rsidP="00FC1FF3">
            <w:pPr>
              <w:rPr>
                <w:b/>
                <w:lang w:val="en-US"/>
              </w:rPr>
            </w:pPr>
            <w:r>
              <w:rPr>
                <w:b/>
                <w:lang w:val="en-US"/>
              </w:rPr>
              <w:t>Business, human rights and c</w:t>
            </w:r>
            <w:r w:rsidRPr="007D7B56">
              <w:rPr>
                <w:b/>
                <w:lang w:val="en-US"/>
              </w:rPr>
              <w:t>onflic</w:t>
            </w:r>
            <w:r>
              <w:rPr>
                <w:b/>
                <w:lang w:val="en-US"/>
              </w:rPr>
              <w:t>t: challenges and good practice (</w:t>
            </w:r>
            <w:r w:rsidRPr="007D7B56">
              <w:rPr>
                <w:b/>
                <w:lang w:val="en-US"/>
              </w:rPr>
              <w:t xml:space="preserve"> from conflict prevention to operating in a conflict-affected area</w:t>
            </w:r>
            <w:r>
              <w:rPr>
                <w:b/>
                <w:lang w:val="en-US"/>
              </w:rPr>
              <w:t>)</w:t>
            </w:r>
            <w:r w:rsidRPr="007D7B56">
              <w:rPr>
                <w:b/>
                <w:lang w:val="en-US"/>
              </w:rPr>
              <w:t xml:space="preserve"> </w:t>
            </w:r>
          </w:p>
          <w:p w:rsidR="00013CB2" w:rsidRPr="005F6142" w:rsidRDefault="00013CB2" w:rsidP="00FC1FF3">
            <w:pPr>
              <w:rPr>
                <w:i/>
                <w:lang w:val="en-US"/>
              </w:rPr>
            </w:pPr>
          </w:p>
          <w:p w:rsidR="000D54E4" w:rsidRDefault="000D54E4" w:rsidP="000D54E4">
            <w:pPr>
              <w:rPr>
                <w:rFonts w:eastAsia="Times New Roman"/>
                <w:i/>
                <w:lang w:val="en-US"/>
              </w:rPr>
            </w:pPr>
            <w:r>
              <w:rPr>
                <w:rFonts w:eastAsia="Times New Roman"/>
                <w:b/>
                <w:lang w:val="en-US"/>
              </w:rPr>
              <w:t xml:space="preserve">1. </w:t>
            </w:r>
            <w:r w:rsidR="00B35DF5" w:rsidRPr="000D54E4">
              <w:rPr>
                <w:rFonts w:eastAsia="Times New Roman"/>
                <w:b/>
                <w:lang w:val="en-US"/>
              </w:rPr>
              <w:t>Brief introduction to criteria and indicators for conflict areas –</w:t>
            </w:r>
            <w:r w:rsidR="00B35DF5" w:rsidRPr="000D54E4">
              <w:rPr>
                <w:rFonts w:eastAsia="Times New Roman"/>
                <w:lang w:val="en-US"/>
              </w:rPr>
              <w:t xml:space="preserve"> </w:t>
            </w:r>
            <w:r w:rsidR="00B35DF5" w:rsidRPr="000D54E4">
              <w:rPr>
                <w:rFonts w:eastAsia="Times New Roman"/>
                <w:i/>
                <w:lang w:val="en-US"/>
              </w:rPr>
              <w:t>Geneva Academy of</w:t>
            </w:r>
            <w:r w:rsidR="00F94C79">
              <w:rPr>
                <w:rFonts w:eastAsia="Times New Roman"/>
                <w:i/>
                <w:lang w:val="en-US"/>
              </w:rPr>
              <w:t xml:space="preserve"> </w:t>
            </w:r>
            <w:r w:rsidR="00F94C79">
              <w:rPr>
                <w:rFonts w:eastAsia="Times New Roman"/>
                <w:i/>
                <w:lang w:val="en-US"/>
              </w:rPr>
              <w:lastRenderedPageBreak/>
              <w:t>International Humanitarian Law and Human Rights Law</w:t>
            </w:r>
            <w:r w:rsidR="00B35DF5" w:rsidRPr="000D54E4">
              <w:rPr>
                <w:rFonts w:eastAsia="Times New Roman"/>
                <w:i/>
                <w:lang w:val="en-US"/>
              </w:rPr>
              <w:t xml:space="preserve"> </w:t>
            </w:r>
          </w:p>
          <w:p w:rsidR="004F2852" w:rsidRPr="000D54E4" w:rsidRDefault="004F2852" w:rsidP="000D54E4">
            <w:pPr>
              <w:rPr>
                <w:rFonts w:eastAsia="Times New Roman"/>
                <w:b/>
                <w:lang w:val="en-US"/>
              </w:rPr>
            </w:pPr>
          </w:p>
          <w:p w:rsidR="00B35DF5" w:rsidRDefault="000D54E4" w:rsidP="000D54E4">
            <w:pPr>
              <w:rPr>
                <w:rFonts w:eastAsia="Times New Roman"/>
                <w:i/>
                <w:lang w:val="en-US"/>
              </w:rPr>
            </w:pPr>
            <w:r w:rsidRPr="000D54E4">
              <w:rPr>
                <w:rFonts w:eastAsia="Times New Roman"/>
                <w:b/>
                <w:lang w:val="en-US"/>
              </w:rPr>
              <w:t>2.</w:t>
            </w:r>
            <w:r w:rsidR="00B35DF5" w:rsidRPr="000D54E4">
              <w:rPr>
                <w:rFonts w:eastAsia="Times New Roman"/>
                <w:b/>
                <w:lang w:val="en-US"/>
              </w:rPr>
              <w:t>Good corporate practice in conflict affected and high-risk areas</w:t>
            </w:r>
            <w:r w:rsidR="00B35DF5" w:rsidRPr="000D54E4">
              <w:rPr>
                <w:rFonts w:eastAsia="Times New Roman"/>
                <w:lang w:val="en-US"/>
              </w:rPr>
              <w:t xml:space="preserve"> </w:t>
            </w:r>
            <w:r w:rsidR="00B35DF5" w:rsidRPr="000D54E4">
              <w:rPr>
                <w:rFonts w:eastAsia="Times New Roman"/>
                <w:i/>
                <w:lang w:val="en-US"/>
              </w:rPr>
              <w:t>– The Global Compact</w:t>
            </w:r>
          </w:p>
          <w:p w:rsidR="000D54E4" w:rsidRPr="000D54E4" w:rsidRDefault="000D54E4" w:rsidP="000D54E4">
            <w:pPr>
              <w:rPr>
                <w:rFonts w:eastAsia="Times New Roman"/>
                <w:lang w:val="en-US"/>
              </w:rPr>
            </w:pPr>
          </w:p>
          <w:p w:rsidR="00B35DF5" w:rsidRDefault="000D54E4" w:rsidP="000D54E4">
            <w:pPr>
              <w:rPr>
                <w:rFonts w:eastAsia="Times New Roman"/>
                <w:i/>
                <w:lang w:val="en-US"/>
              </w:rPr>
            </w:pPr>
            <w:r>
              <w:rPr>
                <w:rFonts w:eastAsia="Times New Roman"/>
                <w:lang w:val="en-US"/>
              </w:rPr>
              <w:t>3.</w:t>
            </w:r>
            <w:r w:rsidR="00B35DF5" w:rsidRPr="000D54E4">
              <w:rPr>
                <w:rFonts w:eastAsia="Times New Roman"/>
                <w:b/>
                <w:lang w:val="en-US"/>
              </w:rPr>
              <w:t>Challenges posed by joint venture agreements –</w:t>
            </w:r>
            <w:r w:rsidR="00B35DF5" w:rsidRPr="000D54E4">
              <w:rPr>
                <w:rFonts w:eastAsia="Times New Roman"/>
                <w:lang w:val="en-US"/>
              </w:rPr>
              <w:t xml:space="preserve"> </w:t>
            </w:r>
            <w:r w:rsidR="00F94C79">
              <w:rPr>
                <w:rFonts w:eastAsia="Times New Roman"/>
                <w:i/>
                <w:lang w:val="en-US"/>
              </w:rPr>
              <w:t xml:space="preserve"> Constructive Engagement Group</w:t>
            </w:r>
          </w:p>
          <w:p w:rsidR="000D54E4" w:rsidRPr="000D54E4" w:rsidRDefault="000D54E4" w:rsidP="000D54E4">
            <w:pPr>
              <w:rPr>
                <w:rFonts w:eastAsia="Times New Roman"/>
                <w:lang w:val="en-US"/>
              </w:rPr>
            </w:pPr>
          </w:p>
          <w:p w:rsidR="00B35DF5" w:rsidRPr="005F6142" w:rsidRDefault="000D54E4" w:rsidP="00243F8E">
            <w:pPr>
              <w:rPr>
                <w:b/>
                <w:lang w:val="en-US"/>
              </w:rPr>
            </w:pPr>
            <w:r>
              <w:rPr>
                <w:rFonts w:eastAsia="Times New Roman"/>
                <w:b/>
                <w:lang w:val="en-US"/>
              </w:rPr>
              <w:t>4.</w:t>
            </w:r>
            <w:r w:rsidRPr="000D54E4">
              <w:rPr>
                <w:rFonts w:eastAsia="Times New Roman"/>
                <w:b/>
                <w:lang w:val="en-US"/>
              </w:rPr>
              <w:t xml:space="preserve">Role of UNGPs in </w:t>
            </w:r>
            <w:r w:rsidR="00B35DF5" w:rsidRPr="000D54E4">
              <w:rPr>
                <w:rFonts w:eastAsia="Times New Roman"/>
                <w:b/>
                <w:lang w:val="en-US"/>
              </w:rPr>
              <w:t>preventing conflict around natural resources</w:t>
            </w:r>
            <w:r w:rsidR="00B35DF5" w:rsidRPr="000D54E4">
              <w:rPr>
                <w:rFonts w:eastAsia="Times New Roman"/>
                <w:lang w:val="en-US"/>
              </w:rPr>
              <w:t xml:space="preserve"> </w:t>
            </w:r>
            <w:r w:rsidR="00B35DF5" w:rsidRPr="000D54E4">
              <w:rPr>
                <w:rFonts w:eastAsia="Times New Roman"/>
                <w:i/>
                <w:lang w:val="en-US"/>
              </w:rPr>
              <w:t>– Quaker UN Office</w:t>
            </w:r>
          </w:p>
        </w:tc>
      </w:tr>
      <w:tr w:rsidR="00AA7E2E" w:rsidRPr="00E95629" w:rsidTr="0017457E">
        <w:trPr>
          <w:tblHeader/>
        </w:trPr>
        <w:tc>
          <w:tcPr>
            <w:tcW w:w="364" w:type="pct"/>
            <w:shd w:val="clear" w:color="auto" w:fill="DBE5F1" w:themeFill="accent1" w:themeFillTint="33"/>
            <w:vAlign w:val="center"/>
          </w:tcPr>
          <w:p w:rsidR="00AA7E2E" w:rsidRPr="00E95629" w:rsidRDefault="00AA7E2E" w:rsidP="00020441">
            <w:r w:rsidRPr="00E95629">
              <w:lastRenderedPageBreak/>
              <w:t>Hours</w:t>
            </w:r>
          </w:p>
        </w:tc>
        <w:tc>
          <w:tcPr>
            <w:tcW w:w="4636" w:type="pct"/>
            <w:gridSpan w:val="6"/>
            <w:shd w:val="clear" w:color="auto" w:fill="DBE5F1" w:themeFill="accent1" w:themeFillTint="33"/>
          </w:tcPr>
          <w:p w:rsidR="00AA7E2E" w:rsidRPr="00E95629" w:rsidRDefault="00AA7E2E" w:rsidP="00020441">
            <w:pPr>
              <w:jc w:val="center"/>
            </w:pPr>
            <w:r w:rsidRPr="00E95629">
              <w:rPr>
                <w:b/>
              </w:rPr>
              <w:t>Sessions</w:t>
            </w:r>
          </w:p>
        </w:tc>
      </w:tr>
    </w:tbl>
    <w:p w:rsidR="00650C12" w:rsidRDefault="00650C12">
      <w:r>
        <w:br w:type="page"/>
      </w:r>
    </w:p>
    <w:tbl>
      <w:tblPr>
        <w:tblStyle w:val="TableGrid"/>
        <w:tblW w:w="5484" w:type="pct"/>
        <w:tblInd w:w="-459" w:type="dxa"/>
        <w:tblLayout w:type="fixed"/>
        <w:tblLook w:val="04A0" w:firstRow="1" w:lastRow="0" w:firstColumn="1" w:lastColumn="0" w:noHBand="0" w:noVBand="1"/>
      </w:tblPr>
      <w:tblGrid>
        <w:gridCol w:w="1136"/>
        <w:gridCol w:w="6946"/>
        <w:gridCol w:w="7514"/>
      </w:tblGrid>
      <w:tr w:rsidR="00AA7E2E" w:rsidRPr="00E95629" w:rsidTr="0017457E">
        <w:trPr>
          <w:trHeight w:val="279"/>
        </w:trPr>
        <w:tc>
          <w:tcPr>
            <w:tcW w:w="5000" w:type="pct"/>
            <w:gridSpan w:val="3"/>
            <w:shd w:val="clear" w:color="auto" w:fill="4BACC6" w:themeFill="accent5"/>
            <w:vAlign w:val="center"/>
          </w:tcPr>
          <w:p w:rsidR="00AA7E2E" w:rsidRPr="00E95629" w:rsidRDefault="00650C12" w:rsidP="0017457E">
            <w:pPr>
              <w:jc w:val="center"/>
              <w:rPr>
                <w:b/>
                <w:u w:val="single"/>
                <w:lang w:val="en-US"/>
              </w:rPr>
            </w:pPr>
            <w:r>
              <w:lastRenderedPageBreak/>
              <w:br w:type="page"/>
            </w:r>
            <w:r w:rsidR="00AA7E2E">
              <w:br w:type="page"/>
            </w:r>
            <w:r w:rsidR="00AA7E2E" w:rsidRPr="0017457E">
              <w:rPr>
                <w:b/>
              </w:rPr>
              <w:t>FORUM</w:t>
            </w:r>
            <w:r w:rsidR="00AA7E2E" w:rsidRPr="0017457E">
              <w:rPr>
                <w:b/>
                <w:lang w:val="en-US"/>
              </w:rPr>
              <w:t xml:space="preserve"> </w:t>
            </w:r>
            <w:r w:rsidR="00AA7E2E" w:rsidRPr="00E95629">
              <w:rPr>
                <w:b/>
                <w:lang w:val="en-US"/>
              </w:rPr>
              <w:t xml:space="preserve">DAY ONE: </w:t>
            </w:r>
            <w:r w:rsidR="00AA7E2E">
              <w:rPr>
                <w:b/>
                <w:lang w:val="en-US"/>
              </w:rPr>
              <w:t>Continued</w:t>
            </w:r>
          </w:p>
        </w:tc>
      </w:tr>
      <w:tr w:rsidR="00AA7E2E" w:rsidRPr="00E95629" w:rsidTr="0017457E">
        <w:trPr>
          <w:trHeight w:val="2962"/>
        </w:trPr>
        <w:tc>
          <w:tcPr>
            <w:tcW w:w="364" w:type="pct"/>
            <w:shd w:val="clear" w:color="auto" w:fill="17365D" w:themeFill="text2" w:themeFillShade="BF"/>
          </w:tcPr>
          <w:p w:rsidR="00AA7E2E" w:rsidRPr="00E95629" w:rsidRDefault="00AA7E2E">
            <w:pPr>
              <w:rPr>
                <w:lang w:val="en-US"/>
              </w:rPr>
            </w:pPr>
            <w:r w:rsidRPr="00E95629">
              <w:rPr>
                <w:lang w:val="en-US"/>
              </w:rPr>
              <w:t>15.00-16.30</w:t>
            </w:r>
          </w:p>
        </w:tc>
        <w:tc>
          <w:tcPr>
            <w:tcW w:w="2227" w:type="pct"/>
            <w:shd w:val="clear" w:color="auto" w:fill="17365D" w:themeFill="text2" w:themeFillShade="BF"/>
          </w:tcPr>
          <w:p w:rsidR="00AA7E2E" w:rsidRPr="00F53CEB" w:rsidRDefault="00D72B15" w:rsidP="00914210">
            <w:pPr>
              <w:rPr>
                <w:u w:val="single"/>
                <w:lang w:val="en-US"/>
              </w:rPr>
            </w:pPr>
            <w:r w:rsidRPr="00F53CEB">
              <w:rPr>
                <w:u w:val="single"/>
                <w:lang w:val="en-US"/>
              </w:rPr>
              <w:t>P</w:t>
            </w:r>
            <w:r>
              <w:rPr>
                <w:u w:val="single"/>
                <w:lang w:val="en-US"/>
              </w:rPr>
              <w:t>arallel</w:t>
            </w:r>
            <w:r w:rsidRPr="00F53CEB">
              <w:rPr>
                <w:u w:val="single"/>
                <w:lang w:val="en-US"/>
              </w:rPr>
              <w:t xml:space="preserve"> </w:t>
            </w:r>
            <w:r w:rsidR="00AA7E2E" w:rsidRPr="00F53CEB">
              <w:rPr>
                <w:u w:val="single"/>
                <w:lang w:val="en-US"/>
              </w:rPr>
              <w:t xml:space="preserve">panel  </w:t>
            </w:r>
            <w:r w:rsidR="00F94C79">
              <w:rPr>
                <w:u w:val="single"/>
                <w:lang w:val="en-US"/>
              </w:rPr>
              <w:t>(</w:t>
            </w:r>
            <w:r w:rsidR="00AA7E2E" w:rsidRPr="00F53CEB">
              <w:rPr>
                <w:u w:val="single"/>
                <w:lang w:val="en-US"/>
              </w:rPr>
              <w:t>Track 1</w:t>
            </w:r>
            <w:r w:rsidR="00F94C79">
              <w:rPr>
                <w:u w:val="single"/>
                <w:lang w:val="en-US"/>
              </w:rPr>
              <w:t>)</w:t>
            </w:r>
            <w:r w:rsidR="00AA7E2E" w:rsidRPr="00F53CEB">
              <w:rPr>
                <w:u w:val="single"/>
                <w:lang w:val="en-US"/>
              </w:rPr>
              <w:t xml:space="preserve"> – Room XX</w:t>
            </w:r>
          </w:p>
          <w:p w:rsidR="00AA7E2E" w:rsidRPr="00F61C67" w:rsidRDefault="00AA7E2E" w:rsidP="0017457E">
            <w:pPr>
              <w:rPr>
                <w:b/>
                <w:lang w:val="en-US"/>
              </w:rPr>
            </w:pPr>
            <w:r>
              <w:rPr>
                <w:b/>
                <w:lang w:val="en-US"/>
              </w:rPr>
              <w:t>All languages: E, F, R, S, A, C</w:t>
            </w:r>
          </w:p>
          <w:p w:rsidR="00AA7E2E" w:rsidRPr="00E95629" w:rsidRDefault="00AA7E2E" w:rsidP="006066E2">
            <w:pPr>
              <w:rPr>
                <w:b/>
                <w:u w:val="single"/>
                <w:lang w:val="en-US"/>
              </w:rPr>
            </w:pPr>
          </w:p>
          <w:p w:rsidR="00AA7E2E" w:rsidRPr="009C6868" w:rsidRDefault="00AA7E2E" w:rsidP="006066E2">
            <w:pPr>
              <w:rPr>
                <w:b/>
                <w:i/>
              </w:rPr>
            </w:pPr>
            <w:r w:rsidRPr="006C1052">
              <w:rPr>
                <w:b/>
                <w:i/>
              </w:rPr>
              <w:t xml:space="preserve">Overcoming barriers to effective judicial remedies </w:t>
            </w:r>
          </w:p>
          <w:p w:rsidR="00AA7E2E" w:rsidRPr="00E95629" w:rsidRDefault="00AA7E2E" w:rsidP="006066E2">
            <w:pPr>
              <w:rPr>
                <w:b/>
                <w:lang w:val="en-US"/>
              </w:rPr>
            </w:pPr>
          </w:p>
          <w:p w:rsidR="00AA7E2E" w:rsidRDefault="00AA7E2E" w:rsidP="00825BC7">
            <w:pPr>
              <w:rPr>
                <w:lang w:val="en-US"/>
              </w:rPr>
            </w:pPr>
            <w:r>
              <w:rPr>
                <w:lang w:val="en-US"/>
              </w:rPr>
              <w:t>Multistakeholder panel followed by interventions from the floor</w:t>
            </w:r>
          </w:p>
          <w:p w:rsidR="00317F82" w:rsidRDefault="00317F82" w:rsidP="00825BC7">
            <w:pPr>
              <w:rPr>
                <w:lang w:val="en-US"/>
              </w:rPr>
            </w:pPr>
          </w:p>
          <w:p w:rsidR="00317F82" w:rsidRPr="00317F82" w:rsidRDefault="00317F82" w:rsidP="00317F82">
            <w:pPr>
              <w:rPr>
                <w:lang w:val="en-US"/>
              </w:rPr>
            </w:pPr>
            <w:r w:rsidRPr="00317F82">
              <w:rPr>
                <w:lang w:val="en-US"/>
              </w:rPr>
              <w:t xml:space="preserve">Chair: Michael K. </w:t>
            </w:r>
            <w:proofErr w:type="spellStart"/>
            <w:r w:rsidRPr="00317F82">
              <w:rPr>
                <w:lang w:val="en-US"/>
              </w:rPr>
              <w:t>Addo</w:t>
            </w:r>
            <w:proofErr w:type="spellEnd"/>
            <w:r w:rsidRPr="00317F82">
              <w:rPr>
                <w:lang w:val="en-US"/>
              </w:rPr>
              <w:t>, UNWG</w:t>
            </w:r>
          </w:p>
          <w:p w:rsidR="00317F82" w:rsidRPr="00317F82" w:rsidRDefault="00317F82" w:rsidP="00317F82">
            <w:pPr>
              <w:rPr>
                <w:lang w:val="en-US"/>
              </w:rPr>
            </w:pPr>
          </w:p>
          <w:p w:rsidR="00317F82" w:rsidRPr="00317F82" w:rsidRDefault="00317F82" w:rsidP="00317F82">
            <w:pPr>
              <w:rPr>
                <w:lang w:val="en-US"/>
              </w:rPr>
            </w:pPr>
            <w:r w:rsidRPr="00317F82">
              <w:rPr>
                <w:lang w:val="en-US"/>
              </w:rPr>
              <w:t>Multistakeholder panel</w:t>
            </w:r>
          </w:p>
          <w:p w:rsidR="00203CE4" w:rsidRDefault="00203CE4" w:rsidP="00317F82">
            <w:pPr>
              <w:numPr>
                <w:ilvl w:val="0"/>
                <w:numId w:val="13"/>
              </w:numPr>
              <w:rPr>
                <w:lang w:val="en-US"/>
              </w:rPr>
            </w:pPr>
            <w:r>
              <w:rPr>
                <w:lang w:val="en-US"/>
              </w:rPr>
              <w:t xml:space="preserve">Simon Minks, </w:t>
            </w:r>
            <w:bookmarkStart w:id="0" w:name="_GoBack"/>
            <w:bookmarkEnd w:id="0"/>
          </w:p>
          <w:p w:rsidR="00317F82" w:rsidRPr="00203CE4" w:rsidRDefault="00317F82" w:rsidP="00203CE4">
            <w:pPr>
              <w:numPr>
                <w:ilvl w:val="0"/>
                <w:numId w:val="13"/>
              </w:numPr>
              <w:rPr>
                <w:lang w:val="en-US"/>
              </w:rPr>
            </w:pPr>
            <w:r w:rsidRPr="00317F82">
              <w:rPr>
                <w:lang w:val="en-US"/>
              </w:rPr>
              <w:t xml:space="preserve">Richard </w:t>
            </w:r>
            <w:proofErr w:type="spellStart"/>
            <w:r w:rsidRPr="00317F82">
              <w:rPr>
                <w:lang w:val="en-US"/>
              </w:rPr>
              <w:t>Meeran</w:t>
            </w:r>
            <w:proofErr w:type="spellEnd"/>
            <w:r w:rsidRPr="00317F82">
              <w:rPr>
                <w:lang w:val="en-US"/>
              </w:rPr>
              <w:t xml:space="preserve">, Leigh Day </w:t>
            </w:r>
          </w:p>
          <w:p w:rsidR="00317F82" w:rsidRPr="00317F82" w:rsidRDefault="00317F82" w:rsidP="00317F82">
            <w:pPr>
              <w:numPr>
                <w:ilvl w:val="0"/>
                <w:numId w:val="13"/>
              </w:numPr>
              <w:rPr>
                <w:lang w:val="en-US"/>
              </w:rPr>
            </w:pPr>
            <w:r w:rsidRPr="00317F82">
              <w:rPr>
                <w:lang w:val="en-US"/>
              </w:rPr>
              <w:t xml:space="preserve">Brent Wilton, International </w:t>
            </w:r>
            <w:proofErr w:type="spellStart"/>
            <w:r w:rsidRPr="00317F82">
              <w:rPr>
                <w:lang w:val="en-US"/>
              </w:rPr>
              <w:t>Organisation</w:t>
            </w:r>
            <w:proofErr w:type="spellEnd"/>
            <w:r w:rsidRPr="00317F82">
              <w:rPr>
                <w:lang w:val="en-US"/>
              </w:rPr>
              <w:t xml:space="preserve"> of Employers</w:t>
            </w:r>
          </w:p>
          <w:p w:rsidR="00317F82" w:rsidRPr="00317F82" w:rsidRDefault="00317F82" w:rsidP="00317F82">
            <w:pPr>
              <w:rPr>
                <w:lang w:val="nb-NO"/>
              </w:rPr>
            </w:pPr>
            <w:r w:rsidRPr="00317F82">
              <w:rPr>
                <w:lang w:val="en-US"/>
              </w:rPr>
              <w:br/>
            </w:r>
            <w:r w:rsidRPr="00317F82">
              <w:rPr>
                <w:lang w:val="nb-NO"/>
              </w:rPr>
              <w:t>Commentators:</w:t>
            </w:r>
          </w:p>
          <w:p w:rsidR="00317F82" w:rsidRDefault="00E12352" w:rsidP="00317F82">
            <w:pPr>
              <w:numPr>
                <w:ilvl w:val="0"/>
                <w:numId w:val="14"/>
              </w:numPr>
              <w:rPr>
                <w:lang w:val="en-US"/>
              </w:rPr>
            </w:pPr>
            <w:proofErr w:type="spellStart"/>
            <w:r>
              <w:rPr>
                <w:lang w:val="en-US"/>
              </w:rPr>
              <w:t>Elida</w:t>
            </w:r>
            <w:proofErr w:type="spellEnd"/>
            <w:r>
              <w:rPr>
                <w:lang w:val="en-US"/>
              </w:rPr>
              <w:t xml:space="preserve"> Cristina, </w:t>
            </w:r>
            <w:proofErr w:type="spellStart"/>
            <w:r>
              <w:rPr>
                <w:lang w:val="en-US"/>
              </w:rPr>
              <w:t>Tz’ununija</w:t>
            </w:r>
            <w:proofErr w:type="spellEnd"/>
          </w:p>
          <w:p w:rsidR="00317F82" w:rsidRPr="003C6892" w:rsidRDefault="00317F82" w:rsidP="00317F82">
            <w:pPr>
              <w:numPr>
                <w:ilvl w:val="0"/>
                <w:numId w:val="14"/>
              </w:numPr>
              <w:rPr>
                <w:lang w:val="en-US"/>
              </w:rPr>
            </w:pPr>
            <w:proofErr w:type="spellStart"/>
            <w:r w:rsidRPr="00317F82">
              <w:rPr>
                <w:lang w:val="en-US"/>
              </w:rPr>
              <w:t>Seema</w:t>
            </w:r>
            <w:proofErr w:type="spellEnd"/>
            <w:r w:rsidRPr="00317F82">
              <w:rPr>
                <w:lang w:val="en-US"/>
              </w:rPr>
              <w:t xml:space="preserve"> Joshi, Amnesty International</w:t>
            </w:r>
          </w:p>
        </w:tc>
        <w:tc>
          <w:tcPr>
            <w:tcW w:w="2409" w:type="pct"/>
            <w:shd w:val="clear" w:color="auto" w:fill="17365D" w:themeFill="text2" w:themeFillShade="BF"/>
          </w:tcPr>
          <w:p w:rsidR="00AA7E2E" w:rsidRPr="00F53CEB" w:rsidRDefault="00D72B15" w:rsidP="00914210">
            <w:pPr>
              <w:rPr>
                <w:lang w:val="en-US"/>
              </w:rPr>
            </w:pPr>
            <w:r>
              <w:rPr>
                <w:u w:val="single"/>
                <w:lang w:val="en-US"/>
              </w:rPr>
              <w:t>Parallel</w:t>
            </w:r>
            <w:r w:rsidRPr="00F53CEB">
              <w:rPr>
                <w:u w:val="single"/>
                <w:lang w:val="en-US"/>
              </w:rPr>
              <w:t xml:space="preserve"> </w:t>
            </w:r>
            <w:r w:rsidR="00AA7E2E" w:rsidRPr="00F53CEB">
              <w:rPr>
                <w:u w:val="single"/>
                <w:lang w:val="en-US"/>
              </w:rPr>
              <w:t xml:space="preserve">panel  </w:t>
            </w:r>
            <w:r w:rsidR="00F94C79">
              <w:rPr>
                <w:u w:val="single"/>
                <w:lang w:val="en-US"/>
              </w:rPr>
              <w:t>(</w:t>
            </w:r>
            <w:r w:rsidR="00AA7E2E" w:rsidRPr="00F53CEB">
              <w:rPr>
                <w:u w:val="single"/>
                <w:lang w:val="en-US"/>
              </w:rPr>
              <w:t>Track 2</w:t>
            </w:r>
            <w:r w:rsidR="00F94C79">
              <w:rPr>
                <w:u w:val="single"/>
                <w:lang w:val="en-US"/>
              </w:rPr>
              <w:t>)</w:t>
            </w:r>
            <w:r w:rsidR="00E17F78">
              <w:rPr>
                <w:u w:val="single"/>
                <w:lang w:val="en-US"/>
              </w:rPr>
              <w:t xml:space="preserve"> – Room XVII</w:t>
            </w:r>
          </w:p>
          <w:p w:rsidR="00AA7E2E" w:rsidRDefault="00AA7E2E" w:rsidP="0017457E">
            <w:pPr>
              <w:rPr>
                <w:lang w:val="en-US"/>
              </w:rPr>
            </w:pPr>
            <w:r>
              <w:rPr>
                <w:lang w:val="en-US"/>
              </w:rPr>
              <w:t>E, F, S, R (TBC)</w:t>
            </w:r>
          </w:p>
          <w:p w:rsidR="00AA7E2E" w:rsidRPr="00E95629" w:rsidRDefault="00AA7E2E" w:rsidP="002C2726">
            <w:pPr>
              <w:rPr>
                <w:b/>
                <w:u w:val="single"/>
                <w:lang w:val="en-US"/>
              </w:rPr>
            </w:pPr>
          </w:p>
          <w:p w:rsidR="00AA7E2E" w:rsidRPr="00E95629" w:rsidRDefault="00AA7E2E" w:rsidP="007617FC">
            <w:pPr>
              <w:rPr>
                <w:b/>
                <w:i/>
                <w:lang w:val="en-US"/>
              </w:rPr>
            </w:pPr>
            <w:r>
              <w:rPr>
                <w:b/>
                <w:i/>
                <w:lang w:val="en-US"/>
              </w:rPr>
              <w:t>Protecting and respecting human rights in the digital domain</w:t>
            </w:r>
          </w:p>
          <w:p w:rsidR="00AA7E2E" w:rsidRDefault="00AA7E2E" w:rsidP="007617FC">
            <w:pPr>
              <w:rPr>
                <w:lang w:val="en-US"/>
              </w:rPr>
            </w:pPr>
          </w:p>
          <w:p w:rsidR="00AA7E2E" w:rsidRDefault="00AA7E2E" w:rsidP="00825BC7">
            <w:pPr>
              <w:rPr>
                <w:lang w:val="en-US"/>
              </w:rPr>
            </w:pPr>
            <w:r>
              <w:rPr>
                <w:lang w:val="en-US"/>
              </w:rPr>
              <w:t>Multistakeholder panel followed by interventions from the floor</w:t>
            </w:r>
          </w:p>
          <w:p w:rsidR="00317F82" w:rsidRDefault="00317F82" w:rsidP="00825BC7">
            <w:pPr>
              <w:rPr>
                <w:lang w:val="en-US"/>
              </w:rPr>
            </w:pPr>
          </w:p>
          <w:p w:rsidR="00317F82" w:rsidRPr="00317F82" w:rsidRDefault="00317F82" w:rsidP="00317F82">
            <w:pPr>
              <w:rPr>
                <w:lang w:val="en-US"/>
              </w:rPr>
            </w:pPr>
            <w:r w:rsidRPr="00317F82">
              <w:rPr>
                <w:lang w:val="en-US"/>
              </w:rPr>
              <w:t xml:space="preserve">Chair: </w:t>
            </w:r>
            <w:proofErr w:type="spellStart"/>
            <w:r w:rsidRPr="00317F82">
              <w:rPr>
                <w:lang w:val="en-US"/>
              </w:rPr>
              <w:t>Puvan</w:t>
            </w:r>
            <w:proofErr w:type="spellEnd"/>
            <w:r w:rsidRPr="00317F82">
              <w:rPr>
                <w:lang w:val="en-US"/>
              </w:rPr>
              <w:t xml:space="preserve"> </w:t>
            </w:r>
            <w:proofErr w:type="spellStart"/>
            <w:r w:rsidRPr="00317F82">
              <w:rPr>
                <w:lang w:val="en-US"/>
              </w:rPr>
              <w:t>Selvanathan</w:t>
            </w:r>
            <w:proofErr w:type="spellEnd"/>
            <w:r w:rsidRPr="00317F82">
              <w:rPr>
                <w:lang w:val="en-US"/>
              </w:rPr>
              <w:t>, UNWG</w:t>
            </w:r>
          </w:p>
          <w:p w:rsidR="00317F82" w:rsidRPr="00317F82" w:rsidRDefault="00317F82" w:rsidP="00317F82">
            <w:pPr>
              <w:rPr>
                <w:lang w:val="en-US"/>
              </w:rPr>
            </w:pPr>
          </w:p>
          <w:p w:rsidR="00317F82" w:rsidRPr="00317F82" w:rsidRDefault="00317F82" w:rsidP="00317F82">
            <w:pPr>
              <w:rPr>
                <w:lang w:val="en-US"/>
              </w:rPr>
            </w:pPr>
            <w:r w:rsidRPr="00317F82">
              <w:rPr>
                <w:lang w:val="en-US"/>
              </w:rPr>
              <w:t>Multistakeholder panel</w:t>
            </w:r>
          </w:p>
          <w:p w:rsidR="00317F82" w:rsidRPr="00317F82" w:rsidRDefault="00317F82" w:rsidP="00317F82">
            <w:pPr>
              <w:numPr>
                <w:ilvl w:val="0"/>
                <w:numId w:val="15"/>
              </w:numPr>
              <w:rPr>
                <w:lang w:val="en-US"/>
              </w:rPr>
            </w:pPr>
            <w:r w:rsidRPr="00317F82">
              <w:rPr>
                <w:lang w:val="en-US"/>
              </w:rPr>
              <w:t>Jermyn Brooks, Global Network Initiative</w:t>
            </w:r>
          </w:p>
          <w:p w:rsidR="00317F82" w:rsidRPr="00317F82" w:rsidRDefault="00317F82" w:rsidP="00317F82">
            <w:pPr>
              <w:numPr>
                <w:ilvl w:val="0"/>
                <w:numId w:val="15"/>
              </w:numPr>
              <w:rPr>
                <w:lang w:val="en-US"/>
              </w:rPr>
            </w:pPr>
            <w:r w:rsidRPr="00317F82">
              <w:rPr>
                <w:lang w:val="en-US"/>
              </w:rPr>
              <w:t xml:space="preserve">Dan </w:t>
            </w:r>
            <w:proofErr w:type="spellStart"/>
            <w:r w:rsidRPr="00317F82">
              <w:rPr>
                <w:lang w:val="en-US"/>
              </w:rPr>
              <w:t>Bross</w:t>
            </w:r>
            <w:proofErr w:type="spellEnd"/>
            <w:r w:rsidRPr="00317F82">
              <w:rPr>
                <w:lang w:val="en-US"/>
              </w:rPr>
              <w:t>, Microsoft Corporation</w:t>
            </w:r>
          </w:p>
          <w:p w:rsidR="00317F82" w:rsidRPr="00317F82" w:rsidRDefault="00317F82" w:rsidP="00317F82">
            <w:pPr>
              <w:numPr>
                <w:ilvl w:val="0"/>
                <w:numId w:val="16"/>
              </w:numPr>
              <w:rPr>
                <w:lang w:val="en-US"/>
              </w:rPr>
            </w:pPr>
            <w:r w:rsidRPr="00317F82">
              <w:rPr>
                <w:lang w:val="en-US"/>
              </w:rPr>
              <w:t xml:space="preserve">Carly </w:t>
            </w:r>
            <w:proofErr w:type="spellStart"/>
            <w:r w:rsidRPr="00317F82">
              <w:rPr>
                <w:lang w:val="en-US"/>
              </w:rPr>
              <w:t>Nyst</w:t>
            </w:r>
            <w:proofErr w:type="spellEnd"/>
            <w:r w:rsidRPr="00317F82">
              <w:rPr>
                <w:lang w:val="en-US"/>
              </w:rPr>
              <w:t>, Privacy International</w:t>
            </w:r>
          </w:p>
          <w:p w:rsidR="00317F82" w:rsidRPr="00317F82" w:rsidRDefault="00317F82" w:rsidP="00317F82">
            <w:pPr>
              <w:rPr>
                <w:lang w:val="en-US"/>
              </w:rPr>
            </w:pPr>
          </w:p>
          <w:p w:rsidR="00317F82" w:rsidRPr="00317F82" w:rsidRDefault="00317F82" w:rsidP="00317F82">
            <w:pPr>
              <w:rPr>
                <w:lang w:val="en-US"/>
              </w:rPr>
            </w:pPr>
            <w:r w:rsidRPr="00317F82">
              <w:rPr>
                <w:lang w:val="en-US"/>
              </w:rPr>
              <w:t>Commentators:</w:t>
            </w:r>
          </w:p>
          <w:p w:rsidR="00317F82" w:rsidRPr="00317F82" w:rsidRDefault="00317F82" w:rsidP="00317F82">
            <w:pPr>
              <w:numPr>
                <w:ilvl w:val="0"/>
                <w:numId w:val="15"/>
              </w:numPr>
              <w:rPr>
                <w:lang w:val="en-US"/>
              </w:rPr>
            </w:pPr>
            <w:r w:rsidRPr="00317F82">
              <w:rPr>
                <w:lang w:val="en-US"/>
              </w:rPr>
              <w:t>Sophie Mueller, European Commission</w:t>
            </w:r>
          </w:p>
          <w:p w:rsidR="00317F82" w:rsidRPr="00E95629" w:rsidRDefault="00BF73B5" w:rsidP="00BF73B5">
            <w:pPr>
              <w:numPr>
                <w:ilvl w:val="0"/>
                <w:numId w:val="16"/>
              </w:numPr>
              <w:rPr>
                <w:lang w:val="en-US"/>
              </w:rPr>
            </w:pPr>
            <w:proofErr w:type="spellStart"/>
            <w:r>
              <w:rPr>
                <w:lang w:val="en-US"/>
              </w:rPr>
              <w:t>Sidsela</w:t>
            </w:r>
            <w:proofErr w:type="spellEnd"/>
            <w:r>
              <w:rPr>
                <w:lang w:val="en-US"/>
              </w:rPr>
              <w:t xml:space="preserve"> </w:t>
            </w:r>
            <w:proofErr w:type="spellStart"/>
            <w:r>
              <w:rPr>
                <w:lang w:val="en-US"/>
              </w:rPr>
              <w:t>Nyebak</w:t>
            </w:r>
            <w:proofErr w:type="spellEnd"/>
            <w:r>
              <w:rPr>
                <w:lang w:val="en-US"/>
              </w:rPr>
              <w:t>, Telenor</w:t>
            </w:r>
          </w:p>
        </w:tc>
      </w:tr>
      <w:tr w:rsidR="00AA7E2E" w:rsidRPr="00E95629" w:rsidTr="0017457E">
        <w:tc>
          <w:tcPr>
            <w:tcW w:w="364" w:type="pct"/>
          </w:tcPr>
          <w:p w:rsidR="00AA7E2E" w:rsidRPr="00E95629" w:rsidRDefault="00AA7E2E">
            <w:pPr>
              <w:rPr>
                <w:lang w:val="en-US"/>
              </w:rPr>
            </w:pPr>
            <w:r>
              <w:rPr>
                <w:lang w:val="en-US"/>
              </w:rPr>
              <w:t>16.30-16.45</w:t>
            </w:r>
          </w:p>
        </w:tc>
        <w:tc>
          <w:tcPr>
            <w:tcW w:w="4636" w:type="pct"/>
            <w:gridSpan w:val="2"/>
          </w:tcPr>
          <w:p w:rsidR="00AA7E2E" w:rsidRPr="00E95629" w:rsidRDefault="00AA7E2E" w:rsidP="00DE3F81">
            <w:pPr>
              <w:jc w:val="center"/>
              <w:rPr>
                <w:lang w:val="en-US"/>
              </w:rPr>
            </w:pPr>
            <w:r w:rsidRPr="00E95629">
              <w:rPr>
                <w:lang w:val="en-US"/>
              </w:rPr>
              <w:t>Break</w:t>
            </w:r>
          </w:p>
        </w:tc>
      </w:tr>
      <w:tr w:rsidR="00AA7E2E" w:rsidRPr="00E95629" w:rsidTr="0017457E">
        <w:tc>
          <w:tcPr>
            <w:tcW w:w="364" w:type="pct"/>
            <w:shd w:val="clear" w:color="auto" w:fill="17365D" w:themeFill="text2" w:themeFillShade="BF"/>
          </w:tcPr>
          <w:p w:rsidR="00AA7E2E" w:rsidRPr="00E95629" w:rsidRDefault="00243F8E">
            <w:pPr>
              <w:rPr>
                <w:lang w:val="en-US"/>
              </w:rPr>
            </w:pPr>
            <w:r>
              <w:br w:type="page"/>
            </w:r>
            <w:r w:rsidR="00AA7E2E">
              <w:rPr>
                <w:lang w:val="en-US"/>
              </w:rPr>
              <w:t>16.45</w:t>
            </w:r>
            <w:r w:rsidR="00AA7E2E" w:rsidRPr="00E95629">
              <w:rPr>
                <w:lang w:val="en-US"/>
              </w:rPr>
              <w:t>-18.</w:t>
            </w:r>
            <w:r w:rsidR="00AA7E2E">
              <w:rPr>
                <w:lang w:val="en-US"/>
              </w:rPr>
              <w:t>15</w:t>
            </w:r>
          </w:p>
        </w:tc>
        <w:tc>
          <w:tcPr>
            <w:tcW w:w="2227" w:type="pct"/>
            <w:shd w:val="clear" w:color="auto" w:fill="17365D" w:themeFill="text2" w:themeFillShade="BF"/>
          </w:tcPr>
          <w:p w:rsidR="00AA7E2E" w:rsidRPr="00F53CEB" w:rsidRDefault="00D72B15" w:rsidP="00914210">
            <w:pPr>
              <w:rPr>
                <w:lang w:val="en-US"/>
              </w:rPr>
            </w:pPr>
            <w:r w:rsidRPr="00F53CEB">
              <w:rPr>
                <w:u w:val="single"/>
                <w:lang w:val="en-US"/>
              </w:rPr>
              <w:t>P</w:t>
            </w:r>
            <w:r>
              <w:rPr>
                <w:u w:val="single"/>
                <w:lang w:val="en-US"/>
              </w:rPr>
              <w:t>arallel</w:t>
            </w:r>
            <w:r w:rsidRPr="00F53CEB">
              <w:rPr>
                <w:u w:val="single"/>
                <w:lang w:val="en-US"/>
              </w:rPr>
              <w:t xml:space="preserve"> </w:t>
            </w:r>
            <w:r w:rsidR="00AA7E2E" w:rsidRPr="00F53CEB">
              <w:rPr>
                <w:u w:val="single"/>
                <w:lang w:val="en-US"/>
              </w:rPr>
              <w:t xml:space="preserve">panel </w:t>
            </w:r>
            <w:r w:rsidR="00F94C79">
              <w:rPr>
                <w:u w:val="single"/>
                <w:lang w:val="en-US"/>
              </w:rPr>
              <w:t>(</w:t>
            </w:r>
            <w:r w:rsidR="00AA7E2E" w:rsidRPr="00F53CEB">
              <w:rPr>
                <w:u w:val="single"/>
                <w:lang w:val="en-US"/>
              </w:rPr>
              <w:t>Track 1</w:t>
            </w:r>
            <w:r w:rsidR="00F94C79">
              <w:rPr>
                <w:u w:val="single"/>
                <w:lang w:val="en-US"/>
              </w:rPr>
              <w:t>)</w:t>
            </w:r>
            <w:r w:rsidR="00AA7E2E" w:rsidRPr="00F53CEB">
              <w:rPr>
                <w:u w:val="single"/>
                <w:lang w:val="en-US"/>
              </w:rPr>
              <w:t xml:space="preserve"> – Room XX</w:t>
            </w:r>
          </w:p>
          <w:p w:rsidR="00AA7E2E" w:rsidRPr="00F61C67" w:rsidRDefault="00AA7E2E" w:rsidP="0017457E">
            <w:pPr>
              <w:rPr>
                <w:b/>
                <w:lang w:val="en-US"/>
              </w:rPr>
            </w:pPr>
            <w:r>
              <w:rPr>
                <w:b/>
                <w:lang w:val="en-US"/>
              </w:rPr>
              <w:t>All languages: E, F, R, S, A, C</w:t>
            </w:r>
          </w:p>
          <w:p w:rsidR="00AA7E2E" w:rsidRPr="00E95629" w:rsidRDefault="00AA7E2E">
            <w:pPr>
              <w:rPr>
                <w:b/>
                <w:u w:val="single"/>
                <w:lang w:val="en-US"/>
              </w:rPr>
            </w:pPr>
          </w:p>
          <w:p w:rsidR="00AA7E2E" w:rsidRDefault="00AA7E2E" w:rsidP="00D703B8">
            <w:pPr>
              <w:rPr>
                <w:b/>
                <w:i/>
                <w:lang w:val="en-US"/>
              </w:rPr>
            </w:pPr>
            <w:r w:rsidRPr="00E95629">
              <w:rPr>
                <w:b/>
                <w:i/>
                <w:lang w:val="en-US"/>
              </w:rPr>
              <w:t>Non-</w:t>
            </w:r>
            <w:r>
              <w:rPr>
                <w:b/>
                <w:i/>
                <w:lang w:val="en-US"/>
              </w:rPr>
              <w:t>j</w:t>
            </w:r>
            <w:r w:rsidRPr="00E95629">
              <w:rPr>
                <w:b/>
                <w:i/>
                <w:lang w:val="en-US"/>
              </w:rPr>
              <w:t xml:space="preserve">udicial </w:t>
            </w:r>
            <w:r>
              <w:rPr>
                <w:b/>
                <w:i/>
                <w:lang w:val="en-US"/>
              </w:rPr>
              <w:t>r</w:t>
            </w:r>
            <w:r w:rsidRPr="00E95629">
              <w:rPr>
                <w:b/>
                <w:i/>
                <w:lang w:val="en-US"/>
              </w:rPr>
              <w:t>emedy: Is practice on the ground delivering effective remedy outcomes?</w:t>
            </w:r>
          </w:p>
          <w:p w:rsidR="00AA7E2E" w:rsidRDefault="00AA7E2E" w:rsidP="00D703B8">
            <w:pPr>
              <w:rPr>
                <w:b/>
                <w:i/>
                <w:lang w:val="en-US"/>
              </w:rPr>
            </w:pPr>
          </w:p>
          <w:p w:rsidR="00AA7E2E" w:rsidRPr="00E95629" w:rsidRDefault="00AA7E2E" w:rsidP="00D703B8">
            <w:pPr>
              <w:rPr>
                <w:i/>
                <w:lang w:val="en-US"/>
              </w:rPr>
            </w:pPr>
          </w:p>
          <w:p w:rsidR="00AA7E2E" w:rsidRDefault="00AA7E2E" w:rsidP="006D13AC">
            <w:pPr>
              <w:rPr>
                <w:lang w:val="en-US"/>
              </w:rPr>
            </w:pPr>
            <w:r>
              <w:rPr>
                <w:lang w:val="en-US"/>
              </w:rPr>
              <w:t>Multistakeholder panel followed by interventions from the floor</w:t>
            </w:r>
          </w:p>
          <w:p w:rsidR="00317F82" w:rsidRDefault="00317F82" w:rsidP="006D13AC">
            <w:pPr>
              <w:rPr>
                <w:lang w:val="en-US"/>
              </w:rPr>
            </w:pPr>
          </w:p>
          <w:p w:rsidR="00317F82" w:rsidRPr="00317F82" w:rsidRDefault="00317F82" w:rsidP="00317F82">
            <w:pPr>
              <w:rPr>
                <w:lang w:val="en-US"/>
              </w:rPr>
            </w:pPr>
            <w:r w:rsidRPr="00317F82">
              <w:rPr>
                <w:lang w:val="en-US"/>
              </w:rPr>
              <w:t xml:space="preserve">Chair: Alexandra </w:t>
            </w:r>
            <w:proofErr w:type="spellStart"/>
            <w:r w:rsidRPr="00317F82">
              <w:rPr>
                <w:lang w:val="en-US"/>
              </w:rPr>
              <w:t>Guáqueta</w:t>
            </w:r>
            <w:proofErr w:type="spellEnd"/>
            <w:r w:rsidRPr="00317F82">
              <w:rPr>
                <w:lang w:val="en-US"/>
              </w:rPr>
              <w:t>, UNWG</w:t>
            </w:r>
          </w:p>
          <w:p w:rsidR="00317F82" w:rsidRPr="00317F82" w:rsidRDefault="00317F82" w:rsidP="00317F82">
            <w:pPr>
              <w:rPr>
                <w:lang w:val="en-US"/>
              </w:rPr>
            </w:pPr>
          </w:p>
          <w:p w:rsidR="00317F82" w:rsidRPr="00317F82" w:rsidRDefault="00317F82" w:rsidP="00317F82">
            <w:pPr>
              <w:rPr>
                <w:lang w:val="en-US"/>
              </w:rPr>
            </w:pPr>
            <w:r w:rsidRPr="00317F82">
              <w:rPr>
                <w:lang w:val="en-US"/>
              </w:rPr>
              <w:t>Multistakeholder panel</w:t>
            </w:r>
          </w:p>
          <w:p w:rsidR="00317F82" w:rsidRPr="00317F82" w:rsidRDefault="00317F82" w:rsidP="00317F82">
            <w:pPr>
              <w:numPr>
                <w:ilvl w:val="0"/>
                <w:numId w:val="17"/>
              </w:numPr>
              <w:rPr>
                <w:lang w:val="en-US"/>
              </w:rPr>
            </w:pPr>
            <w:r w:rsidRPr="00317F82">
              <w:rPr>
                <w:lang w:val="en-US"/>
              </w:rPr>
              <w:t xml:space="preserve">Loretta Rosales,  International Coordinating Committee of National Human Rights Institutions Working Group on Business and Human </w:t>
            </w:r>
            <w:r w:rsidRPr="00317F82">
              <w:rPr>
                <w:lang w:val="en-US"/>
              </w:rPr>
              <w:lastRenderedPageBreak/>
              <w:t>Rights</w:t>
            </w:r>
          </w:p>
          <w:p w:rsidR="00317F82" w:rsidRPr="00317F82" w:rsidRDefault="00E111C8" w:rsidP="00317F82">
            <w:pPr>
              <w:numPr>
                <w:ilvl w:val="0"/>
                <w:numId w:val="17"/>
              </w:numPr>
              <w:rPr>
                <w:lang w:val="en-US"/>
              </w:rPr>
            </w:pPr>
            <w:r>
              <w:rPr>
                <w:lang w:val="en-US"/>
              </w:rPr>
              <w:t xml:space="preserve">Karin </w:t>
            </w:r>
            <w:proofErr w:type="spellStart"/>
            <w:r>
              <w:rPr>
                <w:lang w:val="en-US"/>
              </w:rPr>
              <w:t>Buhmann</w:t>
            </w:r>
            <w:proofErr w:type="spellEnd"/>
            <w:r>
              <w:rPr>
                <w:lang w:val="en-US"/>
              </w:rPr>
              <w:t>, Danish National Contact Point</w:t>
            </w:r>
          </w:p>
          <w:p w:rsidR="00317F82" w:rsidRPr="00317F82" w:rsidRDefault="00317F82" w:rsidP="00317F82">
            <w:pPr>
              <w:numPr>
                <w:ilvl w:val="0"/>
                <w:numId w:val="17"/>
              </w:numPr>
              <w:rPr>
                <w:lang w:val="en-US"/>
              </w:rPr>
            </w:pPr>
            <w:r w:rsidRPr="00317F82">
              <w:rPr>
                <w:lang w:val="en-US"/>
              </w:rPr>
              <w:t>Laura Safer Espinoza, Fair Food Standards Council</w:t>
            </w:r>
          </w:p>
          <w:p w:rsidR="00317F82" w:rsidRPr="00317F82" w:rsidRDefault="00317F82" w:rsidP="00317F82">
            <w:pPr>
              <w:rPr>
                <w:lang w:val="en-US"/>
              </w:rPr>
            </w:pPr>
          </w:p>
          <w:p w:rsidR="00317F82" w:rsidRPr="00317F82" w:rsidRDefault="00317F82" w:rsidP="00317F82">
            <w:pPr>
              <w:rPr>
                <w:lang w:val="en-US"/>
              </w:rPr>
            </w:pPr>
            <w:r w:rsidRPr="00317F82">
              <w:rPr>
                <w:lang w:val="en-US"/>
              </w:rPr>
              <w:t>Commentators:</w:t>
            </w:r>
          </w:p>
          <w:p w:rsidR="00317F82" w:rsidRPr="00317F82" w:rsidRDefault="00317F82" w:rsidP="00317F82">
            <w:pPr>
              <w:numPr>
                <w:ilvl w:val="0"/>
                <w:numId w:val="18"/>
              </w:numPr>
              <w:rPr>
                <w:lang w:val="en-US"/>
              </w:rPr>
            </w:pPr>
            <w:proofErr w:type="spellStart"/>
            <w:r w:rsidRPr="00317F82">
              <w:rPr>
                <w:lang w:val="en-US"/>
              </w:rPr>
              <w:t>Joris</w:t>
            </w:r>
            <w:proofErr w:type="spellEnd"/>
            <w:r w:rsidRPr="00317F82">
              <w:rPr>
                <w:lang w:val="en-US"/>
              </w:rPr>
              <w:t xml:space="preserve"> </w:t>
            </w:r>
            <w:proofErr w:type="spellStart"/>
            <w:r w:rsidRPr="00317F82">
              <w:rPr>
                <w:lang w:val="en-US"/>
              </w:rPr>
              <w:t>Oldenziel</w:t>
            </w:r>
            <w:proofErr w:type="spellEnd"/>
            <w:r w:rsidRPr="00317F82">
              <w:rPr>
                <w:lang w:val="en-US"/>
              </w:rPr>
              <w:t>, SOMO and Organization of Economic Cooperation and Development (OECD) Watch</w:t>
            </w:r>
          </w:p>
          <w:p w:rsidR="00AA7E2E" w:rsidRPr="00E95629" w:rsidRDefault="00317F82" w:rsidP="00317F82">
            <w:pPr>
              <w:numPr>
                <w:ilvl w:val="0"/>
                <w:numId w:val="18"/>
              </w:numPr>
              <w:rPr>
                <w:lang w:val="en-US"/>
              </w:rPr>
            </w:pPr>
            <w:r w:rsidRPr="00317F82">
              <w:rPr>
                <w:lang w:val="en-US"/>
              </w:rPr>
              <w:t>Dwight Justice, International Trade Union Confederation</w:t>
            </w:r>
          </w:p>
        </w:tc>
        <w:tc>
          <w:tcPr>
            <w:tcW w:w="2409" w:type="pct"/>
            <w:shd w:val="clear" w:color="auto" w:fill="17365D" w:themeFill="text2" w:themeFillShade="BF"/>
          </w:tcPr>
          <w:p w:rsidR="00AA7E2E" w:rsidRPr="00F53CEB" w:rsidRDefault="00D72B15" w:rsidP="00914210">
            <w:pPr>
              <w:rPr>
                <w:lang w:val="en-US"/>
              </w:rPr>
            </w:pPr>
            <w:r>
              <w:rPr>
                <w:u w:val="single"/>
                <w:lang w:val="en-US"/>
              </w:rPr>
              <w:lastRenderedPageBreak/>
              <w:t>Parallel</w:t>
            </w:r>
            <w:r w:rsidRPr="00F53CEB">
              <w:rPr>
                <w:u w:val="single"/>
                <w:lang w:val="en-US"/>
              </w:rPr>
              <w:t xml:space="preserve"> </w:t>
            </w:r>
            <w:r w:rsidR="00AA7E2E" w:rsidRPr="00F53CEB">
              <w:rPr>
                <w:u w:val="single"/>
                <w:lang w:val="en-US"/>
              </w:rPr>
              <w:t xml:space="preserve">panel  </w:t>
            </w:r>
            <w:r w:rsidR="00F94C79">
              <w:rPr>
                <w:u w:val="single"/>
                <w:lang w:val="en-US"/>
              </w:rPr>
              <w:t>(</w:t>
            </w:r>
            <w:r w:rsidR="00AA7E2E" w:rsidRPr="00F53CEB">
              <w:rPr>
                <w:u w:val="single"/>
                <w:lang w:val="en-US"/>
              </w:rPr>
              <w:t>Track 2</w:t>
            </w:r>
            <w:r w:rsidR="00F94C79">
              <w:rPr>
                <w:u w:val="single"/>
                <w:lang w:val="en-US"/>
              </w:rPr>
              <w:t>)</w:t>
            </w:r>
            <w:r w:rsidR="00E17F78">
              <w:rPr>
                <w:u w:val="single"/>
                <w:lang w:val="en-US"/>
              </w:rPr>
              <w:t xml:space="preserve"> – Room XVII</w:t>
            </w:r>
          </w:p>
          <w:p w:rsidR="00AA7E2E" w:rsidRPr="0017457E" w:rsidRDefault="00AA7E2E" w:rsidP="0017457E">
            <w:pPr>
              <w:rPr>
                <w:lang w:val="en-US"/>
              </w:rPr>
            </w:pPr>
            <w:r w:rsidRPr="0017457E">
              <w:rPr>
                <w:lang w:val="en-US"/>
              </w:rPr>
              <w:t xml:space="preserve">E, F, S, R (TBC) </w:t>
            </w:r>
          </w:p>
          <w:p w:rsidR="00AA7E2E" w:rsidRPr="00E95629" w:rsidRDefault="00AA7E2E" w:rsidP="00F61D1C">
            <w:pPr>
              <w:rPr>
                <w:b/>
                <w:u w:val="single"/>
                <w:lang w:val="en-US"/>
              </w:rPr>
            </w:pPr>
          </w:p>
          <w:p w:rsidR="00AA7E2E" w:rsidRDefault="00AA7E2E" w:rsidP="00DC361A">
            <w:pPr>
              <w:rPr>
                <w:b/>
                <w:i/>
                <w:lang w:val="en-US"/>
              </w:rPr>
            </w:pPr>
            <w:r w:rsidRPr="00E95629">
              <w:rPr>
                <w:b/>
                <w:i/>
                <w:lang w:val="en-US"/>
              </w:rPr>
              <w:t xml:space="preserve">Responsible </w:t>
            </w:r>
            <w:r>
              <w:rPr>
                <w:b/>
                <w:i/>
                <w:lang w:val="en-US"/>
              </w:rPr>
              <w:t>s</w:t>
            </w:r>
            <w:r w:rsidRPr="00E95629">
              <w:rPr>
                <w:b/>
                <w:i/>
                <w:lang w:val="en-US"/>
              </w:rPr>
              <w:t xml:space="preserve">upply </w:t>
            </w:r>
            <w:r>
              <w:rPr>
                <w:b/>
                <w:i/>
                <w:lang w:val="en-US"/>
              </w:rPr>
              <w:t>c</w:t>
            </w:r>
            <w:r w:rsidRPr="00E95629">
              <w:rPr>
                <w:b/>
                <w:i/>
                <w:lang w:val="en-US"/>
              </w:rPr>
              <w:t xml:space="preserve">hain </w:t>
            </w:r>
            <w:r>
              <w:rPr>
                <w:b/>
                <w:i/>
                <w:lang w:val="en-US"/>
              </w:rPr>
              <w:t>m</w:t>
            </w:r>
            <w:r w:rsidRPr="00E95629">
              <w:rPr>
                <w:b/>
                <w:i/>
                <w:lang w:val="en-US"/>
              </w:rPr>
              <w:t xml:space="preserve">anagement in alignment with the </w:t>
            </w:r>
            <w:r>
              <w:rPr>
                <w:b/>
                <w:i/>
                <w:lang w:val="en-US"/>
              </w:rPr>
              <w:t>UN Guiding Principles</w:t>
            </w:r>
            <w:r w:rsidRPr="00E95629">
              <w:rPr>
                <w:b/>
                <w:i/>
                <w:lang w:val="en-US"/>
              </w:rPr>
              <w:t xml:space="preserve"> </w:t>
            </w:r>
          </w:p>
          <w:p w:rsidR="00AA7E2E" w:rsidRDefault="00AA7E2E" w:rsidP="00DC361A">
            <w:pPr>
              <w:rPr>
                <w:b/>
                <w:i/>
                <w:lang w:val="en-US"/>
              </w:rPr>
            </w:pPr>
          </w:p>
          <w:p w:rsidR="00AA7E2E" w:rsidRDefault="00AA7E2E" w:rsidP="00DC361A">
            <w:pPr>
              <w:rPr>
                <w:lang w:val="en-US"/>
              </w:rPr>
            </w:pPr>
          </w:p>
          <w:p w:rsidR="00AA7E2E" w:rsidRDefault="00AA7E2E" w:rsidP="00DE3F81">
            <w:pPr>
              <w:rPr>
                <w:b/>
                <w:lang w:val="en-US"/>
              </w:rPr>
            </w:pPr>
            <w:r>
              <w:rPr>
                <w:lang w:val="en-US"/>
              </w:rPr>
              <w:t>Multistakeholder panel</w:t>
            </w:r>
            <w:r w:rsidRPr="00E95629">
              <w:rPr>
                <w:lang w:val="en-US"/>
              </w:rPr>
              <w:t xml:space="preserve"> </w:t>
            </w:r>
            <w:r>
              <w:rPr>
                <w:lang w:val="en-US"/>
              </w:rPr>
              <w:t>followed by interventions from the floor</w:t>
            </w:r>
          </w:p>
          <w:p w:rsidR="00AA7E2E" w:rsidRDefault="00AA7E2E">
            <w:pPr>
              <w:rPr>
                <w:lang w:val="en-US"/>
              </w:rPr>
            </w:pPr>
          </w:p>
          <w:p w:rsidR="00317F82" w:rsidRPr="00317F82" w:rsidRDefault="00317F82" w:rsidP="00317F82">
            <w:pPr>
              <w:rPr>
                <w:lang w:val="en-US"/>
              </w:rPr>
            </w:pPr>
            <w:r w:rsidRPr="00317F82">
              <w:rPr>
                <w:lang w:val="en-US"/>
              </w:rPr>
              <w:t xml:space="preserve">Chair: Margaret </w:t>
            </w:r>
            <w:proofErr w:type="spellStart"/>
            <w:r w:rsidRPr="00317F82">
              <w:rPr>
                <w:lang w:val="en-US"/>
              </w:rPr>
              <w:t>Jungk</w:t>
            </w:r>
            <w:proofErr w:type="spellEnd"/>
            <w:r w:rsidRPr="00317F82">
              <w:rPr>
                <w:lang w:val="en-US"/>
              </w:rPr>
              <w:t>, UNWG</w:t>
            </w:r>
          </w:p>
          <w:p w:rsidR="00317F82" w:rsidRPr="00317F82" w:rsidRDefault="00317F82" w:rsidP="00317F82">
            <w:pPr>
              <w:rPr>
                <w:lang w:val="en-US"/>
              </w:rPr>
            </w:pPr>
          </w:p>
          <w:p w:rsidR="00317F82" w:rsidRPr="00317F82" w:rsidRDefault="00317F82" w:rsidP="00317F82">
            <w:pPr>
              <w:rPr>
                <w:lang w:val="en-US"/>
              </w:rPr>
            </w:pPr>
            <w:r w:rsidRPr="00317F82">
              <w:rPr>
                <w:lang w:val="en-US"/>
              </w:rPr>
              <w:t xml:space="preserve">Multistakeholder panel </w:t>
            </w:r>
          </w:p>
          <w:p w:rsidR="00317F82" w:rsidRPr="00317F82" w:rsidRDefault="00193DE5" w:rsidP="00317F82">
            <w:pPr>
              <w:numPr>
                <w:ilvl w:val="0"/>
                <w:numId w:val="19"/>
              </w:numPr>
              <w:rPr>
                <w:b/>
                <w:lang w:val="en-US"/>
              </w:rPr>
            </w:pPr>
            <w:r>
              <w:rPr>
                <w:lang w:val="en-US"/>
              </w:rPr>
              <w:t xml:space="preserve">Simon </w:t>
            </w:r>
            <w:proofErr w:type="spellStart"/>
            <w:r>
              <w:rPr>
                <w:lang w:val="en-US"/>
              </w:rPr>
              <w:t>Steyne</w:t>
            </w:r>
            <w:proofErr w:type="spellEnd"/>
            <w:r w:rsidR="00317F82" w:rsidRPr="00317F82">
              <w:rPr>
                <w:lang w:val="en-US"/>
              </w:rPr>
              <w:t xml:space="preserve">, International </w:t>
            </w:r>
            <w:proofErr w:type="spellStart"/>
            <w:r w:rsidR="00317F82" w:rsidRPr="00317F82">
              <w:rPr>
                <w:lang w:val="en-US"/>
              </w:rPr>
              <w:t>Labour</w:t>
            </w:r>
            <w:proofErr w:type="spellEnd"/>
            <w:r w:rsidR="00317F82" w:rsidRPr="00317F82">
              <w:rPr>
                <w:lang w:val="en-US"/>
              </w:rPr>
              <w:t xml:space="preserve"> Organization </w:t>
            </w:r>
          </w:p>
          <w:p w:rsidR="00317F82" w:rsidRPr="00317F82" w:rsidRDefault="00317F82" w:rsidP="00317F82">
            <w:pPr>
              <w:numPr>
                <w:ilvl w:val="0"/>
                <w:numId w:val="19"/>
              </w:numPr>
              <w:rPr>
                <w:b/>
                <w:lang w:val="en-US"/>
              </w:rPr>
            </w:pPr>
            <w:r w:rsidRPr="00317F82">
              <w:rPr>
                <w:lang w:val="en-US"/>
              </w:rPr>
              <w:t xml:space="preserve">Marcela </w:t>
            </w:r>
            <w:proofErr w:type="spellStart"/>
            <w:r w:rsidRPr="00317F82">
              <w:rPr>
                <w:lang w:val="en-US"/>
              </w:rPr>
              <w:t>Manubens</w:t>
            </w:r>
            <w:proofErr w:type="spellEnd"/>
            <w:r w:rsidRPr="00317F82">
              <w:rPr>
                <w:lang w:val="en-US"/>
              </w:rPr>
              <w:t>, Unilever</w:t>
            </w:r>
          </w:p>
          <w:p w:rsidR="00317F82" w:rsidRPr="00317F82" w:rsidRDefault="00317F82" w:rsidP="00317F82">
            <w:pPr>
              <w:numPr>
                <w:ilvl w:val="0"/>
                <w:numId w:val="19"/>
              </w:numPr>
              <w:rPr>
                <w:b/>
                <w:lang w:val="en-US"/>
              </w:rPr>
            </w:pPr>
            <w:r w:rsidRPr="00317F82">
              <w:rPr>
                <w:lang w:val="en-US"/>
              </w:rPr>
              <w:lastRenderedPageBreak/>
              <w:t xml:space="preserve">Greg </w:t>
            </w:r>
            <w:proofErr w:type="spellStart"/>
            <w:r w:rsidRPr="00317F82">
              <w:rPr>
                <w:lang w:val="en-US"/>
              </w:rPr>
              <w:t>Asbed</w:t>
            </w:r>
            <w:proofErr w:type="spellEnd"/>
            <w:r w:rsidRPr="00317F82">
              <w:rPr>
                <w:lang w:val="en-US"/>
              </w:rPr>
              <w:t>, Coalition of Immokalee Workers</w:t>
            </w:r>
          </w:p>
          <w:p w:rsidR="00317F82" w:rsidRPr="00317F82" w:rsidRDefault="00317F82" w:rsidP="00317F82">
            <w:pPr>
              <w:rPr>
                <w:b/>
                <w:lang w:val="en-US"/>
              </w:rPr>
            </w:pPr>
          </w:p>
          <w:p w:rsidR="00317F82" w:rsidRPr="00317F82" w:rsidRDefault="00317F82" w:rsidP="00317F82">
            <w:pPr>
              <w:rPr>
                <w:lang w:val="en-US"/>
              </w:rPr>
            </w:pPr>
            <w:r w:rsidRPr="00317F82">
              <w:rPr>
                <w:lang w:val="en-US"/>
              </w:rPr>
              <w:t>Commentators:</w:t>
            </w:r>
          </w:p>
          <w:p w:rsidR="00317F82" w:rsidRPr="00317F82" w:rsidRDefault="00317F82" w:rsidP="00317F82">
            <w:pPr>
              <w:numPr>
                <w:ilvl w:val="0"/>
                <w:numId w:val="20"/>
              </w:numPr>
              <w:rPr>
                <w:b/>
                <w:lang w:val="en-US"/>
              </w:rPr>
            </w:pPr>
            <w:r w:rsidRPr="00317F82">
              <w:rPr>
                <w:lang w:val="en-US"/>
              </w:rPr>
              <w:t xml:space="preserve">Jenny </w:t>
            </w:r>
            <w:proofErr w:type="spellStart"/>
            <w:r w:rsidRPr="00317F82">
              <w:rPr>
                <w:lang w:val="en-US"/>
              </w:rPr>
              <w:t>Holdcroft</w:t>
            </w:r>
            <w:proofErr w:type="spellEnd"/>
            <w:r w:rsidRPr="00317F82">
              <w:rPr>
                <w:lang w:val="en-US"/>
              </w:rPr>
              <w:t xml:space="preserve">, </w:t>
            </w:r>
            <w:proofErr w:type="spellStart"/>
            <w:r w:rsidRPr="00317F82">
              <w:rPr>
                <w:lang w:val="en-US"/>
              </w:rPr>
              <w:t>IndustriAll</w:t>
            </w:r>
            <w:proofErr w:type="spellEnd"/>
            <w:r w:rsidRPr="00317F82">
              <w:rPr>
                <w:lang w:val="en-US"/>
              </w:rPr>
              <w:t xml:space="preserve"> </w:t>
            </w:r>
          </w:p>
          <w:p w:rsidR="00317F82" w:rsidRPr="00317F82" w:rsidRDefault="00317F82" w:rsidP="00317F82">
            <w:pPr>
              <w:numPr>
                <w:ilvl w:val="0"/>
                <w:numId w:val="20"/>
              </w:numPr>
              <w:rPr>
                <w:b/>
                <w:lang w:val="en-US"/>
              </w:rPr>
            </w:pPr>
            <w:r w:rsidRPr="00317F82">
              <w:rPr>
                <w:lang w:val="en-US"/>
              </w:rPr>
              <w:t xml:space="preserve">Liang </w:t>
            </w:r>
            <w:proofErr w:type="spellStart"/>
            <w:r w:rsidRPr="00317F82">
              <w:rPr>
                <w:lang w:val="en-US"/>
              </w:rPr>
              <w:t>Xiaohui</w:t>
            </w:r>
            <w:proofErr w:type="spellEnd"/>
            <w:r w:rsidRPr="00317F82">
              <w:rPr>
                <w:lang w:val="en-US"/>
              </w:rPr>
              <w:t>, China National Textile and Apparel Council and Peking University</w:t>
            </w:r>
          </w:p>
          <w:p w:rsidR="00317F82" w:rsidRPr="00E95629" w:rsidRDefault="00317F82">
            <w:pPr>
              <w:rPr>
                <w:lang w:val="en-US"/>
              </w:rPr>
            </w:pPr>
          </w:p>
        </w:tc>
      </w:tr>
      <w:tr w:rsidR="00AA7E2E" w:rsidRPr="00E95629" w:rsidTr="0017457E">
        <w:trPr>
          <w:trHeight w:val="867"/>
        </w:trPr>
        <w:tc>
          <w:tcPr>
            <w:tcW w:w="364" w:type="pct"/>
          </w:tcPr>
          <w:p w:rsidR="00AA7E2E" w:rsidRPr="00E95629" w:rsidRDefault="00AA7E2E" w:rsidP="00DE3F81">
            <w:pPr>
              <w:rPr>
                <w:lang w:val="en-US"/>
              </w:rPr>
            </w:pPr>
            <w:r w:rsidRPr="00E95629">
              <w:rPr>
                <w:lang w:val="en-US"/>
              </w:rPr>
              <w:lastRenderedPageBreak/>
              <w:br w:type="page"/>
            </w:r>
            <w:r>
              <w:rPr>
                <w:lang w:val="en-US"/>
              </w:rPr>
              <w:t>18.30-20.00</w:t>
            </w:r>
          </w:p>
        </w:tc>
        <w:tc>
          <w:tcPr>
            <w:tcW w:w="4636" w:type="pct"/>
            <w:gridSpan w:val="2"/>
            <w:shd w:val="clear" w:color="auto" w:fill="FFFFFF" w:themeFill="background1"/>
            <w:vAlign w:val="center"/>
          </w:tcPr>
          <w:p w:rsidR="00AA7E2E" w:rsidRPr="009D5D8E" w:rsidRDefault="00AA7E2E" w:rsidP="0017457E">
            <w:pPr>
              <w:jc w:val="center"/>
              <w:rPr>
                <w:b/>
                <w:sz w:val="28"/>
                <w:szCs w:val="28"/>
                <w:lang w:val="en-US"/>
              </w:rPr>
            </w:pPr>
            <w:r w:rsidRPr="009D5D8E">
              <w:rPr>
                <w:b/>
                <w:sz w:val="28"/>
                <w:szCs w:val="28"/>
                <w:lang w:val="en-US"/>
              </w:rPr>
              <w:t>Reception for all Forum participants</w:t>
            </w:r>
          </w:p>
          <w:p w:rsidR="00317F82" w:rsidRPr="00E95629" w:rsidRDefault="00317F82" w:rsidP="0017457E">
            <w:pPr>
              <w:jc w:val="center"/>
              <w:rPr>
                <w:b/>
                <w:lang w:val="en-US"/>
              </w:rPr>
            </w:pPr>
            <w:r w:rsidRPr="007D7B56">
              <w:rPr>
                <w:b/>
                <w:lang w:val="en-US"/>
              </w:rPr>
              <w:t xml:space="preserve">Serpentine Bar, </w:t>
            </w:r>
            <w:proofErr w:type="spellStart"/>
            <w:r w:rsidRPr="007D7B56">
              <w:rPr>
                <w:b/>
                <w:lang w:val="en-US"/>
              </w:rPr>
              <w:t>Palais</w:t>
            </w:r>
            <w:proofErr w:type="spellEnd"/>
            <w:r w:rsidRPr="007D7B56">
              <w:rPr>
                <w:b/>
                <w:lang w:val="en-US"/>
              </w:rPr>
              <w:t xml:space="preserve"> des Nations</w:t>
            </w:r>
          </w:p>
        </w:tc>
      </w:tr>
    </w:tbl>
    <w:p w:rsidR="00650C12" w:rsidRDefault="00650C12">
      <w:r>
        <w:br w:type="page"/>
      </w:r>
    </w:p>
    <w:tbl>
      <w:tblPr>
        <w:tblStyle w:val="TableGrid"/>
        <w:tblW w:w="5484" w:type="pct"/>
        <w:tblInd w:w="-459" w:type="dxa"/>
        <w:tblLayout w:type="fixed"/>
        <w:tblLook w:val="04A0" w:firstRow="1" w:lastRow="0" w:firstColumn="1" w:lastColumn="0" w:noHBand="0" w:noVBand="1"/>
      </w:tblPr>
      <w:tblGrid>
        <w:gridCol w:w="1135"/>
        <w:gridCol w:w="2411"/>
        <w:gridCol w:w="989"/>
        <w:gridCol w:w="1422"/>
        <w:gridCol w:w="2411"/>
        <w:gridCol w:w="2411"/>
        <w:gridCol w:w="1273"/>
        <w:gridCol w:w="1139"/>
        <w:gridCol w:w="2405"/>
      </w:tblGrid>
      <w:tr w:rsidR="0017457E" w:rsidRPr="00E95629" w:rsidTr="0017457E">
        <w:trPr>
          <w:tblHeader/>
        </w:trPr>
        <w:tc>
          <w:tcPr>
            <w:tcW w:w="364" w:type="pct"/>
            <w:shd w:val="clear" w:color="auto" w:fill="DBE5F1" w:themeFill="accent1" w:themeFillTint="33"/>
            <w:vAlign w:val="center"/>
          </w:tcPr>
          <w:p w:rsidR="0017457E" w:rsidRPr="00E95629" w:rsidRDefault="009D5D8E" w:rsidP="00020441">
            <w:r>
              <w:lastRenderedPageBreak/>
              <w:t>H</w:t>
            </w:r>
            <w:r w:rsidR="0017457E" w:rsidRPr="00E95629">
              <w:t>ours</w:t>
            </w:r>
          </w:p>
        </w:tc>
        <w:tc>
          <w:tcPr>
            <w:tcW w:w="4636" w:type="pct"/>
            <w:gridSpan w:val="8"/>
            <w:shd w:val="clear" w:color="auto" w:fill="DBE5F1" w:themeFill="accent1" w:themeFillTint="33"/>
          </w:tcPr>
          <w:p w:rsidR="0017457E" w:rsidRPr="00E95629" w:rsidRDefault="0017457E" w:rsidP="00020441">
            <w:pPr>
              <w:jc w:val="center"/>
            </w:pPr>
            <w:r w:rsidRPr="00E95629">
              <w:rPr>
                <w:b/>
              </w:rPr>
              <w:t>Sessions</w:t>
            </w:r>
          </w:p>
        </w:tc>
      </w:tr>
      <w:tr w:rsidR="00FA5AD0" w:rsidRPr="00E95629" w:rsidTr="0017457E">
        <w:tc>
          <w:tcPr>
            <w:tcW w:w="5000" w:type="pct"/>
            <w:gridSpan w:val="9"/>
            <w:shd w:val="clear" w:color="auto" w:fill="4BACC6" w:themeFill="accent5"/>
            <w:vAlign w:val="center"/>
          </w:tcPr>
          <w:p w:rsidR="00C71549" w:rsidRPr="00E95629" w:rsidRDefault="0004218A" w:rsidP="00C80109">
            <w:pPr>
              <w:jc w:val="center"/>
              <w:rPr>
                <w:lang w:val="en-US"/>
              </w:rPr>
            </w:pPr>
            <w:r w:rsidRPr="00C71549">
              <w:rPr>
                <w:b/>
                <w:sz w:val="28"/>
                <w:szCs w:val="28"/>
                <w:lang w:val="en-US"/>
              </w:rPr>
              <w:t>FORUM DAY TWO</w:t>
            </w:r>
            <w:r w:rsidR="00E043BC" w:rsidRPr="00C71549">
              <w:rPr>
                <w:b/>
                <w:sz w:val="28"/>
                <w:szCs w:val="28"/>
                <w:lang w:val="en-US"/>
              </w:rPr>
              <w:t xml:space="preserve">: </w:t>
            </w:r>
            <w:r w:rsidR="00FA5AD0" w:rsidRPr="00C71549">
              <w:rPr>
                <w:b/>
                <w:sz w:val="28"/>
                <w:szCs w:val="28"/>
                <w:lang w:val="en-US"/>
              </w:rPr>
              <w:t>4 December</w:t>
            </w:r>
          </w:p>
        </w:tc>
      </w:tr>
      <w:tr w:rsidR="00320341" w:rsidRPr="00E17F78" w:rsidTr="00C71549">
        <w:tc>
          <w:tcPr>
            <w:tcW w:w="5000" w:type="pct"/>
            <w:gridSpan w:val="9"/>
            <w:shd w:val="clear" w:color="auto" w:fill="8DB3E2" w:themeFill="text2" w:themeFillTint="66"/>
            <w:vAlign w:val="center"/>
          </w:tcPr>
          <w:p w:rsidR="009D5D8E" w:rsidRDefault="009D5D8E" w:rsidP="00834627">
            <w:pPr>
              <w:autoSpaceDE w:val="0"/>
              <w:autoSpaceDN w:val="0"/>
              <w:adjustRightInd w:val="0"/>
              <w:rPr>
                <w:rFonts w:cs="TT15o00"/>
                <w:b/>
                <w:sz w:val="24"/>
                <w:szCs w:val="24"/>
                <w:lang w:val="fr-CH"/>
              </w:rPr>
            </w:pPr>
          </w:p>
          <w:p w:rsidR="00320341" w:rsidRPr="00834627" w:rsidRDefault="00C80109" w:rsidP="00834627">
            <w:pPr>
              <w:autoSpaceDE w:val="0"/>
              <w:autoSpaceDN w:val="0"/>
              <w:adjustRightInd w:val="0"/>
              <w:rPr>
                <w:rFonts w:cs="TT15o00"/>
                <w:b/>
                <w:sz w:val="24"/>
                <w:szCs w:val="24"/>
                <w:lang w:val="fr-CH"/>
              </w:rPr>
            </w:pPr>
            <w:r>
              <w:rPr>
                <w:rFonts w:cs="TT15o00"/>
                <w:b/>
                <w:sz w:val="24"/>
                <w:szCs w:val="24"/>
                <w:lang w:val="fr-CH"/>
              </w:rPr>
              <w:t>0</w:t>
            </w:r>
            <w:r w:rsidR="00013CB2">
              <w:rPr>
                <w:rFonts w:cs="TT15o00"/>
                <w:b/>
                <w:sz w:val="24"/>
                <w:szCs w:val="24"/>
                <w:lang w:val="fr-CH"/>
              </w:rPr>
              <w:t>8</w:t>
            </w:r>
            <w:r w:rsidR="00834627" w:rsidRPr="00834627">
              <w:rPr>
                <w:rFonts w:cs="TT15o00"/>
                <w:b/>
                <w:sz w:val="24"/>
                <w:szCs w:val="24"/>
                <w:lang w:val="fr-CH"/>
              </w:rPr>
              <w:t xml:space="preserve">.00           </w:t>
            </w:r>
            <w:r w:rsidR="00320341" w:rsidRPr="00834627">
              <w:rPr>
                <w:rFonts w:cs="TT15o00"/>
                <w:b/>
                <w:sz w:val="24"/>
                <w:szCs w:val="24"/>
                <w:lang w:val="fr-CH"/>
              </w:rPr>
              <w:t>UN Security entrance</w:t>
            </w:r>
            <w:r w:rsidR="004F2852" w:rsidRPr="00834627">
              <w:rPr>
                <w:rFonts w:cs="TT15o00"/>
                <w:b/>
                <w:sz w:val="24"/>
                <w:szCs w:val="24"/>
                <w:lang w:val="fr-CH"/>
              </w:rPr>
              <w:t xml:space="preserve"> opens </w:t>
            </w:r>
            <w:r w:rsidR="004F2852" w:rsidRPr="00834627">
              <w:rPr>
                <w:b/>
                <w:sz w:val="24"/>
                <w:szCs w:val="24"/>
                <w:lang w:val="fr-CH"/>
              </w:rPr>
              <w:t>(</w:t>
            </w:r>
            <w:r w:rsidR="004F2852" w:rsidRPr="00834627">
              <w:rPr>
                <w:rFonts w:cs="TT15o00"/>
                <w:b/>
                <w:sz w:val="24"/>
                <w:szCs w:val="24"/>
                <w:lang w:val="fr-CH"/>
              </w:rPr>
              <w:t xml:space="preserve">Palais des Nations, </w:t>
            </w:r>
            <w:proofErr w:type="spellStart"/>
            <w:r w:rsidR="00320341" w:rsidRPr="00834627">
              <w:rPr>
                <w:rFonts w:cs="TT16o00"/>
                <w:b/>
                <w:sz w:val="24"/>
                <w:szCs w:val="24"/>
                <w:lang w:val="fr-CH"/>
              </w:rPr>
              <w:t>Pregny</w:t>
            </w:r>
            <w:proofErr w:type="spellEnd"/>
            <w:r w:rsidR="00320341" w:rsidRPr="00834627">
              <w:rPr>
                <w:rFonts w:cs="TT16o00"/>
                <w:b/>
                <w:sz w:val="24"/>
                <w:szCs w:val="24"/>
                <w:lang w:val="fr-CH"/>
              </w:rPr>
              <w:t xml:space="preserve"> </w:t>
            </w:r>
            <w:proofErr w:type="spellStart"/>
            <w:r w:rsidR="00320341" w:rsidRPr="00834627">
              <w:rPr>
                <w:rFonts w:cs="TT15o00"/>
                <w:b/>
                <w:sz w:val="24"/>
                <w:szCs w:val="24"/>
                <w:lang w:val="fr-CH"/>
              </w:rPr>
              <w:t>Gate</w:t>
            </w:r>
            <w:proofErr w:type="spellEnd"/>
            <w:r w:rsidR="00320341" w:rsidRPr="00834627">
              <w:rPr>
                <w:rFonts w:cs="TT15o00"/>
                <w:b/>
                <w:sz w:val="24"/>
                <w:szCs w:val="24"/>
                <w:lang w:val="fr-CH"/>
              </w:rPr>
              <w:t xml:space="preserve"> -</w:t>
            </w:r>
            <w:r w:rsidR="00471291" w:rsidRPr="00834627">
              <w:rPr>
                <w:rFonts w:cs="TT15o00"/>
                <w:b/>
                <w:sz w:val="24"/>
                <w:szCs w:val="24"/>
                <w:lang w:val="fr-CH"/>
              </w:rPr>
              <w:t xml:space="preserve"> </w:t>
            </w:r>
            <w:r w:rsidR="00320341" w:rsidRPr="00834627">
              <w:rPr>
                <w:rFonts w:cs="TT15o00"/>
                <w:b/>
                <w:sz w:val="24"/>
                <w:szCs w:val="24"/>
                <w:lang w:val="fr-CH"/>
              </w:rPr>
              <w:t>14 Avenue de la Paix)</w:t>
            </w:r>
          </w:p>
          <w:p w:rsidR="00320341" w:rsidRPr="009D5D8E" w:rsidRDefault="00320341" w:rsidP="009D5D8E">
            <w:pPr>
              <w:autoSpaceDE w:val="0"/>
              <w:autoSpaceDN w:val="0"/>
              <w:adjustRightInd w:val="0"/>
              <w:rPr>
                <w:b/>
                <w:lang w:val="fr-CH"/>
              </w:rPr>
            </w:pPr>
          </w:p>
        </w:tc>
      </w:tr>
      <w:tr w:rsidR="00191FB7" w:rsidRPr="00E95629" w:rsidTr="00243F8E">
        <w:tc>
          <w:tcPr>
            <w:tcW w:w="364" w:type="pct"/>
            <w:shd w:val="clear" w:color="auto" w:fill="17365D" w:themeFill="text2" w:themeFillShade="BF"/>
          </w:tcPr>
          <w:p w:rsidR="00191FB7" w:rsidRPr="00E95629" w:rsidRDefault="00191FB7">
            <w:pPr>
              <w:rPr>
                <w:lang w:val="en-US"/>
              </w:rPr>
            </w:pPr>
            <w:r w:rsidRPr="00E95629">
              <w:rPr>
                <w:lang w:val="en-US"/>
              </w:rPr>
              <w:t>08.30-10.00</w:t>
            </w:r>
          </w:p>
          <w:p w:rsidR="00191FB7" w:rsidRPr="00E95629" w:rsidRDefault="00191FB7">
            <w:pPr>
              <w:rPr>
                <w:lang w:val="en-US"/>
              </w:rPr>
            </w:pPr>
          </w:p>
          <w:p w:rsidR="002C252C" w:rsidRDefault="002C252C" w:rsidP="002C252C">
            <w:pPr>
              <w:rPr>
                <w:i/>
                <w:lang w:val="en-US"/>
              </w:rPr>
            </w:pPr>
            <w:r>
              <w:rPr>
                <w:i/>
                <w:lang w:val="en-US"/>
              </w:rPr>
              <w:t>Groups, sectors and aligning standards</w:t>
            </w:r>
          </w:p>
          <w:p w:rsidR="00191FB7" w:rsidRPr="00E95629" w:rsidRDefault="00191FB7">
            <w:pPr>
              <w:rPr>
                <w:lang w:val="en-US"/>
              </w:rPr>
            </w:pPr>
          </w:p>
        </w:tc>
        <w:tc>
          <w:tcPr>
            <w:tcW w:w="1090" w:type="pct"/>
            <w:gridSpan w:val="2"/>
            <w:shd w:val="clear" w:color="auto" w:fill="17365D" w:themeFill="text2" w:themeFillShade="BF"/>
          </w:tcPr>
          <w:p w:rsidR="006F5BEA" w:rsidRPr="00F53CEB" w:rsidRDefault="00FA784F" w:rsidP="006F5BEA">
            <w:pPr>
              <w:rPr>
                <w:u w:val="single"/>
                <w:lang w:val="en-US"/>
              </w:rPr>
            </w:pPr>
            <w:r>
              <w:rPr>
                <w:u w:val="single"/>
                <w:lang w:val="en-US"/>
              </w:rPr>
              <w:t>Parallel panel</w:t>
            </w:r>
            <w:r w:rsidR="00191FB7" w:rsidRPr="00F53CEB">
              <w:rPr>
                <w:u w:val="single"/>
                <w:lang w:val="en-US"/>
              </w:rPr>
              <w:t xml:space="preserve"> </w:t>
            </w:r>
            <w:r w:rsidR="00F94C79">
              <w:rPr>
                <w:u w:val="single"/>
                <w:lang w:val="en-US"/>
              </w:rPr>
              <w:t>(T</w:t>
            </w:r>
            <w:r w:rsidR="00191FB7" w:rsidRPr="00F53CEB">
              <w:rPr>
                <w:u w:val="single"/>
                <w:lang w:val="en-US"/>
              </w:rPr>
              <w:t>rack I</w:t>
            </w:r>
            <w:r w:rsidR="00F94C79">
              <w:rPr>
                <w:u w:val="single"/>
                <w:lang w:val="en-US"/>
              </w:rPr>
              <w:t>)</w:t>
            </w:r>
            <w:r w:rsidR="006F5BEA" w:rsidRPr="00F53CEB">
              <w:rPr>
                <w:u w:val="single"/>
                <w:lang w:val="en-US"/>
              </w:rPr>
              <w:t>– Room XX</w:t>
            </w:r>
          </w:p>
          <w:p w:rsidR="00191FB7" w:rsidRDefault="006F5BEA">
            <w:pPr>
              <w:rPr>
                <w:lang w:val="en-US"/>
              </w:rPr>
            </w:pPr>
            <w:r w:rsidRPr="006F5BEA">
              <w:rPr>
                <w:lang w:val="en-US"/>
              </w:rPr>
              <w:t>E,</w:t>
            </w:r>
            <w:r>
              <w:rPr>
                <w:lang w:val="en-US"/>
              </w:rPr>
              <w:t xml:space="preserve"> F, S, R (TBC) </w:t>
            </w:r>
          </w:p>
          <w:p w:rsidR="006F5BEA" w:rsidRPr="006F5BEA" w:rsidRDefault="006F5BEA">
            <w:pPr>
              <w:rPr>
                <w:lang w:val="en-US"/>
              </w:rPr>
            </w:pPr>
          </w:p>
          <w:p w:rsidR="00072140" w:rsidRPr="006D43FD" w:rsidRDefault="00072140" w:rsidP="00072140">
            <w:pPr>
              <w:rPr>
                <w:b/>
                <w:i/>
                <w:lang w:val="en-US"/>
              </w:rPr>
            </w:pPr>
            <w:r w:rsidRPr="006D43FD">
              <w:rPr>
                <w:b/>
                <w:i/>
                <w:lang w:val="en-US"/>
              </w:rPr>
              <w:t>Indigenous peoples and business operations – taking steps towards implementing the UN Guiding Principles</w:t>
            </w:r>
          </w:p>
          <w:p w:rsidR="00191FB7" w:rsidRDefault="00191FB7">
            <w:pPr>
              <w:rPr>
                <w:lang w:val="en-US"/>
              </w:rPr>
            </w:pPr>
          </w:p>
          <w:p w:rsidR="00191FB7" w:rsidRDefault="00191FB7" w:rsidP="006D13AC">
            <w:pPr>
              <w:rPr>
                <w:lang w:val="en-US"/>
              </w:rPr>
            </w:pPr>
            <w:r>
              <w:rPr>
                <w:lang w:val="en-US"/>
              </w:rPr>
              <w:t>Multistakeholder panel followed by interventions from the floor</w:t>
            </w:r>
          </w:p>
          <w:p w:rsidR="00317F82" w:rsidRDefault="00317F82" w:rsidP="006D13AC">
            <w:pPr>
              <w:rPr>
                <w:lang w:val="en-US"/>
              </w:rPr>
            </w:pPr>
          </w:p>
          <w:p w:rsidR="00317F82" w:rsidRPr="00317F82" w:rsidRDefault="00317F82" w:rsidP="00317F82">
            <w:pPr>
              <w:rPr>
                <w:lang w:val="en-US"/>
              </w:rPr>
            </w:pPr>
            <w:r w:rsidRPr="00317F82">
              <w:rPr>
                <w:lang w:val="en-US"/>
              </w:rPr>
              <w:t xml:space="preserve">Chaired by </w:t>
            </w:r>
            <w:proofErr w:type="spellStart"/>
            <w:r w:rsidRPr="00317F82">
              <w:rPr>
                <w:lang w:val="en-US"/>
              </w:rPr>
              <w:t>Pavel</w:t>
            </w:r>
            <w:proofErr w:type="spellEnd"/>
            <w:r w:rsidRPr="00317F82">
              <w:rPr>
                <w:lang w:val="en-US"/>
              </w:rPr>
              <w:t xml:space="preserve"> </w:t>
            </w:r>
            <w:proofErr w:type="spellStart"/>
            <w:r w:rsidRPr="00317F82">
              <w:rPr>
                <w:lang w:val="en-US"/>
              </w:rPr>
              <w:t>Sulyandziga</w:t>
            </w:r>
            <w:proofErr w:type="spellEnd"/>
            <w:r w:rsidRPr="00317F82">
              <w:rPr>
                <w:lang w:val="en-US"/>
              </w:rPr>
              <w:t>, UNWG</w:t>
            </w:r>
          </w:p>
          <w:p w:rsidR="00317F82" w:rsidRPr="00317F82" w:rsidRDefault="00317F82" w:rsidP="00317F82">
            <w:pPr>
              <w:rPr>
                <w:lang w:val="en-US"/>
              </w:rPr>
            </w:pPr>
          </w:p>
          <w:p w:rsidR="00317F82" w:rsidRPr="00317F82" w:rsidRDefault="00317F82" w:rsidP="00317F82">
            <w:pPr>
              <w:rPr>
                <w:lang w:val="en-US"/>
              </w:rPr>
            </w:pPr>
            <w:r w:rsidRPr="00317F82">
              <w:rPr>
                <w:lang w:val="en-US"/>
              </w:rPr>
              <w:t xml:space="preserve">Multistakeholder panel </w:t>
            </w:r>
          </w:p>
          <w:p w:rsidR="00317F82" w:rsidRPr="00317F82" w:rsidRDefault="00317F82" w:rsidP="00317F82">
            <w:pPr>
              <w:numPr>
                <w:ilvl w:val="0"/>
                <w:numId w:val="21"/>
              </w:numPr>
              <w:rPr>
                <w:lang w:val="en-US"/>
              </w:rPr>
            </w:pPr>
            <w:r w:rsidRPr="00317F82">
              <w:rPr>
                <w:lang w:val="en-US"/>
              </w:rPr>
              <w:t>James Anaya, Special Rapporteur on the rights of indigenous peoples</w:t>
            </w:r>
          </w:p>
          <w:p w:rsidR="00317F82" w:rsidRDefault="00317F82" w:rsidP="00317F82">
            <w:pPr>
              <w:numPr>
                <w:ilvl w:val="0"/>
                <w:numId w:val="21"/>
              </w:numPr>
              <w:rPr>
                <w:lang w:val="nb-NO"/>
              </w:rPr>
            </w:pPr>
            <w:r w:rsidRPr="00317F82">
              <w:rPr>
                <w:lang w:val="nb-NO"/>
              </w:rPr>
              <w:t xml:space="preserve">Eduardo Vega Luna, </w:t>
            </w:r>
            <w:proofErr w:type="spellStart"/>
            <w:r w:rsidRPr="00317F82">
              <w:rPr>
                <w:lang w:val="nb-NO"/>
              </w:rPr>
              <w:t>Defensoría</w:t>
            </w:r>
            <w:proofErr w:type="spellEnd"/>
            <w:r w:rsidRPr="00317F82">
              <w:rPr>
                <w:lang w:val="nb-NO"/>
              </w:rPr>
              <w:t xml:space="preserve"> del Pueblo de Peru</w:t>
            </w:r>
          </w:p>
          <w:p w:rsidR="0081382B" w:rsidRPr="0081382B" w:rsidRDefault="0081382B" w:rsidP="0081382B">
            <w:pPr>
              <w:numPr>
                <w:ilvl w:val="0"/>
                <w:numId w:val="21"/>
              </w:numPr>
              <w:rPr>
                <w:lang w:val="en-US"/>
              </w:rPr>
            </w:pPr>
            <w:proofErr w:type="spellStart"/>
            <w:r w:rsidRPr="000A2F71">
              <w:rPr>
                <w:lang w:val="en-US"/>
              </w:rPr>
              <w:t>Arantza</w:t>
            </w:r>
            <w:proofErr w:type="spellEnd"/>
            <w:r w:rsidRPr="000A2F71">
              <w:rPr>
                <w:lang w:val="en-US"/>
              </w:rPr>
              <w:t xml:space="preserve"> </w:t>
            </w:r>
            <w:proofErr w:type="spellStart"/>
            <w:r w:rsidRPr="000A2F71">
              <w:rPr>
                <w:lang w:val="en-US"/>
              </w:rPr>
              <w:t>Hernanz</w:t>
            </w:r>
            <w:proofErr w:type="spellEnd"/>
            <w:r w:rsidRPr="000A2F71">
              <w:rPr>
                <w:lang w:val="en-US"/>
              </w:rPr>
              <w:t xml:space="preserve">, IPIECA and </w:t>
            </w:r>
            <w:proofErr w:type="spellStart"/>
            <w:r w:rsidRPr="000A2F71">
              <w:rPr>
                <w:lang w:val="en-US"/>
              </w:rPr>
              <w:t>Repsol</w:t>
            </w:r>
            <w:proofErr w:type="spellEnd"/>
          </w:p>
          <w:p w:rsidR="00317F82" w:rsidRPr="00317F82" w:rsidRDefault="00317F82" w:rsidP="00317F82">
            <w:pPr>
              <w:rPr>
                <w:lang w:val="nb-NO"/>
              </w:rPr>
            </w:pPr>
          </w:p>
          <w:p w:rsidR="00317F82" w:rsidRPr="00317F82" w:rsidRDefault="00317F82" w:rsidP="00317F82">
            <w:pPr>
              <w:rPr>
                <w:lang w:val="en-US"/>
              </w:rPr>
            </w:pPr>
            <w:r w:rsidRPr="00317F82">
              <w:rPr>
                <w:lang w:val="en-US"/>
              </w:rPr>
              <w:t>Commentators:</w:t>
            </w:r>
          </w:p>
          <w:p w:rsidR="00317F82" w:rsidRPr="00317F82" w:rsidRDefault="00317F82" w:rsidP="00317F82">
            <w:pPr>
              <w:numPr>
                <w:ilvl w:val="0"/>
                <w:numId w:val="21"/>
              </w:numPr>
              <w:rPr>
                <w:lang w:val="en-US"/>
              </w:rPr>
            </w:pPr>
            <w:r w:rsidRPr="00317F82">
              <w:rPr>
                <w:lang w:val="en-US"/>
              </w:rPr>
              <w:t xml:space="preserve">Ivan </w:t>
            </w:r>
            <w:proofErr w:type="spellStart"/>
            <w:r w:rsidRPr="00317F82">
              <w:rPr>
                <w:lang w:val="en-US"/>
              </w:rPr>
              <w:t>Chernyakhovskiy</w:t>
            </w:r>
            <w:proofErr w:type="spellEnd"/>
            <w:r w:rsidRPr="00317F82">
              <w:rPr>
                <w:lang w:val="en-US"/>
              </w:rPr>
              <w:t>, Sakhalin Energy</w:t>
            </w:r>
            <w:r w:rsidR="00733152">
              <w:rPr>
                <w:lang w:val="en-US"/>
              </w:rPr>
              <w:t xml:space="preserve"> and Global Compact</w:t>
            </w:r>
          </w:p>
          <w:p w:rsidR="0081382B" w:rsidRPr="00317F82" w:rsidRDefault="0081382B" w:rsidP="0081382B">
            <w:pPr>
              <w:numPr>
                <w:ilvl w:val="0"/>
                <w:numId w:val="21"/>
              </w:numPr>
              <w:rPr>
                <w:lang w:val="en-US"/>
              </w:rPr>
            </w:pPr>
            <w:r w:rsidRPr="00317F82">
              <w:rPr>
                <w:lang w:val="en-US"/>
              </w:rPr>
              <w:t xml:space="preserve">Joan Carling, Asia </w:t>
            </w:r>
            <w:r w:rsidRPr="00317F82">
              <w:rPr>
                <w:lang w:val="en-US"/>
              </w:rPr>
              <w:lastRenderedPageBreak/>
              <w:t>Indigenous Peoples Pact</w:t>
            </w:r>
          </w:p>
          <w:p w:rsidR="0081382B" w:rsidRPr="00163A7B" w:rsidRDefault="0081382B" w:rsidP="0081382B">
            <w:pPr>
              <w:ind w:left="720"/>
              <w:rPr>
                <w:lang w:val="en-US"/>
              </w:rPr>
            </w:pPr>
          </w:p>
        </w:tc>
        <w:tc>
          <w:tcPr>
            <w:tcW w:w="1229" w:type="pct"/>
            <w:gridSpan w:val="2"/>
            <w:shd w:val="clear" w:color="auto" w:fill="0F243E" w:themeFill="text2" w:themeFillShade="80"/>
          </w:tcPr>
          <w:p w:rsidR="006F5BEA" w:rsidRPr="00F53CEB" w:rsidRDefault="00191FB7" w:rsidP="006F5BEA">
            <w:pPr>
              <w:rPr>
                <w:u w:val="single"/>
                <w:lang w:val="en-US"/>
              </w:rPr>
            </w:pPr>
            <w:r w:rsidRPr="00F53CEB">
              <w:rPr>
                <w:u w:val="single"/>
                <w:lang w:val="en-US"/>
              </w:rPr>
              <w:lastRenderedPageBreak/>
              <w:t>Parallel</w:t>
            </w:r>
            <w:r w:rsidR="00FA784F">
              <w:rPr>
                <w:u w:val="single"/>
                <w:lang w:val="en-US"/>
              </w:rPr>
              <w:t xml:space="preserve"> panel</w:t>
            </w:r>
            <w:r w:rsidRPr="00F53CEB">
              <w:rPr>
                <w:u w:val="single"/>
                <w:lang w:val="en-US"/>
              </w:rPr>
              <w:t xml:space="preserve"> </w:t>
            </w:r>
            <w:r w:rsidR="00F94C79">
              <w:rPr>
                <w:u w:val="single"/>
                <w:lang w:val="en-US"/>
              </w:rPr>
              <w:t>(T</w:t>
            </w:r>
            <w:r w:rsidRPr="00F53CEB">
              <w:rPr>
                <w:u w:val="single"/>
                <w:lang w:val="en-US"/>
              </w:rPr>
              <w:t>rack II</w:t>
            </w:r>
            <w:r w:rsidR="00F94C79">
              <w:rPr>
                <w:u w:val="single"/>
                <w:lang w:val="en-US"/>
              </w:rPr>
              <w:t>)</w:t>
            </w:r>
            <w:r w:rsidR="006F5BEA" w:rsidRPr="00F53CEB">
              <w:rPr>
                <w:u w:val="single"/>
                <w:lang w:val="en-US"/>
              </w:rPr>
              <w:t>– Room XXI</w:t>
            </w:r>
          </w:p>
          <w:p w:rsidR="00191FB7" w:rsidRDefault="006F5BEA">
            <w:pPr>
              <w:rPr>
                <w:lang w:val="en-US"/>
              </w:rPr>
            </w:pPr>
            <w:r w:rsidRPr="006F5BEA">
              <w:rPr>
                <w:lang w:val="en-US"/>
              </w:rPr>
              <w:t>E,F, S</w:t>
            </w:r>
            <w:r>
              <w:rPr>
                <w:lang w:val="en-US"/>
              </w:rPr>
              <w:t xml:space="preserve"> (TBC) </w:t>
            </w:r>
          </w:p>
          <w:p w:rsidR="006F5BEA" w:rsidRPr="006F5BEA" w:rsidRDefault="006F5BEA">
            <w:pPr>
              <w:rPr>
                <w:lang w:val="en-US"/>
              </w:rPr>
            </w:pPr>
          </w:p>
          <w:p w:rsidR="00376213" w:rsidRPr="00E95629" w:rsidRDefault="00376213" w:rsidP="00376213">
            <w:pPr>
              <w:rPr>
                <w:b/>
                <w:i/>
                <w:color w:val="FFFFFF" w:themeColor="background1"/>
                <w:lang w:val="en-US"/>
              </w:rPr>
            </w:pPr>
            <w:r>
              <w:rPr>
                <w:b/>
                <w:i/>
                <w:color w:val="FFFFFF" w:themeColor="background1"/>
                <w:lang w:val="en-US"/>
              </w:rPr>
              <w:t>Preventing and addressing t</w:t>
            </w:r>
            <w:r w:rsidRPr="00E95629">
              <w:rPr>
                <w:b/>
                <w:i/>
                <w:color w:val="FFFFFF" w:themeColor="background1"/>
                <w:lang w:val="en-US"/>
              </w:rPr>
              <w:t xml:space="preserve">rafficking in </w:t>
            </w:r>
            <w:r w:rsidR="00072140">
              <w:rPr>
                <w:b/>
                <w:i/>
                <w:color w:val="FFFFFF" w:themeColor="background1"/>
                <w:lang w:val="en-US"/>
              </w:rPr>
              <w:t>persons in business</w:t>
            </w:r>
          </w:p>
          <w:p w:rsidR="00376213" w:rsidRDefault="00376213" w:rsidP="00376213">
            <w:pPr>
              <w:rPr>
                <w:b/>
                <w:color w:val="FFFFFF" w:themeColor="background1"/>
                <w:lang w:val="en-US"/>
              </w:rPr>
            </w:pPr>
          </w:p>
          <w:p w:rsidR="00191FB7" w:rsidRDefault="00191FB7" w:rsidP="00313B62">
            <w:pPr>
              <w:rPr>
                <w:b/>
                <w:lang w:val="en-US"/>
              </w:rPr>
            </w:pPr>
          </w:p>
          <w:p w:rsidR="00191FB7" w:rsidRDefault="00191FB7" w:rsidP="00313B62">
            <w:pPr>
              <w:rPr>
                <w:b/>
                <w:lang w:val="en-US"/>
              </w:rPr>
            </w:pPr>
          </w:p>
          <w:p w:rsidR="00191FB7" w:rsidRPr="006D13AC" w:rsidRDefault="00191FB7" w:rsidP="006D13AC">
            <w:pPr>
              <w:rPr>
                <w:b/>
                <w:lang w:val="en-US"/>
              </w:rPr>
            </w:pPr>
            <w:r>
              <w:rPr>
                <w:lang w:val="en-US"/>
              </w:rPr>
              <w:t>Multistakeholder panel followed by interventions from the floor</w:t>
            </w:r>
          </w:p>
          <w:p w:rsidR="00191FB7" w:rsidRDefault="00191FB7" w:rsidP="00313B62">
            <w:pPr>
              <w:rPr>
                <w:lang w:val="en-US"/>
              </w:rPr>
            </w:pPr>
          </w:p>
          <w:p w:rsidR="00317F82" w:rsidRPr="00317F82" w:rsidRDefault="00317F82" w:rsidP="00317F82">
            <w:r w:rsidRPr="00317F82">
              <w:rPr>
                <w:lang w:val="en-US"/>
              </w:rPr>
              <w:t xml:space="preserve">Chaired by </w:t>
            </w:r>
            <w:r w:rsidR="000B1AE1">
              <w:rPr>
                <w:lang w:val="en-US"/>
              </w:rPr>
              <w:t>J</w:t>
            </w:r>
            <w:r w:rsidR="000B1AE1" w:rsidRPr="000B1AE1">
              <w:rPr>
                <w:lang w:val="en-US"/>
              </w:rPr>
              <w:t xml:space="preserve">oy </w:t>
            </w:r>
            <w:proofErr w:type="spellStart"/>
            <w:r w:rsidR="000B1AE1" w:rsidRPr="000B1AE1">
              <w:rPr>
                <w:lang w:val="en-US"/>
              </w:rPr>
              <w:t>Ngozi</w:t>
            </w:r>
            <w:proofErr w:type="spellEnd"/>
            <w:r w:rsidR="000B1AE1" w:rsidRPr="000B1AE1">
              <w:rPr>
                <w:lang w:val="en-US"/>
              </w:rPr>
              <w:t xml:space="preserve"> </w:t>
            </w:r>
            <w:proofErr w:type="spellStart"/>
            <w:r w:rsidR="000B1AE1" w:rsidRPr="000B1AE1">
              <w:rPr>
                <w:lang w:val="en-US"/>
              </w:rPr>
              <w:t>Ezeilo</w:t>
            </w:r>
            <w:proofErr w:type="spellEnd"/>
            <w:r w:rsidR="000B1AE1" w:rsidRPr="000B1AE1">
              <w:rPr>
                <w:lang w:val="en-US"/>
              </w:rPr>
              <w:t>, UN Special Rapporteur on trafficking in persons, especially women and children</w:t>
            </w:r>
          </w:p>
          <w:p w:rsidR="00317F82" w:rsidRPr="00317F82" w:rsidRDefault="00317F82" w:rsidP="00317F82"/>
          <w:p w:rsidR="00317F82" w:rsidRPr="00317F82" w:rsidRDefault="00317F82" w:rsidP="00317F82">
            <w:pPr>
              <w:rPr>
                <w:lang w:val="en-US"/>
              </w:rPr>
            </w:pPr>
            <w:r w:rsidRPr="00317F82">
              <w:rPr>
                <w:lang w:val="en-US"/>
              </w:rPr>
              <w:t>Multistakeholder panel</w:t>
            </w:r>
          </w:p>
          <w:p w:rsidR="00317F82" w:rsidRPr="00317F82" w:rsidRDefault="00317F82" w:rsidP="00317F82">
            <w:pPr>
              <w:numPr>
                <w:ilvl w:val="0"/>
                <w:numId w:val="22"/>
              </w:numPr>
              <w:rPr>
                <w:lang w:val="en-US"/>
              </w:rPr>
            </w:pPr>
            <w:proofErr w:type="spellStart"/>
            <w:r w:rsidRPr="00317F82">
              <w:rPr>
                <w:lang w:val="en-US"/>
              </w:rPr>
              <w:t>Beate</w:t>
            </w:r>
            <w:proofErr w:type="spellEnd"/>
            <w:r w:rsidRPr="00317F82">
              <w:rPr>
                <w:lang w:val="en-US"/>
              </w:rPr>
              <w:t xml:space="preserve"> </w:t>
            </w:r>
            <w:proofErr w:type="spellStart"/>
            <w:r w:rsidRPr="00317F82">
              <w:rPr>
                <w:lang w:val="en-US"/>
              </w:rPr>
              <w:t>Andrees</w:t>
            </w:r>
            <w:proofErr w:type="spellEnd"/>
            <w:r w:rsidRPr="00317F82">
              <w:rPr>
                <w:lang w:val="en-US"/>
              </w:rPr>
              <w:t xml:space="preserve">, International </w:t>
            </w:r>
            <w:proofErr w:type="spellStart"/>
            <w:r w:rsidRPr="00317F82">
              <w:rPr>
                <w:lang w:val="en-US"/>
              </w:rPr>
              <w:t>Labour</w:t>
            </w:r>
            <w:proofErr w:type="spellEnd"/>
            <w:r w:rsidRPr="00317F82">
              <w:rPr>
                <w:lang w:val="en-US"/>
              </w:rPr>
              <w:t xml:space="preserve"> Organization</w:t>
            </w:r>
          </w:p>
          <w:p w:rsidR="00317F82" w:rsidRPr="00317F82" w:rsidRDefault="00317F82" w:rsidP="00317F82">
            <w:pPr>
              <w:numPr>
                <w:ilvl w:val="0"/>
                <w:numId w:val="22"/>
              </w:numPr>
              <w:rPr>
                <w:lang w:val="en-US"/>
              </w:rPr>
            </w:pPr>
            <w:r w:rsidRPr="00317F82">
              <w:rPr>
                <w:lang w:val="en-US"/>
              </w:rPr>
              <w:t xml:space="preserve">Philip Hunter, </w:t>
            </w:r>
            <w:proofErr w:type="spellStart"/>
            <w:r w:rsidRPr="00317F82">
              <w:rPr>
                <w:lang w:val="en-US"/>
              </w:rPr>
              <w:t>Vérité</w:t>
            </w:r>
            <w:proofErr w:type="spellEnd"/>
            <w:r w:rsidRPr="00317F82">
              <w:rPr>
                <w:lang w:val="en-US"/>
              </w:rPr>
              <w:t xml:space="preserve"> </w:t>
            </w:r>
          </w:p>
          <w:p w:rsidR="00317F82" w:rsidRPr="00317F82" w:rsidRDefault="00317F82" w:rsidP="00317F82">
            <w:pPr>
              <w:numPr>
                <w:ilvl w:val="0"/>
                <w:numId w:val="22"/>
              </w:numPr>
              <w:rPr>
                <w:lang w:val="en-US"/>
              </w:rPr>
            </w:pPr>
            <w:r w:rsidRPr="00317F82">
              <w:rPr>
                <w:lang w:val="en-US"/>
              </w:rPr>
              <w:t xml:space="preserve">Jeffrey E. Tsai,    California </w:t>
            </w:r>
            <w:r w:rsidR="002324A3">
              <w:rPr>
                <w:lang w:val="en-US"/>
              </w:rPr>
              <w:t>Department of Justice</w:t>
            </w:r>
          </w:p>
          <w:p w:rsidR="00317F82" w:rsidRPr="00317F82" w:rsidRDefault="00317F82" w:rsidP="00317F82">
            <w:pPr>
              <w:rPr>
                <w:lang w:val="en-US"/>
              </w:rPr>
            </w:pPr>
          </w:p>
          <w:p w:rsidR="00317F82" w:rsidRPr="00317F82" w:rsidRDefault="00317F82" w:rsidP="00317F82">
            <w:pPr>
              <w:rPr>
                <w:lang w:val="en-US"/>
              </w:rPr>
            </w:pPr>
            <w:r w:rsidRPr="00317F82">
              <w:rPr>
                <w:lang w:val="en-US"/>
              </w:rPr>
              <w:t>Commentators</w:t>
            </w:r>
          </w:p>
          <w:p w:rsidR="00191FB7" w:rsidRDefault="00317F82" w:rsidP="00317F82">
            <w:pPr>
              <w:numPr>
                <w:ilvl w:val="0"/>
                <w:numId w:val="22"/>
              </w:numPr>
              <w:rPr>
                <w:lang w:val="en-US"/>
              </w:rPr>
            </w:pPr>
            <w:r w:rsidRPr="00317F82">
              <w:rPr>
                <w:lang w:val="en-US"/>
              </w:rPr>
              <w:t xml:space="preserve">Marcel Gomes, </w:t>
            </w:r>
            <w:proofErr w:type="spellStart"/>
            <w:r w:rsidRPr="00317F82">
              <w:rPr>
                <w:lang w:val="en-US"/>
              </w:rPr>
              <w:t>Repórter</w:t>
            </w:r>
            <w:proofErr w:type="spellEnd"/>
            <w:r w:rsidRPr="00317F82">
              <w:rPr>
                <w:lang w:val="en-US"/>
              </w:rPr>
              <w:t xml:space="preserve"> Brazil</w:t>
            </w:r>
          </w:p>
          <w:p w:rsidR="000B1AE1" w:rsidRPr="00E95629" w:rsidRDefault="002324A3" w:rsidP="00317F82">
            <w:pPr>
              <w:numPr>
                <w:ilvl w:val="0"/>
                <w:numId w:val="22"/>
              </w:numPr>
              <w:rPr>
                <w:lang w:val="en-US"/>
              </w:rPr>
            </w:pPr>
            <w:r>
              <w:rPr>
                <w:lang w:val="en-US"/>
              </w:rPr>
              <w:t>Adam Greene, United States Council for International Business</w:t>
            </w:r>
          </w:p>
        </w:tc>
        <w:tc>
          <w:tcPr>
            <w:tcW w:w="1181" w:type="pct"/>
            <w:gridSpan w:val="2"/>
            <w:shd w:val="clear" w:color="auto" w:fill="17365D" w:themeFill="text2" w:themeFillShade="BF"/>
          </w:tcPr>
          <w:p w:rsidR="006F5BEA" w:rsidRPr="00F53CEB" w:rsidRDefault="00FA784F" w:rsidP="006F5BEA">
            <w:pPr>
              <w:rPr>
                <w:lang w:val="en-US"/>
              </w:rPr>
            </w:pPr>
            <w:r>
              <w:rPr>
                <w:color w:val="FFFFFF" w:themeColor="background1"/>
                <w:u w:val="single"/>
                <w:lang w:val="en-US"/>
              </w:rPr>
              <w:t>Parallel panel</w:t>
            </w:r>
            <w:r w:rsidR="00191FB7" w:rsidRPr="00F53CEB">
              <w:rPr>
                <w:color w:val="FFFFFF" w:themeColor="background1"/>
                <w:u w:val="single"/>
                <w:lang w:val="en-US"/>
              </w:rPr>
              <w:t xml:space="preserve"> </w:t>
            </w:r>
            <w:r w:rsidR="00F94C79">
              <w:rPr>
                <w:color w:val="FFFFFF" w:themeColor="background1"/>
                <w:u w:val="single"/>
                <w:lang w:val="en-US"/>
              </w:rPr>
              <w:t>(T</w:t>
            </w:r>
            <w:r w:rsidR="00191FB7" w:rsidRPr="00F53CEB">
              <w:rPr>
                <w:color w:val="FFFFFF" w:themeColor="background1"/>
                <w:u w:val="single"/>
                <w:lang w:val="en-US"/>
              </w:rPr>
              <w:t>rack III</w:t>
            </w:r>
            <w:r w:rsidR="00F94C79">
              <w:rPr>
                <w:color w:val="FFFFFF" w:themeColor="background1"/>
                <w:u w:val="single"/>
                <w:lang w:val="en-US"/>
              </w:rPr>
              <w:t>)</w:t>
            </w:r>
            <w:r w:rsidR="006F5BEA" w:rsidRPr="00F53CEB">
              <w:rPr>
                <w:u w:val="single"/>
                <w:lang w:val="en-US"/>
              </w:rPr>
              <w:t>– Room XXIII</w:t>
            </w:r>
          </w:p>
          <w:p w:rsidR="006F5BEA" w:rsidRPr="006F5BEA" w:rsidRDefault="006F5BEA" w:rsidP="006F5BEA">
            <w:pPr>
              <w:rPr>
                <w:lang w:val="en-US"/>
              </w:rPr>
            </w:pPr>
            <w:r>
              <w:rPr>
                <w:lang w:val="en-US"/>
              </w:rPr>
              <w:t>E, F, S (TBC)</w:t>
            </w:r>
          </w:p>
          <w:p w:rsidR="00191FB7" w:rsidRPr="00E95629" w:rsidRDefault="00191FB7" w:rsidP="00606C01">
            <w:pPr>
              <w:rPr>
                <w:b/>
                <w:color w:val="FFFFFF" w:themeColor="background1"/>
                <w:u w:val="single"/>
                <w:lang w:val="en-US"/>
              </w:rPr>
            </w:pPr>
          </w:p>
          <w:p w:rsidR="00376213" w:rsidRPr="00E95629" w:rsidRDefault="00376213" w:rsidP="00376213">
            <w:pPr>
              <w:rPr>
                <w:b/>
                <w:i/>
                <w:lang w:val="en-US"/>
              </w:rPr>
            </w:pPr>
            <w:r>
              <w:rPr>
                <w:b/>
                <w:i/>
                <w:lang w:val="en-US"/>
              </w:rPr>
              <w:t>Integrating human rights in international investment policies and contracts</w:t>
            </w:r>
          </w:p>
          <w:p w:rsidR="00072140" w:rsidRDefault="00072140" w:rsidP="00376213">
            <w:pPr>
              <w:rPr>
                <w:b/>
                <w:lang w:val="en-US"/>
              </w:rPr>
            </w:pPr>
          </w:p>
          <w:p w:rsidR="00072140" w:rsidRDefault="00072140" w:rsidP="00376213">
            <w:pPr>
              <w:rPr>
                <w:b/>
                <w:lang w:val="en-US"/>
              </w:rPr>
            </w:pPr>
          </w:p>
          <w:p w:rsidR="00191FB7" w:rsidRDefault="00376213" w:rsidP="00606C01">
            <w:pPr>
              <w:rPr>
                <w:b/>
                <w:color w:val="FFFFFF" w:themeColor="background1"/>
                <w:lang w:val="en-US"/>
              </w:rPr>
            </w:pPr>
            <w:r>
              <w:rPr>
                <w:lang w:val="en-US"/>
              </w:rPr>
              <w:t>Multistakeholder panel followed by interventions from the floor</w:t>
            </w:r>
          </w:p>
          <w:p w:rsidR="00191FB7" w:rsidRDefault="00191FB7" w:rsidP="00606C01">
            <w:pPr>
              <w:rPr>
                <w:b/>
                <w:color w:val="FFFFFF" w:themeColor="background1"/>
                <w:lang w:val="en-US"/>
              </w:rPr>
            </w:pPr>
          </w:p>
          <w:p w:rsidR="00317F82" w:rsidRPr="00317F82" w:rsidRDefault="00317F82" w:rsidP="00317F82">
            <w:pPr>
              <w:rPr>
                <w:lang w:val="en-US"/>
              </w:rPr>
            </w:pPr>
            <w:r w:rsidRPr="00317F82">
              <w:rPr>
                <w:lang w:val="en-US"/>
              </w:rPr>
              <w:t xml:space="preserve">Chaired by Andrea </w:t>
            </w:r>
            <w:proofErr w:type="spellStart"/>
            <w:r w:rsidRPr="00317F82">
              <w:rPr>
                <w:lang w:val="en-US"/>
              </w:rPr>
              <w:t>Saldarriaga</w:t>
            </w:r>
            <w:proofErr w:type="spellEnd"/>
            <w:r w:rsidRPr="00317F82">
              <w:rPr>
                <w:lang w:val="en-US"/>
              </w:rPr>
              <w:t xml:space="preserve">, </w:t>
            </w:r>
            <w:r w:rsidR="00077A2A" w:rsidRPr="00077A2A">
              <w:rPr>
                <w:lang w:val="en-US"/>
              </w:rPr>
              <w:t>Vale Columbia Center on Sustainable International Investment</w:t>
            </w:r>
          </w:p>
          <w:p w:rsidR="000A2F71" w:rsidRDefault="000A2F71" w:rsidP="00317F82">
            <w:pPr>
              <w:rPr>
                <w:lang w:val="en-US"/>
              </w:rPr>
            </w:pPr>
          </w:p>
          <w:p w:rsidR="00317F82" w:rsidRPr="00317F82" w:rsidRDefault="00317F82" w:rsidP="00317F82">
            <w:pPr>
              <w:rPr>
                <w:lang w:val="en-US"/>
              </w:rPr>
            </w:pPr>
            <w:r w:rsidRPr="00317F82">
              <w:rPr>
                <w:lang w:val="en-US"/>
              </w:rPr>
              <w:t xml:space="preserve">Multistakeholder panel </w:t>
            </w:r>
          </w:p>
          <w:p w:rsidR="00317F82" w:rsidRPr="00317F82" w:rsidRDefault="00317F82" w:rsidP="00317F82">
            <w:pPr>
              <w:numPr>
                <w:ilvl w:val="0"/>
                <w:numId w:val="21"/>
              </w:numPr>
              <w:rPr>
                <w:lang w:val="en-US"/>
              </w:rPr>
            </w:pPr>
            <w:r w:rsidRPr="00317F82">
              <w:rPr>
                <w:lang w:val="en-US"/>
              </w:rPr>
              <w:t>Renato Torres, Government of Ecuador</w:t>
            </w:r>
          </w:p>
          <w:p w:rsidR="00317F82" w:rsidRPr="00317F82" w:rsidRDefault="00317F82" w:rsidP="00317F82">
            <w:pPr>
              <w:numPr>
                <w:ilvl w:val="0"/>
                <w:numId w:val="21"/>
              </w:numPr>
              <w:rPr>
                <w:lang w:val="en-US"/>
              </w:rPr>
            </w:pPr>
            <w:r w:rsidRPr="00317F82">
              <w:rPr>
                <w:lang w:val="en-US"/>
              </w:rPr>
              <w:t xml:space="preserve">Zachary Douglas, Graduate Institute Geneva </w:t>
            </w:r>
          </w:p>
          <w:p w:rsidR="00317F82" w:rsidRPr="00317F82" w:rsidRDefault="00317F82" w:rsidP="00317F82">
            <w:pPr>
              <w:numPr>
                <w:ilvl w:val="0"/>
                <w:numId w:val="21"/>
              </w:numPr>
              <w:rPr>
                <w:lang w:val="en-US"/>
              </w:rPr>
            </w:pPr>
            <w:r w:rsidRPr="00317F82">
              <w:rPr>
                <w:lang w:val="en-US"/>
              </w:rPr>
              <w:t xml:space="preserve">Viviane </w:t>
            </w:r>
            <w:proofErr w:type="spellStart"/>
            <w:r w:rsidRPr="00317F82">
              <w:rPr>
                <w:lang w:val="en-US"/>
              </w:rPr>
              <w:t>Schiavi</w:t>
            </w:r>
            <w:proofErr w:type="spellEnd"/>
            <w:r w:rsidRPr="00317F82">
              <w:rPr>
                <w:lang w:val="en-US"/>
              </w:rPr>
              <w:t>, International Chamber of Commerce</w:t>
            </w:r>
          </w:p>
          <w:p w:rsidR="00317F82" w:rsidRPr="00317F82" w:rsidRDefault="00317F82" w:rsidP="00317F82">
            <w:pPr>
              <w:rPr>
                <w:lang w:val="en-US"/>
              </w:rPr>
            </w:pPr>
          </w:p>
          <w:p w:rsidR="00317F82" w:rsidRPr="00317F82" w:rsidRDefault="00317F82" w:rsidP="00317F82">
            <w:pPr>
              <w:rPr>
                <w:lang w:val="en-US"/>
              </w:rPr>
            </w:pPr>
            <w:r w:rsidRPr="00317F82">
              <w:rPr>
                <w:lang w:val="en-US"/>
              </w:rPr>
              <w:t>Commentators:</w:t>
            </w:r>
          </w:p>
          <w:p w:rsidR="00317F82" w:rsidRPr="00317F82" w:rsidRDefault="00317F82" w:rsidP="00317F82">
            <w:pPr>
              <w:numPr>
                <w:ilvl w:val="0"/>
                <w:numId w:val="23"/>
              </w:numPr>
              <w:rPr>
                <w:lang w:val="en-US"/>
              </w:rPr>
            </w:pPr>
            <w:r w:rsidRPr="00317F82">
              <w:rPr>
                <w:lang w:val="en-US"/>
              </w:rPr>
              <w:t xml:space="preserve">Samuel </w:t>
            </w:r>
            <w:proofErr w:type="spellStart"/>
            <w:r w:rsidRPr="00317F82">
              <w:rPr>
                <w:lang w:val="en-US"/>
              </w:rPr>
              <w:t>Nguiffo</w:t>
            </w:r>
            <w:proofErr w:type="spellEnd"/>
            <w:r w:rsidRPr="00317F82">
              <w:rPr>
                <w:lang w:val="en-US"/>
              </w:rPr>
              <w:t>, Center for Environment and Development</w:t>
            </w:r>
          </w:p>
          <w:p w:rsidR="00191FB7" w:rsidRPr="00CB083B" w:rsidRDefault="00317F82" w:rsidP="00C80109">
            <w:pPr>
              <w:numPr>
                <w:ilvl w:val="0"/>
                <w:numId w:val="21"/>
              </w:numPr>
              <w:rPr>
                <w:b/>
                <w:lang w:val="en-US"/>
              </w:rPr>
            </w:pPr>
            <w:r w:rsidRPr="00317F82">
              <w:rPr>
                <w:lang w:val="en-US"/>
              </w:rPr>
              <w:t xml:space="preserve">Elisabeth </w:t>
            </w:r>
            <w:proofErr w:type="spellStart"/>
            <w:r w:rsidRPr="00317F82">
              <w:rPr>
                <w:lang w:val="en-US"/>
              </w:rPr>
              <w:t>Tuerk</w:t>
            </w:r>
            <w:proofErr w:type="spellEnd"/>
            <w:r w:rsidRPr="00317F82">
              <w:rPr>
                <w:lang w:val="en-US"/>
              </w:rPr>
              <w:t xml:space="preserve">, UN Conference on Trade and </w:t>
            </w:r>
            <w:r w:rsidRPr="00317F82">
              <w:rPr>
                <w:lang w:val="en-US"/>
              </w:rPr>
              <w:lastRenderedPageBreak/>
              <w:t>Development</w:t>
            </w:r>
          </w:p>
        </w:tc>
        <w:tc>
          <w:tcPr>
            <w:tcW w:w="1136" w:type="pct"/>
            <w:gridSpan w:val="2"/>
            <w:shd w:val="clear" w:color="auto" w:fill="0F243E" w:themeFill="text2" w:themeFillShade="80"/>
          </w:tcPr>
          <w:p w:rsidR="00191FB7" w:rsidRPr="00F53CEB" w:rsidRDefault="00376213" w:rsidP="00606C01">
            <w:pPr>
              <w:rPr>
                <w:lang w:val="en-US"/>
              </w:rPr>
            </w:pPr>
            <w:r w:rsidRPr="00F53CEB">
              <w:rPr>
                <w:color w:val="FFFFFF" w:themeColor="background1"/>
                <w:u w:val="single"/>
                <w:lang w:val="en-US"/>
              </w:rPr>
              <w:lastRenderedPageBreak/>
              <w:t xml:space="preserve">Parallel </w:t>
            </w:r>
            <w:r w:rsidR="00FA784F">
              <w:rPr>
                <w:color w:val="FFFFFF" w:themeColor="background1"/>
                <w:u w:val="single"/>
                <w:lang w:val="en-US"/>
              </w:rPr>
              <w:t xml:space="preserve">panel </w:t>
            </w:r>
            <w:r w:rsidR="00F94C79">
              <w:rPr>
                <w:color w:val="FFFFFF" w:themeColor="background1"/>
                <w:u w:val="single"/>
                <w:lang w:val="en-US"/>
              </w:rPr>
              <w:t>(T</w:t>
            </w:r>
            <w:r w:rsidRPr="00F53CEB">
              <w:rPr>
                <w:color w:val="FFFFFF" w:themeColor="background1"/>
                <w:u w:val="single"/>
                <w:lang w:val="en-US"/>
              </w:rPr>
              <w:t>rack IV</w:t>
            </w:r>
            <w:r w:rsidR="00F94C79">
              <w:rPr>
                <w:color w:val="FFFFFF" w:themeColor="background1"/>
                <w:u w:val="single"/>
                <w:lang w:val="en-US"/>
              </w:rPr>
              <w:t>)</w:t>
            </w:r>
            <w:r w:rsidR="006F5BEA" w:rsidRPr="00F53CEB">
              <w:rPr>
                <w:u w:val="single"/>
                <w:lang w:val="en-US"/>
              </w:rPr>
              <w:t>– Room XXII</w:t>
            </w:r>
          </w:p>
          <w:p w:rsidR="006F5BEA" w:rsidRDefault="006F5BEA" w:rsidP="006F5BEA">
            <w:pPr>
              <w:rPr>
                <w:lang w:val="en-US"/>
              </w:rPr>
            </w:pPr>
            <w:r>
              <w:rPr>
                <w:lang w:val="en-US"/>
              </w:rPr>
              <w:t>E, F, S (TBC)</w:t>
            </w:r>
          </w:p>
          <w:p w:rsidR="006F5BEA" w:rsidRPr="006F5BEA" w:rsidRDefault="006F5BEA" w:rsidP="006F5BEA">
            <w:pPr>
              <w:rPr>
                <w:lang w:val="en-US"/>
              </w:rPr>
            </w:pPr>
          </w:p>
          <w:p w:rsidR="00072140" w:rsidRDefault="00376213" w:rsidP="00606C01">
            <w:pPr>
              <w:rPr>
                <w:b/>
                <w:i/>
                <w:color w:val="FFFFFF" w:themeColor="background1"/>
                <w:lang w:val="en-US"/>
              </w:rPr>
            </w:pPr>
            <w:r>
              <w:rPr>
                <w:b/>
                <w:i/>
                <w:color w:val="FFFFFF" w:themeColor="background1"/>
                <w:lang w:val="en-US"/>
              </w:rPr>
              <w:t xml:space="preserve">Corporate governance and the </w:t>
            </w:r>
            <w:r w:rsidR="00072140">
              <w:rPr>
                <w:b/>
                <w:i/>
                <w:color w:val="FFFFFF" w:themeColor="background1"/>
                <w:lang w:val="en-US"/>
              </w:rPr>
              <w:t>UN Guiding Principles</w:t>
            </w:r>
          </w:p>
          <w:p w:rsidR="00376213" w:rsidRDefault="00376213" w:rsidP="00606C01">
            <w:pPr>
              <w:rPr>
                <w:b/>
                <w:color w:val="FFFFFF" w:themeColor="background1"/>
                <w:lang w:val="en-US"/>
              </w:rPr>
            </w:pPr>
          </w:p>
          <w:p w:rsidR="00072140" w:rsidRDefault="00072140" w:rsidP="00606C01">
            <w:pPr>
              <w:rPr>
                <w:b/>
                <w:color w:val="FFFFFF" w:themeColor="background1"/>
                <w:lang w:val="en-US"/>
              </w:rPr>
            </w:pPr>
          </w:p>
          <w:p w:rsidR="00072140" w:rsidRPr="00376213" w:rsidRDefault="00072140" w:rsidP="00606C01">
            <w:pPr>
              <w:rPr>
                <w:b/>
                <w:color w:val="FFFFFF" w:themeColor="background1"/>
                <w:lang w:val="en-US"/>
              </w:rPr>
            </w:pPr>
          </w:p>
          <w:p w:rsidR="00191FB7" w:rsidRPr="00E95629" w:rsidRDefault="00191FB7" w:rsidP="00606C01">
            <w:pPr>
              <w:rPr>
                <w:color w:val="FFFFFF" w:themeColor="background1"/>
                <w:lang w:val="en-US"/>
              </w:rPr>
            </w:pPr>
            <w:r>
              <w:rPr>
                <w:lang w:val="en-US"/>
              </w:rPr>
              <w:t>Multistakeholder panel followed by interventions from the floor</w:t>
            </w:r>
          </w:p>
          <w:p w:rsidR="00191FB7" w:rsidRDefault="00191FB7" w:rsidP="00A739FE">
            <w:pPr>
              <w:rPr>
                <w:lang w:val="en-US"/>
              </w:rPr>
            </w:pPr>
          </w:p>
          <w:p w:rsidR="007D7B56" w:rsidRPr="000A2F71" w:rsidRDefault="00F02037" w:rsidP="000A2F71">
            <w:pPr>
              <w:rPr>
                <w:lang w:val="en-US"/>
              </w:rPr>
            </w:pPr>
            <w:r w:rsidRPr="000A2F71">
              <w:rPr>
                <w:lang w:val="en-US"/>
              </w:rPr>
              <w:t>Chaired by Vanessa Zimmerman, Rio Tinto</w:t>
            </w:r>
          </w:p>
          <w:p w:rsidR="000A2F71" w:rsidRPr="000A2F71" w:rsidRDefault="000A2F71" w:rsidP="000A2F71">
            <w:pPr>
              <w:rPr>
                <w:lang w:val="en-US"/>
              </w:rPr>
            </w:pPr>
          </w:p>
          <w:p w:rsidR="000A2F71" w:rsidRPr="000A2F71" w:rsidRDefault="000A2F71" w:rsidP="000A2F71">
            <w:pPr>
              <w:rPr>
                <w:lang w:val="en-US"/>
              </w:rPr>
            </w:pPr>
            <w:r w:rsidRPr="000A2F71">
              <w:rPr>
                <w:lang w:val="en-US"/>
              </w:rPr>
              <w:t>Multistakeholder panel</w:t>
            </w:r>
          </w:p>
          <w:p w:rsidR="000A2F71" w:rsidRPr="000A2F71" w:rsidRDefault="000A2F71" w:rsidP="000A2F71">
            <w:pPr>
              <w:numPr>
                <w:ilvl w:val="0"/>
                <w:numId w:val="25"/>
              </w:numPr>
              <w:rPr>
                <w:lang w:val="en-US"/>
              </w:rPr>
            </w:pPr>
            <w:r w:rsidRPr="000A2F71">
              <w:rPr>
                <w:lang w:val="en-US"/>
              </w:rPr>
              <w:t xml:space="preserve">Hiroshi Ishida, </w:t>
            </w:r>
            <w:proofErr w:type="spellStart"/>
            <w:r w:rsidRPr="000A2F71">
              <w:rPr>
                <w:lang w:val="en-US"/>
              </w:rPr>
              <w:t>Caux</w:t>
            </w:r>
            <w:proofErr w:type="spellEnd"/>
            <w:r w:rsidRPr="000A2F71">
              <w:rPr>
                <w:lang w:val="en-US"/>
              </w:rPr>
              <w:t xml:space="preserve"> Roundtable, Japan</w:t>
            </w:r>
          </w:p>
          <w:p w:rsidR="000A2F71" w:rsidRPr="000A2F71" w:rsidRDefault="000A2F71" w:rsidP="000A2F71">
            <w:pPr>
              <w:numPr>
                <w:ilvl w:val="0"/>
                <w:numId w:val="24"/>
              </w:numPr>
              <w:rPr>
                <w:lang w:val="en-US"/>
              </w:rPr>
            </w:pPr>
            <w:r w:rsidRPr="000A2F71">
              <w:rPr>
                <w:lang w:val="en-US"/>
              </w:rPr>
              <w:t xml:space="preserve">Hans </w:t>
            </w:r>
            <w:proofErr w:type="spellStart"/>
            <w:r w:rsidRPr="000A2F71">
              <w:rPr>
                <w:lang w:val="en-US"/>
              </w:rPr>
              <w:t>Petter</w:t>
            </w:r>
            <w:proofErr w:type="spellEnd"/>
            <w:r w:rsidRPr="000A2F71">
              <w:rPr>
                <w:lang w:val="en-US"/>
              </w:rPr>
              <w:t xml:space="preserve"> Graver, Norwegian National Contact Point on the Organization of Economic Cooperation and Development Guidelines for multi-national enterprises</w:t>
            </w:r>
          </w:p>
          <w:p w:rsidR="000A2F71" w:rsidRPr="000A2F71" w:rsidRDefault="00023E7F" w:rsidP="000A2F71">
            <w:pPr>
              <w:numPr>
                <w:ilvl w:val="0"/>
                <w:numId w:val="24"/>
              </w:numPr>
              <w:rPr>
                <w:lang w:val="nb-NO"/>
              </w:rPr>
            </w:pPr>
            <w:proofErr w:type="spellStart"/>
            <w:r>
              <w:rPr>
                <w:lang w:val="nb-NO"/>
              </w:rPr>
              <w:t>Armando</w:t>
            </w:r>
            <w:proofErr w:type="spellEnd"/>
            <w:r>
              <w:rPr>
                <w:lang w:val="nb-NO"/>
              </w:rPr>
              <w:t xml:space="preserve"> </w:t>
            </w:r>
            <w:proofErr w:type="spellStart"/>
            <w:r>
              <w:rPr>
                <w:lang w:val="nb-NO"/>
              </w:rPr>
              <w:t>Tripodi</w:t>
            </w:r>
            <w:proofErr w:type="spellEnd"/>
            <w:r>
              <w:rPr>
                <w:lang w:val="nb-NO"/>
              </w:rPr>
              <w:t xml:space="preserve">, </w:t>
            </w:r>
            <w:proofErr w:type="spellStart"/>
            <w:r>
              <w:rPr>
                <w:lang w:val="nb-NO"/>
              </w:rPr>
              <w:t>Petrobras</w:t>
            </w:r>
            <w:proofErr w:type="spellEnd"/>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0A2F71" w:rsidRDefault="000A2F71" w:rsidP="000A2F71">
            <w:pPr>
              <w:numPr>
                <w:ilvl w:val="0"/>
                <w:numId w:val="25"/>
              </w:numPr>
              <w:rPr>
                <w:lang w:val="en-US"/>
              </w:rPr>
            </w:pPr>
            <w:r w:rsidRPr="000A2F71">
              <w:rPr>
                <w:lang w:val="nb-NO"/>
              </w:rPr>
              <w:t xml:space="preserve">Laura </w:t>
            </w:r>
            <w:proofErr w:type="spellStart"/>
            <w:r w:rsidRPr="000A2F71">
              <w:rPr>
                <w:lang w:val="nb-NO"/>
              </w:rPr>
              <w:t>Ceresna-Chaturvedi</w:t>
            </w:r>
            <w:proofErr w:type="spellEnd"/>
            <w:r w:rsidRPr="000A2F71">
              <w:rPr>
                <w:lang w:val="nb-NO"/>
              </w:rPr>
              <w:t xml:space="preserve">, </w:t>
            </w:r>
            <w:r w:rsidRPr="000A2F71">
              <w:rPr>
                <w:lang w:val="en-US"/>
              </w:rPr>
              <w:t xml:space="preserve"> </w:t>
            </w:r>
            <w:proofErr w:type="spellStart"/>
            <w:r w:rsidRPr="000A2F71">
              <w:rPr>
                <w:lang w:val="en-US"/>
              </w:rPr>
              <w:t>Cividep</w:t>
            </w:r>
            <w:proofErr w:type="spellEnd"/>
          </w:p>
          <w:p w:rsidR="000A2F71" w:rsidRPr="00E95629" w:rsidRDefault="002A3EAF" w:rsidP="000A2F71">
            <w:pPr>
              <w:numPr>
                <w:ilvl w:val="0"/>
                <w:numId w:val="25"/>
              </w:numPr>
              <w:rPr>
                <w:lang w:val="en-US"/>
              </w:rPr>
            </w:pPr>
            <w:proofErr w:type="spellStart"/>
            <w:r>
              <w:rPr>
                <w:lang w:val="en-US"/>
              </w:rPr>
              <w:t>Joane</w:t>
            </w:r>
            <w:proofErr w:type="spellEnd"/>
            <w:r>
              <w:rPr>
                <w:lang w:val="en-US"/>
              </w:rPr>
              <w:t xml:space="preserve"> Goddard, Aviva Public </w:t>
            </w:r>
            <w:r>
              <w:rPr>
                <w:lang w:val="en-US"/>
              </w:rPr>
              <w:lastRenderedPageBreak/>
              <w:t>Limited Company</w:t>
            </w:r>
          </w:p>
        </w:tc>
      </w:tr>
      <w:tr w:rsidR="00CB083B" w:rsidRPr="00E95629" w:rsidTr="0017457E">
        <w:tc>
          <w:tcPr>
            <w:tcW w:w="364" w:type="pct"/>
          </w:tcPr>
          <w:p w:rsidR="00CB083B" w:rsidRPr="00E95629" w:rsidRDefault="00CB083B" w:rsidP="00F46DE4">
            <w:pPr>
              <w:rPr>
                <w:lang w:val="en-US"/>
              </w:rPr>
            </w:pPr>
            <w:r w:rsidRPr="00E95629">
              <w:rPr>
                <w:lang w:val="en-US"/>
              </w:rPr>
              <w:lastRenderedPageBreak/>
              <w:br w:type="page"/>
              <w:t>10.00-10.15</w:t>
            </w:r>
          </w:p>
        </w:tc>
        <w:tc>
          <w:tcPr>
            <w:tcW w:w="4636" w:type="pct"/>
            <w:gridSpan w:val="8"/>
            <w:vAlign w:val="center"/>
          </w:tcPr>
          <w:p w:rsidR="00CB083B" w:rsidRPr="00E95629" w:rsidRDefault="00CB083B" w:rsidP="0017457E">
            <w:pPr>
              <w:jc w:val="center"/>
              <w:rPr>
                <w:lang w:val="en-US"/>
              </w:rPr>
            </w:pPr>
            <w:r w:rsidRPr="00E95629">
              <w:rPr>
                <w:lang w:val="en-US"/>
              </w:rPr>
              <w:t>Break</w:t>
            </w:r>
          </w:p>
        </w:tc>
      </w:tr>
      <w:tr w:rsidR="00CB083B" w:rsidRPr="00E95629" w:rsidTr="00243F8E">
        <w:tc>
          <w:tcPr>
            <w:tcW w:w="364" w:type="pct"/>
            <w:shd w:val="clear" w:color="auto" w:fill="17365D" w:themeFill="text2" w:themeFillShade="BF"/>
          </w:tcPr>
          <w:p w:rsidR="00CB083B" w:rsidRPr="00E95629" w:rsidRDefault="00CB083B">
            <w:pPr>
              <w:rPr>
                <w:lang w:val="en-US"/>
              </w:rPr>
            </w:pPr>
            <w:r w:rsidRPr="00E95629">
              <w:rPr>
                <w:lang w:val="en-US"/>
              </w:rPr>
              <w:br w:type="page"/>
              <w:t>10.15-11.45</w:t>
            </w:r>
          </w:p>
          <w:p w:rsidR="00CB083B" w:rsidRPr="00E95629" w:rsidRDefault="00CB083B">
            <w:pPr>
              <w:rPr>
                <w:lang w:val="en-US"/>
              </w:rPr>
            </w:pPr>
          </w:p>
          <w:p w:rsidR="002C252C" w:rsidRDefault="002C252C" w:rsidP="002C252C">
            <w:pPr>
              <w:rPr>
                <w:i/>
                <w:lang w:val="en-US"/>
              </w:rPr>
            </w:pPr>
            <w:r>
              <w:rPr>
                <w:i/>
                <w:lang w:val="en-US"/>
              </w:rPr>
              <w:t>Groups, sectors and aligning standards</w:t>
            </w:r>
          </w:p>
          <w:p w:rsidR="00CB083B" w:rsidRPr="00E95629" w:rsidRDefault="00CB083B">
            <w:pPr>
              <w:rPr>
                <w:i/>
                <w:lang w:val="en-US"/>
              </w:rPr>
            </w:pPr>
          </w:p>
        </w:tc>
        <w:tc>
          <w:tcPr>
            <w:tcW w:w="1090" w:type="pct"/>
            <w:gridSpan w:val="2"/>
            <w:shd w:val="clear" w:color="auto" w:fill="17365D" w:themeFill="text2" w:themeFillShade="BF"/>
          </w:tcPr>
          <w:p w:rsidR="006F5BEA" w:rsidRPr="00F53CEB" w:rsidRDefault="00FA784F" w:rsidP="006F5BEA">
            <w:pPr>
              <w:rPr>
                <w:u w:val="single"/>
                <w:lang w:val="en-US"/>
              </w:rPr>
            </w:pPr>
            <w:r>
              <w:rPr>
                <w:u w:val="single"/>
                <w:lang w:val="en-US"/>
              </w:rPr>
              <w:t>Parallel panel</w:t>
            </w:r>
            <w:r w:rsidR="006F5BEA" w:rsidRPr="00F53CEB">
              <w:rPr>
                <w:u w:val="single"/>
                <w:lang w:val="en-US"/>
              </w:rPr>
              <w:t xml:space="preserve"> </w:t>
            </w:r>
            <w:r w:rsidR="00F94C79">
              <w:rPr>
                <w:u w:val="single"/>
                <w:lang w:val="en-US"/>
              </w:rPr>
              <w:t>(T</w:t>
            </w:r>
            <w:r w:rsidR="006F5BEA" w:rsidRPr="00F53CEB">
              <w:rPr>
                <w:u w:val="single"/>
                <w:lang w:val="en-US"/>
              </w:rPr>
              <w:t>rack I</w:t>
            </w:r>
            <w:r w:rsidR="00F94C79">
              <w:rPr>
                <w:u w:val="single"/>
                <w:lang w:val="en-US"/>
              </w:rPr>
              <w:t>)</w:t>
            </w:r>
            <w:r w:rsidR="00E846DC" w:rsidRPr="00F53CEB">
              <w:rPr>
                <w:u w:val="single"/>
                <w:lang w:val="en-US"/>
              </w:rPr>
              <w:t xml:space="preserve"> </w:t>
            </w:r>
            <w:r w:rsidR="006F5BEA" w:rsidRPr="00F53CEB">
              <w:rPr>
                <w:u w:val="single"/>
                <w:lang w:val="en-US"/>
              </w:rPr>
              <w:t>– Room XX</w:t>
            </w:r>
          </w:p>
          <w:p w:rsidR="006F5BEA" w:rsidRDefault="006F5BEA" w:rsidP="006F5BEA">
            <w:pPr>
              <w:rPr>
                <w:lang w:val="en-US"/>
              </w:rPr>
            </w:pPr>
            <w:r w:rsidRPr="006F5BEA">
              <w:rPr>
                <w:lang w:val="en-US"/>
              </w:rPr>
              <w:t>E,</w:t>
            </w:r>
            <w:r>
              <w:rPr>
                <w:lang w:val="en-US"/>
              </w:rPr>
              <w:t xml:space="preserve"> F, S, R (TBC) </w:t>
            </w:r>
          </w:p>
          <w:p w:rsidR="006F5BEA" w:rsidRDefault="006F5BEA" w:rsidP="00376213">
            <w:pPr>
              <w:rPr>
                <w:b/>
                <w:i/>
                <w:lang w:val="en-US"/>
              </w:rPr>
            </w:pPr>
          </w:p>
          <w:p w:rsidR="00376213" w:rsidRPr="00E95629" w:rsidRDefault="00376213" w:rsidP="00376213">
            <w:pPr>
              <w:rPr>
                <w:b/>
                <w:i/>
                <w:lang w:val="en-US"/>
              </w:rPr>
            </w:pPr>
            <w:r>
              <w:rPr>
                <w:b/>
                <w:i/>
                <w:lang w:val="en-US"/>
              </w:rPr>
              <w:t>Security and human rights</w:t>
            </w:r>
            <w:r w:rsidRPr="00E95629">
              <w:rPr>
                <w:b/>
                <w:i/>
                <w:lang w:val="en-US"/>
              </w:rPr>
              <w:t xml:space="preserve">: Aligning key standards with the </w:t>
            </w:r>
            <w:r w:rsidR="00072140">
              <w:rPr>
                <w:b/>
                <w:i/>
                <w:lang w:val="en-US"/>
              </w:rPr>
              <w:t>UN Guiding Principles</w:t>
            </w:r>
          </w:p>
          <w:p w:rsidR="00CB083B" w:rsidRDefault="00CB083B" w:rsidP="009D087A">
            <w:pPr>
              <w:rPr>
                <w:lang w:val="en-US"/>
              </w:rPr>
            </w:pPr>
          </w:p>
          <w:p w:rsidR="006D13AC" w:rsidRDefault="00CB083B" w:rsidP="006D13AC">
            <w:pPr>
              <w:rPr>
                <w:lang w:val="en-US"/>
              </w:rPr>
            </w:pPr>
            <w:r>
              <w:rPr>
                <w:lang w:val="en-US"/>
              </w:rPr>
              <w:t>Multistakeholder panel</w:t>
            </w:r>
            <w:r w:rsidR="006D13AC">
              <w:rPr>
                <w:lang w:val="en-US"/>
              </w:rPr>
              <w:t xml:space="preserve"> followed by interventions from the floor</w:t>
            </w:r>
          </w:p>
          <w:p w:rsidR="000A2F71" w:rsidRDefault="000A2F71" w:rsidP="006D13AC">
            <w:pPr>
              <w:rPr>
                <w:lang w:val="en-US"/>
              </w:rPr>
            </w:pPr>
          </w:p>
          <w:p w:rsidR="000A2F71" w:rsidRPr="000A2F71" w:rsidRDefault="000A2F71" w:rsidP="000A2F71">
            <w:pPr>
              <w:rPr>
                <w:lang w:val="en-US"/>
              </w:rPr>
            </w:pPr>
            <w:r w:rsidRPr="000A2F71">
              <w:rPr>
                <w:lang w:val="en-US"/>
              </w:rPr>
              <w:t xml:space="preserve">Chaired by </w:t>
            </w:r>
            <w:proofErr w:type="spellStart"/>
            <w:r w:rsidRPr="000A2F71">
              <w:rPr>
                <w:lang w:val="en-US"/>
              </w:rPr>
              <w:t>Gare</w:t>
            </w:r>
            <w:proofErr w:type="spellEnd"/>
            <w:r w:rsidRPr="000A2F71">
              <w:rPr>
                <w:lang w:val="en-US"/>
              </w:rPr>
              <w:t xml:space="preserve"> Smith, Foley Hoag LLP</w:t>
            </w:r>
          </w:p>
          <w:p w:rsidR="000A2F71" w:rsidRPr="000A2F71" w:rsidRDefault="000A2F71" w:rsidP="000A2F71">
            <w:pPr>
              <w:rPr>
                <w:lang w:val="en-US"/>
              </w:rPr>
            </w:pPr>
          </w:p>
          <w:p w:rsidR="000A2F71" w:rsidRPr="000A2F71" w:rsidRDefault="000A2F71" w:rsidP="000A2F71">
            <w:pPr>
              <w:rPr>
                <w:lang w:val="en-US"/>
              </w:rPr>
            </w:pPr>
            <w:r w:rsidRPr="000A2F71">
              <w:rPr>
                <w:lang w:val="en-US"/>
              </w:rPr>
              <w:t>Multistakeholder panel</w:t>
            </w:r>
            <w:r w:rsidRPr="000A2F71">
              <w:t xml:space="preserve"> </w:t>
            </w:r>
          </w:p>
          <w:p w:rsidR="000A2F71" w:rsidRDefault="000A2F71" w:rsidP="00C5644A">
            <w:pPr>
              <w:numPr>
                <w:ilvl w:val="0"/>
                <w:numId w:val="26"/>
              </w:numPr>
              <w:rPr>
                <w:lang w:val="en-US"/>
              </w:rPr>
            </w:pPr>
            <w:r w:rsidRPr="000A2F71">
              <w:rPr>
                <w:lang w:val="en-US"/>
              </w:rPr>
              <w:t>Claude Wild, Swiss Federal Department of Foreign Affairs</w:t>
            </w:r>
          </w:p>
          <w:p w:rsidR="00C5644A" w:rsidRPr="00C5644A" w:rsidRDefault="00C5644A" w:rsidP="00C5644A">
            <w:pPr>
              <w:numPr>
                <w:ilvl w:val="0"/>
                <w:numId w:val="26"/>
              </w:numPr>
              <w:rPr>
                <w:lang w:val="en-US"/>
              </w:rPr>
            </w:pPr>
            <w:r w:rsidRPr="000A2F71">
              <w:rPr>
                <w:lang w:val="en-US"/>
              </w:rPr>
              <w:t xml:space="preserve">Mark Wall, </w:t>
            </w:r>
            <w:proofErr w:type="spellStart"/>
            <w:r w:rsidRPr="000A2F71">
              <w:rPr>
                <w:lang w:val="en-US"/>
              </w:rPr>
              <w:t>Barrick</w:t>
            </w:r>
            <w:proofErr w:type="spellEnd"/>
            <w:r w:rsidRPr="000A2F71">
              <w:rPr>
                <w:lang w:val="en-US"/>
              </w:rPr>
              <w:t xml:space="preserve"> Gold Corporation</w:t>
            </w:r>
          </w:p>
          <w:p w:rsidR="000A2F71" w:rsidRPr="000A2F71" w:rsidRDefault="000A2F71" w:rsidP="00C5644A">
            <w:pPr>
              <w:numPr>
                <w:ilvl w:val="0"/>
                <w:numId w:val="26"/>
              </w:numPr>
              <w:rPr>
                <w:lang w:val="en-US"/>
              </w:rPr>
            </w:pPr>
            <w:r w:rsidRPr="000A2F71">
              <w:rPr>
                <w:lang w:val="en-US"/>
              </w:rPr>
              <w:t xml:space="preserve">Egbert G.Ch. </w:t>
            </w:r>
            <w:proofErr w:type="spellStart"/>
            <w:r w:rsidRPr="000A2F71">
              <w:rPr>
                <w:lang w:val="en-US"/>
              </w:rPr>
              <w:t>Wesselink</w:t>
            </w:r>
            <w:proofErr w:type="spellEnd"/>
            <w:r w:rsidRPr="000A2F71">
              <w:rPr>
                <w:lang w:val="en-US"/>
              </w:rPr>
              <w:t xml:space="preserve">, IKV </w:t>
            </w:r>
            <w:proofErr w:type="spellStart"/>
            <w:r w:rsidRPr="000A2F71">
              <w:rPr>
                <w:lang w:val="en-US"/>
              </w:rPr>
              <w:t>Pax</w:t>
            </w:r>
            <w:proofErr w:type="spellEnd"/>
            <w:r w:rsidRPr="000A2F71">
              <w:rPr>
                <w:lang w:val="en-US"/>
              </w:rPr>
              <w:t xml:space="preserve"> Christi</w:t>
            </w:r>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6F5BEA" w:rsidRDefault="000A2F71" w:rsidP="00C5644A">
            <w:pPr>
              <w:numPr>
                <w:ilvl w:val="0"/>
                <w:numId w:val="26"/>
              </w:numPr>
              <w:rPr>
                <w:lang w:val="en-US"/>
              </w:rPr>
            </w:pPr>
            <w:proofErr w:type="spellStart"/>
            <w:r w:rsidRPr="000A2F71">
              <w:rPr>
                <w:lang w:val="en-US"/>
              </w:rPr>
              <w:t>Abiodun</w:t>
            </w:r>
            <w:proofErr w:type="spellEnd"/>
            <w:r w:rsidRPr="000A2F71">
              <w:rPr>
                <w:lang w:val="en-US"/>
              </w:rPr>
              <w:t xml:space="preserve"> </w:t>
            </w:r>
            <w:proofErr w:type="spellStart"/>
            <w:r w:rsidRPr="000A2F71">
              <w:rPr>
                <w:lang w:val="en-US"/>
              </w:rPr>
              <w:t>Baiyewu</w:t>
            </w:r>
            <w:proofErr w:type="spellEnd"/>
            <w:r w:rsidRPr="000A2F71">
              <w:rPr>
                <w:lang w:val="en-US"/>
              </w:rPr>
              <w:t>, Global Rights, Nigeria</w:t>
            </w:r>
          </w:p>
          <w:p w:rsidR="00C5644A" w:rsidRPr="000A2F71" w:rsidRDefault="00C5644A" w:rsidP="00C5644A">
            <w:pPr>
              <w:numPr>
                <w:ilvl w:val="0"/>
                <w:numId w:val="26"/>
              </w:numPr>
              <w:rPr>
                <w:lang w:val="en-US"/>
              </w:rPr>
            </w:pPr>
            <w:r w:rsidRPr="000A2F71">
              <w:rPr>
                <w:lang w:val="en-US"/>
              </w:rPr>
              <w:t xml:space="preserve">Francisco </w:t>
            </w:r>
            <w:proofErr w:type="spellStart"/>
            <w:r w:rsidRPr="000A2F71">
              <w:rPr>
                <w:lang w:val="en-US"/>
              </w:rPr>
              <w:t>Lloreda</w:t>
            </w:r>
            <w:proofErr w:type="spellEnd"/>
            <w:r w:rsidRPr="000A2F71">
              <w:rPr>
                <w:lang w:val="en-US"/>
              </w:rPr>
              <w:t>, Office of the President, Colombia</w:t>
            </w:r>
          </w:p>
          <w:p w:rsidR="00C5644A" w:rsidRPr="00E95629" w:rsidRDefault="00C5644A" w:rsidP="00C5644A">
            <w:pPr>
              <w:ind w:left="720"/>
              <w:rPr>
                <w:lang w:val="en-US"/>
              </w:rPr>
            </w:pPr>
          </w:p>
        </w:tc>
        <w:tc>
          <w:tcPr>
            <w:tcW w:w="1229" w:type="pct"/>
            <w:gridSpan w:val="2"/>
            <w:shd w:val="clear" w:color="auto" w:fill="0F243E" w:themeFill="text2" w:themeFillShade="80"/>
          </w:tcPr>
          <w:p w:rsidR="006F5BEA" w:rsidRPr="00F53CEB" w:rsidRDefault="00FA784F" w:rsidP="006F5BEA">
            <w:pPr>
              <w:rPr>
                <w:u w:val="single"/>
                <w:lang w:val="en-US"/>
              </w:rPr>
            </w:pPr>
            <w:r>
              <w:rPr>
                <w:u w:val="single"/>
                <w:lang w:val="en-US"/>
              </w:rPr>
              <w:t>Parallel panel</w:t>
            </w:r>
            <w:r w:rsidR="006F5BEA" w:rsidRPr="00F53CEB">
              <w:rPr>
                <w:u w:val="single"/>
                <w:lang w:val="en-US"/>
              </w:rPr>
              <w:t xml:space="preserve"> </w:t>
            </w:r>
            <w:r w:rsidR="00F94C79">
              <w:rPr>
                <w:u w:val="single"/>
                <w:lang w:val="en-US"/>
              </w:rPr>
              <w:t>(T</w:t>
            </w:r>
            <w:r w:rsidR="006F5BEA" w:rsidRPr="00F53CEB">
              <w:rPr>
                <w:u w:val="single"/>
                <w:lang w:val="en-US"/>
              </w:rPr>
              <w:t>rack II</w:t>
            </w:r>
            <w:r w:rsidR="00F94C79">
              <w:rPr>
                <w:u w:val="single"/>
                <w:lang w:val="en-US"/>
              </w:rPr>
              <w:t>)</w:t>
            </w:r>
            <w:r w:rsidR="00E846DC" w:rsidRPr="00F53CEB">
              <w:rPr>
                <w:u w:val="single"/>
                <w:lang w:val="en-US"/>
              </w:rPr>
              <w:t xml:space="preserve"> </w:t>
            </w:r>
            <w:r w:rsidR="006F5BEA" w:rsidRPr="00F53CEB">
              <w:rPr>
                <w:u w:val="single"/>
                <w:lang w:val="en-US"/>
              </w:rPr>
              <w:t>– Room XXI</w:t>
            </w:r>
          </w:p>
          <w:p w:rsidR="006F5BEA" w:rsidRDefault="006F5BEA" w:rsidP="006F5BEA">
            <w:pPr>
              <w:rPr>
                <w:lang w:val="en-US"/>
              </w:rPr>
            </w:pPr>
            <w:r w:rsidRPr="006F5BEA">
              <w:rPr>
                <w:lang w:val="en-US"/>
              </w:rPr>
              <w:t>E,F, S</w:t>
            </w:r>
            <w:r>
              <w:rPr>
                <w:lang w:val="en-US"/>
              </w:rPr>
              <w:t xml:space="preserve"> (TBC) </w:t>
            </w:r>
          </w:p>
          <w:p w:rsidR="006F5BEA" w:rsidRDefault="006F5BEA" w:rsidP="00313B62">
            <w:pPr>
              <w:rPr>
                <w:b/>
                <w:i/>
                <w:lang w:val="en-US"/>
              </w:rPr>
            </w:pPr>
          </w:p>
          <w:p w:rsidR="00CB083B" w:rsidRPr="00E95629" w:rsidRDefault="00300D12" w:rsidP="00313B62">
            <w:pPr>
              <w:rPr>
                <w:b/>
                <w:i/>
                <w:lang w:val="en-US"/>
              </w:rPr>
            </w:pPr>
            <w:r>
              <w:rPr>
                <w:b/>
                <w:i/>
                <w:lang w:val="en-US"/>
              </w:rPr>
              <w:t>Implementing</w:t>
            </w:r>
            <w:r w:rsidR="00CB083B">
              <w:rPr>
                <w:b/>
                <w:i/>
                <w:lang w:val="en-US"/>
              </w:rPr>
              <w:t xml:space="preserve"> the </w:t>
            </w:r>
            <w:r w:rsidR="00072140">
              <w:rPr>
                <w:b/>
                <w:i/>
                <w:lang w:val="en-US"/>
              </w:rPr>
              <w:t>UN Guiding Principles</w:t>
            </w:r>
            <w:r w:rsidR="00CB083B">
              <w:rPr>
                <w:b/>
                <w:i/>
                <w:lang w:val="en-US"/>
              </w:rPr>
              <w:t xml:space="preserve"> in the e</w:t>
            </w:r>
            <w:r w:rsidR="00CB083B" w:rsidRPr="00E95629">
              <w:rPr>
                <w:b/>
                <w:i/>
                <w:lang w:val="en-US"/>
              </w:rPr>
              <w:t>mployment and recruitment sector</w:t>
            </w:r>
          </w:p>
          <w:p w:rsidR="00CB083B" w:rsidRDefault="00CB083B" w:rsidP="00313B62">
            <w:pPr>
              <w:rPr>
                <w:b/>
                <w:lang w:val="en-US"/>
              </w:rPr>
            </w:pPr>
          </w:p>
          <w:p w:rsidR="006D13AC" w:rsidRPr="006D13AC" w:rsidRDefault="00CB083B" w:rsidP="006D13AC">
            <w:pPr>
              <w:rPr>
                <w:b/>
                <w:lang w:val="en-US"/>
              </w:rPr>
            </w:pPr>
            <w:r>
              <w:rPr>
                <w:lang w:val="en-US"/>
              </w:rPr>
              <w:t>Multistakeholder panel</w:t>
            </w:r>
            <w:r w:rsidR="006D13AC">
              <w:rPr>
                <w:lang w:val="en-US"/>
              </w:rPr>
              <w:t xml:space="preserve"> followed by interventions from the floor</w:t>
            </w:r>
          </w:p>
          <w:p w:rsidR="00CB083B" w:rsidRDefault="00CB083B" w:rsidP="001C1A7F">
            <w:pPr>
              <w:rPr>
                <w:lang w:val="en-US"/>
              </w:rPr>
            </w:pPr>
          </w:p>
          <w:p w:rsidR="000A2F71" w:rsidRPr="000A2F71" w:rsidRDefault="000A2F71" w:rsidP="000A2F71">
            <w:pPr>
              <w:rPr>
                <w:lang w:val="en-US"/>
              </w:rPr>
            </w:pPr>
            <w:r w:rsidRPr="000A2F71">
              <w:rPr>
                <w:lang w:val="en-US"/>
              </w:rPr>
              <w:t>Chaired by John Morrison, Institute for Human Rights and Business</w:t>
            </w:r>
          </w:p>
          <w:p w:rsidR="000A2F71" w:rsidRPr="000A2F71" w:rsidRDefault="000A2F71" w:rsidP="000A2F71">
            <w:pPr>
              <w:rPr>
                <w:lang w:val="en-US"/>
              </w:rPr>
            </w:pPr>
          </w:p>
          <w:p w:rsidR="000A2F71" w:rsidRPr="000A2F71" w:rsidRDefault="000A2F71" w:rsidP="000A2F71">
            <w:pPr>
              <w:rPr>
                <w:lang w:val="en-US"/>
              </w:rPr>
            </w:pPr>
            <w:r w:rsidRPr="000A2F71">
              <w:rPr>
                <w:lang w:val="en-US"/>
              </w:rPr>
              <w:t xml:space="preserve">Multistakeholder panel </w:t>
            </w:r>
          </w:p>
          <w:p w:rsidR="007D7B56" w:rsidRDefault="007D7B56" w:rsidP="000A2F71">
            <w:pPr>
              <w:numPr>
                <w:ilvl w:val="0"/>
                <w:numId w:val="28"/>
              </w:numPr>
              <w:rPr>
                <w:lang w:val="en-US"/>
              </w:rPr>
            </w:pPr>
            <w:r>
              <w:rPr>
                <w:lang w:val="en-US"/>
              </w:rPr>
              <w:t>Nick Forster, FSI Worldwide</w:t>
            </w:r>
          </w:p>
          <w:p w:rsidR="000A2F71" w:rsidRDefault="007D7B56" w:rsidP="000A2F71">
            <w:pPr>
              <w:numPr>
                <w:ilvl w:val="0"/>
                <w:numId w:val="28"/>
              </w:numPr>
              <w:rPr>
                <w:lang w:val="en-US"/>
              </w:rPr>
            </w:pPr>
            <w:r>
              <w:rPr>
                <w:lang w:val="en-US"/>
              </w:rPr>
              <w:t xml:space="preserve">Juliette de </w:t>
            </w:r>
            <w:proofErr w:type="spellStart"/>
            <w:r>
              <w:rPr>
                <w:lang w:val="en-US"/>
              </w:rPr>
              <w:t>Rivero</w:t>
            </w:r>
            <w:proofErr w:type="spellEnd"/>
            <w:r>
              <w:rPr>
                <w:lang w:val="en-US"/>
              </w:rPr>
              <w:t xml:space="preserve">, </w:t>
            </w:r>
            <w:r w:rsidR="000A2F71" w:rsidRPr="000A2F71">
              <w:rPr>
                <w:lang w:val="en-US"/>
              </w:rPr>
              <w:t xml:space="preserve">Human Rights Watch </w:t>
            </w:r>
          </w:p>
          <w:p w:rsidR="00023E7F" w:rsidRPr="00023E7F" w:rsidRDefault="00023E7F" w:rsidP="00023E7F">
            <w:pPr>
              <w:numPr>
                <w:ilvl w:val="0"/>
                <w:numId w:val="28"/>
              </w:numPr>
              <w:rPr>
                <w:lang w:val="en-US"/>
              </w:rPr>
            </w:pPr>
            <w:r w:rsidRPr="00023E7F">
              <w:rPr>
                <w:lang w:val="en-US"/>
              </w:rPr>
              <w:t xml:space="preserve">Fred van </w:t>
            </w:r>
            <w:proofErr w:type="spellStart"/>
            <w:r w:rsidRPr="00023E7F">
              <w:rPr>
                <w:lang w:val="en-US"/>
              </w:rPr>
              <w:t>Haasteren</w:t>
            </w:r>
            <w:proofErr w:type="spellEnd"/>
            <w:r w:rsidRPr="00023E7F">
              <w:rPr>
                <w:lang w:val="en-US"/>
              </w:rPr>
              <w:t>,   International Confederation of Private Employment Services Federation</w:t>
            </w:r>
          </w:p>
          <w:p w:rsidR="00023E7F" w:rsidRPr="000A2F71" w:rsidRDefault="00023E7F" w:rsidP="00023E7F">
            <w:pPr>
              <w:ind w:left="720"/>
              <w:rPr>
                <w:lang w:val="en-US"/>
              </w:rPr>
            </w:pPr>
          </w:p>
          <w:p w:rsidR="000A2F71" w:rsidRPr="000A2F71" w:rsidRDefault="000A2F71" w:rsidP="000A2F71">
            <w:pPr>
              <w:rPr>
                <w:b/>
                <w:lang w:val="en-US"/>
              </w:rPr>
            </w:pPr>
          </w:p>
          <w:p w:rsidR="000A2F71" w:rsidRPr="000A2F71" w:rsidRDefault="000A2F71" w:rsidP="000A2F71">
            <w:pPr>
              <w:rPr>
                <w:lang w:val="en-US"/>
              </w:rPr>
            </w:pPr>
            <w:r w:rsidRPr="000A2F71">
              <w:rPr>
                <w:lang w:val="en-US"/>
              </w:rPr>
              <w:t>Commentators:</w:t>
            </w:r>
          </w:p>
          <w:p w:rsidR="000A2F71" w:rsidRPr="00A1345C" w:rsidRDefault="000A2F71" w:rsidP="000A2F71">
            <w:pPr>
              <w:numPr>
                <w:ilvl w:val="0"/>
                <w:numId w:val="28"/>
              </w:numPr>
              <w:rPr>
                <w:b/>
                <w:lang w:val="en-US"/>
              </w:rPr>
            </w:pPr>
            <w:r w:rsidRPr="000A2F71">
              <w:rPr>
                <w:lang w:val="en-US"/>
              </w:rPr>
              <w:t>Rachel Davis, Shift</w:t>
            </w:r>
          </w:p>
          <w:p w:rsidR="000A2F71" w:rsidRPr="00E95629" w:rsidRDefault="009D5D8E" w:rsidP="009D5D8E">
            <w:pPr>
              <w:numPr>
                <w:ilvl w:val="0"/>
                <w:numId w:val="28"/>
              </w:numPr>
              <w:rPr>
                <w:lang w:val="en-US"/>
              </w:rPr>
            </w:pPr>
            <w:r>
              <w:rPr>
                <w:lang w:val="en-US"/>
              </w:rPr>
              <w:t xml:space="preserve">Felipe </w:t>
            </w:r>
            <w:proofErr w:type="spellStart"/>
            <w:r>
              <w:rPr>
                <w:lang w:val="en-US"/>
              </w:rPr>
              <w:t>Burgueño</w:t>
            </w:r>
            <w:proofErr w:type="spellEnd"/>
            <w:r>
              <w:rPr>
                <w:lang w:val="en-US"/>
              </w:rPr>
              <w:t>, Center for Labor Reflection and Action (CEREAL)</w:t>
            </w:r>
          </w:p>
        </w:tc>
        <w:tc>
          <w:tcPr>
            <w:tcW w:w="1181" w:type="pct"/>
            <w:gridSpan w:val="2"/>
            <w:shd w:val="clear" w:color="auto" w:fill="17365D" w:themeFill="text2" w:themeFillShade="BF"/>
          </w:tcPr>
          <w:p w:rsidR="00CB083B" w:rsidRPr="00F53CEB" w:rsidRDefault="00CB083B">
            <w:pPr>
              <w:rPr>
                <w:u w:val="single"/>
                <w:lang w:val="en-US"/>
              </w:rPr>
            </w:pPr>
            <w:r w:rsidRPr="00F53CEB">
              <w:rPr>
                <w:u w:val="single"/>
                <w:lang w:val="en-US"/>
              </w:rPr>
              <w:t xml:space="preserve">Parallel </w:t>
            </w:r>
            <w:r w:rsidR="00FA784F">
              <w:rPr>
                <w:u w:val="single"/>
                <w:lang w:val="en-US"/>
              </w:rPr>
              <w:t xml:space="preserve">panel </w:t>
            </w:r>
            <w:r w:rsidR="00F94C79">
              <w:rPr>
                <w:u w:val="single"/>
                <w:lang w:val="en-US"/>
              </w:rPr>
              <w:t>(T</w:t>
            </w:r>
            <w:r w:rsidR="00376213" w:rsidRPr="00F53CEB">
              <w:rPr>
                <w:u w:val="single"/>
                <w:lang w:val="en-US"/>
              </w:rPr>
              <w:t>rack III</w:t>
            </w:r>
            <w:r w:rsidR="00F94C79">
              <w:rPr>
                <w:u w:val="single"/>
                <w:lang w:val="en-US"/>
              </w:rPr>
              <w:t>)</w:t>
            </w:r>
            <w:r w:rsidR="006F5BEA" w:rsidRPr="00F53CEB">
              <w:rPr>
                <w:u w:val="single"/>
                <w:lang w:val="en-US"/>
              </w:rPr>
              <w:t xml:space="preserve"> – Room XXIII</w:t>
            </w:r>
          </w:p>
          <w:p w:rsidR="006F5BEA" w:rsidRPr="006F5BEA" w:rsidRDefault="006F5BEA" w:rsidP="006F5BEA">
            <w:pPr>
              <w:rPr>
                <w:lang w:val="en-US"/>
              </w:rPr>
            </w:pPr>
            <w:r>
              <w:rPr>
                <w:lang w:val="en-US"/>
              </w:rPr>
              <w:t>E, F, S (TBC)</w:t>
            </w:r>
          </w:p>
          <w:p w:rsidR="006F5BEA" w:rsidRDefault="006F5BEA" w:rsidP="00376213">
            <w:pPr>
              <w:rPr>
                <w:b/>
                <w:i/>
                <w:lang w:val="en-US"/>
              </w:rPr>
            </w:pPr>
          </w:p>
          <w:p w:rsidR="00376213" w:rsidRPr="00E95629" w:rsidRDefault="00376213" w:rsidP="00376213">
            <w:pPr>
              <w:rPr>
                <w:b/>
                <w:i/>
                <w:lang w:val="en-US"/>
              </w:rPr>
            </w:pPr>
            <w:r w:rsidRPr="00E95629">
              <w:rPr>
                <w:b/>
                <w:i/>
                <w:lang w:val="en-US"/>
              </w:rPr>
              <w:t xml:space="preserve">Financial sector: Towards greater clarity on how the </w:t>
            </w:r>
            <w:r w:rsidR="00072140">
              <w:rPr>
                <w:b/>
                <w:i/>
                <w:lang w:val="en-US"/>
              </w:rPr>
              <w:t>UN Guiding Principles</w:t>
            </w:r>
            <w:r w:rsidRPr="00E95629">
              <w:rPr>
                <w:b/>
                <w:i/>
                <w:lang w:val="en-US"/>
              </w:rPr>
              <w:t xml:space="preserve"> apply</w:t>
            </w:r>
          </w:p>
          <w:p w:rsidR="00376213" w:rsidRDefault="00376213" w:rsidP="00376213">
            <w:pPr>
              <w:rPr>
                <w:b/>
                <w:lang w:val="en-US"/>
              </w:rPr>
            </w:pPr>
          </w:p>
          <w:p w:rsidR="00376213" w:rsidRPr="006D13AC" w:rsidRDefault="00376213" w:rsidP="00376213">
            <w:pPr>
              <w:rPr>
                <w:b/>
                <w:lang w:val="en-US"/>
              </w:rPr>
            </w:pPr>
            <w:r>
              <w:rPr>
                <w:lang w:val="en-US"/>
              </w:rPr>
              <w:t>Multistakeholder panel followed by interventions from the floor</w:t>
            </w:r>
          </w:p>
          <w:p w:rsidR="00376213" w:rsidRDefault="00376213" w:rsidP="00376213">
            <w:pPr>
              <w:rPr>
                <w:lang w:val="en-US"/>
              </w:rPr>
            </w:pPr>
          </w:p>
          <w:p w:rsidR="000A2F71" w:rsidRPr="000A2F71" w:rsidRDefault="000A2F71" w:rsidP="000A2F71">
            <w:pPr>
              <w:rPr>
                <w:lang w:val="en-US"/>
              </w:rPr>
            </w:pPr>
            <w:r w:rsidRPr="000A2F71">
              <w:rPr>
                <w:lang w:val="en-US"/>
              </w:rPr>
              <w:t>Chaired by Bennett Freeman, Calvert Investments</w:t>
            </w:r>
          </w:p>
          <w:p w:rsidR="000A2F71" w:rsidRPr="000A2F71" w:rsidRDefault="000A2F71" w:rsidP="000A2F71">
            <w:pPr>
              <w:rPr>
                <w:lang w:val="en-US"/>
              </w:rPr>
            </w:pPr>
          </w:p>
          <w:p w:rsidR="000A2F71" w:rsidRPr="000A2F71" w:rsidRDefault="000A2F71" w:rsidP="000A2F71">
            <w:pPr>
              <w:rPr>
                <w:lang w:val="en-US"/>
              </w:rPr>
            </w:pPr>
            <w:r w:rsidRPr="000A2F71">
              <w:rPr>
                <w:lang w:val="en-US"/>
              </w:rPr>
              <w:t>Multistakeholder panel</w:t>
            </w:r>
          </w:p>
          <w:p w:rsidR="000A2F71" w:rsidRPr="000A2F71" w:rsidRDefault="000A2F71" w:rsidP="000A2F71">
            <w:pPr>
              <w:numPr>
                <w:ilvl w:val="0"/>
                <w:numId w:val="29"/>
              </w:numPr>
              <w:rPr>
                <w:lang w:val="en-US"/>
              </w:rPr>
            </w:pPr>
            <w:proofErr w:type="spellStart"/>
            <w:r w:rsidRPr="000A2F71">
              <w:rPr>
                <w:lang w:val="en-US"/>
              </w:rPr>
              <w:t>Roel</w:t>
            </w:r>
            <w:proofErr w:type="spellEnd"/>
            <w:r w:rsidRPr="000A2F71">
              <w:rPr>
                <w:lang w:val="en-US"/>
              </w:rPr>
              <w:t xml:space="preserve"> </w:t>
            </w:r>
            <w:proofErr w:type="spellStart"/>
            <w:r w:rsidRPr="000A2F71">
              <w:rPr>
                <w:lang w:val="en-US"/>
              </w:rPr>
              <w:t>Nieuwenkamp</w:t>
            </w:r>
            <w:proofErr w:type="spellEnd"/>
            <w:r w:rsidRPr="000A2F71">
              <w:rPr>
                <w:lang w:val="en-US"/>
              </w:rPr>
              <w:t>, OECD</w:t>
            </w:r>
          </w:p>
          <w:p w:rsidR="000A2F71" w:rsidRPr="000A2F71" w:rsidRDefault="000A2F71" w:rsidP="000A2F71">
            <w:pPr>
              <w:numPr>
                <w:ilvl w:val="0"/>
                <w:numId w:val="29"/>
              </w:numPr>
              <w:rPr>
                <w:lang w:val="en-US"/>
              </w:rPr>
            </w:pPr>
            <w:proofErr w:type="spellStart"/>
            <w:r w:rsidRPr="000A2F71">
              <w:rPr>
                <w:lang w:val="en-US"/>
              </w:rPr>
              <w:t>Liselotte</w:t>
            </w:r>
            <w:proofErr w:type="spellEnd"/>
            <w:r w:rsidRPr="000A2F71">
              <w:rPr>
                <w:lang w:val="en-US"/>
              </w:rPr>
              <w:t xml:space="preserve"> </w:t>
            </w:r>
            <w:proofErr w:type="spellStart"/>
            <w:r w:rsidRPr="000A2F71">
              <w:rPr>
                <w:lang w:val="en-US"/>
              </w:rPr>
              <w:t>Arni</w:t>
            </w:r>
            <w:proofErr w:type="spellEnd"/>
            <w:r w:rsidRPr="000A2F71">
              <w:rPr>
                <w:lang w:val="en-US"/>
              </w:rPr>
              <w:t>, UBS</w:t>
            </w:r>
          </w:p>
          <w:p w:rsidR="000A2F71" w:rsidRPr="000A2F71" w:rsidRDefault="000A2F71" w:rsidP="000A2F71">
            <w:pPr>
              <w:numPr>
                <w:ilvl w:val="0"/>
                <w:numId w:val="29"/>
              </w:numPr>
              <w:rPr>
                <w:lang w:val="en-US"/>
              </w:rPr>
            </w:pPr>
            <w:r w:rsidRPr="000A2F71">
              <w:rPr>
                <w:lang w:val="en-US"/>
              </w:rPr>
              <w:t xml:space="preserve">Daniel </w:t>
            </w:r>
            <w:proofErr w:type="spellStart"/>
            <w:r w:rsidRPr="000A2F71">
              <w:rPr>
                <w:lang w:val="en-US"/>
              </w:rPr>
              <w:t>Schydlowsky</w:t>
            </w:r>
            <w:proofErr w:type="spellEnd"/>
            <w:r w:rsidRPr="000A2F71">
              <w:rPr>
                <w:lang w:val="en-US"/>
              </w:rPr>
              <w:t xml:space="preserve">, Peruvian </w:t>
            </w:r>
            <w:proofErr w:type="spellStart"/>
            <w:r w:rsidRPr="000A2F71">
              <w:rPr>
                <w:lang w:val="en-US"/>
              </w:rPr>
              <w:t>Superintendency</w:t>
            </w:r>
            <w:proofErr w:type="spellEnd"/>
            <w:r w:rsidRPr="000A2F71">
              <w:rPr>
                <w:lang w:val="en-US"/>
              </w:rPr>
              <w:t xml:space="preserve"> of Banking, Insurance and Private Pension Fund Administrators</w:t>
            </w:r>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0A2F71" w:rsidRPr="000A2F71" w:rsidRDefault="000A2F71" w:rsidP="000A2F71">
            <w:pPr>
              <w:numPr>
                <w:ilvl w:val="0"/>
                <w:numId w:val="31"/>
              </w:numPr>
              <w:rPr>
                <w:lang w:val="en-US"/>
              </w:rPr>
            </w:pPr>
            <w:r w:rsidRPr="000A2F71">
              <w:rPr>
                <w:lang w:val="en-US"/>
              </w:rPr>
              <w:t xml:space="preserve">Pierre </w:t>
            </w:r>
            <w:proofErr w:type="spellStart"/>
            <w:r w:rsidRPr="000A2F71">
              <w:rPr>
                <w:lang w:val="en-US"/>
              </w:rPr>
              <w:t>Habbard</w:t>
            </w:r>
            <w:proofErr w:type="spellEnd"/>
            <w:r w:rsidRPr="000A2F71">
              <w:rPr>
                <w:lang w:val="en-US"/>
              </w:rPr>
              <w:t xml:space="preserve">, Global Unions Committee on Workers Capital </w:t>
            </w:r>
          </w:p>
          <w:p w:rsidR="000A2F71" w:rsidRPr="00CB083B" w:rsidRDefault="000A2F71" w:rsidP="000A2F71">
            <w:pPr>
              <w:numPr>
                <w:ilvl w:val="0"/>
                <w:numId w:val="30"/>
              </w:numPr>
              <w:rPr>
                <w:lang w:val="en-US"/>
              </w:rPr>
            </w:pPr>
            <w:r w:rsidRPr="000A2F71">
              <w:rPr>
                <w:lang w:val="en-US"/>
              </w:rPr>
              <w:t xml:space="preserve">Andreas </w:t>
            </w:r>
            <w:proofErr w:type="spellStart"/>
            <w:r w:rsidRPr="000A2F71">
              <w:rPr>
                <w:lang w:val="en-US"/>
              </w:rPr>
              <w:t>Missbach</w:t>
            </w:r>
            <w:proofErr w:type="spellEnd"/>
            <w:r w:rsidRPr="000A2F71">
              <w:rPr>
                <w:lang w:val="en-US"/>
              </w:rPr>
              <w:t xml:space="preserve">, </w:t>
            </w:r>
            <w:proofErr w:type="spellStart"/>
            <w:r w:rsidRPr="000A2F71">
              <w:rPr>
                <w:lang w:val="en-US"/>
              </w:rPr>
              <w:t>BankTrack</w:t>
            </w:r>
            <w:proofErr w:type="spellEnd"/>
          </w:p>
        </w:tc>
        <w:tc>
          <w:tcPr>
            <w:tcW w:w="1136" w:type="pct"/>
            <w:gridSpan w:val="2"/>
            <w:shd w:val="clear" w:color="auto" w:fill="0F243E" w:themeFill="text2" w:themeFillShade="80"/>
          </w:tcPr>
          <w:p w:rsidR="00CB083B" w:rsidRPr="00F53CEB" w:rsidRDefault="00FA784F" w:rsidP="009B1D28">
            <w:pPr>
              <w:rPr>
                <w:u w:val="single"/>
                <w:lang w:val="en-US"/>
              </w:rPr>
            </w:pPr>
            <w:r>
              <w:rPr>
                <w:u w:val="single"/>
                <w:lang w:val="en-US"/>
              </w:rPr>
              <w:t>Parallel panel</w:t>
            </w:r>
            <w:r w:rsidR="00376213" w:rsidRPr="00F53CEB">
              <w:rPr>
                <w:u w:val="single"/>
                <w:lang w:val="en-US"/>
              </w:rPr>
              <w:t xml:space="preserve"> </w:t>
            </w:r>
            <w:r w:rsidR="00F94C79">
              <w:rPr>
                <w:u w:val="single"/>
                <w:lang w:val="en-US"/>
              </w:rPr>
              <w:t>(T</w:t>
            </w:r>
            <w:r w:rsidR="00376213" w:rsidRPr="00F53CEB">
              <w:rPr>
                <w:u w:val="single"/>
                <w:lang w:val="en-US"/>
              </w:rPr>
              <w:t>rack IV</w:t>
            </w:r>
            <w:r w:rsidR="00F94C79">
              <w:rPr>
                <w:u w:val="single"/>
                <w:lang w:val="en-US"/>
              </w:rPr>
              <w:t>)</w:t>
            </w:r>
            <w:r w:rsidR="006F5BEA" w:rsidRPr="00F53CEB">
              <w:rPr>
                <w:u w:val="single"/>
                <w:lang w:val="en-US"/>
              </w:rPr>
              <w:t xml:space="preserve"> – Room XXII </w:t>
            </w:r>
          </w:p>
          <w:p w:rsidR="006F5BEA" w:rsidRDefault="006F5BEA" w:rsidP="006F5BEA">
            <w:pPr>
              <w:rPr>
                <w:lang w:val="en-US"/>
              </w:rPr>
            </w:pPr>
            <w:r>
              <w:rPr>
                <w:lang w:val="en-US"/>
              </w:rPr>
              <w:t>E, F, S (TBC)</w:t>
            </w:r>
          </w:p>
          <w:p w:rsidR="006F5BEA" w:rsidRDefault="006F5BEA" w:rsidP="00376213">
            <w:pPr>
              <w:rPr>
                <w:b/>
                <w:i/>
                <w:lang w:val="en-US"/>
              </w:rPr>
            </w:pPr>
          </w:p>
          <w:p w:rsidR="00376213" w:rsidRPr="00E95629" w:rsidRDefault="00376213" w:rsidP="00376213">
            <w:pPr>
              <w:rPr>
                <w:b/>
                <w:i/>
                <w:lang w:val="en-US"/>
              </w:rPr>
            </w:pPr>
            <w:r w:rsidRPr="00E95629">
              <w:rPr>
                <w:b/>
                <w:i/>
                <w:lang w:val="en-US"/>
              </w:rPr>
              <w:t>Multistakeh</w:t>
            </w:r>
            <w:r>
              <w:rPr>
                <w:b/>
                <w:i/>
                <w:lang w:val="en-US"/>
              </w:rPr>
              <w:t>older initiatives as drivers of</w:t>
            </w:r>
            <w:r w:rsidRPr="00E95629">
              <w:rPr>
                <w:b/>
                <w:i/>
                <w:lang w:val="en-US"/>
              </w:rPr>
              <w:t xml:space="preserve"> good practice of </w:t>
            </w:r>
            <w:r w:rsidR="00072140">
              <w:rPr>
                <w:b/>
                <w:i/>
                <w:lang w:val="en-US"/>
              </w:rPr>
              <w:t>UN Guiding Principles</w:t>
            </w:r>
            <w:r w:rsidRPr="00E95629">
              <w:rPr>
                <w:b/>
                <w:i/>
                <w:lang w:val="en-US"/>
              </w:rPr>
              <w:t xml:space="preserve"> implementation?</w:t>
            </w:r>
          </w:p>
          <w:p w:rsidR="00CB083B" w:rsidRDefault="00CB083B" w:rsidP="009B1D28">
            <w:pPr>
              <w:rPr>
                <w:lang w:val="en-US"/>
              </w:rPr>
            </w:pPr>
          </w:p>
          <w:p w:rsidR="006D13AC" w:rsidRPr="006D13AC" w:rsidRDefault="00CB083B" w:rsidP="006D13AC">
            <w:pPr>
              <w:rPr>
                <w:b/>
                <w:lang w:val="en-US"/>
              </w:rPr>
            </w:pPr>
            <w:r>
              <w:rPr>
                <w:lang w:val="en-US"/>
              </w:rPr>
              <w:t>Multistakeholder panel</w:t>
            </w:r>
            <w:r w:rsidR="006D13AC">
              <w:rPr>
                <w:lang w:val="en-US"/>
              </w:rPr>
              <w:t xml:space="preserve"> followed by interventions from the floor</w:t>
            </w:r>
          </w:p>
          <w:p w:rsidR="00CB083B" w:rsidRDefault="00CB083B" w:rsidP="009B1D28">
            <w:pPr>
              <w:rPr>
                <w:lang w:val="en-US"/>
              </w:rPr>
            </w:pPr>
          </w:p>
          <w:p w:rsidR="000A2F71" w:rsidRPr="000A2F71" w:rsidRDefault="000A2F71" w:rsidP="000A2F71">
            <w:pPr>
              <w:rPr>
                <w:lang w:val="en-US"/>
              </w:rPr>
            </w:pPr>
            <w:r w:rsidRPr="000A2F71">
              <w:rPr>
                <w:lang w:val="en-US"/>
              </w:rPr>
              <w:t>Chaired by Michael Posner, New York University Business School</w:t>
            </w:r>
          </w:p>
          <w:p w:rsidR="000A2F71" w:rsidRPr="000A2F71" w:rsidRDefault="000A2F71" w:rsidP="000A2F71">
            <w:pPr>
              <w:rPr>
                <w:lang w:val="en-US"/>
              </w:rPr>
            </w:pPr>
          </w:p>
          <w:p w:rsidR="000A2F71" w:rsidRPr="000A2F71" w:rsidRDefault="000A2F71" w:rsidP="000A2F71">
            <w:pPr>
              <w:rPr>
                <w:lang w:val="en-US"/>
              </w:rPr>
            </w:pPr>
            <w:r w:rsidRPr="000A2F71">
              <w:rPr>
                <w:lang w:val="en-US"/>
              </w:rPr>
              <w:t>Multistakeholder panel</w:t>
            </w:r>
          </w:p>
          <w:p w:rsidR="000A2F71" w:rsidRPr="000A2F71" w:rsidRDefault="0058435C" w:rsidP="00705C42">
            <w:pPr>
              <w:numPr>
                <w:ilvl w:val="0"/>
                <w:numId w:val="33"/>
              </w:numPr>
              <w:rPr>
                <w:lang w:val="en-US"/>
              </w:rPr>
            </w:pPr>
            <w:r>
              <w:rPr>
                <w:lang w:val="en-US"/>
              </w:rPr>
              <w:t>Peter McAllister, Ethical Trade Initiative</w:t>
            </w:r>
          </w:p>
          <w:p w:rsidR="000A2F71" w:rsidRDefault="000A2F71" w:rsidP="00705C42">
            <w:pPr>
              <w:numPr>
                <w:ilvl w:val="0"/>
                <w:numId w:val="33"/>
              </w:numPr>
              <w:rPr>
                <w:lang w:val="en-US"/>
              </w:rPr>
            </w:pPr>
            <w:r w:rsidRPr="000A2F71">
              <w:rPr>
                <w:lang w:val="en-US"/>
              </w:rPr>
              <w:t xml:space="preserve">Philip Jennings, UNI Global Union </w:t>
            </w:r>
          </w:p>
          <w:p w:rsidR="004F4EB5" w:rsidRPr="004F4EB5" w:rsidRDefault="00705C42" w:rsidP="004F4EB5">
            <w:pPr>
              <w:numPr>
                <w:ilvl w:val="0"/>
                <w:numId w:val="33"/>
              </w:numPr>
              <w:rPr>
                <w:lang w:val="en-US"/>
              </w:rPr>
            </w:pPr>
            <w:r w:rsidRPr="004F4EB5">
              <w:rPr>
                <w:lang w:val="nb-NO"/>
              </w:rPr>
              <w:t xml:space="preserve">Amelia Evans, Harvard </w:t>
            </w:r>
            <w:r w:rsidR="004F4EB5" w:rsidRPr="004F4EB5">
              <w:rPr>
                <w:lang w:val="nb-NO"/>
              </w:rPr>
              <w:t>Law School</w:t>
            </w:r>
            <w:r w:rsidR="004F4EB5">
              <w:rPr>
                <w:lang w:val="nb-NO"/>
              </w:rPr>
              <w:t xml:space="preserve"> Institute for Multi-Stakeholder Initiative Integrity </w:t>
            </w:r>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0A2F71" w:rsidRDefault="00281B25" w:rsidP="00705C42">
            <w:pPr>
              <w:numPr>
                <w:ilvl w:val="0"/>
                <w:numId w:val="33"/>
              </w:numPr>
              <w:rPr>
                <w:lang w:val="en-US"/>
              </w:rPr>
            </w:pPr>
            <w:r>
              <w:rPr>
                <w:lang w:val="en-US"/>
              </w:rPr>
              <w:t xml:space="preserve">Anne-Marie </w:t>
            </w:r>
            <w:proofErr w:type="spellStart"/>
            <w:r>
              <w:rPr>
                <w:lang w:val="en-US"/>
              </w:rPr>
              <w:t>Buzatu</w:t>
            </w:r>
            <w:proofErr w:type="spellEnd"/>
            <w:r>
              <w:rPr>
                <w:lang w:val="en-US"/>
              </w:rPr>
              <w:t>, G</w:t>
            </w:r>
            <w:r w:rsidR="000A2F71" w:rsidRPr="000A2F71">
              <w:rPr>
                <w:lang w:val="en-US"/>
              </w:rPr>
              <w:t>eneva Centre for the Democr</w:t>
            </w:r>
            <w:r>
              <w:rPr>
                <w:lang w:val="en-US"/>
              </w:rPr>
              <w:t>atic Control of Armed Forces</w:t>
            </w:r>
          </w:p>
          <w:p w:rsidR="00705C42" w:rsidRPr="00E95629" w:rsidRDefault="00BF73B5" w:rsidP="00650C12">
            <w:pPr>
              <w:numPr>
                <w:ilvl w:val="0"/>
                <w:numId w:val="33"/>
              </w:numPr>
              <w:rPr>
                <w:lang w:val="en-US"/>
              </w:rPr>
            </w:pPr>
            <w:r>
              <w:rPr>
                <w:lang w:val="en-US"/>
              </w:rPr>
              <w:t xml:space="preserve">Mark Hodge, </w:t>
            </w:r>
            <w:r w:rsidR="00705C42">
              <w:rPr>
                <w:lang w:val="en-US"/>
              </w:rPr>
              <w:t>Global Business Initiative</w:t>
            </w:r>
          </w:p>
        </w:tc>
      </w:tr>
      <w:tr w:rsidR="00243F8E" w:rsidRPr="00E95629" w:rsidTr="00243F8E">
        <w:tc>
          <w:tcPr>
            <w:tcW w:w="364" w:type="pct"/>
            <w:shd w:val="clear" w:color="auto" w:fill="FFFFFF" w:themeFill="background1"/>
          </w:tcPr>
          <w:p w:rsidR="00243F8E" w:rsidRPr="00E95629" w:rsidRDefault="00243F8E">
            <w:pPr>
              <w:rPr>
                <w:lang w:val="en-US"/>
              </w:rPr>
            </w:pPr>
            <w:r>
              <w:rPr>
                <w:lang w:val="en-US"/>
              </w:rPr>
              <w:lastRenderedPageBreak/>
              <w:t>11.45-12.00</w:t>
            </w:r>
          </w:p>
        </w:tc>
        <w:tc>
          <w:tcPr>
            <w:tcW w:w="4636" w:type="pct"/>
            <w:gridSpan w:val="8"/>
            <w:shd w:val="clear" w:color="auto" w:fill="FFFFFF" w:themeFill="background1"/>
          </w:tcPr>
          <w:p w:rsidR="00243F8E" w:rsidRPr="007D7B56" w:rsidRDefault="00243F8E" w:rsidP="00EC02AF">
            <w:pPr>
              <w:jc w:val="center"/>
              <w:rPr>
                <w:b/>
                <w:lang w:val="en-US"/>
              </w:rPr>
            </w:pPr>
            <w:r w:rsidRPr="007D7B56">
              <w:rPr>
                <w:b/>
                <w:lang w:val="en-US"/>
              </w:rPr>
              <w:t>Break</w:t>
            </w:r>
          </w:p>
          <w:p w:rsidR="00243F8E" w:rsidRDefault="00243F8E" w:rsidP="009B1D28">
            <w:pPr>
              <w:rPr>
                <w:u w:val="single"/>
                <w:lang w:val="en-US"/>
              </w:rPr>
            </w:pPr>
            <w:r w:rsidRPr="007D7B56">
              <w:rPr>
                <w:b/>
                <w:lang w:val="en-US"/>
              </w:rPr>
              <w:t>***All lunchtime side events are in English only, unless otherwise organized by the submitting organizations***</w:t>
            </w:r>
          </w:p>
        </w:tc>
      </w:tr>
      <w:tr w:rsidR="00023E92" w:rsidRPr="00E95629" w:rsidTr="00243F8E">
        <w:tc>
          <w:tcPr>
            <w:tcW w:w="364" w:type="pct"/>
          </w:tcPr>
          <w:p w:rsidR="00023E92" w:rsidRPr="00E95629" w:rsidRDefault="00C80109">
            <w:pPr>
              <w:rPr>
                <w:lang w:val="en-US"/>
              </w:rPr>
            </w:pPr>
            <w:r>
              <w:br w:type="page"/>
            </w:r>
            <w:r w:rsidR="00023E92" w:rsidRPr="00E95629">
              <w:rPr>
                <w:lang w:val="en-US"/>
              </w:rPr>
              <w:t>1</w:t>
            </w:r>
            <w:r w:rsidR="00EC02AF">
              <w:rPr>
                <w:lang w:val="en-US"/>
              </w:rPr>
              <w:t>2</w:t>
            </w:r>
            <w:r w:rsidR="00023E92" w:rsidRPr="00E95629">
              <w:rPr>
                <w:lang w:val="en-US"/>
              </w:rPr>
              <w:t>.</w:t>
            </w:r>
            <w:r w:rsidR="00EC02AF">
              <w:rPr>
                <w:lang w:val="en-US"/>
              </w:rPr>
              <w:t>00</w:t>
            </w:r>
            <w:r w:rsidR="00023E92" w:rsidRPr="00E95629">
              <w:rPr>
                <w:lang w:val="en-US"/>
              </w:rPr>
              <w:t>-13.30</w:t>
            </w:r>
          </w:p>
          <w:p w:rsidR="00023E92" w:rsidRPr="00E95629" w:rsidRDefault="00023E92">
            <w:pPr>
              <w:rPr>
                <w:lang w:val="en-US"/>
              </w:rPr>
            </w:pPr>
          </w:p>
          <w:p w:rsidR="00023E92" w:rsidRPr="00E95629" w:rsidRDefault="00023E92">
            <w:pPr>
              <w:rPr>
                <w:lang w:val="en-US"/>
              </w:rPr>
            </w:pPr>
            <w:r w:rsidRPr="00E95629">
              <w:rPr>
                <w:lang w:val="en-US"/>
              </w:rPr>
              <w:t>Lunch session</w:t>
            </w:r>
          </w:p>
        </w:tc>
        <w:tc>
          <w:tcPr>
            <w:tcW w:w="773" w:type="pct"/>
            <w:shd w:val="clear" w:color="auto" w:fill="9BBB59" w:themeFill="accent3"/>
          </w:tcPr>
          <w:p w:rsidR="00023E92" w:rsidRPr="00F53CEB" w:rsidRDefault="00023E92" w:rsidP="00405EE8">
            <w:pPr>
              <w:rPr>
                <w:u w:val="single"/>
                <w:lang w:val="en-US"/>
              </w:rPr>
            </w:pPr>
            <w:r w:rsidRPr="00F53CEB">
              <w:rPr>
                <w:u w:val="single"/>
                <w:lang w:val="en-US"/>
              </w:rPr>
              <w:t>Side event – Room XX</w:t>
            </w:r>
          </w:p>
          <w:p w:rsidR="00023E92" w:rsidRPr="005F6142" w:rsidRDefault="00023E92" w:rsidP="00405EE8">
            <w:r w:rsidRPr="005F6142">
              <w:t>E</w:t>
            </w:r>
          </w:p>
          <w:p w:rsidR="00023E92" w:rsidRDefault="00023E92" w:rsidP="00405EE8">
            <w:pPr>
              <w:rPr>
                <w:sz w:val="16"/>
              </w:rPr>
            </w:pPr>
          </w:p>
          <w:p w:rsidR="00023E92" w:rsidRDefault="00023E92" w:rsidP="00405EE8">
            <w:pPr>
              <w:rPr>
                <w:sz w:val="16"/>
              </w:rPr>
            </w:pPr>
          </w:p>
          <w:p w:rsidR="00023E92" w:rsidRDefault="00023E92" w:rsidP="00405EE8">
            <w:pPr>
              <w:rPr>
                <w:sz w:val="16"/>
              </w:rPr>
            </w:pPr>
          </w:p>
          <w:p w:rsidR="00023E92" w:rsidRDefault="00023E92" w:rsidP="00405EE8">
            <w:pPr>
              <w:rPr>
                <w:sz w:val="16"/>
              </w:rPr>
            </w:pPr>
          </w:p>
          <w:p w:rsidR="00023E92" w:rsidRDefault="00023E92" w:rsidP="00023E92">
            <w:pPr>
              <w:rPr>
                <w:b/>
                <w:lang w:val="en-US"/>
              </w:rPr>
            </w:pPr>
            <w:r w:rsidRPr="005B29C2">
              <w:rPr>
                <w:b/>
                <w:lang w:val="en-US"/>
              </w:rPr>
              <w:t>Consultation on the feasibility of a global fund to support capacity building on the UN Guiding Principles</w:t>
            </w:r>
          </w:p>
          <w:p w:rsidR="00502F8B" w:rsidRDefault="00502F8B" w:rsidP="00023E92">
            <w:pPr>
              <w:rPr>
                <w:b/>
                <w:lang w:val="en-US"/>
              </w:rPr>
            </w:pPr>
            <w:r>
              <w:rPr>
                <w:b/>
                <w:lang w:val="en-US"/>
              </w:rPr>
              <w:t>(Human Rights Council resolution 21/5)</w:t>
            </w:r>
          </w:p>
          <w:p w:rsidR="00023E92" w:rsidRDefault="00023E92" w:rsidP="00023E92">
            <w:pPr>
              <w:rPr>
                <w:b/>
                <w:lang w:val="en-US"/>
              </w:rPr>
            </w:pPr>
          </w:p>
          <w:p w:rsidR="00023E92" w:rsidRPr="006E6666" w:rsidRDefault="00023E92" w:rsidP="00023E92">
            <w:pPr>
              <w:rPr>
                <w:sz w:val="16"/>
              </w:rPr>
            </w:pPr>
            <w:r w:rsidRPr="00B86917">
              <w:rPr>
                <w:i/>
                <w:lang w:val="en-US"/>
              </w:rPr>
              <w:t>Hosted by OHCHR</w:t>
            </w:r>
          </w:p>
        </w:tc>
        <w:tc>
          <w:tcPr>
            <w:tcW w:w="773" w:type="pct"/>
            <w:gridSpan w:val="2"/>
            <w:shd w:val="clear" w:color="auto" w:fill="C00000"/>
          </w:tcPr>
          <w:p w:rsidR="00023E92" w:rsidRPr="00F53CEB" w:rsidRDefault="00023E92" w:rsidP="00023E92">
            <w:pPr>
              <w:rPr>
                <w:u w:val="single"/>
                <w:lang w:val="en-US"/>
              </w:rPr>
            </w:pPr>
            <w:r w:rsidRPr="00F53CEB">
              <w:rPr>
                <w:u w:val="single"/>
                <w:lang w:val="en-US"/>
              </w:rPr>
              <w:t>Side event – Room XXI</w:t>
            </w:r>
          </w:p>
          <w:p w:rsidR="00023E92" w:rsidRPr="005F6142" w:rsidRDefault="00023E92" w:rsidP="00023E92">
            <w:r w:rsidRPr="005F6142">
              <w:t>E</w:t>
            </w:r>
          </w:p>
          <w:p w:rsidR="001E23A1" w:rsidRDefault="001E23A1" w:rsidP="00405EE8">
            <w:pPr>
              <w:rPr>
                <w:b/>
                <w:lang w:val="en-US"/>
              </w:rPr>
            </w:pPr>
          </w:p>
          <w:p w:rsidR="00023E92" w:rsidRDefault="004E5235" w:rsidP="00405EE8">
            <w:pPr>
              <w:rPr>
                <w:b/>
                <w:lang w:val="en-US"/>
              </w:rPr>
            </w:pPr>
            <w:r>
              <w:rPr>
                <w:b/>
                <w:lang w:val="en-US"/>
              </w:rPr>
              <w:t>Shared space: Human rights due diligence</w:t>
            </w:r>
          </w:p>
          <w:p w:rsidR="00023E92" w:rsidRDefault="00023E92" w:rsidP="00405EE8">
            <w:pPr>
              <w:rPr>
                <w:b/>
                <w:lang w:val="en-US"/>
              </w:rPr>
            </w:pPr>
          </w:p>
          <w:p w:rsidR="002E69CF" w:rsidRDefault="002E69CF">
            <w:pPr>
              <w:rPr>
                <w:i/>
                <w:lang w:val="en-US"/>
              </w:rPr>
            </w:pPr>
          </w:p>
          <w:p w:rsidR="002E69CF" w:rsidRDefault="00414F07">
            <w:pPr>
              <w:pStyle w:val="ListParagraph"/>
              <w:numPr>
                <w:ilvl w:val="0"/>
                <w:numId w:val="10"/>
              </w:numPr>
              <w:rPr>
                <w:b/>
                <w:lang w:val="en-US"/>
              </w:rPr>
            </w:pPr>
            <w:r w:rsidRPr="00414F07">
              <w:rPr>
                <w:b/>
                <w:lang w:val="en-US"/>
              </w:rPr>
              <w:t xml:space="preserve">The role of financial institutions in supporting effective human rights due diligence by business </w:t>
            </w:r>
          </w:p>
          <w:p w:rsidR="00A3400E" w:rsidRDefault="00A3400E" w:rsidP="00A3400E">
            <w:pPr>
              <w:rPr>
                <w:i/>
                <w:lang w:val="en-US"/>
              </w:rPr>
            </w:pPr>
            <w:r>
              <w:rPr>
                <w:i/>
                <w:lang w:val="en-US"/>
              </w:rPr>
              <w:t xml:space="preserve">       </w:t>
            </w:r>
            <w:r w:rsidR="00023E92" w:rsidRPr="00A3400E">
              <w:rPr>
                <w:i/>
                <w:lang w:val="en-US"/>
              </w:rPr>
              <w:t xml:space="preserve">Association of </w:t>
            </w:r>
            <w:r>
              <w:rPr>
                <w:i/>
                <w:lang w:val="en-US"/>
              </w:rPr>
              <w:t xml:space="preserve">   </w:t>
            </w:r>
          </w:p>
          <w:p w:rsidR="00A3400E" w:rsidRDefault="00A3400E" w:rsidP="00A3400E">
            <w:pPr>
              <w:rPr>
                <w:i/>
                <w:lang w:val="en-US"/>
              </w:rPr>
            </w:pPr>
            <w:r>
              <w:rPr>
                <w:i/>
                <w:lang w:val="en-US"/>
              </w:rPr>
              <w:t xml:space="preserve">       </w:t>
            </w:r>
            <w:r w:rsidR="00023E92" w:rsidRPr="00A3400E">
              <w:rPr>
                <w:i/>
                <w:lang w:val="en-US"/>
              </w:rPr>
              <w:t xml:space="preserve">Supervisors of Banks </w:t>
            </w:r>
          </w:p>
          <w:p w:rsidR="00023E92" w:rsidRPr="00A3400E" w:rsidRDefault="00A3400E" w:rsidP="00A3400E">
            <w:pPr>
              <w:rPr>
                <w:i/>
                <w:lang w:val="en-US"/>
              </w:rPr>
            </w:pPr>
            <w:r>
              <w:rPr>
                <w:i/>
                <w:lang w:val="en-US"/>
              </w:rPr>
              <w:t xml:space="preserve">       </w:t>
            </w:r>
            <w:r w:rsidR="00023E92" w:rsidRPr="00A3400E">
              <w:rPr>
                <w:i/>
                <w:lang w:val="en-US"/>
              </w:rPr>
              <w:t>of the Americas</w:t>
            </w:r>
          </w:p>
          <w:p w:rsidR="002E69CF" w:rsidRDefault="002E69CF">
            <w:pPr>
              <w:rPr>
                <w:b/>
                <w:i/>
                <w:lang w:val="en-US"/>
              </w:rPr>
            </w:pPr>
          </w:p>
          <w:p w:rsidR="002E69CF" w:rsidRDefault="00414F07">
            <w:pPr>
              <w:pStyle w:val="ListParagraph"/>
              <w:numPr>
                <w:ilvl w:val="0"/>
                <w:numId w:val="10"/>
              </w:numPr>
              <w:rPr>
                <w:b/>
                <w:lang w:val="en-US"/>
              </w:rPr>
            </w:pPr>
            <w:r w:rsidRPr="00414F07">
              <w:rPr>
                <w:b/>
                <w:lang w:val="en-US"/>
              </w:rPr>
              <w:t>Human rights due diligence and impact assessments</w:t>
            </w:r>
          </w:p>
          <w:p w:rsidR="004E5235" w:rsidRPr="004E5235" w:rsidRDefault="00896C74" w:rsidP="004E5235">
            <w:pPr>
              <w:pStyle w:val="ListParagraph"/>
              <w:spacing w:after="200" w:line="276" w:lineRule="auto"/>
              <w:ind w:left="360"/>
              <w:rPr>
                <w:i/>
                <w:lang w:val="en-US"/>
              </w:rPr>
            </w:pPr>
            <w:r>
              <w:rPr>
                <w:i/>
                <w:lang w:val="en-US"/>
              </w:rPr>
              <w:t xml:space="preserve">DLA Piper </w:t>
            </w:r>
          </w:p>
          <w:p w:rsidR="00023E92" w:rsidRPr="00023E92" w:rsidRDefault="00023E92" w:rsidP="00405EE8">
            <w:pPr>
              <w:spacing w:after="200" w:line="276" w:lineRule="auto"/>
              <w:rPr>
                <w:i/>
                <w:lang w:val="en-US"/>
              </w:rPr>
            </w:pPr>
          </w:p>
        </w:tc>
        <w:tc>
          <w:tcPr>
            <w:tcW w:w="773" w:type="pct"/>
            <w:shd w:val="clear" w:color="auto" w:fill="C00000"/>
          </w:tcPr>
          <w:p w:rsidR="00023E92" w:rsidRPr="00F53CEB" w:rsidRDefault="00023E92" w:rsidP="00405EE8">
            <w:pPr>
              <w:rPr>
                <w:u w:val="single"/>
              </w:rPr>
            </w:pPr>
            <w:r w:rsidRPr="00F53CEB">
              <w:rPr>
                <w:u w:val="single"/>
                <w:lang w:val="en-US"/>
              </w:rPr>
              <w:t>Side event</w:t>
            </w:r>
            <w:r w:rsidRPr="00F53CEB">
              <w:rPr>
                <w:u w:val="single"/>
              </w:rPr>
              <w:t xml:space="preserve"> – Room XXII</w:t>
            </w:r>
          </w:p>
          <w:p w:rsidR="00023E92" w:rsidRPr="005F6142" w:rsidRDefault="00023E92" w:rsidP="00405EE8">
            <w:r w:rsidRPr="005F6142">
              <w:t>E</w:t>
            </w:r>
          </w:p>
          <w:p w:rsidR="00023E92" w:rsidRPr="006E6666" w:rsidRDefault="00023E92" w:rsidP="00405EE8">
            <w:pPr>
              <w:rPr>
                <w:sz w:val="16"/>
              </w:rPr>
            </w:pPr>
          </w:p>
          <w:p w:rsidR="00023E92" w:rsidRDefault="00023E92" w:rsidP="00405EE8">
            <w:pPr>
              <w:rPr>
                <w:b/>
              </w:rPr>
            </w:pPr>
            <w:r w:rsidRPr="005B29C2">
              <w:rPr>
                <w:b/>
              </w:rPr>
              <w:t>Shared space:</w:t>
            </w:r>
          </w:p>
          <w:p w:rsidR="00023E92" w:rsidRDefault="00023E92" w:rsidP="00405EE8">
            <w:pPr>
              <w:rPr>
                <w:b/>
              </w:rPr>
            </w:pPr>
          </w:p>
          <w:p w:rsidR="00023E92" w:rsidRDefault="00023E92" w:rsidP="00405EE8">
            <w:pPr>
              <w:rPr>
                <w:b/>
              </w:rPr>
            </w:pPr>
          </w:p>
          <w:p w:rsidR="00023E92" w:rsidRPr="005B29C2" w:rsidRDefault="00023E92" w:rsidP="00405EE8">
            <w:pPr>
              <w:rPr>
                <w:b/>
              </w:rPr>
            </w:pPr>
          </w:p>
          <w:p w:rsidR="00023E92" w:rsidRPr="005B29C2" w:rsidRDefault="00023E92" w:rsidP="00E846DC">
            <w:pPr>
              <w:pStyle w:val="ListParagraph"/>
              <w:numPr>
                <w:ilvl w:val="0"/>
                <w:numId w:val="2"/>
              </w:numPr>
              <w:ind w:left="360"/>
              <w:rPr>
                <w:b/>
              </w:rPr>
            </w:pPr>
            <w:r w:rsidRPr="005B29C2">
              <w:rPr>
                <w:b/>
              </w:rPr>
              <w:t xml:space="preserve">National Action Plans – State strategies for implementing the </w:t>
            </w:r>
            <w:r>
              <w:rPr>
                <w:b/>
              </w:rPr>
              <w:t xml:space="preserve">UN </w:t>
            </w:r>
            <w:r w:rsidRPr="005B29C2">
              <w:rPr>
                <w:b/>
              </w:rPr>
              <w:t xml:space="preserve">Guiding Principles </w:t>
            </w:r>
          </w:p>
          <w:p w:rsidR="00023E92" w:rsidRDefault="00023E92" w:rsidP="006E6666">
            <w:pPr>
              <w:pStyle w:val="ListParagraph"/>
              <w:spacing w:after="120"/>
              <w:ind w:left="360"/>
              <w:contextualSpacing w:val="0"/>
              <w:rPr>
                <w:i/>
              </w:rPr>
            </w:pPr>
            <w:r>
              <w:rPr>
                <w:i/>
              </w:rPr>
              <w:t>Danish Institute for Human Rights</w:t>
            </w:r>
            <w:r w:rsidRPr="00405EE8">
              <w:rPr>
                <w:i/>
              </w:rPr>
              <w:t xml:space="preserve"> and </w:t>
            </w:r>
            <w:r>
              <w:rPr>
                <w:i/>
              </w:rPr>
              <w:t>International Corporate Accountability Roundtable</w:t>
            </w:r>
          </w:p>
          <w:p w:rsidR="00023E92" w:rsidRPr="005F6142" w:rsidRDefault="00023E92" w:rsidP="00E846DC">
            <w:pPr>
              <w:pStyle w:val="ListParagraph"/>
              <w:numPr>
                <w:ilvl w:val="0"/>
                <w:numId w:val="2"/>
              </w:numPr>
              <w:ind w:left="360"/>
              <w:rPr>
                <w:b/>
                <w:lang w:val="en-US"/>
              </w:rPr>
            </w:pPr>
            <w:r w:rsidRPr="005B29C2">
              <w:rPr>
                <w:b/>
              </w:rPr>
              <w:t>Human Rights Impact Assessments</w:t>
            </w:r>
            <w:r>
              <w:rPr>
                <w:b/>
              </w:rPr>
              <w:t>: different perspectives on a shared objective</w:t>
            </w:r>
          </w:p>
          <w:p w:rsidR="00023E92" w:rsidRPr="00EE133B" w:rsidRDefault="00023E92" w:rsidP="005F6142">
            <w:pPr>
              <w:pStyle w:val="ListParagraph"/>
              <w:ind w:left="360"/>
              <w:rPr>
                <w:i/>
                <w:lang w:val="en-US"/>
              </w:rPr>
            </w:pPr>
            <w:r w:rsidRPr="00EE133B">
              <w:rPr>
                <w:i/>
              </w:rPr>
              <w:t>BG Group, Danish Institute for Human Rights, Institute for Human Rights and Business, Oxfam</w:t>
            </w:r>
          </w:p>
          <w:p w:rsidR="00023E92" w:rsidRPr="005B29C2" w:rsidRDefault="00023E92" w:rsidP="005B29C2">
            <w:pPr>
              <w:pStyle w:val="ListParagraph"/>
              <w:rPr>
                <w:b/>
                <w:i/>
                <w:lang w:val="en-US"/>
              </w:rPr>
            </w:pPr>
          </w:p>
        </w:tc>
        <w:tc>
          <w:tcPr>
            <w:tcW w:w="773" w:type="pct"/>
            <w:shd w:val="clear" w:color="auto" w:fill="C00000"/>
          </w:tcPr>
          <w:p w:rsidR="00023E92" w:rsidRPr="00F53CEB" w:rsidRDefault="00023E92" w:rsidP="00877A4B">
            <w:pPr>
              <w:rPr>
                <w:u w:val="single"/>
                <w:lang w:val="en-US"/>
              </w:rPr>
            </w:pPr>
            <w:r w:rsidRPr="00F53CEB">
              <w:rPr>
                <w:u w:val="single"/>
                <w:lang w:val="en-US"/>
              </w:rPr>
              <w:t xml:space="preserve">Side event - Room XXIII </w:t>
            </w:r>
          </w:p>
          <w:p w:rsidR="00023E92" w:rsidRPr="00731F1F" w:rsidRDefault="00023E92" w:rsidP="00BB6AB5">
            <w:r w:rsidRPr="00731F1F">
              <w:t>E</w:t>
            </w:r>
          </w:p>
          <w:p w:rsidR="00023E92" w:rsidRPr="006E6666" w:rsidRDefault="00023E92" w:rsidP="00877A4B">
            <w:pPr>
              <w:rPr>
                <w:sz w:val="16"/>
                <w:lang w:val="en-US"/>
              </w:rPr>
            </w:pPr>
          </w:p>
          <w:p w:rsidR="00023E92" w:rsidRDefault="00023E92" w:rsidP="00877A4B">
            <w:pPr>
              <w:rPr>
                <w:b/>
                <w:lang w:val="en-US"/>
              </w:rPr>
            </w:pPr>
            <w:r w:rsidRPr="00785239">
              <w:rPr>
                <w:b/>
                <w:lang w:val="en-US"/>
              </w:rPr>
              <w:t>Shared space:</w:t>
            </w:r>
            <w:r>
              <w:rPr>
                <w:lang w:val="en-US"/>
              </w:rPr>
              <w:t xml:space="preserve"> </w:t>
            </w:r>
            <w:r w:rsidRPr="006E6666">
              <w:rPr>
                <w:b/>
                <w:lang w:val="en-US"/>
              </w:rPr>
              <w:t>Cases in the extractive sector</w:t>
            </w:r>
          </w:p>
          <w:p w:rsidR="00023E92" w:rsidRPr="006E6666" w:rsidRDefault="00023E92" w:rsidP="00877A4B">
            <w:pPr>
              <w:rPr>
                <w:b/>
                <w:lang w:val="en-US"/>
              </w:rPr>
            </w:pPr>
          </w:p>
          <w:p w:rsidR="00023E92" w:rsidRDefault="00023E92" w:rsidP="000D54E4">
            <w:pPr>
              <w:pStyle w:val="ListParagraph"/>
              <w:ind w:left="360"/>
              <w:rPr>
                <w:lang w:val="en-US"/>
              </w:rPr>
            </w:pPr>
          </w:p>
          <w:p w:rsidR="00023E92" w:rsidRPr="000D54E4" w:rsidRDefault="00023E92" w:rsidP="00E846DC">
            <w:pPr>
              <w:pStyle w:val="ListParagraph"/>
              <w:numPr>
                <w:ilvl w:val="0"/>
                <w:numId w:val="3"/>
              </w:numPr>
              <w:rPr>
                <w:lang w:val="en-US"/>
              </w:rPr>
            </w:pPr>
            <w:r w:rsidRPr="005B29C2">
              <w:rPr>
                <w:b/>
                <w:lang w:val="en-US"/>
              </w:rPr>
              <w:t>Nairobi Process (oil and gas in Kenya)</w:t>
            </w:r>
            <w:r>
              <w:rPr>
                <w:lang w:val="en-US"/>
              </w:rPr>
              <w:t xml:space="preserve"> – </w:t>
            </w:r>
            <w:r w:rsidRPr="005B29C2">
              <w:rPr>
                <w:i/>
                <w:lang w:val="en-US"/>
              </w:rPr>
              <w:t>Kenya N</w:t>
            </w:r>
            <w:r>
              <w:rPr>
                <w:i/>
                <w:lang w:val="en-US"/>
              </w:rPr>
              <w:t>ational Human Rights Commission/Institute for Human Rights and Business</w:t>
            </w:r>
          </w:p>
          <w:p w:rsidR="00023E92" w:rsidRPr="000D54E4" w:rsidRDefault="00023E92" w:rsidP="000D54E4">
            <w:pPr>
              <w:rPr>
                <w:lang w:val="en-US"/>
              </w:rPr>
            </w:pPr>
          </w:p>
          <w:p w:rsidR="00023E92" w:rsidRPr="000D54E4" w:rsidRDefault="00023E92" w:rsidP="00E846DC">
            <w:pPr>
              <w:pStyle w:val="ListParagraph"/>
              <w:numPr>
                <w:ilvl w:val="0"/>
                <w:numId w:val="3"/>
              </w:numPr>
              <w:rPr>
                <w:lang w:val="en-US"/>
              </w:rPr>
            </w:pPr>
            <w:r w:rsidRPr="005B29C2">
              <w:rPr>
                <w:b/>
                <w:lang w:val="en-US"/>
              </w:rPr>
              <w:t>Extractive industries in Southern Africa</w:t>
            </w:r>
            <w:r>
              <w:rPr>
                <w:lang w:val="en-US"/>
              </w:rPr>
              <w:t xml:space="preserve"> </w:t>
            </w:r>
            <w:r w:rsidRPr="005B29C2">
              <w:rPr>
                <w:i/>
                <w:lang w:val="en-US"/>
              </w:rPr>
              <w:t>– Act Alliance</w:t>
            </w:r>
          </w:p>
          <w:p w:rsidR="00023E92" w:rsidRPr="000D54E4" w:rsidRDefault="00023E92" w:rsidP="000D54E4">
            <w:pPr>
              <w:rPr>
                <w:lang w:val="en-US"/>
              </w:rPr>
            </w:pPr>
          </w:p>
          <w:p w:rsidR="00023E92" w:rsidRPr="000D54E4" w:rsidRDefault="00023E92" w:rsidP="00E846DC">
            <w:pPr>
              <w:pStyle w:val="ListParagraph"/>
              <w:numPr>
                <w:ilvl w:val="0"/>
                <w:numId w:val="3"/>
              </w:numPr>
              <w:rPr>
                <w:lang w:val="en-US"/>
              </w:rPr>
            </w:pPr>
            <w:r w:rsidRPr="005B29C2">
              <w:rPr>
                <w:b/>
                <w:lang w:val="en-US"/>
              </w:rPr>
              <w:t xml:space="preserve">Extractive industries in Philippines </w:t>
            </w:r>
            <w:r>
              <w:rPr>
                <w:i/>
                <w:lang w:val="en-US"/>
              </w:rPr>
              <w:t>– Franciscans International</w:t>
            </w:r>
          </w:p>
          <w:p w:rsidR="00023E92" w:rsidRPr="000D54E4" w:rsidRDefault="00023E92" w:rsidP="000D54E4">
            <w:pPr>
              <w:rPr>
                <w:lang w:val="en-US"/>
              </w:rPr>
            </w:pPr>
          </w:p>
          <w:p w:rsidR="00023E92" w:rsidRPr="005B29C2" w:rsidRDefault="00023E92" w:rsidP="00E846DC">
            <w:pPr>
              <w:pStyle w:val="ListParagraph"/>
              <w:numPr>
                <w:ilvl w:val="0"/>
                <w:numId w:val="3"/>
              </w:numPr>
              <w:rPr>
                <w:lang w:val="en-US"/>
              </w:rPr>
            </w:pPr>
            <w:r w:rsidRPr="000D54E4">
              <w:rPr>
                <w:b/>
                <w:lang w:val="en-US"/>
              </w:rPr>
              <w:t>Extractive industries in Palestine</w:t>
            </w:r>
            <w:r>
              <w:rPr>
                <w:lang w:val="en-US"/>
              </w:rPr>
              <w:t xml:space="preserve"> – Al </w:t>
            </w:r>
            <w:proofErr w:type="spellStart"/>
            <w:r>
              <w:rPr>
                <w:lang w:val="en-US"/>
              </w:rPr>
              <w:t>Haq</w:t>
            </w:r>
            <w:proofErr w:type="spellEnd"/>
          </w:p>
        </w:tc>
        <w:tc>
          <w:tcPr>
            <w:tcW w:w="773" w:type="pct"/>
            <w:gridSpan w:val="2"/>
            <w:shd w:val="clear" w:color="auto" w:fill="C00000"/>
          </w:tcPr>
          <w:p w:rsidR="00023E92" w:rsidRPr="00F53CEB" w:rsidRDefault="00023E92" w:rsidP="00877A4B">
            <w:pPr>
              <w:rPr>
                <w:u w:val="single"/>
                <w:lang w:val="en-US"/>
              </w:rPr>
            </w:pPr>
            <w:r w:rsidRPr="00F53CEB">
              <w:rPr>
                <w:u w:val="single"/>
                <w:lang w:val="en-US"/>
              </w:rPr>
              <w:t>Side event: Room IX</w:t>
            </w:r>
          </w:p>
          <w:p w:rsidR="00023E92" w:rsidRPr="00731F1F" w:rsidRDefault="00023E92" w:rsidP="00BB6AB5">
            <w:r w:rsidRPr="00731F1F">
              <w:t>E</w:t>
            </w:r>
          </w:p>
          <w:p w:rsidR="00023E92" w:rsidRPr="006E6666" w:rsidRDefault="00023E92" w:rsidP="00877A4B">
            <w:pPr>
              <w:rPr>
                <w:b/>
                <w:sz w:val="16"/>
                <w:u w:val="single"/>
                <w:lang w:val="en-US"/>
              </w:rPr>
            </w:pPr>
          </w:p>
          <w:p w:rsidR="00023E92" w:rsidRDefault="00023E92" w:rsidP="00B86917">
            <w:pPr>
              <w:rPr>
                <w:b/>
                <w:lang w:val="en-US"/>
              </w:rPr>
            </w:pPr>
            <w:r w:rsidRPr="00B86917">
              <w:rPr>
                <w:b/>
                <w:lang w:val="en-US"/>
              </w:rPr>
              <w:t>Shared space</w:t>
            </w:r>
            <w:r>
              <w:rPr>
                <w:b/>
                <w:lang w:val="en-US"/>
              </w:rPr>
              <w:t>: Legal trends shaping corporate behavior</w:t>
            </w:r>
          </w:p>
          <w:p w:rsidR="00023E92" w:rsidRDefault="00023E92" w:rsidP="00B86917">
            <w:pPr>
              <w:rPr>
                <w:b/>
                <w:lang w:val="en-US"/>
              </w:rPr>
            </w:pPr>
          </w:p>
          <w:p w:rsidR="00023E92" w:rsidRPr="005F6142" w:rsidRDefault="00023E92" w:rsidP="00E846DC">
            <w:pPr>
              <w:pStyle w:val="ListParagraph"/>
              <w:numPr>
                <w:ilvl w:val="0"/>
                <w:numId w:val="4"/>
              </w:numPr>
              <w:rPr>
                <w:b/>
                <w:lang w:val="en-US"/>
              </w:rPr>
            </w:pPr>
            <w:r>
              <w:rPr>
                <w:b/>
                <w:lang w:val="en-US"/>
              </w:rPr>
              <w:t xml:space="preserve">Role and relevance of corporate law  </w:t>
            </w:r>
            <w:r w:rsidRPr="00B86917">
              <w:rPr>
                <w:i/>
                <w:lang w:val="en-US"/>
              </w:rPr>
              <w:t>- City University</w:t>
            </w:r>
            <w:r w:rsidR="004407B0">
              <w:rPr>
                <w:i/>
                <w:lang w:val="en-US"/>
              </w:rPr>
              <w:t xml:space="preserve"> of </w:t>
            </w:r>
            <w:r w:rsidRPr="00B86917">
              <w:rPr>
                <w:i/>
                <w:lang w:val="en-US"/>
              </w:rPr>
              <w:t xml:space="preserve"> Hong Kong</w:t>
            </w:r>
            <w:r>
              <w:rPr>
                <w:i/>
                <w:lang w:val="en-US"/>
              </w:rPr>
              <w:t xml:space="preserve"> and partners</w:t>
            </w:r>
          </w:p>
          <w:p w:rsidR="00023E92" w:rsidRPr="00B86917" w:rsidRDefault="00023E92" w:rsidP="005F6142">
            <w:pPr>
              <w:pStyle w:val="ListParagraph"/>
              <w:ind w:left="360"/>
              <w:rPr>
                <w:b/>
                <w:lang w:val="en-US"/>
              </w:rPr>
            </w:pPr>
          </w:p>
          <w:p w:rsidR="00023E92" w:rsidRPr="00B86917" w:rsidRDefault="00023E92" w:rsidP="00E846DC">
            <w:pPr>
              <w:pStyle w:val="ListParagraph"/>
              <w:numPr>
                <w:ilvl w:val="0"/>
                <w:numId w:val="4"/>
              </w:numPr>
              <w:rPr>
                <w:b/>
                <w:lang w:val="en-US"/>
              </w:rPr>
            </w:pPr>
            <w:r>
              <w:rPr>
                <w:b/>
                <w:lang w:val="en-US"/>
              </w:rPr>
              <w:t xml:space="preserve">Developments in commercial law and practice </w:t>
            </w:r>
            <w:r w:rsidRPr="00B86917">
              <w:rPr>
                <w:i/>
                <w:lang w:val="en-US"/>
              </w:rPr>
              <w:t>– Clifford Chance LL</w:t>
            </w:r>
            <w:r>
              <w:rPr>
                <w:i/>
                <w:lang w:val="en-US"/>
              </w:rPr>
              <w:t>P</w:t>
            </w:r>
            <w:r w:rsidRPr="00B86917">
              <w:rPr>
                <w:i/>
                <w:lang w:val="en-US"/>
              </w:rPr>
              <w:t xml:space="preserve"> </w:t>
            </w:r>
            <w:r>
              <w:rPr>
                <w:i/>
                <w:lang w:val="en-US"/>
              </w:rPr>
              <w:t xml:space="preserve">and </w:t>
            </w:r>
            <w:r w:rsidRPr="00B86917">
              <w:rPr>
                <w:i/>
                <w:lang w:val="en-US"/>
              </w:rPr>
              <w:t>partners</w:t>
            </w:r>
          </w:p>
        </w:tc>
        <w:tc>
          <w:tcPr>
            <w:tcW w:w="771" w:type="pct"/>
            <w:shd w:val="clear" w:color="auto" w:fill="C00000"/>
          </w:tcPr>
          <w:p w:rsidR="00023E92" w:rsidRPr="00F53CEB" w:rsidRDefault="00023E92" w:rsidP="00405EE8">
            <w:pPr>
              <w:rPr>
                <w:u w:val="single"/>
                <w:lang w:val="en-US"/>
              </w:rPr>
            </w:pPr>
            <w:r w:rsidRPr="00F53CEB">
              <w:rPr>
                <w:u w:val="single"/>
                <w:lang w:val="en-US"/>
              </w:rPr>
              <w:t>Side event – Room XI</w:t>
            </w:r>
          </w:p>
          <w:p w:rsidR="00023E92" w:rsidRPr="00731F1F" w:rsidRDefault="00023E92" w:rsidP="00BB6AB5">
            <w:r w:rsidRPr="00731F1F">
              <w:t>E</w:t>
            </w:r>
          </w:p>
          <w:p w:rsidR="00023E92" w:rsidRPr="005F6142" w:rsidRDefault="00023E92" w:rsidP="00405EE8">
            <w:pPr>
              <w:rPr>
                <w:b/>
                <w:sz w:val="16"/>
                <w:u w:val="single"/>
              </w:rPr>
            </w:pPr>
          </w:p>
          <w:p w:rsidR="002E15F5" w:rsidRDefault="006A48DF" w:rsidP="00405EE8">
            <w:pPr>
              <w:rPr>
                <w:b/>
                <w:lang w:val="en-US"/>
              </w:rPr>
            </w:pPr>
            <w:r w:rsidRPr="006A48DF">
              <w:rPr>
                <w:b/>
                <w:lang w:val="en-US"/>
              </w:rPr>
              <w:t>Access to Remedy: Opportunities and challenges for judicial and no</w:t>
            </w:r>
            <w:r>
              <w:rPr>
                <w:b/>
                <w:lang w:val="en-US"/>
              </w:rPr>
              <w:t>n-judicial grievance mechanisms</w:t>
            </w:r>
            <w:r w:rsidRPr="006A48DF">
              <w:rPr>
                <w:b/>
                <w:lang w:val="en-US"/>
              </w:rPr>
              <w:t xml:space="preserve"> </w:t>
            </w:r>
          </w:p>
          <w:p w:rsidR="00243F8E" w:rsidRDefault="00243F8E" w:rsidP="00405EE8">
            <w:pPr>
              <w:rPr>
                <w:i/>
                <w:lang w:val="en-US"/>
              </w:rPr>
            </w:pPr>
          </w:p>
          <w:p w:rsidR="00023E92" w:rsidRDefault="00414F07" w:rsidP="00405EE8">
            <w:pPr>
              <w:rPr>
                <w:b/>
                <w:lang w:val="en-US"/>
              </w:rPr>
            </w:pPr>
            <w:r w:rsidRPr="00414F07">
              <w:rPr>
                <w:i/>
                <w:lang w:val="en-US"/>
              </w:rPr>
              <w:t>Moderator:</w:t>
            </w:r>
            <w:r w:rsidRPr="00414F07">
              <w:rPr>
                <w:b/>
                <w:i/>
                <w:lang w:val="en-US"/>
              </w:rPr>
              <w:t xml:space="preserve"> </w:t>
            </w:r>
            <w:r w:rsidRPr="00414F07">
              <w:rPr>
                <w:i/>
                <w:lang w:val="en-US"/>
              </w:rPr>
              <w:t>European Centre for Constitutional and Human Rights</w:t>
            </w:r>
          </w:p>
          <w:p w:rsidR="00023E92" w:rsidRDefault="00023E92" w:rsidP="00405EE8">
            <w:pPr>
              <w:rPr>
                <w:b/>
                <w:lang w:val="en-US"/>
              </w:rPr>
            </w:pPr>
          </w:p>
          <w:p w:rsidR="00023E92" w:rsidRDefault="00023E92" w:rsidP="00405EE8">
            <w:pPr>
              <w:rPr>
                <w:b/>
                <w:lang w:val="en-US"/>
              </w:rPr>
            </w:pPr>
          </w:p>
          <w:p w:rsidR="00023E92" w:rsidRPr="000D54E4" w:rsidRDefault="00023E92" w:rsidP="00E846DC">
            <w:pPr>
              <w:pStyle w:val="ListParagraph"/>
              <w:numPr>
                <w:ilvl w:val="0"/>
                <w:numId w:val="5"/>
              </w:numPr>
              <w:rPr>
                <w:b/>
                <w:lang w:val="en-US"/>
              </w:rPr>
            </w:pPr>
            <w:r>
              <w:rPr>
                <w:b/>
                <w:lang w:val="en-US"/>
              </w:rPr>
              <w:t xml:space="preserve">Company mechanisms for addressing human rights complaints – </w:t>
            </w:r>
            <w:r w:rsidRPr="00B86917">
              <w:rPr>
                <w:i/>
                <w:lang w:val="en-US"/>
              </w:rPr>
              <w:t>CSR Europe</w:t>
            </w:r>
          </w:p>
          <w:p w:rsidR="00023E92" w:rsidRDefault="00023E92" w:rsidP="000D54E4">
            <w:pPr>
              <w:pStyle w:val="ListParagraph"/>
              <w:ind w:left="360"/>
              <w:rPr>
                <w:b/>
                <w:lang w:val="en-US"/>
              </w:rPr>
            </w:pPr>
          </w:p>
          <w:p w:rsidR="00023E92" w:rsidRDefault="00023E92" w:rsidP="00E846DC">
            <w:pPr>
              <w:pStyle w:val="ListParagraph"/>
              <w:numPr>
                <w:ilvl w:val="0"/>
                <w:numId w:val="5"/>
              </w:numPr>
              <w:rPr>
                <w:i/>
                <w:lang w:val="en-US"/>
              </w:rPr>
            </w:pPr>
            <w:r>
              <w:rPr>
                <w:b/>
                <w:lang w:val="en-US"/>
              </w:rPr>
              <w:t xml:space="preserve">Access to Judicial Remedy report launch </w:t>
            </w:r>
            <w:r>
              <w:rPr>
                <w:i/>
                <w:lang w:val="en-US"/>
              </w:rPr>
              <w:t xml:space="preserve">– International Corporate Accountability Roundtable,, Corporate Responsibility Coalition and European Coalition </w:t>
            </w:r>
            <w:r>
              <w:rPr>
                <w:i/>
                <w:lang w:val="en-US"/>
              </w:rPr>
              <w:lastRenderedPageBreak/>
              <w:t>for Corporate Justice</w:t>
            </w:r>
          </w:p>
          <w:p w:rsidR="00023E92" w:rsidRPr="000D54E4" w:rsidRDefault="00023E92" w:rsidP="000D54E4">
            <w:pPr>
              <w:rPr>
                <w:i/>
                <w:lang w:val="en-US"/>
              </w:rPr>
            </w:pPr>
          </w:p>
          <w:p w:rsidR="00023E92" w:rsidRDefault="00023E92" w:rsidP="00E846DC">
            <w:pPr>
              <w:pStyle w:val="ListParagraph"/>
              <w:numPr>
                <w:ilvl w:val="0"/>
                <w:numId w:val="5"/>
              </w:numPr>
              <w:rPr>
                <w:i/>
                <w:lang w:val="en-US"/>
              </w:rPr>
            </w:pPr>
            <w:r>
              <w:rPr>
                <w:b/>
                <w:lang w:val="en-US"/>
              </w:rPr>
              <w:t xml:space="preserve">Company-community dialogue facilitation </w:t>
            </w:r>
            <w:r w:rsidRPr="00B86917">
              <w:rPr>
                <w:i/>
                <w:lang w:val="en-US"/>
              </w:rPr>
              <w:t>– ACCESS Facility</w:t>
            </w:r>
          </w:p>
          <w:p w:rsidR="00023E92" w:rsidRPr="000D54E4" w:rsidRDefault="00023E92" w:rsidP="000D54E4">
            <w:pPr>
              <w:rPr>
                <w:i/>
                <w:lang w:val="en-US"/>
              </w:rPr>
            </w:pPr>
          </w:p>
          <w:p w:rsidR="00023E92" w:rsidRPr="00B86917" w:rsidRDefault="00023E92" w:rsidP="006A48DF">
            <w:pPr>
              <w:pStyle w:val="ListParagraph"/>
              <w:numPr>
                <w:ilvl w:val="0"/>
                <w:numId w:val="5"/>
              </w:numPr>
              <w:rPr>
                <w:b/>
                <w:lang w:val="en-US"/>
              </w:rPr>
            </w:pPr>
            <w:r>
              <w:rPr>
                <w:b/>
                <w:lang w:val="en-US"/>
              </w:rPr>
              <w:t xml:space="preserve">Non-judicial grievance mechanisms </w:t>
            </w:r>
            <w:r w:rsidRPr="00B86917">
              <w:rPr>
                <w:i/>
                <w:lang w:val="en-US"/>
              </w:rPr>
              <w:t xml:space="preserve">– </w:t>
            </w:r>
            <w:r>
              <w:rPr>
                <w:i/>
                <w:lang w:val="en-US"/>
              </w:rPr>
              <w:t xml:space="preserve">Rights and </w:t>
            </w:r>
            <w:r w:rsidR="006A48DF">
              <w:rPr>
                <w:i/>
                <w:lang w:val="en-US"/>
              </w:rPr>
              <w:t xml:space="preserve">Accountability </w:t>
            </w:r>
            <w:r>
              <w:rPr>
                <w:i/>
                <w:lang w:val="en-US"/>
              </w:rPr>
              <w:t>in Development</w:t>
            </w:r>
            <w:r w:rsidRPr="00B86917">
              <w:rPr>
                <w:i/>
                <w:lang w:val="en-US"/>
              </w:rPr>
              <w:t>/Mining</w:t>
            </w:r>
            <w:r>
              <w:rPr>
                <w:i/>
                <w:lang w:val="en-US"/>
              </w:rPr>
              <w:t xml:space="preserve"> </w:t>
            </w:r>
            <w:r w:rsidRPr="00B86917">
              <w:rPr>
                <w:i/>
                <w:lang w:val="en-US"/>
              </w:rPr>
              <w:t>Watch</w:t>
            </w:r>
            <w:r>
              <w:rPr>
                <w:i/>
                <w:lang w:val="en-US"/>
              </w:rPr>
              <w:t xml:space="preserve"> Canada</w:t>
            </w:r>
          </w:p>
        </w:tc>
      </w:tr>
    </w:tbl>
    <w:p w:rsidR="00650C12" w:rsidRDefault="00650C12">
      <w:r>
        <w:lastRenderedPageBreak/>
        <w:br w:type="page"/>
      </w:r>
    </w:p>
    <w:tbl>
      <w:tblPr>
        <w:tblStyle w:val="TableGrid"/>
        <w:tblW w:w="5484" w:type="pct"/>
        <w:tblInd w:w="-459" w:type="dxa"/>
        <w:tblLayout w:type="fixed"/>
        <w:tblLook w:val="04A0" w:firstRow="1" w:lastRow="0" w:firstColumn="1" w:lastColumn="0" w:noHBand="0" w:noVBand="1"/>
      </w:tblPr>
      <w:tblGrid>
        <w:gridCol w:w="1136"/>
        <w:gridCol w:w="3400"/>
        <w:gridCol w:w="3687"/>
        <w:gridCol w:w="3830"/>
        <w:gridCol w:w="3543"/>
      </w:tblGrid>
      <w:tr w:rsidR="00CB083B" w:rsidRPr="00E95629" w:rsidTr="00243F8E">
        <w:tc>
          <w:tcPr>
            <w:tcW w:w="364" w:type="pct"/>
            <w:shd w:val="clear" w:color="auto" w:fill="17365D" w:themeFill="text2" w:themeFillShade="BF"/>
          </w:tcPr>
          <w:p w:rsidR="00CB083B" w:rsidRPr="00E95629" w:rsidRDefault="00C7566F">
            <w:pPr>
              <w:rPr>
                <w:lang w:val="en-US"/>
              </w:rPr>
            </w:pPr>
            <w:r w:rsidRPr="00E95629">
              <w:rPr>
                <w:lang w:val="en-US"/>
              </w:rPr>
              <w:lastRenderedPageBreak/>
              <w:br w:type="page"/>
            </w:r>
            <w:r w:rsidR="00CB083B" w:rsidRPr="00E95629">
              <w:rPr>
                <w:lang w:val="en-US"/>
              </w:rPr>
              <w:t>13.45-15.15</w:t>
            </w:r>
          </w:p>
          <w:p w:rsidR="00CB083B" w:rsidRPr="00E95629" w:rsidRDefault="00CB083B">
            <w:pPr>
              <w:rPr>
                <w:lang w:val="en-US"/>
              </w:rPr>
            </w:pPr>
          </w:p>
          <w:p w:rsidR="002C252C" w:rsidRDefault="002C252C" w:rsidP="002C252C">
            <w:pPr>
              <w:rPr>
                <w:i/>
                <w:lang w:val="en-US"/>
              </w:rPr>
            </w:pPr>
            <w:r>
              <w:rPr>
                <w:i/>
                <w:lang w:val="en-US"/>
              </w:rPr>
              <w:t>Groups, sectors and aligning standards</w:t>
            </w:r>
          </w:p>
          <w:p w:rsidR="00CB083B" w:rsidRPr="00E95629" w:rsidRDefault="00CB083B" w:rsidP="00E043BC">
            <w:pPr>
              <w:rPr>
                <w:lang w:val="en-US"/>
              </w:rPr>
            </w:pPr>
          </w:p>
        </w:tc>
        <w:tc>
          <w:tcPr>
            <w:tcW w:w="1090" w:type="pct"/>
            <w:shd w:val="clear" w:color="auto" w:fill="17365D" w:themeFill="text2" w:themeFillShade="BF"/>
          </w:tcPr>
          <w:p w:rsidR="00405EE8" w:rsidRPr="00F53CEB" w:rsidRDefault="003E7F30" w:rsidP="00405EE8">
            <w:pPr>
              <w:rPr>
                <w:u w:val="single"/>
                <w:lang w:val="en-US"/>
              </w:rPr>
            </w:pPr>
            <w:r w:rsidRPr="00F53CEB">
              <w:rPr>
                <w:u w:val="single"/>
                <w:lang w:val="en-US"/>
              </w:rPr>
              <w:t xml:space="preserve">Parallel </w:t>
            </w:r>
            <w:r w:rsidR="00D72B15">
              <w:rPr>
                <w:u w:val="single"/>
                <w:lang w:val="en-US"/>
              </w:rPr>
              <w:t>panel (T</w:t>
            </w:r>
            <w:r w:rsidRPr="00F53CEB">
              <w:rPr>
                <w:u w:val="single"/>
                <w:lang w:val="en-US"/>
              </w:rPr>
              <w:t>rack I</w:t>
            </w:r>
            <w:r w:rsidR="00D72B15">
              <w:rPr>
                <w:u w:val="single"/>
                <w:lang w:val="en-US"/>
              </w:rPr>
              <w:t>)</w:t>
            </w:r>
            <w:r w:rsidR="00405EE8" w:rsidRPr="00F53CEB">
              <w:rPr>
                <w:u w:val="single"/>
                <w:lang w:val="en-US"/>
              </w:rPr>
              <w:t>– Room XX</w:t>
            </w:r>
          </w:p>
          <w:p w:rsidR="00405EE8" w:rsidRDefault="00405EE8" w:rsidP="00405EE8">
            <w:pPr>
              <w:rPr>
                <w:lang w:val="en-US"/>
              </w:rPr>
            </w:pPr>
            <w:r>
              <w:rPr>
                <w:lang w:val="en-US"/>
              </w:rPr>
              <w:t>E, F, S, R (TBC)</w:t>
            </w:r>
          </w:p>
          <w:p w:rsidR="00CB083B" w:rsidRPr="00E95629" w:rsidRDefault="00CB083B">
            <w:pPr>
              <w:rPr>
                <w:b/>
                <w:u w:val="single"/>
                <w:lang w:val="en-US"/>
              </w:rPr>
            </w:pPr>
          </w:p>
          <w:p w:rsidR="00376213" w:rsidRDefault="00376213" w:rsidP="00376213">
            <w:pPr>
              <w:rPr>
                <w:b/>
                <w:i/>
                <w:lang w:val="en-US"/>
              </w:rPr>
            </w:pPr>
            <w:r w:rsidRPr="006D43FD">
              <w:rPr>
                <w:b/>
                <w:i/>
                <w:lang w:val="en-US"/>
              </w:rPr>
              <w:t>Implementing the UN Guiding Principles in agribusiness</w:t>
            </w:r>
          </w:p>
          <w:p w:rsidR="00CB083B" w:rsidRDefault="00CB083B" w:rsidP="00DC361A">
            <w:pPr>
              <w:rPr>
                <w:b/>
                <w:i/>
                <w:lang w:val="en-US"/>
              </w:rPr>
            </w:pPr>
          </w:p>
          <w:p w:rsidR="00405EE8" w:rsidRDefault="00405EE8" w:rsidP="00DC361A">
            <w:pPr>
              <w:rPr>
                <w:lang w:val="en-US"/>
              </w:rPr>
            </w:pPr>
          </w:p>
          <w:p w:rsidR="006D13AC" w:rsidRPr="006D13AC" w:rsidRDefault="00CB083B" w:rsidP="006D13AC">
            <w:pPr>
              <w:rPr>
                <w:b/>
                <w:lang w:val="en-US"/>
              </w:rPr>
            </w:pPr>
            <w:r>
              <w:rPr>
                <w:lang w:val="en-US"/>
              </w:rPr>
              <w:t>Multistakeholder panel</w:t>
            </w:r>
            <w:r w:rsidR="006D13AC">
              <w:rPr>
                <w:lang w:val="en-US"/>
              </w:rPr>
              <w:t xml:space="preserve"> followed by interventions from the floor</w:t>
            </w:r>
          </w:p>
          <w:p w:rsidR="00CB083B" w:rsidRDefault="00CB083B" w:rsidP="00DC361A">
            <w:pPr>
              <w:rPr>
                <w:b/>
                <w:lang w:val="en-US"/>
              </w:rPr>
            </w:pPr>
          </w:p>
          <w:p w:rsidR="000A2F71" w:rsidRPr="000A2F71" w:rsidRDefault="000A2F71" w:rsidP="000A2F71">
            <w:pPr>
              <w:rPr>
                <w:lang w:val="en-US"/>
              </w:rPr>
            </w:pPr>
            <w:r w:rsidRPr="000A2F71">
              <w:rPr>
                <w:lang w:val="en-US"/>
              </w:rPr>
              <w:t xml:space="preserve">Chaired by </w:t>
            </w:r>
            <w:proofErr w:type="spellStart"/>
            <w:r w:rsidRPr="000A2F71">
              <w:rPr>
                <w:lang w:val="en-US"/>
              </w:rPr>
              <w:t>Daira</w:t>
            </w:r>
            <w:proofErr w:type="spellEnd"/>
            <w:r w:rsidRPr="000A2F71">
              <w:rPr>
                <w:lang w:val="en-US"/>
              </w:rPr>
              <w:t xml:space="preserve"> </w:t>
            </w:r>
            <w:proofErr w:type="spellStart"/>
            <w:r w:rsidRPr="000A2F71">
              <w:rPr>
                <w:lang w:val="en-US"/>
              </w:rPr>
              <w:t>Gómes</w:t>
            </w:r>
            <w:proofErr w:type="spellEnd"/>
            <w:r w:rsidRPr="000A2F71">
              <w:rPr>
                <w:lang w:val="en-US"/>
              </w:rPr>
              <w:t xml:space="preserve">, </w:t>
            </w:r>
            <w:proofErr w:type="spellStart"/>
            <w:r w:rsidRPr="000A2F71">
              <w:rPr>
                <w:lang w:val="en-US"/>
              </w:rPr>
              <w:t>Fundación</w:t>
            </w:r>
            <w:proofErr w:type="spellEnd"/>
            <w:r w:rsidRPr="000A2F71">
              <w:rPr>
                <w:lang w:val="en-US"/>
              </w:rPr>
              <w:t xml:space="preserve"> Centro de </w:t>
            </w:r>
            <w:proofErr w:type="spellStart"/>
            <w:r w:rsidRPr="000A2F71">
              <w:rPr>
                <w:lang w:val="en-US"/>
              </w:rPr>
              <w:t>Gestión</w:t>
            </w:r>
            <w:proofErr w:type="spellEnd"/>
            <w:r w:rsidRPr="000A2F71">
              <w:rPr>
                <w:lang w:val="en-US"/>
              </w:rPr>
              <w:t xml:space="preserve"> </w:t>
            </w:r>
            <w:proofErr w:type="spellStart"/>
            <w:r w:rsidRPr="000A2F71">
              <w:rPr>
                <w:lang w:val="en-US"/>
              </w:rPr>
              <w:t>Technológica</w:t>
            </w:r>
            <w:proofErr w:type="spellEnd"/>
            <w:r w:rsidRPr="000A2F71">
              <w:rPr>
                <w:lang w:val="en-US"/>
              </w:rPr>
              <w:t xml:space="preserve"> et </w:t>
            </w:r>
            <w:proofErr w:type="spellStart"/>
            <w:r w:rsidRPr="000A2F71">
              <w:rPr>
                <w:lang w:val="en-US"/>
              </w:rPr>
              <w:t>Informática</w:t>
            </w:r>
            <w:proofErr w:type="spellEnd"/>
            <w:r w:rsidRPr="000A2F71">
              <w:rPr>
                <w:lang w:val="en-US"/>
              </w:rPr>
              <w:t xml:space="preserve"> Industrial </w:t>
            </w:r>
          </w:p>
          <w:p w:rsidR="000A2F71" w:rsidRPr="000A2F71" w:rsidRDefault="000A2F71" w:rsidP="000A2F71">
            <w:pPr>
              <w:rPr>
                <w:lang w:val="en-US"/>
              </w:rPr>
            </w:pPr>
          </w:p>
          <w:p w:rsidR="000A2F71" w:rsidRPr="000A2F71" w:rsidRDefault="000A2F71" w:rsidP="000A2F71">
            <w:pPr>
              <w:rPr>
                <w:lang w:val="en-US"/>
              </w:rPr>
            </w:pPr>
            <w:r w:rsidRPr="000A2F71">
              <w:rPr>
                <w:lang w:val="en-US"/>
              </w:rPr>
              <w:t>Multistakeholder panel</w:t>
            </w:r>
          </w:p>
          <w:p w:rsidR="000A2F71" w:rsidRPr="000A2F71" w:rsidRDefault="000A2F71" w:rsidP="000A2F71">
            <w:pPr>
              <w:numPr>
                <w:ilvl w:val="0"/>
                <w:numId w:val="34"/>
              </w:numPr>
              <w:rPr>
                <w:lang w:val="en-US"/>
              </w:rPr>
            </w:pPr>
            <w:proofErr w:type="spellStart"/>
            <w:r w:rsidRPr="000A2F71">
              <w:rPr>
                <w:lang w:val="en-US"/>
              </w:rPr>
              <w:t>Nirun</w:t>
            </w:r>
            <w:proofErr w:type="spellEnd"/>
            <w:r w:rsidRPr="000A2F71">
              <w:rPr>
                <w:lang w:val="en-US"/>
              </w:rPr>
              <w:t xml:space="preserve"> </w:t>
            </w:r>
            <w:proofErr w:type="spellStart"/>
            <w:r w:rsidRPr="000A2F71">
              <w:rPr>
                <w:lang w:val="en-US"/>
              </w:rPr>
              <w:t>Phitakwatchara</w:t>
            </w:r>
            <w:proofErr w:type="spellEnd"/>
            <w:r w:rsidRPr="000A2F71">
              <w:rPr>
                <w:lang w:val="en-US"/>
              </w:rPr>
              <w:t xml:space="preserve"> , Thailand Human Rights Commission</w:t>
            </w:r>
          </w:p>
          <w:p w:rsidR="000A2F71" w:rsidRDefault="000A2F71" w:rsidP="000A2F71">
            <w:pPr>
              <w:numPr>
                <w:ilvl w:val="0"/>
                <w:numId w:val="34"/>
              </w:numPr>
              <w:rPr>
                <w:lang w:val="en-US"/>
              </w:rPr>
            </w:pPr>
            <w:r w:rsidRPr="000A2F71">
              <w:rPr>
                <w:lang w:val="en-US"/>
              </w:rPr>
              <w:t xml:space="preserve">Rafael Maldonado, Centro de </w:t>
            </w:r>
            <w:proofErr w:type="spellStart"/>
            <w:r w:rsidRPr="000A2F71">
              <w:rPr>
                <w:lang w:val="en-US"/>
              </w:rPr>
              <w:t>Acción</w:t>
            </w:r>
            <w:proofErr w:type="spellEnd"/>
            <w:r w:rsidRPr="000A2F71">
              <w:rPr>
                <w:lang w:val="en-US"/>
              </w:rPr>
              <w:t xml:space="preserve"> Legal –</w:t>
            </w:r>
            <w:proofErr w:type="spellStart"/>
            <w:r w:rsidRPr="000A2F71">
              <w:rPr>
                <w:lang w:val="en-US"/>
              </w:rPr>
              <w:t>Ambiental</w:t>
            </w:r>
            <w:proofErr w:type="spellEnd"/>
            <w:r w:rsidRPr="000A2F71">
              <w:rPr>
                <w:lang w:val="en-US"/>
              </w:rPr>
              <w:t xml:space="preserve"> y Social de Guatemala</w:t>
            </w:r>
          </w:p>
          <w:p w:rsidR="004332A1" w:rsidRPr="004332A1" w:rsidRDefault="004332A1" w:rsidP="004332A1">
            <w:pPr>
              <w:pStyle w:val="ListParagraph"/>
              <w:numPr>
                <w:ilvl w:val="0"/>
                <w:numId w:val="34"/>
              </w:numPr>
              <w:rPr>
                <w:lang w:val="en-US"/>
              </w:rPr>
            </w:pPr>
            <w:r w:rsidRPr="004332A1">
              <w:rPr>
                <w:lang w:val="en-US"/>
              </w:rPr>
              <w:t xml:space="preserve">Christian </w:t>
            </w:r>
            <w:proofErr w:type="spellStart"/>
            <w:r w:rsidRPr="004332A1">
              <w:rPr>
                <w:lang w:val="en-US"/>
              </w:rPr>
              <w:t>Frutiger</w:t>
            </w:r>
            <w:proofErr w:type="spellEnd"/>
            <w:r w:rsidRPr="004332A1">
              <w:rPr>
                <w:lang w:val="en-US"/>
              </w:rPr>
              <w:t>, Nestlé</w:t>
            </w:r>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CB083B" w:rsidRPr="00870FCA" w:rsidRDefault="001977B2" w:rsidP="000A2F71">
            <w:pPr>
              <w:numPr>
                <w:ilvl w:val="0"/>
                <w:numId w:val="35"/>
              </w:numPr>
              <w:rPr>
                <w:b/>
                <w:u w:val="single"/>
              </w:rPr>
            </w:pPr>
            <w:r>
              <w:rPr>
                <w:lang w:val="en-US"/>
              </w:rPr>
              <w:t xml:space="preserve">Vladimir </w:t>
            </w:r>
            <w:proofErr w:type="spellStart"/>
            <w:r>
              <w:rPr>
                <w:lang w:val="en-US"/>
              </w:rPr>
              <w:t>Evtimov</w:t>
            </w:r>
            <w:proofErr w:type="spellEnd"/>
            <w:r>
              <w:rPr>
                <w:lang w:val="en-US"/>
              </w:rPr>
              <w:t xml:space="preserve">, </w:t>
            </w:r>
            <w:r w:rsidR="00870FCA">
              <w:rPr>
                <w:lang w:val="en-US"/>
              </w:rPr>
              <w:t>FAO</w:t>
            </w:r>
          </w:p>
          <w:p w:rsidR="00870FCA" w:rsidRPr="00493E48" w:rsidRDefault="00023E7F" w:rsidP="000A2F71">
            <w:pPr>
              <w:numPr>
                <w:ilvl w:val="0"/>
                <w:numId w:val="35"/>
              </w:numPr>
              <w:rPr>
                <w:b/>
                <w:u w:val="single"/>
              </w:rPr>
            </w:pPr>
            <w:proofErr w:type="spellStart"/>
            <w:r>
              <w:rPr>
                <w:lang w:val="en-US"/>
              </w:rPr>
              <w:t>Ylva</w:t>
            </w:r>
            <w:proofErr w:type="spellEnd"/>
            <w:r>
              <w:rPr>
                <w:lang w:val="en-US"/>
              </w:rPr>
              <w:t xml:space="preserve"> Stiller, Syngenta</w:t>
            </w:r>
          </w:p>
        </w:tc>
        <w:tc>
          <w:tcPr>
            <w:tcW w:w="1182" w:type="pct"/>
            <w:shd w:val="clear" w:color="auto" w:fill="0F243E" w:themeFill="text2" w:themeFillShade="80"/>
          </w:tcPr>
          <w:p w:rsidR="00CB083B" w:rsidRPr="00F53CEB" w:rsidRDefault="003E7F30" w:rsidP="0007754A">
            <w:pPr>
              <w:rPr>
                <w:u w:val="single"/>
                <w:lang w:val="en-US"/>
              </w:rPr>
            </w:pPr>
            <w:r w:rsidRPr="00F53CEB">
              <w:rPr>
                <w:u w:val="single"/>
                <w:lang w:val="en-US"/>
              </w:rPr>
              <w:t xml:space="preserve">Parallel </w:t>
            </w:r>
            <w:r w:rsidR="00D72B15">
              <w:rPr>
                <w:u w:val="single"/>
                <w:lang w:val="en-US"/>
              </w:rPr>
              <w:t>panel (T</w:t>
            </w:r>
            <w:r w:rsidRPr="00F53CEB">
              <w:rPr>
                <w:u w:val="single"/>
                <w:lang w:val="en-US"/>
              </w:rPr>
              <w:t>rack II</w:t>
            </w:r>
            <w:r w:rsidR="00D72B15">
              <w:rPr>
                <w:u w:val="single"/>
                <w:lang w:val="en-US"/>
              </w:rPr>
              <w:t>)</w:t>
            </w:r>
            <w:r w:rsidR="00405EE8" w:rsidRPr="00F53CEB">
              <w:rPr>
                <w:u w:val="single"/>
                <w:lang w:val="en-US"/>
              </w:rPr>
              <w:t xml:space="preserve"> – Room XXI</w:t>
            </w:r>
          </w:p>
          <w:p w:rsidR="00405EE8" w:rsidRDefault="00405EE8" w:rsidP="00405EE8">
            <w:pPr>
              <w:rPr>
                <w:lang w:val="en-US"/>
              </w:rPr>
            </w:pPr>
            <w:r>
              <w:rPr>
                <w:lang w:val="en-US"/>
              </w:rPr>
              <w:t>E, F, S (TBC)</w:t>
            </w:r>
          </w:p>
          <w:p w:rsidR="00405EE8" w:rsidRDefault="00405EE8" w:rsidP="00376213">
            <w:pPr>
              <w:rPr>
                <w:b/>
                <w:i/>
                <w:lang w:val="en-US"/>
              </w:rPr>
            </w:pPr>
          </w:p>
          <w:p w:rsidR="00376213" w:rsidRPr="00E95629" w:rsidRDefault="00376213" w:rsidP="00376213">
            <w:pPr>
              <w:rPr>
                <w:b/>
                <w:i/>
                <w:lang w:val="en-US"/>
              </w:rPr>
            </w:pPr>
            <w:r>
              <w:rPr>
                <w:b/>
                <w:i/>
                <w:lang w:val="en-US"/>
              </w:rPr>
              <w:t>Business respect for the rights of children</w:t>
            </w:r>
          </w:p>
          <w:p w:rsidR="00CB083B" w:rsidRDefault="00CB083B" w:rsidP="009D087A">
            <w:pPr>
              <w:rPr>
                <w:b/>
                <w:lang w:val="en-US"/>
              </w:rPr>
            </w:pPr>
          </w:p>
          <w:p w:rsidR="00C10E2A" w:rsidRDefault="00C10E2A" w:rsidP="006D13AC">
            <w:pPr>
              <w:rPr>
                <w:lang w:val="en-US"/>
              </w:rPr>
            </w:pPr>
          </w:p>
          <w:p w:rsidR="006D13AC" w:rsidRPr="006D13AC" w:rsidRDefault="00CB083B" w:rsidP="006D13AC">
            <w:pPr>
              <w:rPr>
                <w:b/>
                <w:lang w:val="en-US"/>
              </w:rPr>
            </w:pPr>
            <w:r>
              <w:rPr>
                <w:lang w:val="en-US"/>
              </w:rPr>
              <w:t>Multistakeholder panel</w:t>
            </w:r>
            <w:r w:rsidR="006D13AC">
              <w:rPr>
                <w:lang w:val="en-US"/>
              </w:rPr>
              <w:t xml:space="preserve"> followed by interventions from the floor</w:t>
            </w:r>
          </w:p>
          <w:p w:rsidR="00CB083B" w:rsidRDefault="00CB083B" w:rsidP="009D087A">
            <w:pPr>
              <w:rPr>
                <w:b/>
                <w:lang w:val="en-US"/>
              </w:rPr>
            </w:pPr>
          </w:p>
          <w:p w:rsidR="000A2F71" w:rsidRPr="000A2F71" w:rsidRDefault="000A2F71" w:rsidP="000A2F71">
            <w:r w:rsidRPr="000A2F71">
              <w:rPr>
                <w:lang w:val="en-US"/>
              </w:rPr>
              <w:t xml:space="preserve">Chaired by </w:t>
            </w:r>
            <w:r w:rsidRPr="000A2F71">
              <w:t xml:space="preserve">Marta </w:t>
            </w:r>
            <w:proofErr w:type="spellStart"/>
            <w:r w:rsidRPr="000A2F71">
              <w:t>Maurás</w:t>
            </w:r>
            <w:proofErr w:type="spellEnd"/>
            <w:r w:rsidRPr="000A2F71">
              <w:t>, UN Children’s Fund (UNICEF)</w:t>
            </w:r>
          </w:p>
          <w:p w:rsidR="000A2F71" w:rsidRPr="000A2F71" w:rsidRDefault="000A2F71" w:rsidP="000A2F71"/>
          <w:p w:rsidR="000A2F71" w:rsidRPr="000A2F71" w:rsidRDefault="000A2F71" w:rsidP="000A2F71">
            <w:r w:rsidRPr="000A2F71">
              <w:t>Multistakeholder panel</w:t>
            </w:r>
          </w:p>
          <w:p w:rsidR="000A2F71" w:rsidRPr="000A2F71" w:rsidRDefault="000A2F71" w:rsidP="000A2F71">
            <w:pPr>
              <w:numPr>
                <w:ilvl w:val="0"/>
                <w:numId w:val="36"/>
              </w:numPr>
              <w:rPr>
                <w:lang w:val="en-US"/>
              </w:rPr>
            </w:pPr>
            <w:proofErr w:type="spellStart"/>
            <w:r w:rsidRPr="000A2F71">
              <w:rPr>
                <w:lang w:val="en-US"/>
              </w:rPr>
              <w:t>Benyam</w:t>
            </w:r>
            <w:proofErr w:type="spellEnd"/>
            <w:r w:rsidRPr="000A2F71">
              <w:rPr>
                <w:lang w:val="en-US"/>
              </w:rPr>
              <w:t xml:space="preserve"> </w:t>
            </w:r>
            <w:proofErr w:type="spellStart"/>
            <w:r w:rsidRPr="000A2F71">
              <w:rPr>
                <w:lang w:val="en-US"/>
              </w:rPr>
              <w:t>Dawit</w:t>
            </w:r>
            <w:proofErr w:type="spellEnd"/>
            <w:r w:rsidRPr="000A2F71">
              <w:rPr>
                <w:lang w:val="en-US"/>
              </w:rPr>
              <w:t xml:space="preserve"> </w:t>
            </w:r>
            <w:proofErr w:type="spellStart"/>
            <w:r w:rsidRPr="000A2F71">
              <w:rPr>
                <w:lang w:val="en-US"/>
              </w:rPr>
              <w:t>Mezmur</w:t>
            </w:r>
            <w:proofErr w:type="spellEnd"/>
            <w:r w:rsidRPr="000A2F71">
              <w:rPr>
                <w:lang w:val="en-US"/>
              </w:rPr>
              <w:t>, UN Committee on the Rights of the Child</w:t>
            </w:r>
          </w:p>
          <w:p w:rsidR="000A2F71" w:rsidRPr="002324A3" w:rsidRDefault="002324A3" w:rsidP="000A2F71">
            <w:pPr>
              <w:numPr>
                <w:ilvl w:val="0"/>
                <w:numId w:val="36"/>
              </w:numPr>
              <w:rPr>
                <w:lang w:val="en-US"/>
              </w:rPr>
            </w:pPr>
            <w:r w:rsidRPr="002324A3">
              <w:rPr>
                <w:rFonts w:cs="Times New Roman"/>
              </w:rPr>
              <w:t xml:space="preserve">Carmelo </w:t>
            </w:r>
            <w:proofErr w:type="spellStart"/>
            <w:r w:rsidRPr="002324A3">
              <w:rPr>
                <w:rFonts w:cs="Times New Roman"/>
              </w:rPr>
              <w:t>Angulo</w:t>
            </w:r>
            <w:proofErr w:type="spellEnd"/>
            <w:r w:rsidR="000A2F71" w:rsidRPr="002324A3">
              <w:rPr>
                <w:lang w:val="en-US"/>
              </w:rPr>
              <w:t>, Ministry of Foreign Affairs</w:t>
            </w:r>
            <w:r>
              <w:rPr>
                <w:lang w:val="en-US"/>
              </w:rPr>
              <w:t xml:space="preserve"> and Cooperation</w:t>
            </w:r>
            <w:r w:rsidR="000A2F71" w:rsidRPr="002324A3">
              <w:rPr>
                <w:lang w:val="en-US"/>
              </w:rPr>
              <w:t>,</w:t>
            </w:r>
            <w:r w:rsidR="009D5D8E">
              <w:rPr>
                <w:lang w:val="en-US"/>
              </w:rPr>
              <w:t xml:space="preserve"> Government of</w:t>
            </w:r>
            <w:r w:rsidR="000A2F71" w:rsidRPr="002324A3">
              <w:rPr>
                <w:lang w:val="en-US"/>
              </w:rPr>
              <w:t xml:space="preserve"> Spain</w:t>
            </w:r>
          </w:p>
          <w:p w:rsidR="000A2F71" w:rsidRPr="000A2F71" w:rsidRDefault="000A2F71" w:rsidP="000A2F71">
            <w:pPr>
              <w:numPr>
                <w:ilvl w:val="0"/>
                <w:numId w:val="36"/>
              </w:numPr>
              <w:rPr>
                <w:lang w:val="en-US"/>
              </w:rPr>
            </w:pPr>
            <w:proofErr w:type="spellStart"/>
            <w:r w:rsidRPr="002324A3">
              <w:rPr>
                <w:lang w:val="en-US"/>
              </w:rPr>
              <w:t>Porntat</w:t>
            </w:r>
            <w:proofErr w:type="spellEnd"/>
            <w:r w:rsidRPr="002324A3">
              <w:rPr>
                <w:lang w:val="en-US"/>
              </w:rPr>
              <w:t xml:space="preserve"> </w:t>
            </w:r>
            <w:proofErr w:type="spellStart"/>
            <w:r w:rsidRPr="002324A3">
              <w:rPr>
                <w:lang w:val="en-US"/>
              </w:rPr>
              <w:t>Amatavivadhana</w:t>
            </w:r>
            <w:proofErr w:type="spellEnd"/>
            <w:r w:rsidRPr="002324A3">
              <w:rPr>
                <w:lang w:val="en-US"/>
              </w:rPr>
              <w:t xml:space="preserve">,  </w:t>
            </w:r>
            <w:proofErr w:type="spellStart"/>
            <w:r w:rsidRPr="002324A3">
              <w:rPr>
                <w:lang w:val="en-US"/>
              </w:rPr>
              <w:t>Sansiri</w:t>
            </w:r>
            <w:proofErr w:type="spellEnd"/>
            <w:r w:rsidRPr="002324A3">
              <w:rPr>
                <w:lang w:val="en-US"/>
              </w:rPr>
              <w:t xml:space="preserve"> Public</w:t>
            </w:r>
            <w:r w:rsidRPr="000A2F71">
              <w:rPr>
                <w:lang w:val="en-US"/>
              </w:rPr>
              <w:t xml:space="preserve"> Company Limited</w:t>
            </w:r>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0A2F71" w:rsidRPr="000A2F71" w:rsidRDefault="007F706E" w:rsidP="000A2F71">
            <w:pPr>
              <w:numPr>
                <w:ilvl w:val="0"/>
                <w:numId w:val="37"/>
              </w:numPr>
              <w:rPr>
                <w:b/>
                <w:lang w:val="en-US"/>
              </w:rPr>
            </w:pPr>
            <w:proofErr w:type="spellStart"/>
            <w:r>
              <w:rPr>
                <w:lang w:val="en-US"/>
              </w:rPr>
              <w:t>Elana</w:t>
            </w:r>
            <w:proofErr w:type="spellEnd"/>
            <w:r>
              <w:rPr>
                <w:lang w:val="en-US"/>
              </w:rPr>
              <w:t xml:space="preserve"> Berger, Bank Information Center</w:t>
            </w:r>
          </w:p>
          <w:p w:rsidR="00CB083B" w:rsidRPr="007D7B56" w:rsidRDefault="000A2F71" w:rsidP="000A2F71">
            <w:pPr>
              <w:numPr>
                <w:ilvl w:val="0"/>
                <w:numId w:val="37"/>
              </w:numPr>
              <w:rPr>
                <w:b/>
                <w:lang w:val="fr-CH"/>
              </w:rPr>
            </w:pPr>
            <w:r w:rsidRPr="007D7B56">
              <w:rPr>
                <w:lang w:val="fr-CH"/>
              </w:rPr>
              <w:t xml:space="preserve">Ursula </w:t>
            </w:r>
            <w:proofErr w:type="spellStart"/>
            <w:r w:rsidRPr="007D7B56">
              <w:rPr>
                <w:lang w:val="fr-CH"/>
              </w:rPr>
              <w:t>Wynhoven</w:t>
            </w:r>
            <w:proofErr w:type="spellEnd"/>
            <w:r w:rsidRPr="007D7B56">
              <w:rPr>
                <w:lang w:val="fr-CH"/>
              </w:rPr>
              <w:t>, UN Global Compact</w:t>
            </w:r>
          </w:p>
        </w:tc>
        <w:tc>
          <w:tcPr>
            <w:tcW w:w="1228" w:type="pct"/>
            <w:shd w:val="clear" w:color="auto" w:fill="17365D" w:themeFill="text2" w:themeFillShade="BF"/>
          </w:tcPr>
          <w:p w:rsidR="00CB083B" w:rsidRPr="00F53CEB" w:rsidRDefault="003E7F30" w:rsidP="0007754A">
            <w:pPr>
              <w:rPr>
                <w:u w:val="single"/>
                <w:lang w:val="en-US"/>
              </w:rPr>
            </w:pPr>
            <w:r w:rsidRPr="00F53CEB">
              <w:rPr>
                <w:u w:val="single"/>
                <w:lang w:val="en-US"/>
              </w:rPr>
              <w:t xml:space="preserve">Parallel </w:t>
            </w:r>
            <w:r w:rsidR="00D72B15">
              <w:rPr>
                <w:u w:val="single"/>
                <w:lang w:val="en-US"/>
              </w:rPr>
              <w:t>panel (T</w:t>
            </w:r>
            <w:r w:rsidRPr="00F53CEB">
              <w:rPr>
                <w:u w:val="single"/>
                <w:lang w:val="en-US"/>
              </w:rPr>
              <w:t>rack III</w:t>
            </w:r>
            <w:r w:rsidR="00D72B15">
              <w:rPr>
                <w:u w:val="single"/>
                <w:lang w:val="en-US"/>
              </w:rPr>
              <w:t>)</w:t>
            </w:r>
            <w:r w:rsidR="00405EE8" w:rsidRPr="00F53CEB">
              <w:rPr>
                <w:u w:val="single"/>
                <w:lang w:val="en-US"/>
              </w:rPr>
              <w:t xml:space="preserve"> – Room XXIII</w:t>
            </w:r>
          </w:p>
          <w:p w:rsidR="00405EE8" w:rsidRDefault="00405EE8" w:rsidP="00405EE8">
            <w:pPr>
              <w:rPr>
                <w:lang w:val="en-US"/>
              </w:rPr>
            </w:pPr>
            <w:r>
              <w:rPr>
                <w:lang w:val="en-US"/>
              </w:rPr>
              <w:t>E, F, S (TBC)</w:t>
            </w:r>
          </w:p>
          <w:p w:rsidR="00405EE8" w:rsidRDefault="00405EE8" w:rsidP="00BB5411">
            <w:pPr>
              <w:rPr>
                <w:b/>
                <w:i/>
                <w:lang w:val="en-US"/>
              </w:rPr>
            </w:pPr>
          </w:p>
          <w:p w:rsidR="00BB5411" w:rsidRDefault="00BB5411" w:rsidP="00BB5411">
            <w:pPr>
              <w:rPr>
                <w:b/>
                <w:i/>
                <w:lang w:val="en-US"/>
              </w:rPr>
            </w:pPr>
            <w:r w:rsidRPr="006D43FD">
              <w:rPr>
                <w:b/>
                <w:i/>
                <w:lang w:val="en-US"/>
              </w:rPr>
              <w:t>Public finance: Applying the UN Guiding Principles to state-owned financial institutions</w:t>
            </w:r>
          </w:p>
          <w:p w:rsidR="006D13AC" w:rsidRDefault="006D13AC" w:rsidP="006D13AC">
            <w:pPr>
              <w:rPr>
                <w:lang w:val="en-US"/>
              </w:rPr>
            </w:pPr>
          </w:p>
          <w:p w:rsidR="006D13AC" w:rsidRPr="006D13AC" w:rsidRDefault="006D13AC" w:rsidP="006D13AC">
            <w:pPr>
              <w:rPr>
                <w:b/>
                <w:lang w:val="en-US"/>
              </w:rPr>
            </w:pPr>
            <w:r>
              <w:rPr>
                <w:lang w:val="en-US"/>
              </w:rPr>
              <w:t>Multistakeholder panel followed by interventions from the floor</w:t>
            </w:r>
          </w:p>
          <w:p w:rsidR="006D13AC" w:rsidRDefault="006D13AC" w:rsidP="006D13AC">
            <w:pPr>
              <w:rPr>
                <w:lang w:val="en-US"/>
              </w:rPr>
            </w:pPr>
          </w:p>
          <w:p w:rsidR="000A2F71" w:rsidRPr="000A2F71" w:rsidRDefault="000A2F71" w:rsidP="000A2F71">
            <w:pPr>
              <w:rPr>
                <w:lang w:val="en-US"/>
              </w:rPr>
            </w:pPr>
            <w:r w:rsidRPr="000A2F71">
              <w:rPr>
                <w:lang w:val="en-US"/>
              </w:rPr>
              <w:t xml:space="preserve">Chaired by Bonita </w:t>
            </w:r>
            <w:proofErr w:type="spellStart"/>
            <w:r w:rsidRPr="000A2F71">
              <w:rPr>
                <w:lang w:val="en-US"/>
              </w:rPr>
              <w:t>Meyersfeld</w:t>
            </w:r>
            <w:proofErr w:type="spellEnd"/>
            <w:r w:rsidRPr="000A2F71">
              <w:rPr>
                <w:lang w:val="en-US"/>
              </w:rPr>
              <w:t xml:space="preserve">, Center for Applied Legal Studies </w:t>
            </w:r>
          </w:p>
          <w:p w:rsidR="000A2F71" w:rsidRPr="000A2F71" w:rsidRDefault="000A2F71" w:rsidP="000A2F71">
            <w:pPr>
              <w:rPr>
                <w:lang w:val="en-US"/>
              </w:rPr>
            </w:pPr>
          </w:p>
          <w:p w:rsidR="000A2F71" w:rsidRPr="000A2F71" w:rsidRDefault="000A2F71" w:rsidP="000A2F71">
            <w:pPr>
              <w:rPr>
                <w:lang w:val="en-US"/>
              </w:rPr>
            </w:pPr>
            <w:r w:rsidRPr="000A2F71">
              <w:rPr>
                <w:lang w:val="en-US"/>
              </w:rPr>
              <w:t>Multistakeholder panel</w:t>
            </w:r>
          </w:p>
          <w:p w:rsidR="000A2F71" w:rsidRPr="000A2F71" w:rsidRDefault="000A2F71" w:rsidP="000A2F71">
            <w:pPr>
              <w:numPr>
                <w:ilvl w:val="0"/>
                <w:numId w:val="34"/>
              </w:numPr>
              <w:rPr>
                <w:lang w:val="en-US"/>
              </w:rPr>
            </w:pPr>
            <w:r w:rsidRPr="000A2F71">
              <w:rPr>
                <w:lang w:val="en-US"/>
              </w:rPr>
              <w:t xml:space="preserve">Jaime </w:t>
            </w:r>
            <w:proofErr w:type="spellStart"/>
            <w:r w:rsidRPr="000A2F71">
              <w:rPr>
                <w:lang w:val="en-US"/>
              </w:rPr>
              <w:t>Gorstejn</w:t>
            </w:r>
            <w:proofErr w:type="spellEnd"/>
            <w:r w:rsidRPr="000A2F71">
              <w:rPr>
                <w:lang w:val="en-US"/>
              </w:rPr>
              <w:t>, Brazilian Development Bank (BNDES)</w:t>
            </w:r>
          </w:p>
          <w:p w:rsidR="000A2F71" w:rsidRPr="000A2F71" w:rsidRDefault="000A2F71" w:rsidP="000A2F71">
            <w:pPr>
              <w:numPr>
                <w:ilvl w:val="0"/>
                <w:numId w:val="34"/>
              </w:numPr>
              <w:rPr>
                <w:lang w:val="en-US"/>
              </w:rPr>
            </w:pPr>
            <w:proofErr w:type="spellStart"/>
            <w:r w:rsidRPr="000A2F71">
              <w:rPr>
                <w:lang w:val="en-US"/>
              </w:rPr>
              <w:t>Kamil</w:t>
            </w:r>
            <w:proofErr w:type="spellEnd"/>
            <w:r w:rsidRPr="000A2F71">
              <w:rPr>
                <w:lang w:val="en-US"/>
              </w:rPr>
              <w:t xml:space="preserve"> </w:t>
            </w:r>
            <w:proofErr w:type="spellStart"/>
            <w:r w:rsidRPr="000A2F71">
              <w:rPr>
                <w:lang w:val="en-US"/>
              </w:rPr>
              <w:t>Zabielski</w:t>
            </w:r>
            <w:proofErr w:type="spellEnd"/>
            <w:r w:rsidRPr="000A2F71">
              <w:rPr>
                <w:lang w:val="en-US"/>
              </w:rPr>
              <w:t>, Norway Export Credit Agency</w:t>
            </w:r>
          </w:p>
          <w:p w:rsidR="000A2F71" w:rsidRPr="000A2F71" w:rsidRDefault="000A2F71" w:rsidP="000A2F71">
            <w:pPr>
              <w:numPr>
                <w:ilvl w:val="0"/>
                <w:numId w:val="34"/>
              </w:numPr>
              <w:rPr>
                <w:lang w:val="en-US"/>
              </w:rPr>
            </w:pPr>
            <w:r w:rsidRPr="000A2F71">
              <w:rPr>
                <w:lang w:val="en-US"/>
              </w:rPr>
              <w:t xml:space="preserve">Juana </w:t>
            </w:r>
            <w:proofErr w:type="spellStart"/>
            <w:r w:rsidRPr="000A2F71">
              <w:rPr>
                <w:lang w:val="en-US"/>
              </w:rPr>
              <w:t>Kweitel</w:t>
            </w:r>
            <w:proofErr w:type="spellEnd"/>
            <w:r w:rsidRPr="000A2F71">
              <w:rPr>
                <w:lang w:val="en-US"/>
              </w:rPr>
              <w:t xml:space="preserve">, </w:t>
            </w:r>
            <w:proofErr w:type="spellStart"/>
            <w:r w:rsidRPr="000A2F71">
              <w:rPr>
                <w:lang w:val="en-US"/>
              </w:rPr>
              <w:t>Conectas</w:t>
            </w:r>
            <w:proofErr w:type="spellEnd"/>
          </w:p>
          <w:p w:rsidR="000A2F71" w:rsidRPr="000A2F71" w:rsidRDefault="000A2F71" w:rsidP="000A2F71">
            <w:pPr>
              <w:rPr>
                <w:lang w:val="en-US"/>
              </w:rPr>
            </w:pPr>
          </w:p>
          <w:p w:rsidR="000A2F71" w:rsidRPr="000A2F71" w:rsidRDefault="000A2F71" w:rsidP="000A2F71">
            <w:pPr>
              <w:rPr>
                <w:lang w:val="en-US"/>
              </w:rPr>
            </w:pPr>
          </w:p>
          <w:p w:rsidR="000A2F71" w:rsidRPr="000A2F71" w:rsidRDefault="000A2F71" w:rsidP="000A2F71">
            <w:pPr>
              <w:rPr>
                <w:lang w:val="en-US"/>
              </w:rPr>
            </w:pPr>
            <w:r w:rsidRPr="000A2F71">
              <w:rPr>
                <w:lang w:val="en-US"/>
              </w:rPr>
              <w:t>Commentators:</w:t>
            </w:r>
          </w:p>
          <w:p w:rsidR="00BF73B5" w:rsidRPr="000A2F71" w:rsidRDefault="00BF73B5" w:rsidP="00BF73B5">
            <w:pPr>
              <w:numPr>
                <w:ilvl w:val="0"/>
                <w:numId w:val="38"/>
              </w:numPr>
              <w:rPr>
                <w:lang w:val="en-US"/>
              </w:rPr>
            </w:pPr>
            <w:proofErr w:type="spellStart"/>
            <w:r>
              <w:rPr>
                <w:lang w:val="en-US"/>
              </w:rPr>
              <w:t>Eleni</w:t>
            </w:r>
            <w:proofErr w:type="spellEnd"/>
            <w:r>
              <w:rPr>
                <w:lang w:val="en-US"/>
              </w:rPr>
              <w:t xml:space="preserve"> </w:t>
            </w:r>
            <w:proofErr w:type="spellStart"/>
            <w:r>
              <w:rPr>
                <w:lang w:val="en-US"/>
              </w:rPr>
              <w:t>Kyrou</w:t>
            </w:r>
            <w:proofErr w:type="spellEnd"/>
            <w:r>
              <w:rPr>
                <w:lang w:val="en-US"/>
              </w:rPr>
              <w:t xml:space="preserve">, </w:t>
            </w:r>
            <w:r w:rsidRPr="000A2F71">
              <w:rPr>
                <w:lang w:val="en-US"/>
              </w:rPr>
              <w:t>European Investment Bank</w:t>
            </w:r>
          </w:p>
          <w:p w:rsidR="000A2F71" w:rsidRPr="000A2F71" w:rsidRDefault="000A2F71" w:rsidP="000A2F71">
            <w:pPr>
              <w:numPr>
                <w:ilvl w:val="0"/>
                <w:numId w:val="38"/>
              </w:numPr>
              <w:rPr>
                <w:lang w:val="en-US"/>
              </w:rPr>
            </w:pPr>
            <w:r w:rsidRPr="000A2F71">
              <w:rPr>
                <w:lang w:val="en-US"/>
              </w:rPr>
              <w:t>Andrea Shemberg, London School of Economics</w:t>
            </w:r>
            <w:r w:rsidR="006920DA">
              <w:rPr>
                <w:lang w:val="en-US"/>
              </w:rPr>
              <w:t xml:space="preserve"> Investment and Human Rights Project</w:t>
            </w:r>
          </w:p>
          <w:p w:rsidR="000A2F71" w:rsidRPr="00E95629" w:rsidRDefault="000A2F71" w:rsidP="00BF73B5">
            <w:pPr>
              <w:ind w:left="720"/>
              <w:rPr>
                <w:lang w:val="en-US"/>
              </w:rPr>
            </w:pPr>
          </w:p>
        </w:tc>
        <w:tc>
          <w:tcPr>
            <w:tcW w:w="1136" w:type="pct"/>
            <w:shd w:val="clear" w:color="auto" w:fill="0F243E" w:themeFill="text2" w:themeFillShade="80"/>
          </w:tcPr>
          <w:p w:rsidR="00CB083B" w:rsidRPr="00F53CEB" w:rsidRDefault="003E7F30" w:rsidP="00532448">
            <w:pPr>
              <w:rPr>
                <w:u w:val="single"/>
                <w:lang w:val="en-US"/>
              </w:rPr>
            </w:pPr>
            <w:r w:rsidRPr="00F53CEB">
              <w:rPr>
                <w:u w:val="single"/>
                <w:lang w:val="en-US"/>
              </w:rPr>
              <w:t xml:space="preserve">Parallel </w:t>
            </w:r>
            <w:r w:rsidR="00D72B15">
              <w:rPr>
                <w:u w:val="single"/>
                <w:lang w:val="en-US"/>
              </w:rPr>
              <w:t>panel (T</w:t>
            </w:r>
            <w:r w:rsidRPr="00F53CEB">
              <w:rPr>
                <w:u w:val="single"/>
                <w:lang w:val="en-US"/>
              </w:rPr>
              <w:t>rack IV</w:t>
            </w:r>
            <w:r w:rsidR="00D72B15">
              <w:rPr>
                <w:u w:val="single"/>
                <w:lang w:val="en-US"/>
              </w:rPr>
              <w:t>)</w:t>
            </w:r>
            <w:r w:rsidR="00405EE8" w:rsidRPr="00F53CEB">
              <w:rPr>
                <w:u w:val="single"/>
                <w:lang w:val="en-US"/>
              </w:rPr>
              <w:t xml:space="preserve"> – Room XXII</w:t>
            </w:r>
          </w:p>
          <w:p w:rsidR="00405EE8" w:rsidRDefault="00405EE8" w:rsidP="00405EE8">
            <w:pPr>
              <w:rPr>
                <w:lang w:val="en-US"/>
              </w:rPr>
            </w:pPr>
            <w:r>
              <w:rPr>
                <w:lang w:val="en-US"/>
              </w:rPr>
              <w:t>E, F, S (TBC)</w:t>
            </w:r>
          </w:p>
          <w:p w:rsidR="00405EE8" w:rsidRDefault="00405EE8" w:rsidP="00376213">
            <w:pPr>
              <w:rPr>
                <w:b/>
                <w:i/>
                <w:lang w:val="en-US"/>
              </w:rPr>
            </w:pPr>
          </w:p>
          <w:p w:rsidR="00376213" w:rsidRDefault="00376213" w:rsidP="00376213">
            <w:pPr>
              <w:rPr>
                <w:b/>
                <w:i/>
                <w:lang w:val="en-US"/>
              </w:rPr>
            </w:pPr>
            <w:r w:rsidRPr="00E95629">
              <w:rPr>
                <w:b/>
                <w:i/>
                <w:lang w:val="en-US"/>
              </w:rPr>
              <w:t>Options for effective human rights reporting</w:t>
            </w:r>
          </w:p>
          <w:p w:rsidR="00CB083B" w:rsidRDefault="00CB083B" w:rsidP="00532448">
            <w:pPr>
              <w:rPr>
                <w:b/>
                <w:i/>
                <w:lang w:val="en-US"/>
              </w:rPr>
            </w:pPr>
          </w:p>
          <w:p w:rsidR="00CB083B" w:rsidRDefault="00CB083B" w:rsidP="006D13AC">
            <w:pPr>
              <w:rPr>
                <w:lang w:val="en-US"/>
              </w:rPr>
            </w:pPr>
          </w:p>
          <w:p w:rsidR="006D13AC" w:rsidRPr="006D13AC" w:rsidRDefault="006D13AC" w:rsidP="006D13AC">
            <w:pPr>
              <w:rPr>
                <w:b/>
                <w:lang w:val="en-US"/>
              </w:rPr>
            </w:pPr>
            <w:r>
              <w:rPr>
                <w:lang w:val="en-US"/>
              </w:rPr>
              <w:t>Multistakeholder panel followed by interventions from the floor</w:t>
            </w:r>
          </w:p>
          <w:p w:rsidR="006D13AC" w:rsidRDefault="006D13AC" w:rsidP="006D13AC">
            <w:pPr>
              <w:rPr>
                <w:lang w:val="en-US"/>
              </w:rPr>
            </w:pPr>
          </w:p>
          <w:p w:rsidR="007D4AF0" w:rsidRPr="007D4AF0" w:rsidRDefault="007D4AF0" w:rsidP="007D4AF0">
            <w:pPr>
              <w:rPr>
                <w:lang w:val="en-US"/>
              </w:rPr>
            </w:pPr>
            <w:r w:rsidRPr="007D4AF0">
              <w:rPr>
                <w:lang w:val="en-US"/>
              </w:rPr>
              <w:t xml:space="preserve">Chaired by Richard </w:t>
            </w:r>
            <w:proofErr w:type="spellStart"/>
            <w:r w:rsidRPr="007D4AF0">
              <w:rPr>
                <w:lang w:val="en-US"/>
              </w:rPr>
              <w:t>Howitt</w:t>
            </w:r>
            <w:proofErr w:type="spellEnd"/>
            <w:r w:rsidRPr="007D4AF0">
              <w:rPr>
                <w:lang w:val="en-US"/>
              </w:rPr>
              <w:t>, European Parliament</w:t>
            </w:r>
          </w:p>
          <w:p w:rsidR="007D4AF0" w:rsidRPr="007D4AF0" w:rsidRDefault="007D4AF0" w:rsidP="007D4AF0">
            <w:pPr>
              <w:rPr>
                <w:lang w:val="en-US"/>
              </w:rPr>
            </w:pPr>
          </w:p>
          <w:p w:rsidR="007D4AF0" w:rsidRPr="007D4AF0" w:rsidRDefault="007D4AF0" w:rsidP="007D4AF0">
            <w:pPr>
              <w:rPr>
                <w:lang w:val="en-US"/>
              </w:rPr>
            </w:pPr>
            <w:r w:rsidRPr="007D4AF0">
              <w:rPr>
                <w:lang w:val="en-US"/>
              </w:rPr>
              <w:t>Multistakeholder panel</w:t>
            </w:r>
          </w:p>
          <w:p w:rsidR="00B97EAD" w:rsidRPr="00B97EAD" w:rsidRDefault="00B97EAD" w:rsidP="00B97EAD">
            <w:pPr>
              <w:pStyle w:val="ListParagraph"/>
              <w:numPr>
                <w:ilvl w:val="0"/>
                <w:numId w:val="39"/>
              </w:numPr>
              <w:rPr>
                <w:lang w:val="en-US"/>
              </w:rPr>
            </w:pPr>
            <w:r w:rsidRPr="00B97EAD">
              <w:rPr>
                <w:lang w:val="en-US"/>
              </w:rPr>
              <w:t xml:space="preserve">Andrea </w:t>
            </w:r>
            <w:proofErr w:type="spellStart"/>
            <w:r w:rsidRPr="00B97EAD">
              <w:rPr>
                <w:lang w:val="en-US"/>
              </w:rPr>
              <w:t>Pradilla</w:t>
            </w:r>
            <w:proofErr w:type="spellEnd"/>
            <w:r w:rsidRPr="00B97EAD">
              <w:rPr>
                <w:lang w:val="en-US"/>
              </w:rPr>
              <w:t>, Colombian Ministry of Trade, Industry and Tourism, on behalf of the Group of Friends of Paragraph 47, Rio + 20</w:t>
            </w:r>
          </w:p>
          <w:p w:rsidR="007D4AF0" w:rsidRPr="007D4AF0" w:rsidRDefault="007D4AF0" w:rsidP="007D4AF0">
            <w:pPr>
              <w:numPr>
                <w:ilvl w:val="0"/>
                <w:numId w:val="39"/>
              </w:numPr>
              <w:rPr>
                <w:lang w:val="en-US"/>
              </w:rPr>
            </w:pPr>
            <w:r w:rsidRPr="007D4AF0">
              <w:t>Scott Busby, Government of the United States of America</w:t>
            </w:r>
          </w:p>
          <w:p w:rsidR="007D4AF0" w:rsidRPr="007D4AF0" w:rsidRDefault="007D4AF0" w:rsidP="007D4AF0">
            <w:pPr>
              <w:numPr>
                <w:ilvl w:val="0"/>
                <w:numId w:val="39"/>
              </w:numPr>
              <w:rPr>
                <w:u w:val="single"/>
                <w:lang w:val="nb-NO"/>
              </w:rPr>
            </w:pPr>
            <w:r w:rsidRPr="007D4AF0">
              <w:rPr>
                <w:lang w:val="nb-NO"/>
              </w:rPr>
              <w:t>Teresa Fogelberg, Global Reporting Initiative</w:t>
            </w:r>
          </w:p>
          <w:p w:rsidR="007D4AF0" w:rsidRPr="007D4AF0" w:rsidRDefault="007D4AF0" w:rsidP="007D4AF0">
            <w:pPr>
              <w:rPr>
                <w:u w:val="single"/>
                <w:lang w:val="nb-NO"/>
              </w:rPr>
            </w:pPr>
          </w:p>
          <w:p w:rsidR="007D4AF0" w:rsidRPr="007D4AF0" w:rsidRDefault="007D4AF0" w:rsidP="007D4AF0">
            <w:pPr>
              <w:rPr>
                <w:lang w:val="en-US"/>
              </w:rPr>
            </w:pPr>
          </w:p>
          <w:p w:rsidR="007D4AF0" w:rsidRPr="007D4AF0" w:rsidRDefault="007D4AF0" w:rsidP="007D4AF0">
            <w:pPr>
              <w:rPr>
                <w:lang w:val="en-US"/>
              </w:rPr>
            </w:pPr>
            <w:r w:rsidRPr="007D4AF0">
              <w:rPr>
                <w:lang w:val="en-US"/>
              </w:rPr>
              <w:t>Commentators:</w:t>
            </w:r>
          </w:p>
          <w:p w:rsidR="007D4AF0" w:rsidRDefault="007D4AF0" w:rsidP="007D4AF0">
            <w:pPr>
              <w:numPr>
                <w:ilvl w:val="0"/>
                <w:numId w:val="39"/>
              </w:numPr>
              <w:rPr>
                <w:lang w:val="en-US"/>
              </w:rPr>
            </w:pPr>
            <w:r w:rsidRPr="007D4AF0">
              <w:rPr>
                <w:lang w:val="en-US"/>
              </w:rPr>
              <w:t>Caroline Rees, Shift</w:t>
            </w:r>
          </w:p>
          <w:p w:rsidR="007D4AF0" w:rsidRPr="00E95629" w:rsidRDefault="007D4AF0" w:rsidP="007D4AF0">
            <w:pPr>
              <w:numPr>
                <w:ilvl w:val="0"/>
                <w:numId w:val="39"/>
              </w:numPr>
              <w:rPr>
                <w:lang w:val="en-US"/>
              </w:rPr>
            </w:pPr>
            <w:proofErr w:type="spellStart"/>
            <w:r w:rsidRPr="007D4AF0">
              <w:rPr>
                <w:lang w:val="en-US"/>
              </w:rPr>
              <w:t>Amol</w:t>
            </w:r>
            <w:proofErr w:type="spellEnd"/>
            <w:r w:rsidRPr="007D4AF0">
              <w:rPr>
                <w:lang w:val="en-US"/>
              </w:rPr>
              <w:t xml:space="preserve"> </w:t>
            </w:r>
            <w:proofErr w:type="spellStart"/>
            <w:r w:rsidRPr="007D4AF0">
              <w:rPr>
                <w:lang w:val="en-US"/>
              </w:rPr>
              <w:t>Mehra</w:t>
            </w:r>
            <w:proofErr w:type="spellEnd"/>
            <w:r w:rsidRPr="007D4AF0">
              <w:rPr>
                <w:lang w:val="en-US"/>
              </w:rPr>
              <w:t>, International Corporate Accountability Roundtable</w:t>
            </w:r>
          </w:p>
        </w:tc>
      </w:tr>
      <w:tr w:rsidR="006D13AC" w:rsidRPr="00E95629" w:rsidTr="0017457E">
        <w:tc>
          <w:tcPr>
            <w:tcW w:w="364" w:type="pct"/>
          </w:tcPr>
          <w:p w:rsidR="006D13AC" w:rsidRPr="00E95629" w:rsidRDefault="006D13AC">
            <w:pPr>
              <w:rPr>
                <w:lang w:val="en-US"/>
              </w:rPr>
            </w:pPr>
            <w:r w:rsidRPr="00E95629">
              <w:rPr>
                <w:lang w:val="en-US"/>
              </w:rPr>
              <w:t>15.15-15.45</w:t>
            </w:r>
          </w:p>
        </w:tc>
        <w:tc>
          <w:tcPr>
            <w:tcW w:w="4636" w:type="pct"/>
            <w:gridSpan w:val="4"/>
          </w:tcPr>
          <w:p w:rsidR="006D13AC" w:rsidRPr="00E95629" w:rsidRDefault="006D13AC" w:rsidP="006D13AC">
            <w:pPr>
              <w:jc w:val="center"/>
              <w:rPr>
                <w:lang w:val="en-US"/>
              </w:rPr>
            </w:pPr>
            <w:r w:rsidRPr="00E95629">
              <w:rPr>
                <w:lang w:val="en-US"/>
              </w:rPr>
              <w:t>Break</w:t>
            </w:r>
          </w:p>
        </w:tc>
      </w:tr>
    </w:tbl>
    <w:p w:rsidR="00B97EAD" w:rsidRDefault="00B97EAD">
      <w:r>
        <w:br w:type="page"/>
      </w:r>
    </w:p>
    <w:tbl>
      <w:tblPr>
        <w:tblStyle w:val="TableGrid"/>
        <w:tblW w:w="5484" w:type="pct"/>
        <w:tblInd w:w="-459" w:type="dxa"/>
        <w:tblLayout w:type="fixed"/>
        <w:tblLook w:val="04A0" w:firstRow="1" w:lastRow="0" w:firstColumn="1" w:lastColumn="0" w:noHBand="0" w:noVBand="1"/>
      </w:tblPr>
      <w:tblGrid>
        <w:gridCol w:w="1135"/>
        <w:gridCol w:w="14461"/>
      </w:tblGrid>
      <w:tr w:rsidR="006D13AC" w:rsidRPr="00E95629" w:rsidTr="0017457E">
        <w:tc>
          <w:tcPr>
            <w:tcW w:w="364" w:type="pct"/>
            <w:shd w:val="clear" w:color="auto" w:fill="17365D" w:themeFill="text2" w:themeFillShade="BF"/>
          </w:tcPr>
          <w:p w:rsidR="006D13AC" w:rsidRPr="00E95629" w:rsidRDefault="006D13AC">
            <w:pPr>
              <w:rPr>
                <w:lang w:val="en-US"/>
              </w:rPr>
            </w:pPr>
            <w:r w:rsidRPr="00E95629">
              <w:rPr>
                <w:lang w:val="en-US"/>
              </w:rPr>
              <w:lastRenderedPageBreak/>
              <w:br w:type="page"/>
              <w:t>15.45-17.15</w:t>
            </w:r>
          </w:p>
        </w:tc>
        <w:tc>
          <w:tcPr>
            <w:tcW w:w="4636" w:type="pct"/>
            <w:shd w:val="clear" w:color="auto" w:fill="17365D" w:themeFill="text2" w:themeFillShade="BF"/>
          </w:tcPr>
          <w:p w:rsidR="00405EE8" w:rsidRPr="00F53CEB" w:rsidRDefault="006D13AC" w:rsidP="00405EE8">
            <w:pPr>
              <w:rPr>
                <w:i/>
                <w:u w:val="single"/>
                <w:lang w:val="en-US"/>
              </w:rPr>
            </w:pPr>
            <w:r w:rsidRPr="00F53CEB">
              <w:rPr>
                <w:u w:val="single"/>
                <w:lang w:val="en-US"/>
              </w:rPr>
              <w:t>Plenary panel VI</w:t>
            </w:r>
            <w:r w:rsidR="00405EE8" w:rsidRPr="00F53CEB">
              <w:rPr>
                <w:i/>
                <w:u w:val="single"/>
                <w:lang w:val="en-US"/>
              </w:rPr>
              <w:t xml:space="preserve"> </w:t>
            </w:r>
            <w:r w:rsidR="00405EE8" w:rsidRPr="00F53CEB">
              <w:rPr>
                <w:u w:val="single"/>
                <w:lang w:val="en-US"/>
              </w:rPr>
              <w:t>– Room XX</w:t>
            </w:r>
          </w:p>
          <w:p w:rsidR="00405EE8" w:rsidRPr="00405EE8" w:rsidRDefault="00405EE8" w:rsidP="00405EE8">
            <w:pPr>
              <w:rPr>
                <w:lang w:val="en-US"/>
              </w:rPr>
            </w:pPr>
            <w:r w:rsidRPr="00405EE8">
              <w:rPr>
                <w:lang w:val="en-US"/>
              </w:rPr>
              <w:t>All languages: E, F, R, S, A, C</w:t>
            </w:r>
          </w:p>
          <w:p w:rsidR="00405EE8" w:rsidRPr="00E95629" w:rsidRDefault="00405EE8">
            <w:pPr>
              <w:rPr>
                <w:b/>
                <w:i/>
                <w:u w:val="single"/>
                <w:lang w:val="en-US"/>
              </w:rPr>
            </w:pPr>
          </w:p>
          <w:p w:rsidR="006D13AC" w:rsidRDefault="006D13AC" w:rsidP="00F61D1C">
            <w:pPr>
              <w:rPr>
                <w:b/>
                <w:i/>
                <w:lang w:val="en-US"/>
              </w:rPr>
            </w:pPr>
            <w:r w:rsidRPr="00E95629">
              <w:rPr>
                <w:b/>
                <w:i/>
                <w:lang w:val="en-US"/>
              </w:rPr>
              <w:t>Priorities and key issues for 2014</w:t>
            </w:r>
          </w:p>
          <w:p w:rsidR="006D13AC" w:rsidRPr="00E95629" w:rsidRDefault="006D13AC" w:rsidP="0051012D">
            <w:pPr>
              <w:rPr>
                <w:lang w:val="en-US"/>
              </w:rPr>
            </w:pPr>
          </w:p>
          <w:p w:rsidR="006D13AC" w:rsidRDefault="00405EE8">
            <w:pPr>
              <w:rPr>
                <w:lang w:val="en-US"/>
              </w:rPr>
            </w:pPr>
            <w:r>
              <w:rPr>
                <w:lang w:val="en-US"/>
              </w:rPr>
              <w:t>Chaired by Forum Chairperson</w:t>
            </w:r>
            <w:r w:rsidR="00B86917">
              <w:rPr>
                <w:lang w:val="en-US"/>
              </w:rPr>
              <w:t xml:space="preserve"> with  </w:t>
            </w:r>
            <w:r w:rsidR="006D13AC">
              <w:rPr>
                <w:lang w:val="en-US"/>
              </w:rPr>
              <w:t>High-level multistakeholder panel followed by interventions from the floor</w:t>
            </w:r>
          </w:p>
          <w:p w:rsidR="007D4AF0" w:rsidRPr="007D4AF0" w:rsidRDefault="007D4AF0" w:rsidP="007D4AF0">
            <w:pPr>
              <w:rPr>
                <w:lang w:val="en-US"/>
              </w:rPr>
            </w:pPr>
          </w:p>
          <w:p w:rsidR="007D4AF0" w:rsidRPr="007D4AF0" w:rsidRDefault="007D4AF0" w:rsidP="007D4AF0">
            <w:pPr>
              <w:numPr>
                <w:ilvl w:val="0"/>
                <w:numId w:val="40"/>
              </w:numPr>
              <w:rPr>
                <w:b/>
                <w:lang w:val="en-US"/>
              </w:rPr>
            </w:pPr>
            <w:r w:rsidRPr="007D4AF0">
              <w:rPr>
                <w:lang w:val="en-US"/>
              </w:rPr>
              <w:t>Mary Robinson, Mary Robinson Foundation - Climate Justice</w:t>
            </w:r>
          </w:p>
          <w:p w:rsidR="007D4AF0" w:rsidRPr="007D4AF0" w:rsidRDefault="007D4AF0" w:rsidP="007D4AF0">
            <w:pPr>
              <w:numPr>
                <w:ilvl w:val="0"/>
                <w:numId w:val="40"/>
              </w:numPr>
              <w:rPr>
                <w:b/>
                <w:lang w:val="en-US"/>
              </w:rPr>
            </w:pPr>
            <w:proofErr w:type="spellStart"/>
            <w:r w:rsidRPr="007D4AF0">
              <w:rPr>
                <w:lang w:val="en-US"/>
              </w:rPr>
              <w:t>Aron</w:t>
            </w:r>
            <w:proofErr w:type="spellEnd"/>
            <w:r w:rsidRPr="007D4AF0">
              <w:rPr>
                <w:lang w:val="en-US"/>
              </w:rPr>
              <w:t xml:space="preserve"> Cramer, Business for Social Responsibility</w:t>
            </w:r>
          </w:p>
          <w:p w:rsidR="007D4AF0" w:rsidRPr="007D4AF0" w:rsidRDefault="007D4AF0" w:rsidP="007D4AF0">
            <w:pPr>
              <w:numPr>
                <w:ilvl w:val="0"/>
                <w:numId w:val="40"/>
              </w:numPr>
              <w:rPr>
                <w:b/>
                <w:lang w:val="en-US"/>
              </w:rPr>
            </w:pPr>
            <w:r w:rsidRPr="007D4AF0">
              <w:rPr>
                <w:lang w:val="en-US"/>
              </w:rPr>
              <w:t xml:space="preserve">Aisha </w:t>
            </w:r>
            <w:proofErr w:type="spellStart"/>
            <w:r w:rsidRPr="007D4AF0">
              <w:rPr>
                <w:lang w:val="en-US"/>
              </w:rPr>
              <w:t>Abdullahi</w:t>
            </w:r>
            <w:proofErr w:type="spellEnd"/>
            <w:r w:rsidRPr="007D4AF0">
              <w:rPr>
                <w:lang w:val="en-US"/>
              </w:rPr>
              <w:t>, African Union Commission</w:t>
            </w:r>
          </w:p>
          <w:p w:rsidR="007D4AF0" w:rsidRPr="007D4AF0" w:rsidRDefault="00285882" w:rsidP="007D4AF0">
            <w:pPr>
              <w:numPr>
                <w:ilvl w:val="0"/>
                <w:numId w:val="41"/>
              </w:numPr>
              <w:rPr>
                <w:lang w:val="en-US"/>
              </w:rPr>
            </w:pPr>
            <w:r>
              <w:rPr>
                <w:lang w:val="en-US"/>
              </w:rPr>
              <w:t xml:space="preserve">William </w:t>
            </w:r>
            <w:proofErr w:type="spellStart"/>
            <w:r>
              <w:rPr>
                <w:lang w:val="en-US"/>
              </w:rPr>
              <w:t>Echi</w:t>
            </w:r>
            <w:r w:rsidR="007D4AF0" w:rsidRPr="007D4AF0">
              <w:rPr>
                <w:lang w:val="en-US"/>
              </w:rPr>
              <w:t>kson</w:t>
            </w:r>
            <w:proofErr w:type="spellEnd"/>
            <w:r w:rsidR="007D4AF0" w:rsidRPr="007D4AF0">
              <w:rPr>
                <w:lang w:val="en-US"/>
              </w:rPr>
              <w:t>, Google Corporation</w:t>
            </w:r>
          </w:p>
          <w:p w:rsidR="007D4AF0" w:rsidRPr="00DA66D4" w:rsidRDefault="007D4AF0" w:rsidP="007D4AF0">
            <w:pPr>
              <w:numPr>
                <w:ilvl w:val="0"/>
                <w:numId w:val="41"/>
              </w:numPr>
              <w:rPr>
                <w:lang w:val="en-US"/>
              </w:rPr>
            </w:pPr>
            <w:r w:rsidRPr="007D4AF0">
              <w:rPr>
                <w:lang w:val="en-US"/>
              </w:rPr>
              <w:t xml:space="preserve">Debbie </w:t>
            </w:r>
            <w:proofErr w:type="spellStart"/>
            <w:r w:rsidRPr="007D4AF0">
              <w:rPr>
                <w:lang w:val="en-US"/>
              </w:rPr>
              <w:t>Stothard</w:t>
            </w:r>
            <w:proofErr w:type="spellEnd"/>
            <w:r w:rsidRPr="007D4AF0">
              <w:rPr>
                <w:lang w:val="en-US"/>
              </w:rPr>
              <w:t xml:space="preserve">, </w:t>
            </w:r>
            <w:r w:rsidRPr="007D4AF0">
              <w:t xml:space="preserve">International Federation for Human Rights and </w:t>
            </w:r>
            <w:proofErr w:type="spellStart"/>
            <w:r w:rsidRPr="007D4AF0">
              <w:t>Altsean</w:t>
            </w:r>
            <w:proofErr w:type="spellEnd"/>
            <w:r w:rsidRPr="007D4AF0">
              <w:t>-Burma</w:t>
            </w:r>
          </w:p>
          <w:p w:rsidR="00DA66D4" w:rsidRPr="00E95629" w:rsidRDefault="00DA66D4" w:rsidP="00DA66D4">
            <w:pPr>
              <w:ind w:left="720"/>
              <w:rPr>
                <w:lang w:val="en-US"/>
              </w:rPr>
            </w:pPr>
          </w:p>
        </w:tc>
      </w:tr>
      <w:tr w:rsidR="006D13AC" w:rsidRPr="00E95629" w:rsidTr="0017457E">
        <w:tc>
          <w:tcPr>
            <w:tcW w:w="364" w:type="pct"/>
            <w:shd w:val="clear" w:color="auto" w:fill="17365D" w:themeFill="text2" w:themeFillShade="BF"/>
          </w:tcPr>
          <w:p w:rsidR="006D13AC" w:rsidRPr="00E95629" w:rsidRDefault="006D13AC" w:rsidP="0003086E">
            <w:pPr>
              <w:rPr>
                <w:lang w:val="en-US"/>
              </w:rPr>
            </w:pPr>
            <w:r w:rsidRPr="00E95629">
              <w:rPr>
                <w:lang w:val="en-US"/>
              </w:rPr>
              <w:t>17.15-17.45</w:t>
            </w:r>
          </w:p>
        </w:tc>
        <w:tc>
          <w:tcPr>
            <w:tcW w:w="4636" w:type="pct"/>
            <w:shd w:val="clear" w:color="auto" w:fill="17365D" w:themeFill="text2" w:themeFillShade="BF"/>
          </w:tcPr>
          <w:p w:rsidR="006D13AC" w:rsidRPr="006D13AC" w:rsidRDefault="006D13AC" w:rsidP="006D13AC">
            <w:pPr>
              <w:rPr>
                <w:lang w:val="en-US"/>
              </w:rPr>
            </w:pPr>
            <w:r w:rsidRPr="00E95629">
              <w:rPr>
                <w:lang w:val="en-US"/>
              </w:rPr>
              <w:t>Closing remarks</w:t>
            </w:r>
            <w:r>
              <w:rPr>
                <w:lang w:val="en-US"/>
              </w:rPr>
              <w:t xml:space="preserve"> by the UNWG</w:t>
            </w:r>
          </w:p>
        </w:tc>
      </w:tr>
    </w:tbl>
    <w:p w:rsidR="00320341" w:rsidRDefault="00320341" w:rsidP="005B29C2">
      <w:pPr>
        <w:pStyle w:val="Title"/>
        <w:jc w:val="center"/>
        <w:rPr>
          <w:sz w:val="36"/>
          <w:szCs w:val="36"/>
          <w:lang w:val="en-US"/>
        </w:rPr>
      </w:pPr>
    </w:p>
    <w:p w:rsidR="00320341" w:rsidRDefault="00320341" w:rsidP="005B29C2">
      <w:pPr>
        <w:pStyle w:val="Title"/>
        <w:jc w:val="center"/>
        <w:rPr>
          <w:sz w:val="36"/>
          <w:szCs w:val="36"/>
          <w:lang w:val="en-US"/>
        </w:rPr>
      </w:pPr>
    </w:p>
    <w:p w:rsidR="009D5D8E" w:rsidRDefault="009D5D8E" w:rsidP="009D5D8E">
      <w:pPr>
        <w:rPr>
          <w:lang w:val="en-US"/>
        </w:rPr>
      </w:pPr>
    </w:p>
    <w:p w:rsidR="009D5D8E" w:rsidRDefault="009D5D8E" w:rsidP="009D5D8E">
      <w:pPr>
        <w:rPr>
          <w:lang w:val="en-US"/>
        </w:rPr>
      </w:pPr>
    </w:p>
    <w:p w:rsidR="009D5D8E" w:rsidRDefault="009D5D8E" w:rsidP="009D5D8E">
      <w:pPr>
        <w:rPr>
          <w:lang w:val="en-US"/>
        </w:rPr>
      </w:pPr>
    </w:p>
    <w:p w:rsidR="009D5D8E" w:rsidRDefault="009D5D8E" w:rsidP="009D5D8E">
      <w:pPr>
        <w:rPr>
          <w:lang w:val="en-US"/>
        </w:rPr>
      </w:pPr>
    </w:p>
    <w:p w:rsidR="009D5D8E" w:rsidRDefault="009D5D8E" w:rsidP="009D5D8E">
      <w:pPr>
        <w:rPr>
          <w:lang w:val="en-US"/>
        </w:rPr>
      </w:pPr>
    </w:p>
    <w:p w:rsidR="009D5D8E" w:rsidRDefault="009D5D8E" w:rsidP="009D5D8E">
      <w:pPr>
        <w:rPr>
          <w:lang w:val="en-US"/>
        </w:rPr>
      </w:pPr>
    </w:p>
    <w:p w:rsidR="009D5D8E" w:rsidRDefault="009D5D8E" w:rsidP="009D5D8E">
      <w:pPr>
        <w:rPr>
          <w:lang w:val="en-US"/>
        </w:rPr>
      </w:pPr>
    </w:p>
    <w:p w:rsidR="009D5D8E" w:rsidRDefault="009D5D8E" w:rsidP="009D5D8E">
      <w:pPr>
        <w:rPr>
          <w:lang w:val="en-US"/>
        </w:rPr>
      </w:pPr>
    </w:p>
    <w:p w:rsidR="009D5D8E" w:rsidRPr="009D5D8E" w:rsidRDefault="009D5D8E" w:rsidP="009D5D8E">
      <w:pPr>
        <w:rPr>
          <w:lang w:val="en-US"/>
        </w:rPr>
      </w:pPr>
    </w:p>
    <w:p w:rsidR="005B29C2" w:rsidRPr="008052D3" w:rsidRDefault="005B29C2" w:rsidP="005B29C2">
      <w:pPr>
        <w:pStyle w:val="Title"/>
        <w:jc w:val="center"/>
        <w:rPr>
          <w:sz w:val="36"/>
          <w:szCs w:val="36"/>
          <w:lang w:val="en-US"/>
        </w:rPr>
      </w:pPr>
      <w:r>
        <w:rPr>
          <w:sz w:val="36"/>
          <w:szCs w:val="36"/>
          <w:lang w:val="en-US"/>
        </w:rPr>
        <w:t>SESSION DESCRIPTIONS</w:t>
      </w:r>
      <w:r w:rsidR="002C252C">
        <w:rPr>
          <w:sz w:val="36"/>
          <w:szCs w:val="36"/>
          <w:lang w:val="en-US"/>
        </w:rPr>
        <w:t xml:space="preserve"> – OFFICIAL FORUM SESSIONS</w:t>
      </w:r>
    </w:p>
    <w:p w:rsidR="003E7F30" w:rsidRDefault="003E7F30">
      <w:pPr>
        <w:rPr>
          <w:lang w:val="en-US"/>
        </w:rPr>
      </w:pPr>
    </w:p>
    <w:tbl>
      <w:tblPr>
        <w:tblStyle w:val="TableGrid"/>
        <w:tblW w:w="14993" w:type="dxa"/>
        <w:tblLayout w:type="fixed"/>
        <w:tblLook w:val="04A0" w:firstRow="1" w:lastRow="0" w:firstColumn="1" w:lastColumn="0" w:noHBand="0" w:noVBand="1"/>
      </w:tblPr>
      <w:tblGrid>
        <w:gridCol w:w="1794"/>
        <w:gridCol w:w="13199"/>
      </w:tblGrid>
      <w:tr w:rsidR="003E7F30" w:rsidRPr="006D43FD" w:rsidTr="003E7F30">
        <w:tc>
          <w:tcPr>
            <w:tcW w:w="1794" w:type="dxa"/>
            <w:shd w:val="clear" w:color="auto" w:fill="FFFFFF" w:themeFill="background1"/>
          </w:tcPr>
          <w:p w:rsidR="003E7F30" w:rsidRPr="006D43FD" w:rsidRDefault="003E7F30" w:rsidP="003E7F30">
            <w:pPr>
              <w:rPr>
                <w:lang w:val="en-US"/>
              </w:rPr>
            </w:pPr>
            <w:r w:rsidRPr="006D43FD">
              <w:rPr>
                <w:lang w:val="en-US"/>
              </w:rPr>
              <w:t>10.00-11.30</w:t>
            </w:r>
          </w:p>
        </w:tc>
        <w:tc>
          <w:tcPr>
            <w:tcW w:w="13199" w:type="dxa"/>
            <w:shd w:val="clear" w:color="auto" w:fill="FFFFFF" w:themeFill="background1"/>
          </w:tcPr>
          <w:p w:rsidR="003E7F30" w:rsidRDefault="003E7F30" w:rsidP="003E7F30">
            <w:pPr>
              <w:rPr>
                <w:b/>
                <w:u w:val="single"/>
                <w:lang w:val="en-US"/>
              </w:rPr>
            </w:pPr>
            <w:r w:rsidRPr="006D43FD">
              <w:rPr>
                <w:b/>
                <w:u w:val="single"/>
                <w:lang w:val="en-US"/>
              </w:rPr>
              <w:t>Plenary panel I</w:t>
            </w:r>
          </w:p>
          <w:p w:rsidR="004F2852" w:rsidRPr="006D43FD" w:rsidRDefault="004F2852" w:rsidP="003E7F30">
            <w:pPr>
              <w:rPr>
                <w:b/>
                <w:u w:val="single"/>
                <w:lang w:val="en-US"/>
              </w:rPr>
            </w:pPr>
          </w:p>
          <w:p w:rsidR="003E7F30" w:rsidRPr="006D43FD" w:rsidRDefault="003E7F30" w:rsidP="003E7F30">
            <w:pPr>
              <w:rPr>
                <w:lang w:val="en-US"/>
              </w:rPr>
            </w:pPr>
            <w:r w:rsidRPr="006D43FD">
              <w:rPr>
                <w:lang w:val="en-US"/>
              </w:rPr>
              <w:t>– Room XX</w:t>
            </w:r>
          </w:p>
          <w:p w:rsidR="003E7F30" w:rsidRPr="006D43FD" w:rsidRDefault="003E7F30" w:rsidP="003E7F30">
            <w:pPr>
              <w:rPr>
                <w:b/>
                <w:lang w:val="en-US"/>
              </w:rPr>
            </w:pPr>
            <w:r w:rsidRPr="006D43FD">
              <w:rPr>
                <w:b/>
                <w:lang w:val="en-US"/>
              </w:rPr>
              <w:t>All languages: E, F, R, S, A, C</w:t>
            </w:r>
          </w:p>
          <w:p w:rsidR="003E7F30" w:rsidRPr="006D43FD" w:rsidRDefault="003E7F30" w:rsidP="003E7F30">
            <w:pPr>
              <w:rPr>
                <w:b/>
                <w:u w:val="single"/>
                <w:lang w:val="en-US"/>
              </w:rPr>
            </w:pPr>
          </w:p>
          <w:p w:rsidR="003E7F30" w:rsidRPr="004F2852" w:rsidRDefault="003E7F30" w:rsidP="003E7F30">
            <w:pPr>
              <w:rPr>
                <w:b/>
                <w:i/>
                <w:sz w:val="28"/>
                <w:szCs w:val="28"/>
                <w:lang w:val="en-US"/>
              </w:rPr>
            </w:pPr>
            <w:r w:rsidRPr="004F2852">
              <w:rPr>
                <w:b/>
                <w:i/>
                <w:sz w:val="28"/>
                <w:szCs w:val="28"/>
                <w:lang w:val="en-US"/>
              </w:rPr>
              <w:t>Towards global implementation of the UN Guiding Principles: deepening the involvement of all regions</w:t>
            </w:r>
          </w:p>
          <w:p w:rsidR="003E7F30" w:rsidRPr="006D43FD" w:rsidRDefault="003E7F30" w:rsidP="003E7F30">
            <w:pPr>
              <w:rPr>
                <w:b/>
                <w:i/>
                <w:lang w:val="en-US"/>
              </w:rPr>
            </w:pPr>
          </w:p>
          <w:p w:rsidR="003E7F30" w:rsidRPr="006D43FD" w:rsidRDefault="003E7F30" w:rsidP="000D54E4">
            <w:pPr>
              <w:jc w:val="both"/>
              <w:rPr>
                <w:lang w:val="en-US"/>
              </w:rPr>
            </w:pPr>
            <w:r>
              <w:rPr>
                <w:lang w:val="en-US"/>
              </w:rPr>
              <w:t>Surveys conducted by the Working Group in 2012 indicate that while some States and businesses have begun to implement the</w:t>
            </w:r>
            <w:r w:rsidR="00483AF6">
              <w:rPr>
                <w:lang w:val="en-US"/>
              </w:rPr>
              <w:t xml:space="preserve"> UN</w:t>
            </w:r>
            <w:r>
              <w:rPr>
                <w:lang w:val="en-US"/>
              </w:rPr>
              <w:t xml:space="preserve"> Guiding Principles, the depth and breadth of implementation is still uncertain. </w:t>
            </w:r>
            <w:r w:rsidRPr="006D43FD">
              <w:rPr>
                <w:lang w:val="en-US"/>
              </w:rPr>
              <w:t>Promoting wider implementation and deepening the involvement of all regions are key strategic objectives for the business and human rights agenda. Regional organizations occupy a strategic space in the global governance architecture, and may play a</w:t>
            </w:r>
            <w:r>
              <w:rPr>
                <w:lang w:val="en-US"/>
              </w:rPr>
              <w:t>n important</w:t>
            </w:r>
            <w:r w:rsidRPr="006D43FD">
              <w:rPr>
                <w:lang w:val="en-US"/>
              </w:rPr>
              <w:t xml:space="preserve"> part in reinforcing business and human rights standards and ensuring convergence between various </w:t>
            </w:r>
            <w:r>
              <w:rPr>
                <w:lang w:val="en-US"/>
              </w:rPr>
              <w:t>implementation efforts</w:t>
            </w:r>
            <w:r w:rsidRPr="006D43FD">
              <w:rPr>
                <w:lang w:val="en-US"/>
              </w:rPr>
              <w:t xml:space="preserve">. </w:t>
            </w:r>
            <w:r>
              <w:rPr>
                <w:lang w:val="en-US"/>
              </w:rPr>
              <w:t>Just as most State</w:t>
            </w:r>
            <w:r w:rsidR="004A45CB">
              <w:rPr>
                <w:lang w:val="en-US"/>
              </w:rPr>
              <w:t>s</w:t>
            </w:r>
            <w:r>
              <w:rPr>
                <w:lang w:val="en-US"/>
              </w:rPr>
              <w:t xml:space="preserve"> are still in the</w:t>
            </w:r>
            <w:r w:rsidRPr="006D43FD">
              <w:rPr>
                <w:lang w:val="en-US"/>
              </w:rPr>
              <w:t xml:space="preserve"> initial phase of implementation of the </w:t>
            </w:r>
            <w:r w:rsidR="00483AF6">
              <w:rPr>
                <w:lang w:val="en-US"/>
              </w:rPr>
              <w:t xml:space="preserve">UN </w:t>
            </w:r>
            <w:r w:rsidRPr="006D43FD">
              <w:rPr>
                <w:lang w:val="en-US"/>
              </w:rPr>
              <w:t>Guiding Principles,</w:t>
            </w:r>
            <w:r>
              <w:rPr>
                <w:lang w:val="en-US"/>
              </w:rPr>
              <w:t xml:space="preserve"> so are most regional organizations</w:t>
            </w:r>
            <w:r w:rsidRPr="006D43FD">
              <w:rPr>
                <w:lang w:val="en-US"/>
              </w:rPr>
              <w:t xml:space="preserve">. Beyond recognizing that regional organizations have an important </w:t>
            </w:r>
            <w:r>
              <w:rPr>
                <w:lang w:val="en-US"/>
              </w:rPr>
              <w:t xml:space="preserve">strategic </w:t>
            </w:r>
            <w:r w:rsidRPr="006D43FD">
              <w:rPr>
                <w:lang w:val="en-US"/>
              </w:rPr>
              <w:t xml:space="preserve">role to play in advancing dissemination and implementation, it is less clear </w:t>
            </w:r>
            <w:r>
              <w:rPr>
                <w:lang w:val="en-US"/>
              </w:rPr>
              <w:t>what practical steps such organizations can and should take to do so</w:t>
            </w:r>
            <w:r w:rsidRPr="006D43FD">
              <w:rPr>
                <w:lang w:val="en-US"/>
              </w:rPr>
              <w:t xml:space="preserve">. The Forum’s opening plenary session will take a sweeping look at the strategic considerations for moving towards full global implementation of the UN Guiding Principles and </w:t>
            </w:r>
            <w:r>
              <w:rPr>
                <w:lang w:val="en-US"/>
              </w:rPr>
              <w:t xml:space="preserve">explore </w:t>
            </w:r>
            <w:r w:rsidRPr="006D43FD">
              <w:rPr>
                <w:lang w:val="en-US"/>
              </w:rPr>
              <w:t xml:space="preserve">how the involvement of each region may be strengthened.  </w:t>
            </w:r>
          </w:p>
          <w:p w:rsidR="003E7F30" w:rsidRPr="006D43FD" w:rsidRDefault="003E7F30" w:rsidP="003E7F30">
            <w:pPr>
              <w:rPr>
                <w:b/>
                <w:lang w:val="en-US"/>
              </w:rPr>
            </w:pPr>
          </w:p>
          <w:p w:rsidR="003E7F30" w:rsidRPr="006D43FD" w:rsidRDefault="00C937EB" w:rsidP="00C937EB">
            <w:pPr>
              <w:rPr>
                <w:b/>
                <w:lang w:val="en-US"/>
              </w:rPr>
            </w:pPr>
            <w:r>
              <w:rPr>
                <w:b/>
                <w:lang w:val="en-US"/>
              </w:rPr>
              <w:t>Expected o</w:t>
            </w:r>
            <w:r w:rsidR="003E7F30" w:rsidRPr="006D43FD">
              <w:rPr>
                <w:b/>
                <w:lang w:val="en-US"/>
              </w:rPr>
              <w:t xml:space="preserve">utcome: Identify key gaps in effective global uptake of the </w:t>
            </w:r>
            <w:r w:rsidR="00483AF6">
              <w:rPr>
                <w:b/>
                <w:lang w:val="en-US"/>
              </w:rPr>
              <w:t xml:space="preserve">UN </w:t>
            </w:r>
            <w:r w:rsidR="003E7F30" w:rsidRPr="006D43FD">
              <w:rPr>
                <w:b/>
                <w:lang w:val="en-US"/>
              </w:rPr>
              <w:t>Guiding Principles, opportunities for strengthening dissemination, what roles regional organizations are currently playing, and steps to be taken by regional organizations and mechanisms, States, business and others</w:t>
            </w:r>
          </w:p>
        </w:tc>
      </w:tr>
      <w:tr w:rsidR="003E7F30" w:rsidRPr="006D43FD" w:rsidTr="003E7F30">
        <w:tc>
          <w:tcPr>
            <w:tcW w:w="1794" w:type="dxa"/>
            <w:shd w:val="clear" w:color="auto" w:fill="FFFFFF" w:themeFill="background1"/>
          </w:tcPr>
          <w:p w:rsidR="003E7F30" w:rsidRPr="006D43FD" w:rsidRDefault="003E7F30" w:rsidP="003E7F30">
            <w:pPr>
              <w:rPr>
                <w:lang w:val="en-US"/>
              </w:rPr>
            </w:pPr>
            <w:r w:rsidRPr="006D43FD">
              <w:rPr>
                <w:lang w:val="en-US"/>
              </w:rPr>
              <w:t>11.45-13.15</w:t>
            </w:r>
          </w:p>
        </w:tc>
        <w:tc>
          <w:tcPr>
            <w:tcW w:w="13199" w:type="dxa"/>
            <w:shd w:val="clear" w:color="auto" w:fill="FFFFFF" w:themeFill="background1"/>
          </w:tcPr>
          <w:p w:rsidR="003E7F30" w:rsidRDefault="003E7F30" w:rsidP="003E7F30">
            <w:pPr>
              <w:rPr>
                <w:b/>
                <w:u w:val="single"/>
                <w:lang w:val="en-US"/>
              </w:rPr>
            </w:pPr>
            <w:r w:rsidRPr="006D43FD">
              <w:rPr>
                <w:b/>
                <w:u w:val="single"/>
                <w:lang w:val="en-US"/>
              </w:rPr>
              <w:t>Plenary panel II</w:t>
            </w:r>
          </w:p>
          <w:p w:rsidR="004F2852" w:rsidRPr="006D43FD" w:rsidRDefault="004F2852" w:rsidP="003E7F30">
            <w:pPr>
              <w:rPr>
                <w:b/>
                <w:u w:val="single"/>
                <w:lang w:val="en-US"/>
              </w:rPr>
            </w:pPr>
          </w:p>
          <w:p w:rsidR="003E7F30" w:rsidRPr="006D43FD" w:rsidRDefault="003E7F30" w:rsidP="003E7F30">
            <w:pPr>
              <w:rPr>
                <w:lang w:val="en-US"/>
              </w:rPr>
            </w:pPr>
            <w:r w:rsidRPr="006D43FD">
              <w:rPr>
                <w:lang w:val="en-US"/>
              </w:rPr>
              <w:t>– Room XX</w:t>
            </w:r>
          </w:p>
          <w:p w:rsidR="003E7F30" w:rsidRPr="006D43FD" w:rsidRDefault="003E7F30" w:rsidP="003E7F30">
            <w:pPr>
              <w:rPr>
                <w:b/>
                <w:lang w:val="en-US"/>
              </w:rPr>
            </w:pPr>
            <w:r w:rsidRPr="006D43FD">
              <w:rPr>
                <w:b/>
                <w:lang w:val="en-US"/>
              </w:rPr>
              <w:t>All languages: E, F, R, S, A, C</w:t>
            </w:r>
          </w:p>
          <w:p w:rsidR="003E7F30" w:rsidRPr="004F2852" w:rsidRDefault="003E7F30" w:rsidP="003E7F30">
            <w:pPr>
              <w:rPr>
                <w:b/>
                <w:sz w:val="28"/>
                <w:szCs w:val="28"/>
                <w:u w:val="single"/>
                <w:lang w:val="en-US"/>
              </w:rPr>
            </w:pPr>
          </w:p>
          <w:p w:rsidR="003E7F30" w:rsidRPr="004F2852" w:rsidRDefault="003E7F30" w:rsidP="003E7F30">
            <w:pPr>
              <w:rPr>
                <w:b/>
                <w:i/>
                <w:sz w:val="28"/>
                <w:szCs w:val="28"/>
                <w:lang w:val="en-US"/>
              </w:rPr>
            </w:pPr>
            <w:r w:rsidRPr="004F2852">
              <w:rPr>
                <w:b/>
                <w:i/>
                <w:sz w:val="28"/>
                <w:szCs w:val="28"/>
                <w:lang w:val="en-US"/>
              </w:rPr>
              <w:t>Defending human rights in the context of business operations in complex environments – challenges faced by human rights defenders and the role of States and business</w:t>
            </w:r>
          </w:p>
          <w:p w:rsidR="003E7F30" w:rsidRPr="006D43FD" w:rsidRDefault="003E7F30" w:rsidP="000D54E4">
            <w:pPr>
              <w:jc w:val="both"/>
              <w:rPr>
                <w:b/>
                <w:i/>
                <w:u w:val="single"/>
                <w:lang w:val="en-US"/>
              </w:rPr>
            </w:pPr>
          </w:p>
          <w:p w:rsidR="003E7F30" w:rsidRPr="006D43FD" w:rsidRDefault="003E7F30" w:rsidP="000D54E4">
            <w:pPr>
              <w:jc w:val="both"/>
              <w:rPr>
                <w:lang w:val="en-US"/>
              </w:rPr>
            </w:pPr>
            <w:r>
              <w:rPr>
                <w:lang w:val="en-US"/>
              </w:rPr>
              <w:t xml:space="preserve">The </w:t>
            </w:r>
            <w:r w:rsidR="00483AF6">
              <w:rPr>
                <w:lang w:val="en-US"/>
              </w:rPr>
              <w:t xml:space="preserve">UN </w:t>
            </w:r>
            <w:r>
              <w:rPr>
                <w:lang w:val="en-US"/>
              </w:rPr>
              <w:t>Guiding Principles affirm the duty of States to protect human rights against abuses by business enterprises, and the responsibility of business to respect human rights. The rights to freedom of expression and association form part of the Universal Declaration o</w:t>
            </w:r>
            <w:r w:rsidR="00904B72">
              <w:rPr>
                <w:lang w:val="en-US"/>
              </w:rPr>
              <w:t>f</w:t>
            </w:r>
            <w:r>
              <w:rPr>
                <w:lang w:val="en-US"/>
              </w:rPr>
              <w:t xml:space="preserve"> </w:t>
            </w:r>
            <w:r w:rsidR="00904B72">
              <w:rPr>
                <w:lang w:val="en-US"/>
              </w:rPr>
              <w:t>H</w:t>
            </w:r>
            <w:r>
              <w:rPr>
                <w:lang w:val="en-US"/>
              </w:rPr>
              <w:t xml:space="preserve">uman </w:t>
            </w:r>
            <w:r w:rsidR="00904B72">
              <w:rPr>
                <w:lang w:val="en-US"/>
              </w:rPr>
              <w:t>R</w:t>
            </w:r>
            <w:r>
              <w:rPr>
                <w:lang w:val="en-US"/>
              </w:rPr>
              <w:t>ights and have been affirmed through numerous human rights instruments. The Declaration o</w:t>
            </w:r>
            <w:r w:rsidR="00B33FB0">
              <w:rPr>
                <w:lang w:val="en-US"/>
              </w:rPr>
              <w:t xml:space="preserve">n </w:t>
            </w:r>
            <w:r w:rsidR="004A45CB">
              <w:rPr>
                <w:lang w:val="en-US"/>
              </w:rPr>
              <w:t xml:space="preserve">Human </w:t>
            </w:r>
            <w:r>
              <w:rPr>
                <w:lang w:val="en-US"/>
              </w:rPr>
              <w:t xml:space="preserve">Rights </w:t>
            </w:r>
            <w:r w:rsidR="00B33FB0">
              <w:rPr>
                <w:lang w:val="en-US"/>
              </w:rPr>
              <w:t xml:space="preserve">Defenders </w:t>
            </w:r>
            <w:r>
              <w:rPr>
                <w:lang w:val="en-US"/>
              </w:rPr>
              <w:t>affirms that everyone has the right to defend his/her rights or those of other people. Yet s</w:t>
            </w:r>
            <w:r w:rsidRPr="006D43FD">
              <w:rPr>
                <w:lang w:val="en-US"/>
              </w:rPr>
              <w:t xml:space="preserve">takeholders who speak out publicly about adverse human rights impacts linked to business operations often face harassment and serious risks to their lives and personal integrity. </w:t>
            </w:r>
            <w:r w:rsidR="00991EDE">
              <w:rPr>
                <w:lang w:val="en-US"/>
              </w:rPr>
              <w:t>At the same time</w:t>
            </w:r>
            <w:r w:rsidRPr="006D43FD">
              <w:rPr>
                <w:lang w:val="en-US"/>
              </w:rPr>
              <w:t xml:space="preserve">, advocates </w:t>
            </w:r>
            <w:r w:rsidR="00991EDE">
              <w:rPr>
                <w:lang w:val="en-US"/>
              </w:rPr>
              <w:t xml:space="preserve">of human rights </w:t>
            </w:r>
            <w:r w:rsidRPr="006D43FD">
              <w:rPr>
                <w:lang w:val="en-US"/>
              </w:rPr>
              <w:t>who engage</w:t>
            </w:r>
            <w:r w:rsidR="00904B72">
              <w:rPr>
                <w:lang w:val="en-US"/>
              </w:rPr>
              <w:t xml:space="preserve"> directly with</w:t>
            </w:r>
            <w:r w:rsidRPr="006D43FD">
              <w:rPr>
                <w:lang w:val="en-US"/>
              </w:rPr>
              <w:t xml:space="preserve"> businesses face, in some contexts, threats and stigmatization</w:t>
            </w:r>
            <w:r w:rsidR="00991EDE">
              <w:rPr>
                <w:lang w:val="en-US"/>
              </w:rPr>
              <w:t xml:space="preserve"> </w:t>
            </w:r>
            <w:r w:rsidRPr="006D43FD">
              <w:rPr>
                <w:lang w:val="en-US"/>
              </w:rPr>
              <w:t xml:space="preserve">by activist sectors </w:t>
            </w:r>
            <w:r w:rsidR="00991EDE">
              <w:rPr>
                <w:lang w:val="en-US"/>
              </w:rPr>
              <w:t>who</w:t>
            </w:r>
            <w:r w:rsidR="00991EDE" w:rsidRPr="006D43FD">
              <w:rPr>
                <w:lang w:val="en-US"/>
              </w:rPr>
              <w:t xml:space="preserve"> </w:t>
            </w:r>
            <w:r w:rsidRPr="006D43FD">
              <w:rPr>
                <w:lang w:val="en-US"/>
              </w:rPr>
              <w:t xml:space="preserve">oppose </w:t>
            </w:r>
            <w:r w:rsidR="00991EDE">
              <w:rPr>
                <w:lang w:val="en-US"/>
              </w:rPr>
              <w:t xml:space="preserve">direct engagement with </w:t>
            </w:r>
            <w:r w:rsidRPr="006D43FD">
              <w:rPr>
                <w:lang w:val="en-US"/>
              </w:rPr>
              <w:t xml:space="preserve">businesses. A number of reports by the UN system, </w:t>
            </w:r>
            <w:r w:rsidR="001255FF">
              <w:rPr>
                <w:lang w:val="en-US"/>
              </w:rPr>
              <w:t>civil society organizations</w:t>
            </w:r>
            <w:r w:rsidR="001255FF" w:rsidRPr="006D43FD">
              <w:rPr>
                <w:lang w:val="en-US"/>
              </w:rPr>
              <w:t xml:space="preserve"> </w:t>
            </w:r>
            <w:r w:rsidRPr="006D43FD">
              <w:rPr>
                <w:lang w:val="en-US"/>
              </w:rPr>
              <w:t xml:space="preserve">and others highlight that the situation is especially challenging for human rights defenders addressing adverse impacts of both private and public </w:t>
            </w:r>
            <w:r>
              <w:rPr>
                <w:lang w:val="en-US"/>
              </w:rPr>
              <w:t xml:space="preserve">development </w:t>
            </w:r>
            <w:r w:rsidRPr="006D43FD">
              <w:rPr>
                <w:lang w:val="en-US"/>
              </w:rPr>
              <w:t xml:space="preserve">projects. Those representing </w:t>
            </w:r>
            <w:r w:rsidR="001255FF">
              <w:rPr>
                <w:lang w:val="en-US"/>
              </w:rPr>
              <w:t>affected</w:t>
            </w:r>
            <w:r w:rsidRPr="006D43FD">
              <w:rPr>
                <w:lang w:val="en-US"/>
              </w:rPr>
              <w:t xml:space="preserve"> </w:t>
            </w:r>
            <w:r w:rsidR="007309E0">
              <w:rPr>
                <w:lang w:val="en-US"/>
              </w:rPr>
              <w:t>stakeholders</w:t>
            </w:r>
            <w:r w:rsidRPr="006D43FD">
              <w:rPr>
                <w:lang w:val="en-US"/>
              </w:rPr>
              <w:t xml:space="preserve">, as well as journalists, lawyers, </w:t>
            </w:r>
            <w:r w:rsidR="001255FF">
              <w:rPr>
                <w:lang w:val="en-US"/>
              </w:rPr>
              <w:t>civil society</w:t>
            </w:r>
            <w:r w:rsidR="001255FF" w:rsidRPr="006D43FD">
              <w:rPr>
                <w:lang w:val="en-US"/>
              </w:rPr>
              <w:t xml:space="preserve"> </w:t>
            </w:r>
            <w:r w:rsidRPr="006D43FD">
              <w:rPr>
                <w:lang w:val="en-US"/>
              </w:rPr>
              <w:t xml:space="preserve">representatives and community leaders themselves often find themselves at risk. The UN Working Group has highlighted the responsibility of States to protect human rights defenders working on corporate accountability issues, and the need for appropriate consultation with human rights defenders by businesses, including when conducting human rights impact assessments. The UN Guiding Principles put these questions squarely on the agenda of States and business.  A key question in the panel will be how the </w:t>
            </w:r>
            <w:r w:rsidR="00483AF6">
              <w:rPr>
                <w:lang w:val="en-US"/>
              </w:rPr>
              <w:t xml:space="preserve">UN </w:t>
            </w:r>
            <w:r w:rsidRPr="006D43FD">
              <w:rPr>
                <w:lang w:val="en-US"/>
              </w:rPr>
              <w:t xml:space="preserve">Guiding Principles can help clarify responsibilities and corresponding actions </w:t>
            </w:r>
            <w:r w:rsidR="001255FF">
              <w:rPr>
                <w:lang w:val="en-US"/>
              </w:rPr>
              <w:t>to</w:t>
            </w:r>
            <w:r w:rsidRPr="006D43FD">
              <w:rPr>
                <w:lang w:val="en-US"/>
              </w:rPr>
              <w:t xml:space="preserve"> address challenges faced by those defending human rights</w:t>
            </w:r>
            <w:r w:rsidR="00904B72">
              <w:rPr>
                <w:lang w:val="en-US"/>
              </w:rPr>
              <w:t>.  The</w:t>
            </w:r>
            <w:r w:rsidRPr="006D43FD">
              <w:rPr>
                <w:lang w:val="en-US"/>
              </w:rPr>
              <w:t xml:space="preserve"> focus</w:t>
            </w:r>
            <w:r w:rsidR="00904B72">
              <w:rPr>
                <w:lang w:val="en-US"/>
              </w:rPr>
              <w:t xml:space="preserve"> will be</w:t>
            </w:r>
            <w:r w:rsidRPr="006D43FD">
              <w:rPr>
                <w:lang w:val="en-US"/>
              </w:rPr>
              <w:t xml:space="preserve"> on multistakeholder dialogue</w:t>
            </w:r>
            <w:r w:rsidR="001255FF">
              <w:rPr>
                <w:lang w:val="en-US"/>
              </w:rPr>
              <w:t xml:space="preserve"> </w:t>
            </w:r>
            <w:r w:rsidRPr="006D43FD">
              <w:rPr>
                <w:lang w:val="en-US"/>
              </w:rPr>
              <w:t>for constructive solutions.</w:t>
            </w:r>
          </w:p>
          <w:p w:rsidR="003E7F30" w:rsidRPr="006D43FD" w:rsidRDefault="003E7F30" w:rsidP="003E7F30">
            <w:pPr>
              <w:pStyle w:val="ListParagraph"/>
              <w:rPr>
                <w:lang w:val="en-US"/>
              </w:rPr>
            </w:pPr>
          </w:p>
          <w:p w:rsidR="003E7F30" w:rsidRPr="006D43FD" w:rsidRDefault="003E7F30" w:rsidP="003E7F30">
            <w:pPr>
              <w:spacing w:after="200" w:line="276" w:lineRule="auto"/>
              <w:rPr>
                <w:b/>
                <w:lang w:val="en-US"/>
              </w:rPr>
            </w:pPr>
            <w:r w:rsidRPr="006D43FD">
              <w:rPr>
                <w:b/>
                <w:lang w:val="en-US"/>
              </w:rPr>
              <w:t xml:space="preserve">Expected outcome: Identify key challenges faced by human rights defenders who are addressing adverse impacts linked to business operations, how the </w:t>
            </w:r>
            <w:r w:rsidR="00483AF6">
              <w:rPr>
                <w:b/>
                <w:lang w:val="en-US"/>
              </w:rPr>
              <w:t xml:space="preserve">UN </w:t>
            </w:r>
            <w:r w:rsidRPr="006D43FD">
              <w:rPr>
                <w:b/>
                <w:lang w:val="en-US"/>
              </w:rPr>
              <w:t>Guiding Principles clarify responsibilities, policy options available to States, key human rights due diligence measures for business, and steps to be taken by States, business enterprises and others</w:t>
            </w:r>
          </w:p>
        </w:tc>
      </w:tr>
      <w:tr w:rsidR="003E7F30" w:rsidRPr="006D43FD" w:rsidTr="003E7F30">
        <w:tc>
          <w:tcPr>
            <w:tcW w:w="1794" w:type="dxa"/>
            <w:shd w:val="clear" w:color="auto" w:fill="FFFFFF" w:themeFill="background1"/>
          </w:tcPr>
          <w:p w:rsidR="00471291" w:rsidRDefault="00471291" w:rsidP="003E7F30">
            <w:pPr>
              <w:rPr>
                <w:lang w:val="en-US"/>
              </w:rPr>
            </w:pPr>
          </w:p>
          <w:p w:rsidR="003E7F30" w:rsidRPr="006D43FD" w:rsidRDefault="003E7F30" w:rsidP="003E7F30">
            <w:pPr>
              <w:rPr>
                <w:lang w:val="en-US"/>
              </w:rPr>
            </w:pPr>
            <w:r w:rsidRPr="006D43FD">
              <w:rPr>
                <w:lang w:val="en-US"/>
              </w:rPr>
              <w:t>15.00-16.30</w:t>
            </w:r>
          </w:p>
        </w:tc>
        <w:tc>
          <w:tcPr>
            <w:tcW w:w="13199" w:type="dxa"/>
            <w:shd w:val="clear" w:color="auto" w:fill="FFFFFF" w:themeFill="background1"/>
          </w:tcPr>
          <w:p w:rsidR="004F2852" w:rsidRDefault="004F2852" w:rsidP="003E7F30">
            <w:pPr>
              <w:rPr>
                <w:rFonts w:cs="Helv"/>
                <w:b/>
                <w:i/>
                <w:color w:val="000000"/>
                <w:sz w:val="28"/>
                <w:szCs w:val="28"/>
              </w:rPr>
            </w:pPr>
          </w:p>
          <w:p w:rsidR="00F92FE3" w:rsidRPr="004F2852" w:rsidRDefault="006C1052" w:rsidP="003E7F30">
            <w:pPr>
              <w:rPr>
                <w:rFonts w:cs="Helv"/>
                <w:b/>
                <w:i/>
                <w:color w:val="000000"/>
                <w:sz w:val="28"/>
                <w:szCs w:val="28"/>
              </w:rPr>
            </w:pPr>
            <w:r w:rsidRPr="004F2852">
              <w:rPr>
                <w:rFonts w:cs="Helv"/>
                <w:b/>
                <w:i/>
                <w:color w:val="000000"/>
                <w:sz w:val="28"/>
                <w:szCs w:val="28"/>
              </w:rPr>
              <w:t xml:space="preserve">Overcoming barriers to effective judicial remedies </w:t>
            </w:r>
          </w:p>
          <w:p w:rsidR="004F2852" w:rsidRDefault="004F2852" w:rsidP="003E7F30">
            <w:pPr>
              <w:rPr>
                <w:rFonts w:cs="Helv"/>
                <w:b/>
                <w:i/>
                <w:color w:val="000000"/>
              </w:rPr>
            </w:pPr>
          </w:p>
          <w:p w:rsidR="003E7F30" w:rsidRPr="003E7F30" w:rsidRDefault="003E7F30" w:rsidP="003E7F30">
            <w:pPr>
              <w:rPr>
                <w:lang w:val="en-US"/>
              </w:rPr>
            </w:pPr>
            <w:r w:rsidRPr="003E7F30">
              <w:rPr>
                <w:lang w:val="en-US"/>
              </w:rPr>
              <w:t>– Room XX</w:t>
            </w:r>
          </w:p>
          <w:p w:rsidR="003E7F30" w:rsidRPr="003E7F30" w:rsidRDefault="003E7F30" w:rsidP="003E7F30">
            <w:pPr>
              <w:rPr>
                <w:b/>
                <w:lang w:val="en-US"/>
              </w:rPr>
            </w:pPr>
            <w:r w:rsidRPr="003E7F30">
              <w:rPr>
                <w:b/>
                <w:lang w:val="en-US"/>
              </w:rPr>
              <w:t>All languages: E, F, R, S, A, C</w:t>
            </w:r>
          </w:p>
          <w:p w:rsidR="003E7F30" w:rsidRPr="003E7F30" w:rsidRDefault="003E7F30" w:rsidP="003E7F30">
            <w:pPr>
              <w:rPr>
                <w:b/>
                <w:lang w:val="en-US"/>
              </w:rPr>
            </w:pPr>
          </w:p>
          <w:p w:rsidR="003E7F30" w:rsidRDefault="006C1052" w:rsidP="000D54E4">
            <w:pPr>
              <w:autoSpaceDE w:val="0"/>
              <w:autoSpaceDN w:val="0"/>
              <w:adjustRightInd w:val="0"/>
              <w:jc w:val="both"/>
              <w:rPr>
                <w:rFonts w:cs="Helv"/>
                <w:color w:val="000000"/>
              </w:rPr>
            </w:pPr>
            <w:r w:rsidRPr="006C1052">
              <w:rPr>
                <w:rFonts w:cs="Helv"/>
                <w:color w:val="000000"/>
              </w:rPr>
              <w:t xml:space="preserve">The </w:t>
            </w:r>
            <w:r w:rsidR="00483AF6">
              <w:rPr>
                <w:rFonts w:cs="Helv"/>
                <w:color w:val="000000"/>
              </w:rPr>
              <w:t xml:space="preserve">UN </w:t>
            </w:r>
            <w:r w:rsidRPr="006C1052">
              <w:rPr>
                <w:rFonts w:cs="Helv"/>
                <w:color w:val="000000"/>
              </w:rPr>
              <w:t xml:space="preserve">Guiding Principles affirm that effective judicial mechanisms are at the core of ensuring access to remedy. However, the </w:t>
            </w:r>
            <w:r w:rsidR="00483AF6">
              <w:rPr>
                <w:rFonts w:cs="Helv"/>
                <w:color w:val="000000"/>
              </w:rPr>
              <w:t xml:space="preserve">UN </w:t>
            </w:r>
            <w:r w:rsidRPr="006C1052">
              <w:rPr>
                <w:rFonts w:cs="Helv"/>
                <w:color w:val="000000"/>
              </w:rPr>
              <w:t xml:space="preserve">Guiding Principles also point out that legal, practical and procedural barriers can prevent legitimate cases involving business-related human rights abuse from being addressed and result in impunity.  Victims of gross human rights abuses, in particular, face considerable -- often insurmountable -- barriers to judicial remedies. The issue of barriers to justice has been the subject of extensive work, including in the context of developing the </w:t>
            </w:r>
            <w:r w:rsidR="00483AF6">
              <w:rPr>
                <w:rFonts w:cs="Helv"/>
                <w:color w:val="000000"/>
              </w:rPr>
              <w:t xml:space="preserve">UN </w:t>
            </w:r>
            <w:r w:rsidRPr="006C1052">
              <w:rPr>
                <w:rFonts w:cs="Helv"/>
                <w:color w:val="000000"/>
              </w:rPr>
              <w:t xml:space="preserve">Guiding Principles and by civil society and affected stakeholders. Key legal and practical barriers to justice include complexity of corporate structures; where claimants face a denial of justice in a host State and cannot access home State courts regardless of the merits of the claim; where certain groups are excluded from the same level of legal protection of their human rights that applies to the wider population; the costs of bringing claims; difficulty in ensuring legal representation; inadequate options for aggregating claims or enabling representative proceedings; </w:t>
            </w:r>
            <w:r w:rsidRPr="006C1052">
              <w:rPr>
                <w:rFonts w:cs="Helv"/>
                <w:color w:val="000000"/>
              </w:rPr>
              <w:lastRenderedPageBreak/>
              <w:t xml:space="preserve">and state prosecutors' lack of adequate resources, expertise and support to meet the state's own obligations to investigate individual and business involvement in human rights related crimes.  </w:t>
            </w:r>
            <w:r w:rsidR="007309E0" w:rsidRPr="007309E0">
              <w:rPr>
                <w:rFonts w:cs="Helv"/>
                <w:color w:val="000000"/>
              </w:rPr>
              <w:t xml:space="preserve">Guiding questions for the panel: </w:t>
            </w:r>
            <w:r w:rsidRPr="006C1052">
              <w:rPr>
                <w:rFonts w:cs="Helv"/>
                <w:color w:val="000000"/>
              </w:rPr>
              <w:t xml:space="preserve">What should states do to address these barriers?  What strategies have been employed by affected groups and their representatives to overcome legal and practical barriers? How can business play a role in addressing any underlying governance gaps that can lead to a denial of justice at the national level? </w:t>
            </w:r>
          </w:p>
          <w:p w:rsidR="000D54E4" w:rsidRPr="003E7F30" w:rsidRDefault="000D54E4" w:rsidP="003E7F30">
            <w:pPr>
              <w:autoSpaceDE w:val="0"/>
              <w:autoSpaceDN w:val="0"/>
              <w:adjustRightInd w:val="0"/>
              <w:rPr>
                <w:rFonts w:cs="Helv"/>
                <w:color w:val="000000"/>
              </w:rPr>
            </w:pPr>
          </w:p>
          <w:p w:rsidR="003E7F30" w:rsidRPr="006D43FD" w:rsidRDefault="003E7F30" w:rsidP="003E7F30">
            <w:pPr>
              <w:rPr>
                <w:lang w:val="en-US"/>
              </w:rPr>
            </w:pPr>
            <w:r w:rsidRPr="003E7F30">
              <w:rPr>
                <w:b/>
                <w:lang w:val="en-US"/>
              </w:rPr>
              <w:t xml:space="preserve">Expected </w:t>
            </w:r>
            <w:r>
              <w:rPr>
                <w:b/>
                <w:lang w:val="en-US"/>
              </w:rPr>
              <w:t>o</w:t>
            </w:r>
            <w:r w:rsidRPr="003E7F30">
              <w:rPr>
                <w:b/>
                <w:lang w:val="en-US"/>
              </w:rPr>
              <w:t xml:space="preserve">utcome: </w:t>
            </w:r>
            <w:r w:rsidRPr="003E7F30">
              <w:rPr>
                <w:rFonts w:cs="Helv"/>
                <w:b/>
                <w:color w:val="000000"/>
              </w:rPr>
              <w:t>Identify strategies for overcoming barriers to justice including through technical assistance and capacity building.</w:t>
            </w:r>
          </w:p>
        </w:tc>
      </w:tr>
      <w:tr w:rsidR="003E7F30" w:rsidRPr="006D43FD" w:rsidTr="003E7F30">
        <w:tc>
          <w:tcPr>
            <w:tcW w:w="1794" w:type="dxa"/>
            <w:shd w:val="clear" w:color="auto" w:fill="FFFFFF" w:themeFill="background1"/>
          </w:tcPr>
          <w:p w:rsidR="003E7F30" w:rsidRPr="006D43FD" w:rsidRDefault="003E7F30" w:rsidP="003E7F30">
            <w:pPr>
              <w:rPr>
                <w:lang w:val="en-US"/>
              </w:rPr>
            </w:pPr>
          </w:p>
        </w:tc>
        <w:tc>
          <w:tcPr>
            <w:tcW w:w="13199" w:type="dxa"/>
            <w:shd w:val="clear" w:color="auto" w:fill="FFFFFF" w:themeFill="background1"/>
          </w:tcPr>
          <w:p w:rsidR="004F2852" w:rsidRDefault="004F2852" w:rsidP="003E7F30">
            <w:pPr>
              <w:rPr>
                <w:b/>
                <w:i/>
                <w:lang w:val="en-US"/>
              </w:rPr>
            </w:pPr>
          </w:p>
          <w:p w:rsidR="003E7F30" w:rsidRPr="004F2852" w:rsidRDefault="003E7F30" w:rsidP="003E7F30">
            <w:pPr>
              <w:rPr>
                <w:b/>
                <w:i/>
                <w:sz w:val="28"/>
                <w:szCs w:val="28"/>
                <w:lang w:val="en-US"/>
              </w:rPr>
            </w:pPr>
            <w:r w:rsidRPr="004F2852">
              <w:rPr>
                <w:b/>
                <w:i/>
                <w:sz w:val="28"/>
                <w:szCs w:val="28"/>
                <w:lang w:val="en-US"/>
              </w:rPr>
              <w:t>Protecting and respecting human rights in the digital domain</w:t>
            </w:r>
          </w:p>
          <w:p w:rsidR="003E7F30" w:rsidRPr="006D43FD" w:rsidRDefault="003E7F30" w:rsidP="003E7F30">
            <w:pPr>
              <w:rPr>
                <w:lang w:val="en-US"/>
              </w:rPr>
            </w:pPr>
          </w:p>
          <w:p w:rsidR="003E7F30" w:rsidRPr="006D43FD" w:rsidRDefault="00136182" w:rsidP="003E7F30">
            <w:pPr>
              <w:rPr>
                <w:lang w:val="en-US"/>
              </w:rPr>
            </w:pPr>
            <w:r>
              <w:rPr>
                <w:lang w:val="en-US"/>
              </w:rPr>
              <w:t>– Room XVII</w:t>
            </w:r>
          </w:p>
          <w:p w:rsidR="003E7F30" w:rsidRPr="006D43FD" w:rsidRDefault="003E7F30" w:rsidP="003E7F30">
            <w:pPr>
              <w:rPr>
                <w:lang w:val="en-US"/>
              </w:rPr>
            </w:pPr>
            <w:r w:rsidRPr="006D43FD">
              <w:rPr>
                <w:lang w:val="en-US"/>
              </w:rPr>
              <w:t xml:space="preserve">Interpretation: </w:t>
            </w:r>
            <w:r w:rsidR="002C252C">
              <w:rPr>
                <w:lang w:val="en-US"/>
              </w:rPr>
              <w:t>E, F, S, R (TBC)</w:t>
            </w:r>
          </w:p>
          <w:p w:rsidR="003E7F30" w:rsidRPr="006D43FD" w:rsidRDefault="003E7F30" w:rsidP="003E7F30">
            <w:pPr>
              <w:rPr>
                <w:lang w:val="en-US"/>
              </w:rPr>
            </w:pPr>
          </w:p>
          <w:p w:rsidR="003E7F30" w:rsidRPr="006D43FD" w:rsidRDefault="003E7F30" w:rsidP="000D54E4">
            <w:pPr>
              <w:jc w:val="both"/>
            </w:pPr>
            <w:r w:rsidRPr="006D43FD">
              <w:t xml:space="preserve">Advances in information and communications technologies (ICT) have contributed positively to the enjoyment of many human rights.  However, such technology can also be used in ways that present risks </w:t>
            </w:r>
            <w:r w:rsidR="00991EDE">
              <w:t xml:space="preserve">to and </w:t>
            </w:r>
            <w:r w:rsidRPr="006D43FD">
              <w:t xml:space="preserve">adverse impacts on fundamental human rights and freedoms. This panel will address current issues related to privacy and freedom of expression posed by ICT and options for businesses in the sector to mitigate the risk of complicity in adverse human rights impacts. Guiding questions for the panel: How can the UN Guiding Principles help with clarifying respective duties and responsibilities of States and business enterprises and corresponding actions </w:t>
            </w:r>
            <w:r w:rsidR="00A2756B">
              <w:t>to</w:t>
            </w:r>
            <w:r w:rsidRPr="006D43FD">
              <w:t xml:space="preserve"> prevent and address risks of adverse impacts? What good practice options are available to businesses to address the risks of complicity in adverse human rights impacts, especially if faced with conflicting requirements? What are the key considerations for exercising human rights due diligence? How can grievances be addressed effectively? What is the role of industry-led and multistakeholder approaches? </w:t>
            </w:r>
          </w:p>
          <w:p w:rsidR="003E7F30" w:rsidRPr="006D43FD" w:rsidRDefault="003E7F30" w:rsidP="003E7F30"/>
          <w:p w:rsidR="003E7F30" w:rsidRPr="006D43FD" w:rsidRDefault="003E7F30" w:rsidP="003E7F30">
            <w:pPr>
              <w:rPr>
                <w:b/>
                <w:u w:val="single"/>
                <w:lang w:val="en-US"/>
              </w:rPr>
            </w:pPr>
            <w:r w:rsidRPr="006D43FD">
              <w:rPr>
                <w:b/>
                <w:lang w:val="en-US"/>
              </w:rPr>
              <w:t>Expected outcome: Identify examples of good State and business practice, opportunities for multistakeholder solutions, opportunities for aligning practices with the UN Guiding Principles, and steps to be taken by States, business and others to ensure effective implementation of the duty to protect and the responsibility to respect human rights in the digital domain</w:t>
            </w:r>
          </w:p>
        </w:tc>
      </w:tr>
      <w:tr w:rsidR="003E7F30" w:rsidRPr="006D43FD" w:rsidTr="003E7F30">
        <w:tc>
          <w:tcPr>
            <w:tcW w:w="1794" w:type="dxa"/>
            <w:shd w:val="clear" w:color="auto" w:fill="FFFFFF" w:themeFill="background1"/>
          </w:tcPr>
          <w:p w:rsidR="00471291" w:rsidRDefault="00471291" w:rsidP="003E7F30">
            <w:pPr>
              <w:rPr>
                <w:lang w:val="en-US"/>
              </w:rPr>
            </w:pPr>
          </w:p>
          <w:p w:rsidR="003E7F30" w:rsidRPr="006D43FD" w:rsidRDefault="003E7F30" w:rsidP="003E7F30">
            <w:pPr>
              <w:rPr>
                <w:lang w:val="en-US"/>
              </w:rPr>
            </w:pPr>
            <w:r w:rsidRPr="006D43FD">
              <w:rPr>
                <w:lang w:val="en-US"/>
              </w:rPr>
              <w:t>16.45-18.15</w:t>
            </w:r>
          </w:p>
        </w:tc>
        <w:tc>
          <w:tcPr>
            <w:tcW w:w="13199" w:type="dxa"/>
            <w:shd w:val="clear" w:color="auto" w:fill="FFFFFF" w:themeFill="background1"/>
          </w:tcPr>
          <w:p w:rsidR="004F2852" w:rsidRDefault="004F2852" w:rsidP="003E7F30">
            <w:pPr>
              <w:rPr>
                <w:b/>
                <w:i/>
                <w:sz w:val="28"/>
                <w:szCs w:val="28"/>
                <w:lang w:val="en-US"/>
              </w:rPr>
            </w:pPr>
          </w:p>
          <w:p w:rsidR="003E7F30" w:rsidRPr="004F2852" w:rsidRDefault="003E7F30" w:rsidP="003E7F30">
            <w:pPr>
              <w:rPr>
                <w:b/>
                <w:i/>
                <w:sz w:val="28"/>
                <w:szCs w:val="28"/>
                <w:lang w:val="en-US"/>
              </w:rPr>
            </w:pPr>
            <w:r w:rsidRPr="004F2852">
              <w:rPr>
                <w:b/>
                <w:i/>
                <w:sz w:val="28"/>
                <w:szCs w:val="28"/>
                <w:lang w:val="en-US"/>
              </w:rPr>
              <w:t>Non-</w:t>
            </w:r>
            <w:r w:rsidR="00C913BC" w:rsidRPr="004F2852">
              <w:rPr>
                <w:b/>
                <w:i/>
                <w:sz w:val="28"/>
                <w:szCs w:val="28"/>
                <w:lang w:val="en-US"/>
              </w:rPr>
              <w:t>j</w:t>
            </w:r>
            <w:r w:rsidRPr="004F2852">
              <w:rPr>
                <w:b/>
                <w:i/>
                <w:sz w:val="28"/>
                <w:szCs w:val="28"/>
                <w:lang w:val="en-US"/>
              </w:rPr>
              <w:t xml:space="preserve">udicial </w:t>
            </w:r>
            <w:r w:rsidR="00C913BC" w:rsidRPr="004F2852">
              <w:rPr>
                <w:b/>
                <w:i/>
                <w:sz w:val="28"/>
                <w:szCs w:val="28"/>
                <w:lang w:val="en-US"/>
              </w:rPr>
              <w:t>remedy</w:t>
            </w:r>
            <w:r w:rsidRPr="004F2852">
              <w:rPr>
                <w:b/>
                <w:i/>
                <w:sz w:val="28"/>
                <w:szCs w:val="28"/>
                <w:lang w:val="en-US"/>
              </w:rPr>
              <w:t>: Is practice on the ground delivering effective remedy outcomes?</w:t>
            </w:r>
          </w:p>
          <w:p w:rsidR="00F92FE3" w:rsidRPr="006D43FD" w:rsidRDefault="00F92FE3" w:rsidP="003E7F30">
            <w:pPr>
              <w:rPr>
                <w:b/>
                <w:i/>
                <w:lang w:val="en-US"/>
              </w:rPr>
            </w:pPr>
          </w:p>
          <w:p w:rsidR="003E7F30" w:rsidRPr="006D43FD" w:rsidRDefault="003E7F30" w:rsidP="003E7F30">
            <w:pPr>
              <w:rPr>
                <w:lang w:val="en-US"/>
              </w:rPr>
            </w:pPr>
            <w:r w:rsidRPr="006D43FD">
              <w:rPr>
                <w:lang w:val="en-US"/>
              </w:rPr>
              <w:t>– Room XX</w:t>
            </w:r>
          </w:p>
          <w:p w:rsidR="003E7F30" w:rsidRPr="006D43FD" w:rsidRDefault="003E7F30" w:rsidP="003E7F30">
            <w:pPr>
              <w:rPr>
                <w:b/>
                <w:lang w:val="en-US"/>
              </w:rPr>
            </w:pPr>
            <w:r w:rsidRPr="006D43FD">
              <w:rPr>
                <w:b/>
                <w:lang w:val="en-US"/>
              </w:rPr>
              <w:t>All languages: E, F, R, S, A, C</w:t>
            </w:r>
          </w:p>
          <w:p w:rsidR="003E7F30" w:rsidRPr="006D43FD" w:rsidRDefault="003E7F30" w:rsidP="003E7F30">
            <w:pPr>
              <w:rPr>
                <w:b/>
                <w:lang w:val="en-US"/>
              </w:rPr>
            </w:pPr>
          </w:p>
          <w:p w:rsidR="003E7F30" w:rsidRPr="006D43FD" w:rsidRDefault="003E7F30" w:rsidP="000D54E4">
            <w:pPr>
              <w:jc w:val="both"/>
              <w:rPr>
                <w:lang w:val="en-US"/>
              </w:rPr>
            </w:pPr>
            <w:r>
              <w:rPr>
                <w:lang w:val="en-US"/>
              </w:rPr>
              <w:t xml:space="preserve">The </w:t>
            </w:r>
            <w:r w:rsidR="00483AF6">
              <w:rPr>
                <w:lang w:val="en-US"/>
              </w:rPr>
              <w:t xml:space="preserve">UN </w:t>
            </w:r>
            <w:r>
              <w:rPr>
                <w:lang w:val="en-US"/>
              </w:rPr>
              <w:t xml:space="preserve">Guiding Principles prescribe that both State and business have roles to play to ensure access to effective non-judicial grievance mechanisms as a complement to judicial mechanisms. </w:t>
            </w:r>
            <w:r w:rsidRPr="006D43FD">
              <w:rPr>
                <w:lang w:val="en-US"/>
              </w:rPr>
              <w:t xml:space="preserve">This panel will take stock of developments of non-judicial grievance mechanisms for business-related human rights impacts – both State and non-State mechanisms – and reflect upon whether current practice is aligned with the </w:t>
            </w:r>
            <w:proofErr w:type="gramStart"/>
            <w:r w:rsidRPr="006D43FD">
              <w:rPr>
                <w:lang w:val="en-US"/>
              </w:rPr>
              <w:t xml:space="preserve">criteria set out in the </w:t>
            </w:r>
            <w:r w:rsidR="00483AF6">
              <w:rPr>
                <w:lang w:val="en-US"/>
              </w:rPr>
              <w:t xml:space="preserve">UN </w:t>
            </w:r>
            <w:r w:rsidRPr="006D43FD">
              <w:rPr>
                <w:lang w:val="en-US"/>
              </w:rPr>
              <w:t xml:space="preserve">Guiding Principles and </w:t>
            </w:r>
            <w:r w:rsidR="007309E0">
              <w:rPr>
                <w:lang w:val="en-US"/>
              </w:rPr>
              <w:t>is</w:t>
            </w:r>
            <w:proofErr w:type="gramEnd"/>
            <w:r w:rsidR="007309E0">
              <w:rPr>
                <w:lang w:val="en-US"/>
              </w:rPr>
              <w:t xml:space="preserve"> </w:t>
            </w:r>
            <w:r w:rsidR="00C913BC">
              <w:rPr>
                <w:lang w:val="en-US"/>
              </w:rPr>
              <w:t>contribut</w:t>
            </w:r>
            <w:r w:rsidR="007309E0">
              <w:rPr>
                <w:lang w:val="en-US"/>
              </w:rPr>
              <w:t>ing</w:t>
            </w:r>
            <w:r w:rsidR="00C913BC">
              <w:rPr>
                <w:lang w:val="en-US"/>
              </w:rPr>
              <w:t xml:space="preserve"> </w:t>
            </w:r>
            <w:r w:rsidRPr="006D43FD">
              <w:rPr>
                <w:lang w:val="en-US"/>
              </w:rPr>
              <w:t xml:space="preserve">to effective remedy outcomes. Guiding questions for the </w:t>
            </w:r>
            <w:r w:rsidR="00737A04">
              <w:rPr>
                <w:lang w:val="en-US"/>
              </w:rPr>
              <w:t>panel</w:t>
            </w:r>
            <w:r w:rsidRPr="006D43FD">
              <w:rPr>
                <w:lang w:val="en-US"/>
              </w:rPr>
              <w:t>: What ha</w:t>
            </w:r>
            <w:r w:rsidR="00C913BC">
              <w:rPr>
                <w:lang w:val="en-US"/>
              </w:rPr>
              <w:t>ve</w:t>
            </w:r>
            <w:r w:rsidRPr="006D43FD">
              <w:rPr>
                <w:lang w:val="en-US"/>
              </w:rPr>
              <w:t xml:space="preserve"> </w:t>
            </w:r>
            <w:r w:rsidRPr="006D43FD">
              <w:rPr>
                <w:lang w:val="en-US"/>
              </w:rPr>
              <w:lastRenderedPageBreak/>
              <w:t xml:space="preserve">proven so far to be </w:t>
            </w:r>
            <w:r>
              <w:rPr>
                <w:lang w:val="en-US"/>
              </w:rPr>
              <w:t xml:space="preserve">the </w:t>
            </w:r>
            <w:r w:rsidRPr="006D43FD">
              <w:rPr>
                <w:lang w:val="en-US"/>
              </w:rPr>
              <w:t xml:space="preserve">most effective </w:t>
            </w:r>
            <w:r>
              <w:rPr>
                <w:lang w:val="en-US"/>
              </w:rPr>
              <w:t xml:space="preserve">strategies </w:t>
            </w:r>
            <w:r w:rsidR="00991EDE">
              <w:rPr>
                <w:lang w:val="en-US"/>
              </w:rPr>
              <w:t>for</w:t>
            </w:r>
            <w:r w:rsidRPr="006D43FD">
              <w:rPr>
                <w:lang w:val="en-US"/>
              </w:rPr>
              <w:t xml:space="preserve"> States, </w:t>
            </w:r>
            <w:r w:rsidR="002F01D7">
              <w:rPr>
                <w:lang w:val="en-US"/>
              </w:rPr>
              <w:t>business</w:t>
            </w:r>
            <w:r w:rsidR="002F01D7" w:rsidRPr="006D43FD">
              <w:rPr>
                <w:lang w:val="en-US"/>
              </w:rPr>
              <w:t xml:space="preserve"> </w:t>
            </w:r>
            <w:r w:rsidRPr="006D43FD">
              <w:rPr>
                <w:lang w:val="en-US"/>
              </w:rPr>
              <w:t xml:space="preserve">and affected persons </w:t>
            </w:r>
            <w:r w:rsidR="00991EDE">
              <w:rPr>
                <w:lang w:val="en-US"/>
              </w:rPr>
              <w:t>in</w:t>
            </w:r>
            <w:r w:rsidR="00991EDE" w:rsidRPr="006D43FD">
              <w:rPr>
                <w:lang w:val="en-US"/>
              </w:rPr>
              <w:t xml:space="preserve"> </w:t>
            </w:r>
            <w:r w:rsidRPr="006D43FD">
              <w:rPr>
                <w:lang w:val="en-US"/>
              </w:rPr>
              <w:t>us</w:t>
            </w:r>
            <w:r w:rsidR="00991EDE">
              <w:rPr>
                <w:lang w:val="en-US"/>
              </w:rPr>
              <w:t>ing</w:t>
            </w:r>
            <w:r w:rsidRPr="006D43FD">
              <w:rPr>
                <w:lang w:val="en-US"/>
              </w:rPr>
              <w:t xml:space="preserve"> non-judicial grievance mechanisms?  </w:t>
            </w:r>
            <w:r>
              <w:rPr>
                <w:lang w:val="en-US"/>
              </w:rPr>
              <w:t xml:space="preserve">Are </w:t>
            </w:r>
            <w:r w:rsidRPr="006D43FD">
              <w:rPr>
                <w:lang w:val="en-US"/>
              </w:rPr>
              <w:t xml:space="preserve">remedy outcomes </w:t>
            </w:r>
            <w:r>
              <w:rPr>
                <w:lang w:val="en-US"/>
              </w:rPr>
              <w:t xml:space="preserve">delivered by </w:t>
            </w:r>
            <w:r w:rsidRPr="006D43FD">
              <w:rPr>
                <w:lang w:val="en-US"/>
              </w:rPr>
              <w:t>non-judicial grievance mechanisms human rights compatible</w:t>
            </w:r>
            <w:r>
              <w:rPr>
                <w:lang w:val="en-US"/>
              </w:rPr>
              <w:t xml:space="preserve"> </w:t>
            </w:r>
            <w:r w:rsidRPr="006D43FD">
              <w:rPr>
                <w:lang w:val="en-US"/>
              </w:rPr>
              <w:t>and sustainable?   What types of non-judicial grievance mechanisms are most trusted by the various stakeholders and why? What measurement tools are emerging in order to measure effective process and outcomes by non-judicial grievance mechanisms? How do non-judicial grievance mechanisms interact with other sanctions by the State or the market, and with judicial processes? What key lessons can be learned from other non-judicial mechanisms, including State-based mechanisms, multistakeholder initiatives and mechanisms operated by financial institutions?</w:t>
            </w:r>
          </w:p>
          <w:p w:rsidR="003E7F30" w:rsidRPr="006D43FD" w:rsidRDefault="003E7F30" w:rsidP="003E7F30">
            <w:pPr>
              <w:rPr>
                <w:i/>
                <w:lang w:val="en-US"/>
              </w:rPr>
            </w:pPr>
          </w:p>
          <w:p w:rsidR="003E7F30" w:rsidRPr="006D43FD" w:rsidRDefault="003E7F30" w:rsidP="003E7F30">
            <w:pPr>
              <w:rPr>
                <w:lang w:val="en-US"/>
              </w:rPr>
            </w:pPr>
            <w:r w:rsidRPr="006D43FD">
              <w:rPr>
                <w:b/>
                <w:lang w:val="en-US"/>
              </w:rPr>
              <w:t>Expected outcome: Identify key elements that allow non-judicial grievance mechanisms to operate following the UN Guiding Principles process effectiveness criteria,, identify elements of effective remedy outcomes, and steps to be taken by States, business and other stakeholders to increase access to remedy via non-judicial grievance mechanisms as a complement to judicial mechanisms</w:t>
            </w:r>
          </w:p>
        </w:tc>
      </w:tr>
      <w:tr w:rsidR="003E7F30" w:rsidRPr="006D43FD" w:rsidTr="003E7F30">
        <w:tc>
          <w:tcPr>
            <w:tcW w:w="1794" w:type="dxa"/>
            <w:shd w:val="clear" w:color="auto" w:fill="FFFFFF" w:themeFill="background1"/>
          </w:tcPr>
          <w:p w:rsidR="003E7F30" w:rsidRPr="006D43FD" w:rsidRDefault="003E7F30" w:rsidP="003E7F30">
            <w:pPr>
              <w:rPr>
                <w:lang w:val="en-US"/>
              </w:rPr>
            </w:pPr>
          </w:p>
        </w:tc>
        <w:tc>
          <w:tcPr>
            <w:tcW w:w="13199" w:type="dxa"/>
            <w:shd w:val="clear" w:color="auto" w:fill="FFFFFF" w:themeFill="background1"/>
          </w:tcPr>
          <w:p w:rsidR="004F2852" w:rsidRDefault="004F2852" w:rsidP="003E7F30">
            <w:pPr>
              <w:rPr>
                <w:b/>
                <w:i/>
                <w:sz w:val="28"/>
                <w:szCs w:val="28"/>
                <w:lang w:val="en-US"/>
              </w:rPr>
            </w:pPr>
          </w:p>
          <w:p w:rsidR="003E7F30" w:rsidRPr="004F2852" w:rsidRDefault="003E7F30" w:rsidP="003E7F30">
            <w:pPr>
              <w:rPr>
                <w:b/>
                <w:i/>
                <w:sz w:val="28"/>
                <w:szCs w:val="28"/>
                <w:lang w:val="en-US"/>
              </w:rPr>
            </w:pPr>
            <w:r w:rsidRPr="004F2852">
              <w:rPr>
                <w:b/>
                <w:i/>
                <w:sz w:val="28"/>
                <w:szCs w:val="28"/>
                <w:lang w:val="en-US"/>
              </w:rPr>
              <w:t xml:space="preserve">Responsible </w:t>
            </w:r>
            <w:r w:rsidR="00C913BC" w:rsidRPr="004F2852">
              <w:rPr>
                <w:b/>
                <w:i/>
                <w:sz w:val="28"/>
                <w:szCs w:val="28"/>
                <w:lang w:val="en-US"/>
              </w:rPr>
              <w:t>s</w:t>
            </w:r>
            <w:r w:rsidRPr="004F2852">
              <w:rPr>
                <w:b/>
                <w:i/>
                <w:sz w:val="28"/>
                <w:szCs w:val="28"/>
                <w:lang w:val="en-US"/>
              </w:rPr>
              <w:t xml:space="preserve">upply </w:t>
            </w:r>
            <w:r w:rsidR="002C252C" w:rsidRPr="004F2852">
              <w:rPr>
                <w:b/>
                <w:i/>
                <w:sz w:val="28"/>
                <w:szCs w:val="28"/>
                <w:lang w:val="en-US"/>
              </w:rPr>
              <w:t>c</w:t>
            </w:r>
            <w:r w:rsidRPr="004F2852">
              <w:rPr>
                <w:b/>
                <w:i/>
                <w:sz w:val="28"/>
                <w:szCs w:val="28"/>
                <w:lang w:val="en-US"/>
              </w:rPr>
              <w:t xml:space="preserve">hain </w:t>
            </w:r>
            <w:r w:rsidR="00C913BC" w:rsidRPr="004F2852">
              <w:rPr>
                <w:b/>
                <w:i/>
                <w:sz w:val="28"/>
                <w:szCs w:val="28"/>
                <w:lang w:val="en-US"/>
              </w:rPr>
              <w:t>m</w:t>
            </w:r>
            <w:r w:rsidRPr="004F2852">
              <w:rPr>
                <w:b/>
                <w:i/>
                <w:sz w:val="28"/>
                <w:szCs w:val="28"/>
                <w:lang w:val="en-US"/>
              </w:rPr>
              <w:t xml:space="preserve">anagement in alignment with the UN Guiding Principles </w:t>
            </w:r>
          </w:p>
          <w:p w:rsidR="00F92FE3" w:rsidRPr="006D43FD" w:rsidRDefault="00F92FE3" w:rsidP="003E7F30">
            <w:pPr>
              <w:rPr>
                <w:b/>
                <w:i/>
                <w:lang w:val="en-US"/>
              </w:rPr>
            </w:pPr>
          </w:p>
          <w:p w:rsidR="003E7F30" w:rsidRPr="006D43FD" w:rsidRDefault="00136182" w:rsidP="003E7F30">
            <w:pPr>
              <w:rPr>
                <w:lang w:val="en-US"/>
              </w:rPr>
            </w:pPr>
            <w:r>
              <w:rPr>
                <w:lang w:val="en-US"/>
              </w:rPr>
              <w:t>– Room XVII</w:t>
            </w:r>
          </w:p>
          <w:p w:rsidR="002C252C" w:rsidRPr="006D43FD" w:rsidRDefault="002C252C" w:rsidP="002C252C">
            <w:pPr>
              <w:rPr>
                <w:lang w:val="en-US"/>
              </w:rPr>
            </w:pPr>
            <w:r w:rsidRPr="006D43FD">
              <w:rPr>
                <w:lang w:val="en-US"/>
              </w:rPr>
              <w:t xml:space="preserve">Interpretation: </w:t>
            </w:r>
            <w:r>
              <w:rPr>
                <w:lang w:val="en-US"/>
              </w:rPr>
              <w:t>E, F, S, R (TBC)</w:t>
            </w:r>
          </w:p>
          <w:p w:rsidR="003E7F30" w:rsidRPr="006D43FD" w:rsidRDefault="003E7F30" w:rsidP="003E7F30">
            <w:pPr>
              <w:rPr>
                <w:lang w:val="en-US"/>
              </w:rPr>
            </w:pPr>
          </w:p>
          <w:p w:rsidR="003E7F30" w:rsidRPr="006D43FD" w:rsidRDefault="003E7F30" w:rsidP="000D54E4">
            <w:pPr>
              <w:jc w:val="both"/>
              <w:rPr>
                <w:lang w:val="en-US"/>
              </w:rPr>
            </w:pPr>
            <w:r>
              <w:rPr>
                <w:lang w:val="en-US"/>
              </w:rPr>
              <w:t>Businesses with global supply chains may face a range of human rights risks</w:t>
            </w:r>
            <w:r w:rsidR="00A2756B">
              <w:rPr>
                <w:lang w:val="en-US"/>
              </w:rPr>
              <w:t xml:space="preserve">, </w:t>
            </w:r>
            <w:r>
              <w:rPr>
                <w:lang w:val="en-US"/>
              </w:rPr>
              <w:t xml:space="preserve">including </w:t>
            </w:r>
            <w:r w:rsidR="00A2756B">
              <w:rPr>
                <w:lang w:val="en-US"/>
              </w:rPr>
              <w:t xml:space="preserve">those </w:t>
            </w:r>
            <w:r>
              <w:rPr>
                <w:lang w:val="en-US"/>
              </w:rPr>
              <w:t xml:space="preserve">related to the </w:t>
            </w:r>
            <w:r w:rsidRPr="006D43FD">
              <w:rPr>
                <w:lang w:val="en-US"/>
              </w:rPr>
              <w:t xml:space="preserve">sourcing </w:t>
            </w:r>
            <w:r>
              <w:rPr>
                <w:lang w:val="en-US"/>
              </w:rPr>
              <w:t xml:space="preserve">of </w:t>
            </w:r>
            <w:r w:rsidRPr="006D43FD">
              <w:rPr>
                <w:lang w:val="en-US"/>
              </w:rPr>
              <w:t>raw materials</w:t>
            </w:r>
            <w:r>
              <w:rPr>
                <w:lang w:val="en-US"/>
              </w:rPr>
              <w:t xml:space="preserve">, </w:t>
            </w:r>
            <w:r w:rsidRPr="006D43FD">
              <w:rPr>
                <w:lang w:val="en-US"/>
              </w:rPr>
              <w:t>manufacturing</w:t>
            </w:r>
            <w:r w:rsidR="00A2756B">
              <w:rPr>
                <w:lang w:val="en-US"/>
              </w:rPr>
              <w:t>,</w:t>
            </w:r>
            <w:r w:rsidRPr="006D43FD">
              <w:rPr>
                <w:lang w:val="en-US"/>
              </w:rPr>
              <w:t xml:space="preserve"> and assembling of products and delivering </w:t>
            </w:r>
            <w:r w:rsidR="00A2756B">
              <w:rPr>
                <w:lang w:val="en-US"/>
              </w:rPr>
              <w:t>them</w:t>
            </w:r>
            <w:r w:rsidR="00A2756B" w:rsidRPr="006D43FD">
              <w:rPr>
                <w:lang w:val="en-US"/>
              </w:rPr>
              <w:t xml:space="preserve"> </w:t>
            </w:r>
            <w:r w:rsidRPr="006D43FD">
              <w:rPr>
                <w:lang w:val="en-US"/>
              </w:rPr>
              <w:t xml:space="preserve">to customers. </w:t>
            </w:r>
            <w:r>
              <w:rPr>
                <w:rStyle w:val="st"/>
                <w:rFonts w:cs="Arial"/>
                <w:color w:val="222222"/>
              </w:rPr>
              <w:t xml:space="preserve">This panel </w:t>
            </w:r>
            <w:r w:rsidRPr="006D43FD">
              <w:rPr>
                <w:rStyle w:val="st"/>
                <w:rFonts w:cs="Arial"/>
                <w:color w:val="222222"/>
              </w:rPr>
              <w:t xml:space="preserve">will </w:t>
            </w:r>
            <w:r w:rsidRPr="006D43FD">
              <w:rPr>
                <w:lang w:val="en-US"/>
              </w:rPr>
              <w:t>explore the impact of the UN Guiding Principles on existing responsible supply chain management practices in various sectors, and seek to identify both challenges faced by all stakeholders, as well as opportunities for effectively aligning practices with the</w:t>
            </w:r>
            <w:r w:rsidR="00483AF6">
              <w:rPr>
                <w:lang w:val="en-US"/>
              </w:rPr>
              <w:t xml:space="preserve"> UN </w:t>
            </w:r>
            <w:r w:rsidRPr="006D43FD">
              <w:rPr>
                <w:lang w:val="en-US"/>
              </w:rPr>
              <w:t xml:space="preserve">Guiding Principles. Guiding questions for the </w:t>
            </w:r>
            <w:r w:rsidR="00737A04">
              <w:rPr>
                <w:lang w:val="en-US"/>
              </w:rPr>
              <w:t>panel</w:t>
            </w:r>
            <w:r w:rsidRPr="006D43FD">
              <w:rPr>
                <w:lang w:val="en-US"/>
              </w:rPr>
              <w:t xml:space="preserve">: How do the </w:t>
            </w:r>
            <w:r w:rsidR="00483AF6">
              <w:rPr>
                <w:lang w:val="en-US"/>
              </w:rPr>
              <w:t xml:space="preserve">UN </w:t>
            </w:r>
            <w:r w:rsidRPr="006D43FD">
              <w:rPr>
                <w:lang w:val="en-US"/>
              </w:rPr>
              <w:t xml:space="preserve">Guiding Principles help </w:t>
            </w:r>
            <w:r w:rsidR="002F01D7">
              <w:rPr>
                <w:lang w:val="en-US"/>
              </w:rPr>
              <w:t>business</w:t>
            </w:r>
            <w:r w:rsidR="002F01D7" w:rsidRPr="006D43FD">
              <w:rPr>
                <w:lang w:val="en-US"/>
              </w:rPr>
              <w:t xml:space="preserve"> </w:t>
            </w:r>
            <w:r w:rsidRPr="006D43FD">
              <w:rPr>
                <w:lang w:val="en-US"/>
              </w:rPr>
              <w:t xml:space="preserve">effectively address human rights risks and impacts in their supply chains? What can States do to support an environment of responsible supply chains free of human rights abuses? What are the lessons from multistakeholder initiatives? Can collaborative approaches between </w:t>
            </w:r>
            <w:proofErr w:type="spellStart"/>
            <w:r w:rsidRPr="006D43FD">
              <w:rPr>
                <w:lang w:val="en-US"/>
              </w:rPr>
              <w:t>labour</w:t>
            </w:r>
            <w:proofErr w:type="spellEnd"/>
            <w:r w:rsidRPr="006D43FD">
              <w:rPr>
                <w:lang w:val="en-US"/>
              </w:rPr>
              <w:t xml:space="preserve"> unions and industry actors deliver effective outcomes and help prevent severe impacts, as those witnessed in global supply chains over the past year? What is the current thinking on the effectiveness of audits, including supply chain audit sharing platforms?  </w:t>
            </w:r>
          </w:p>
          <w:p w:rsidR="003E7F30" w:rsidRPr="006D43FD" w:rsidRDefault="003E7F30" w:rsidP="003E7F30">
            <w:pPr>
              <w:rPr>
                <w:b/>
                <w:lang w:val="en-US"/>
              </w:rPr>
            </w:pPr>
          </w:p>
          <w:p w:rsidR="003E7F30" w:rsidRPr="006D43FD" w:rsidRDefault="003E7F30" w:rsidP="003E7F30">
            <w:pPr>
              <w:rPr>
                <w:b/>
                <w:u w:val="single"/>
                <w:lang w:val="en-US"/>
              </w:rPr>
            </w:pPr>
            <w:r w:rsidRPr="006D43FD">
              <w:rPr>
                <w:b/>
                <w:lang w:val="en-US"/>
              </w:rPr>
              <w:t>Expected outcome: Identify examples of good business practice, opportunities for multistakeholder solutions, opportunities for aligning practices with the UN Guiding Principles, and steps to be taken by States, business and others to ensure effective implementation of the duty to protect and the responsibility to respect human rights in supply chains</w:t>
            </w:r>
          </w:p>
        </w:tc>
      </w:tr>
      <w:tr w:rsidR="003E7F30" w:rsidRPr="006D43FD" w:rsidTr="003E7F30">
        <w:tc>
          <w:tcPr>
            <w:tcW w:w="1794" w:type="dxa"/>
            <w:shd w:val="clear" w:color="auto" w:fill="FFFFFF" w:themeFill="background1"/>
          </w:tcPr>
          <w:p w:rsidR="00471291" w:rsidRDefault="00471291" w:rsidP="003E7F30">
            <w:pPr>
              <w:rPr>
                <w:lang w:val="en-US"/>
              </w:rPr>
            </w:pPr>
          </w:p>
          <w:p w:rsidR="003E7F30" w:rsidRPr="006D43FD" w:rsidRDefault="003E7F30" w:rsidP="003E7F30">
            <w:pPr>
              <w:rPr>
                <w:lang w:val="en-US"/>
              </w:rPr>
            </w:pPr>
            <w:r w:rsidRPr="006D43FD">
              <w:rPr>
                <w:lang w:val="en-US"/>
              </w:rPr>
              <w:t>08.30-10.00</w:t>
            </w:r>
          </w:p>
          <w:p w:rsidR="003E7F30" w:rsidRPr="006D43FD" w:rsidRDefault="003E7F30" w:rsidP="003E7F30">
            <w:pPr>
              <w:rPr>
                <w:lang w:val="en-US"/>
              </w:rPr>
            </w:pPr>
          </w:p>
          <w:p w:rsidR="003E7F30" w:rsidRDefault="005B64C1" w:rsidP="003E7F30">
            <w:pPr>
              <w:rPr>
                <w:i/>
                <w:lang w:val="en-US"/>
              </w:rPr>
            </w:pPr>
            <w:r w:rsidRPr="00E95629">
              <w:rPr>
                <w:i/>
                <w:lang w:val="en-US"/>
              </w:rPr>
              <w:t>Pa</w:t>
            </w:r>
            <w:r>
              <w:rPr>
                <w:i/>
                <w:lang w:val="en-US"/>
              </w:rPr>
              <w:t xml:space="preserve">rallel sessions: Groups, sectors and aligning </w:t>
            </w:r>
            <w:r>
              <w:rPr>
                <w:i/>
                <w:lang w:val="en-US"/>
              </w:rPr>
              <w:lastRenderedPageBreak/>
              <w:t>standards</w:t>
            </w:r>
          </w:p>
          <w:p w:rsidR="005B64C1" w:rsidRDefault="005B64C1" w:rsidP="003E7F30">
            <w:pPr>
              <w:rPr>
                <w:i/>
                <w:lang w:val="en-US"/>
              </w:rPr>
            </w:pPr>
          </w:p>
          <w:p w:rsidR="005B64C1" w:rsidRPr="006D43FD" w:rsidRDefault="005B64C1" w:rsidP="003E7F30">
            <w:pPr>
              <w:rPr>
                <w:lang w:val="en-US"/>
              </w:rPr>
            </w:pPr>
            <w:r>
              <w:rPr>
                <w:i/>
                <w:lang w:val="en-US"/>
              </w:rPr>
              <w:t>Track 1</w:t>
            </w:r>
          </w:p>
        </w:tc>
        <w:tc>
          <w:tcPr>
            <w:tcW w:w="13199" w:type="dxa"/>
            <w:shd w:val="clear" w:color="auto" w:fill="FFFFFF" w:themeFill="background1"/>
          </w:tcPr>
          <w:p w:rsidR="004F2852" w:rsidRDefault="004F2852" w:rsidP="003E7F30">
            <w:pPr>
              <w:rPr>
                <w:b/>
                <w:i/>
                <w:lang w:val="en-US"/>
              </w:rPr>
            </w:pPr>
          </w:p>
          <w:p w:rsidR="003E7F30" w:rsidRPr="004F2852" w:rsidRDefault="003E7F30" w:rsidP="003E7F30">
            <w:pPr>
              <w:rPr>
                <w:b/>
                <w:i/>
                <w:sz w:val="28"/>
                <w:szCs w:val="28"/>
                <w:lang w:val="en-US"/>
              </w:rPr>
            </w:pPr>
            <w:r w:rsidRPr="004F2852">
              <w:rPr>
                <w:b/>
                <w:i/>
                <w:sz w:val="28"/>
                <w:szCs w:val="28"/>
                <w:lang w:val="en-US"/>
              </w:rPr>
              <w:t>Indigenous peoples and business operations – taking steps towards implementing the UN Guiding Principles</w:t>
            </w:r>
          </w:p>
          <w:p w:rsidR="004F2852" w:rsidRPr="006D43FD" w:rsidRDefault="004F2852" w:rsidP="003E7F30">
            <w:pPr>
              <w:rPr>
                <w:b/>
                <w:i/>
                <w:lang w:val="en-US"/>
              </w:rPr>
            </w:pPr>
          </w:p>
          <w:p w:rsidR="003E7F30" w:rsidRPr="006D43FD" w:rsidRDefault="003E7F30" w:rsidP="003E7F30">
            <w:pPr>
              <w:rPr>
                <w:lang w:val="en-US"/>
              </w:rPr>
            </w:pPr>
            <w:r w:rsidRPr="006D43FD">
              <w:rPr>
                <w:lang w:val="en-US"/>
              </w:rPr>
              <w:t>– Room XX</w:t>
            </w:r>
          </w:p>
          <w:p w:rsidR="00E846DC" w:rsidRPr="006D43FD" w:rsidRDefault="00E846DC" w:rsidP="00E846DC">
            <w:pPr>
              <w:rPr>
                <w:lang w:val="en-US"/>
              </w:rPr>
            </w:pPr>
            <w:r w:rsidRPr="006D43FD">
              <w:rPr>
                <w:lang w:val="en-US"/>
              </w:rPr>
              <w:t xml:space="preserve">Interpretation: </w:t>
            </w:r>
            <w:r>
              <w:rPr>
                <w:lang w:val="en-US"/>
              </w:rPr>
              <w:t>E, F, S, R (TBC)</w:t>
            </w:r>
          </w:p>
          <w:p w:rsidR="00C20FE6" w:rsidRPr="006D43FD" w:rsidRDefault="00C20FE6" w:rsidP="003E7F30">
            <w:pPr>
              <w:rPr>
                <w:lang w:val="en-US"/>
              </w:rPr>
            </w:pPr>
          </w:p>
          <w:p w:rsidR="003E7F30" w:rsidRPr="006D43FD" w:rsidRDefault="003E7F30" w:rsidP="000D54E4">
            <w:pPr>
              <w:jc w:val="both"/>
              <w:rPr>
                <w:lang w:val="en-US"/>
              </w:rPr>
            </w:pPr>
            <w:r w:rsidRPr="006D43FD">
              <w:rPr>
                <w:lang w:val="en-US"/>
              </w:rPr>
              <w:lastRenderedPageBreak/>
              <w:t xml:space="preserve">Together with the United Nations Declaration on the Rights of Indigenous Peoples, the </w:t>
            </w:r>
            <w:r w:rsidR="00483AF6">
              <w:rPr>
                <w:lang w:val="en-US"/>
              </w:rPr>
              <w:t xml:space="preserve">UN </w:t>
            </w:r>
            <w:r w:rsidRPr="006D43FD">
              <w:rPr>
                <w:lang w:val="en-US"/>
              </w:rPr>
              <w:t xml:space="preserve">Guiding Principles provide an authoritative guide for States, business enterprises and indigenous peoples to </w:t>
            </w:r>
            <w:r>
              <w:rPr>
                <w:lang w:val="en-US"/>
              </w:rPr>
              <w:t xml:space="preserve">respect </w:t>
            </w:r>
            <w:r w:rsidRPr="006D43FD">
              <w:rPr>
                <w:lang w:val="en-US"/>
              </w:rPr>
              <w:t>international standards and enhance their practices with regard to preventing and addressing adverse business-related impacts on the human rights of indigenous peoples. As highlighted by the UN Working Group on Business and Human Rights in its recent report to the General Assembly, indigenous peoples are often disproportionately adversely affected by business activities. While indigenous peoples are affected by the operations of various business sectors, their right</w:t>
            </w:r>
            <w:r w:rsidR="00991EDE">
              <w:rPr>
                <w:lang w:val="en-US"/>
              </w:rPr>
              <w:t>s</w:t>
            </w:r>
            <w:r w:rsidRPr="006D43FD">
              <w:rPr>
                <w:lang w:val="en-US"/>
              </w:rPr>
              <w:t xml:space="preserve"> associated with free, prior and informed consent (FPIC) </w:t>
            </w:r>
            <w:proofErr w:type="gramStart"/>
            <w:r w:rsidRPr="006D43FD">
              <w:rPr>
                <w:lang w:val="en-US"/>
              </w:rPr>
              <w:t>are</w:t>
            </w:r>
            <w:proofErr w:type="gramEnd"/>
            <w:r w:rsidRPr="006D43FD">
              <w:rPr>
                <w:lang w:val="en-US"/>
              </w:rPr>
              <w:t xml:space="preserve"> largely not realized.  This panel will address some of the key issues associated with FPIC, human rights due diligence and access to remedy. Guiding questions for the panel: How are States meeting the requirements of FPIC? What good practice examples of business implementation of indigenous peoples’ right to FPIC exist? What are the key considerations for human rights due diligence by business operating on the land of indigenous peoples, especially in the extractive and agricultural sectors? What are the key challenges faced by indigenous peoples themselves and what innovative and successful advocacy strategies are being employed? How should the rights of indigenous women specifically be addressed? How can the effectiveness of remedy mechanisms available to indigenous peoples, including judicial and non-judicial mechanisms and extraterritorial remedies be ensured? </w:t>
            </w:r>
          </w:p>
          <w:p w:rsidR="003E7F30" w:rsidRPr="006D43FD" w:rsidRDefault="003E7F30" w:rsidP="003E7F30">
            <w:pPr>
              <w:rPr>
                <w:lang w:val="en-US"/>
              </w:rPr>
            </w:pPr>
          </w:p>
          <w:p w:rsidR="003E7F30" w:rsidRPr="006D43FD" w:rsidRDefault="003E7F30" w:rsidP="003E7F30">
            <w:pPr>
              <w:rPr>
                <w:lang w:val="en-US"/>
              </w:rPr>
            </w:pPr>
            <w:r w:rsidRPr="006D43FD">
              <w:rPr>
                <w:b/>
                <w:lang w:val="en-US"/>
              </w:rPr>
              <w:t>Expected outcome: Identify key lessons on implementation of human rights due diligence, FPIC provisions and access to remedy in the context of business operations affecting indigenous peoples and steps to be taken by States, business and others</w:t>
            </w:r>
          </w:p>
        </w:tc>
      </w:tr>
      <w:tr w:rsidR="005B64C1" w:rsidRPr="006D43FD" w:rsidTr="003E7F30">
        <w:tc>
          <w:tcPr>
            <w:tcW w:w="1794" w:type="dxa"/>
            <w:shd w:val="clear" w:color="auto" w:fill="FFFFFF" w:themeFill="background1"/>
          </w:tcPr>
          <w:p w:rsidR="00471291" w:rsidRDefault="00471291" w:rsidP="00493E48">
            <w:pPr>
              <w:rPr>
                <w:lang w:val="en-US"/>
              </w:rPr>
            </w:pPr>
          </w:p>
          <w:p w:rsidR="005B64C1" w:rsidRDefault="005B64C1" w:rsidP="00493E48">
            <w:pPr>
              <w:rPr>
                <w:lang w:val="en-US"/>
              </w:rPr>
            </w:pPr>
            <w:r>
              <w:rPr>
                <w:lang w:val="en-US"/>
              </w:rPr>
              <w:t>10.15-11.45</w:t>
            </w:r>
          </w:p>
          <w:p w:rsidR="005B64C1" w:rsidRDefault="005B64C1" w:rsidP="00493E48">
            <w:pPr>
              <w:rPr>
                <w:lang w:val="en-US"/>
              </w:rPr>
            </w:pPr>
          </w:p>
          <w:p w:rsidR="005B64C1" w:rsidRDefault="005B64C1" w:rsidP="005B64C1">
            <w:pPr>
              <w:rPr>
                <w:i/>
                <w:lang w:val="en-US"/>
              </w:rPr>
            </w:pPr>
            <w:r>
              <w:rPr>
                <w:i/>
                <w:lang w:val="en-US"/>
              </w:rPr>
              <w:t>Groups, sectors and aligning standards</w:t>
            </w:r>
          </w:p>
          <w:p w:rsidR="005B64C1" w:rsidRDefault="005B64C1" w:rsidP="005B64C1">
            <w:pPr>
              <w:rPr>
                <w:i/>
                <w:lang w:val="en-US"/>
              </w:rPr>
            </w:pPr>
          </w:p>
          <w:p w:rsidR="005B64C1" w:rsidRPr="006D43FD" w:rsidRDefault="005B64C1" w:rsidP="005B64C1">
            <w:pPr>
              <w:rPr>
                <w:lang w:val="en-US"/>
              </w:rPr>
            </w:pPr>
            <w:r>
              <w:rPr>
                <w:i/>
                <w:lang w:val="en-US"/>
              </w:rPr>
              <w:t>Track 1</w:t>
            </w:r>
          </w:p>
        </w:tc>
        <w:tc>
          <w:tcPr>
            <w:tcW w:w="13199" w:type="dxa"/>
            <w:shd w:val="clear" w:color="auto" w:fill="FFFFFF" w:themeFill="background1"/>
          </w:tcPr>
          <w:p w:rsidR="004F2852" w:rsidRDefault="004F2852" w:rsidP="00493E48">
            <w:pPr>
              <w:rPr>
                <w:b/>
                <w:i/>
                <w:sz w:val="28"/>
                <w:szCs w:val="28"/>
                <w:lang w:val="en-US"/>
              </w:rPr>
            </w:pPr>
          </w:p>
          <w:p w:rsidR="005B64C1" w:rsidRPr="004F2852" w:rsidRDefault="005B64C1" w:rsidP="00493E48">
            <w:pPr>
              <w:rPr>
                <w:b/>
                <w:i/>
                <w:sz w:val="28"/>
                <w:szCs w:val="28"/>
                <w:lang w:val="en-US"/>
              </w:rPr>
            </w:pPr>
            <w:r w:rsidRPr="004F2852">
              <w:rPr>
                <w:b/>
                <w:i/>
                <w:sz w:val="28"/>
                <w:szCs w:val="28"/>
                <w:lang w:val="en-US"/>
              </w:rPr>
              <w:t>Security and human rights: Aligning key standards with the UN Guiding Principles</w:t>
            </w:r>
          </w:p>
          <w:p w:rsidR="005B64C1" w:rsidRPr="006D43FD" w:rsidRDefault="005B64C1" w:rsidP="00493E48">
            <w:pPr>
              <w:rPr>
                <w:b/>
                <w:lang w:val="en-US"/>
              </w:rPr>
            </w:pPr>
          </w:p>
          <w:p w:rsidR="005B64C1" w:rsidRPr="006D43FD" w:rsidRDefault="00C20FE6" w:rsidP="00493E48">
            <w:pPr>
              <w:rPr>
                <w:lang w:val="en-US"/>
              </w:rPr>
            </w:pPr>
            <w:r>
              <w:rPr>
                <w:lang w:val="en-US"/>
              </w:rPr>
              <w:t>– Room XX</w:t>
            </w:r>
          </w:p>
          <w:p w:rsidR="00C20FE6" w:rsidRPr="00E846DC" w:rsidRDefault="00E846DC" w:rsidP="00C20FE6">
            <w:pPr>
              <w:rPr>
                <w:lang w:val="en-US"/>
              </w:rPr>
            </w:pPr>
            <w:r w:rsidRPr="00E846DC">
              <w:rPr>
                <w:lang w:val="en-US"/>
              </w:rPr>
              <w:t>Interpretation in a</w:t>
            </w:r>
            <w:r w:rsidR="00C20FE6" w:rsidRPr="00E846DC">
              <w:rPr>
                <w:lang w:val="en-US"/>
              </w:rPr>
              <w:t>ll languages: E, F, R, S, A, C</w:t>
            </w:r>
          </w:p>
          <w:p w:rsidR="005B64C1" w:rsidRDefault="005B64C1" w:rsidP="00493E48">
            <w:pPr>
              <w:rPr>
                <w:lang w:val="en-US"/>
              </w:rPr>
            </w:pPr>
          </w:p>
          <w:p w:rsidR="005B64C1" w:rsidRPr="003E7F30" w:rsidRDefault="00653EA2" w:rsidP="000D54E4">
            <w:pPr>
              <w:jc w:val="both"/>
              <w:rPr>
                <w:lang w:val="en-US"/>
              </w:rPr>
            </w:pPr>
            <w:r w:rsidRPr="002C252C">
              <w:rPr>
                <w:lang w:val="en-US"/>
              </w:rPr>
              <w:t xml:space="preserve">Areas affected by conflict and insecurity present particular challenges for States and business with respect to protecting and respecting human rights. The UN Guiding Principles recognize that such operating environments may present business with heightened risk of involvement in human rights abuses committed by other actors, for example abuses committed by security forces, and that increased due diligence is necessary to identify and address human rights risks. Business, in the extractive sector for example, often operate in complex environments where protection of assets and personnel safety are vital concerns, and thus frequently make use of private or public security forces. At the same time, in many countries concerns have been raised about abuses committed by </w:t>
            </w:r>
            <w:r w:rsidR="00904B72">
              <w:rPr>
                <w:lang w:val="en-US"/>
              </w:rPr>
              <w:t xml:space="preserve">public and </w:t>
            </w:r>
            <w:r w:rsidRPr="002C252C">
              <w:rPr>
                <w:lang w:val="en-US"/>
              </w:rPr>
              <w:t xml:space="preserve">private security forces in connection with protection of business operations. In response, initiatives such as the Voluntary Principles on Security and Human Rights and the International Code of Conduct for Private Security Providers have been developed to set operating standards and guide </w:t>
            </w:r>
            <w:r w:rsidR="00CE6E6E" w:rsidRPr="002C252C">
              <w:rPr>
                <w:lang w:val="en-US"/>
              </w:rPr>
              <w:t>business enterprises including</w:t>
            </w:r>
            <w:r w:rsidRPr="002C252C">
              <w:rPr>
                <w:lang w:val="en-US"/>
              </w:rPr>
              <w:t xml:space="preserve"> security companies in meeting their respective duties and responsibilities</w:t>
            </w:r>
            <w:r w:rsidR="00CE6E6E" w:rsidRPr="002C252C">
              <w:rPr>
                <w:lang w:val="en-US"/>
              </w:rPr>
              <w:t xml:space="preserve"> to</w:t>
            </w:r>
            <w:r w:rsidRPr="002C252C">
              <w:rPr>
                <w:lang w:val="en-US"/>
              </w:rPr>
              <w:t xml:space="preserve"> </w:t>
            </w:r>
            <w:r w:rsidR="00CE6E6E" w:rsidRPr="002C252C">
              <w:rPr>
                <w:lang w:val="en-US"/>
              </w:rPr>
              <w:t>prevent and address</w:t>
            </w:r>
            <w:r w:rsidRPr="002C252C">
              <w:rPr>
                <w:lang w:val="en-US"/>
              </w:rPr>
              <w:t xml:space="preserve"> abuses. </w:t>
            </w:r>
            <w:r w:rsidRPr="006D43FD">
              <w:rPr>
                <w:lang w:val="en-US"/>
              </w:rPr>
              <w:t>Guiding questions for the panel</w:t>
            </w:r>
            <w:r w:rsidR="00CE6E6E" w:rsidRPr="002C252C">
              <w:rPr>
                <w:lang w:val="en-US"/>
              </w:rPr>
              <w:t>:  W</w:t>
            </w:r>
            <w:r w:rsidRPr="002C252C">
              <w:rPr>
                <w:lang w:val="en-US"/>
              </w:rPr>
              <w:t xml:space="preserve">hat are ways to prevent adverse human rights impacts associated with security in </w:t>
            </w:r>
            <w:r w:rsidR="00CE6E6E" w:rsidRPr="002C252C">
              <w:rPr>
                <w:lang w:val="en-US"/>
              </w:rPr>
              <w:t xml:space="preserve">various </w:t>
            </w:r>
            <w:r w:rsidRPr="002C252C">
              <w:rPr>
                <w:lang w:val="en-US"/>
              </w:rPr>
              <w:t>industries,</w:t>
            </w:r>
            <w:r w:rsidR="00CE6E6E" w:rsidRPr="002C252C">
              <w:rPr>
                <w:lang w:val="en-US"/>
              </w:rPr>
              <w:t xml:space="preserve"> including the extractive sector?  What are</w:t>
            </w:r>
            <w:r w:rsidRPr="002C252C">
              <w:rPr>
                <w:lang w:val="en-US"/>
              </w:rPr>
              <w:t xml:space="preserve"> the implications of the </w:t>
            </w:r>
            <w:r w:rsidR="00483AF6">
              <w:rPr>
                <w:lang w:val="en-US"/>
              </w:rPr>
              <w:t xml:space="preserve">UN </w:t>
            </w:r>
            <w:r w:rsidRPr="002C252C">
              <w:rPr>
                <w:lang w:val="en-US"/>
              </w:rPr>
              <w:t xml:space="preserve">Guiding Principles for the sector and the contribution of initiatives such as the Voluntary Principles on Security and Human Rights and the International Code of Conduct for Private Security Providers? What good practices and lessons learned can be drawn from State, </w:t>
            </w:r>
            <w:r w:rsidR="00CE6E6E" w:rsidRPr="002C252C">
              <w:rPr>
                <w:lang w:val="en-US"/>
              </w:rPr>
              <w:t>business</w:t>
            </w:r>
            <w:r w:rsidRPr="002C252C">
              <w:rPr>
                <w:lang w:val="en-US"/>
              </w:rPr>
              <w:t xml:space="preserve">, and </w:t>
            </w:r>
            <w:r w:rsidR="00852DF7">
              <w:rPr>
                <w:lang w:val="en-US"/>
              </w:rPr>
              <w:t>civil society</w:t>
            </w:r>
            <w:r w:rsidR="00852DF7" w:rsidRPr="002C252C">
              <w:rPr>
                <w:lang w:val="en-US"/>
              </w:rPr>
              <w:t xml:space="preserve"> </w:t>
            </w:r>
            <w:r w:rsidRPr="002C252C">
              <w:rPr>
                <w:lang w:val="en-US"/>
              </w:rPr>
              <w:t xml:space="preserve">experiences, including from field level implementation? How can State and business accountability be enhanced, in </w:t>
            </w:r>
            <w:r w:rsidRPr="002C252C">
              <w:rPr>
                <w:lang w:val="en-US"/>
              </w:rPr>
              <w:lastRenderedPageBreak/>
              <w:t xml:space="preserve">alignment with the </w:t>
            </w:r>
            <w:r w:rsidR="00483AF6">
              <w:rPr>
                <w:lang w:val="en-US"/>
              </w:rPr>
              <w:t xml:space="preserve">UN </w:t>
            </w:r>
            <w:r w:rsidRPr="002C252C">
              <w:rPr>
                <w:lang w:val="en-US"/>
              </w:rPr>
              <w:t xml:space="preserve">Guiding Principles and the existing international human rights and humanitarian law obligations, on which the </w:t>
            </w:r>
            <w:r w:rsidR="00483AF6">
              <w:rPr>
                <w:lang w:val="en-US"/>
              </w:rPr>
              <w:t xml:space="preserve">UN </w:t>
            </w:r>
            <w:r w:rsidRPr="002C252C">
              <w:rPr>
                <w:lang w:val="en-US"/>
              </w:rPr>
              <w:t>Guiding Principles are based?</w:t>
            </w:r>
            <w:r w:rsidRPr="002C252C" w:rsidDel="00653EA2">
              <w:rPr>
                <w:lang w:val="en-US"/>
              </w:rPr>
              <w:t xml:space="preserve"> </w:t>
            </w:r>
            <w:r w:rsidR="005B64C1" w:rsidRPr="003E7F30">
              <w:rPr>
                <w:lang w:val="en-US"/>
              </w:rPr>
              <w:t> </w:t>
            </w:r>
          </w:p>
          <w:p w:rsidR="002C252C" w:rsidRDefault="002C252C" w:rsidP="001C4634">
            <w:pPr>
              <w:rPr>
                <w:b/>
                <w:bCs/>
                <w:lang w:val="en-US"/>
              </w:rPr>
            </w:pPr>
          </w:p>
          <w:p w:rsidR="005B64C1" w:rsidRPr="006D43FD" w:rsidRDefault="005B64C1" w:rsidP="001C4634">
            <w:pPr>
              <w:rPr>
                <w:b/>
                <w:u w:val="single"/>
                <w:lang w:val="en-US"/>
              </w:rPr>
            </w:pPr>
            <w:r w:rsidRPr="003E7F30">
              <w:rPr>
                <w:b/>
                <w:bCs/>
                <w:lang w:val="en-US"/>
              </w:rPr>
              <w:t>Expected outcome: Identify the contributions and</w:t>
            </w:r>
            <w:r>
              <w:rPr>
                <w:b/>
                <w:bCs/>
                <w:lang w:val="en-US"/>
              </w:rPr>
              <w:t xml:space="preserve"> </w:t>
            </w:r>
            <w:r w:rsidRPr="003E7F30">
              <w:rPr>
                <w:b/>
                <w:bCs/>
                <w:lang w:val="en-US"/>
              </w:rPr>
              <w:t>challenges of multistakeholder initiatives such as the Voluntary Principles on Security and Human Rights in preventing and addressing adverse business human rights impacts in complex environments, key practical human rights due diligence measures and ways to ensure effective remedy for human rights abuses in such contexts, and opportunities for strengthened accountability and alignment between key relevant standards and the UN Guiding Principles.</w:t>
            </w:r>
          </w:p>
        </w:tc>
      </w:tr>
      <w:tr w:rsidR="005B64C1" w:rsidRPr="006D43FD" w:rsidTr="003E7F30">
        <w:tc>
          <w:tcPr>
            <w:tcW w:w="1794" w:type="dxa"/>
            <w:shd w:val="clear" w:color="auto" w:fill="FFFFFF" w:themeFill="background1"/>
          </w:tcPr>
          <w:p w:rsidR="00471291" w:rsidRDefault="00471291" w:rsidP="00493E48">
            <w:pPr>
              <w:rPr>
                <w:lang w:val="en-US"/>
              </w:rPr>
            </w:pPr>
          </w:p>
          <w:p w:rsidR="005B64C1" w:rsidRDefault="005B64C1" w:rsidP="00493E48">
            <w:pPr>
              <w:rPr>
                <w:lang w:val="en-US"/>
              </w:rPr>
            </w:pPr>
            <w:r>
              <w:rPr>
                <w:lang w:val="en-US"/>
              </w:rPr>
              <w:t>13.45-15.15</w:t>
            </w:r>
          </w:p>
          <w:p w:rsidR="005B64C1" w:rsidRDefault="005B64C1" w:rsidP="00493E48">
            <w:pPr>
              <w:rPr>
                <w:lang w:val="en-US"/>
              </w:rPr>
            </w:pPr>
          </w:p>
          <w:p w:rsidR="005B64C1" w:rsidRDefault="005B64C1" w:rsidP="005B64C1">
            <w:pPr>
              <w:rPr>
                <w:i/>
                <w:lang w:val="en-US"/>
              </w:rPr>
            </w:pPr>
            <w:r>
              <w:rPr>
                <w:i/>
                <w:lang w:val="en-US"/>
              </w:rPr>
              <w:t>Groups, sectors and aligning standards</w:t>
            </w:r>
          </w:p>
          <w:p w:rsidR="005B64C1" w:rsidRDefault="005B64C1" w:rsidP="005B64C1">
            <w:pPr>
              <w:rPr>
                <w:i/>
                <w:lang w:val="en-US"/>
              </w:rPr>
            </w:pPr>
          </w:p>
          <w:p w:rsidR="005B64C1" w:rsidRPr="006D43FD" w:rsidRDefault="005B64C1" w:rsidP="005B64C1">
            <w:pPr>
              <w:rPr>
                <w:lang w:val="en-US"/>
              </w:rPr>
            </w:pPr>
            <w:r>
              <w:rPr>
                <w:i/>
                <w:lang w:val="en-US"/>
              </w:rPr>
              <w:t>Track 1</w:t>
            </w:r>
          </w:p>
        </w:tc>
        <w:tc>
          <w:tcPr>
            <w:tcW w:w="13199" w:type="dxa"/>
            <w:shd w:val="clear" w:color="auto" w:fill="FFFFFF" w:themeFill="background1"/>
          </w:tcPr>
          <w:p w:rsidR="004F2852" w:rsidRDefault="004F2852" w:rsidP="00493E48">
            <w:pPr>
              <w:rPr>
                <w:b/>
                <w:i/>
                <w:lang w:val="en-US"/>
              </w:rPr>
            </w:pPr>
          </w:p>
          <w:p w:rsidR="005B64C1" w:rsidRPr="004F2852" w:rsidRDefault="005B64C1" w:rsidP="00493E48">
            <w:pPr>
              <w:rPr>
                <w:b/>
                <w:i/>
                <w:sz w:val="28"/>
                <w:szCs w:val="28"/>
                <w:lang w:val="en-US"/>
              </w:rPr>
            </w:pPr>
            <w:r w:rsidRPr="004F2852">
              <w:rPr>
                <w:b/>
                <w:i/>
                <w:sz w:val="28"/>
                <w:szCs w:val="28"/>
                <w:lang w:val="en-US"/>
              </w:rPr>
              <w:t>Implementing the UN Guiding Principles in agribusiness</w:t>
            </w:r>
          </w:p>
          <w:p w:rsidR="005B64C1" w:rsidRPr="006D43FD" w:rsidRDefault="005B64C1" w:rsidP="00493E48">
            <w:pPr>
              <w:rPr>
                <w:lang w:val="en-US"/>
              </w:rPr>
            </w:pPr>
          </w:p>
          <w:p w:rsidR="005B64C1" w:rsidRPr="006D43FD" w:rsidRDefault="005B64C1" w:rsidP="00493E48">
            <w:pPr>
              <w:rPr>
                <w:lang w:val="en-US"/>
              </w:rPr>
            </w:pPr>
            <w:r>
              <w:rPr>
                <w:lang w:val="en-US"/>
              </w:rPr>
              <w:t>– Room XX</w:t>
            </w:r>
          </w:p>
          <w:p w:rsidR="00C20FE6" w:rsidRPr="00E846DC" w:rsidRDefault="00E846DC" w:rsidP="00C20FE6">
            <w:pPr>
              <w:rPr>
                <w:lang w:val="en-US"/>
              </w:rPr>
            </w:pPr>
            <w:r w:rsidRPr="00E846DC">
              <w:rPr>
                <w:lang w:val="en-US"/>
              </w:rPr>
              <w:t>Interpretation</w:t>
            </w:r>
            <w:r w:rsidR="00C20FE6" w:rsidRPr="00E846DC">
              <w:rPr>
                <w:lang w:val="en-US"/>
              </w:rPr>
              <w:t>: E, F, R, S</w:t>
            </w:r>
            <w:r>
              <w:rPr>
                <w:lang w:val="en-US"/>
              </w:rPr>
              <w:t xml:space="preserve"> (TBC)</w:t>
            </w:r>
          </w:p>
          <w:p w:rsidR="005B64C1" w:rsidRPr="006D43FD" w:rsidRDefault="005B64C1" w:rsidP="00493E48">
            <w:pPr>
              <w:rPr>
                <w:lang w:val="en-US"/>
              </w:rPr>
            </w:pPr>
          </w:p>
          <w:p w:rsidR="005B64C1" w:rsidRPr="006D43FD" w:rsidRDefault="005B64C1" w:rsidP="000D54E4">
            <w:pPr>
              <w:jc w:val="both"/>
            </w:pPr>
            <w:r w:rsidRPr="006D43FD">
              <w:rPr>
                <w:lang w:val="en-US"/>
              </w:rPr>
              <w:t xml:space="preserve">This panel will address challenges and opportunities in the implementation of the </w:t>
            </w:r>
            <w:r w:rsidR="00483AF6">
              <w:rPr>
                <w:lang w:val="en-US"/>
              </w:rPr>
              <w:t xml:space="preserve">UN </w:t>
            </w:r>
            <w:r w:rsidRPr="006D43FD">
              <w:rPr>
                <w:lang w:val="en-US"/>
              </w:rPr>
              <w:t>Guiding Principles in</w:t>
            </w:r>
            <w:r>
              <w:rPr>
                <w:lang w:val="en-US"/>
              </w:rPr>
              <w:t xml:space="preserve"> the </w:t>
            </w:r>
            <w:r w:rsidRPr="006D43FD">
              <w:rPr>
                <w:lang w:val="en-US"/>
              </w:rPr>
              <w:t>agribusiness</w:t>
            </w:r>
            <w:r>
              <w:rPr>
                <w:lang w:val="en-US"/>
              </w:rPr>
              <w:t xml:space="preserve"> sector</w:t>
            </w:r>
            <w:r w:rsidRPr="006D43FD">
              <w:rPr>
                <w:lang w:val="en-US"/>
              </w:rPr>
              <w:t xml:space="preserve">.  The discussions will also focus on ways in which emerging international standards, such as the Voluntary Guidelines on Responsible Governance of the Tenure of Land Fisheries and Forest, contribute to preventing and mitigating adverse business impact, to “greening” commodities, to promoting sustainability more broadly, and to fostering more inclusive rural development. Guiding questions for </w:t>
            </w:r>
            <w:r w:rsidR="00737A04">
              <w:rPr>
                <w:lang w:val="en-US"/>
              </w:rPr>
              <w:t>the panel</w:t>
            </w:r>
            <w:r w:rsidRPr="006D43FD">
              <w:rPr>
                <w:lang w:val="en-US"/>
              </w:rPr>
              <w:t xml:space="preserve">: What are the key human </w:t>
            </w:r>
            <w:r w:rsidR="00904B72" w:rsidRPr="006D43FD">
              <w:rPr>
                <w:lang w:val="en-US"/>
              </w:rPr>
              <w:t>right</w:t>
            </w:r>
            <w:r w:rsidR="00904B72">
              <w:rPr>
                <w:lang w:val="en-US"/>
              </w:rPr>
              <w:t xml:space="preserve">s </w:t>
            </w:r>
            <w:r w:rsidRPr="006D43FD">
              <w:rPr>
                <w:lang w:val="en-US"/>
              </w:rPr>
              <w:t xml:space="preserve">issues in the agribusiness sector throughout the world? How are the </w:t>
            </w:r>
            <w:r w:rsidR="00483AF6">
              <w:rPr>
                <w:lang w:val="en-US"/>
              </w:rPr>
              <w:t xml:space="preserve">UN </w:t>
            </w:r>
            <w:r w:rsidRPr="006D43FD">
              <w:rPr>
                <w:lang w:val="en-US"/>
              </w:rPr>
              <w:t xml:space="preserve">Guiding Principles and other international standards being applied in this area? What are the key human rights due diligence considerations for businesses in the sector? What are the most challenging issues? What innovations in corporate practice, public policy and civil advocacy have emerged to address local issues? How </w:t>
            </w:r>
            <w:r>
              <w:rPr>
                <w:lang w:val="en-US"/>
              </w:rPr>
              <w:t>does the</w:t>
            </w:r>
            <w:r w:rsidRPr="006D43FD">
              <w:rPr>
                <w:lang w:val="en-US"/>
              </w:rPr>
              <w:t xml:space="preserve"> business and human rights </w:t>
            </w:r>
            <w:r>
              <w:rPr>
                <w:lang w:val="en-US"/>
              </w:rPr>
              <w:t xml:space="preserve">agenda </w:t>
            </w:r>
            <w:r w:rsidRPr="006D43FD">
              <w:rPr>
                <w:lang w:val="en-US"/>
              </w:rPr>
              <w:t>link to sustainable development?</w:t>
            </w:r>
          </w:p>
          <w:p w:rsidR="005B64C1" w:rsidRPr="006D43FD" w:rsidRDefault="005B64C1" w:rsidP="00493E48">
            <w:pPr>
              <w:rPr>
                <w:b/>
                <w:lang w:val="en-US"/>
              </w:rPr>
            </w:pPr>
          </w:p>
          <w:p w:rsidR="005B64C1" w:rsidRPr="006D43FD" w:rsidRDefault="005B64C1" w:rsidP="00493E48">
            <w:pPr>
              <w:rPr>
                <w:b/>
                <w:u w:val="single"/>
                <w:lang w:val="en-US"/>
              </w:rPr>
            </w:pPr>
            <w:r>
              <w:rPr>
                <w:b/>
                <w:lang w:val="en-US"/>
              </w:rPr>
              <w:t>Expected o</w:t>
            </w:r>
            <w:r w:rsidRPr="006D43FD">
              <w:rPr>
                <w:b/>
                <w:lang w:val="en-US"/>
              </w:rPr>
              <w:t>utcome: Identify key challenges and opportunities for implementation of the UN Guiding Principles in the agribusiness sector, current implementation practices, and steps to be taken by States, business and others</w:t>
            </w:r>
          </w:p>
        </w:tc>
      </w:tr>
      <w:tr w:rsidR="005B64C1" w:rsidRPr="006D43FD" w:rsidTr="003E7F30">
        <w:tc>
          <w:tcPr>
            <w:tcW w:w="1794" w:type="dxa"/>
            <w:shd w:val="clear" w:color="auto" w:fill="FFFFFF" w:themeFill="background1"/>
          </w:tcPr>
          <w:p w:rsidR="00471291" w:rsidRDefault="00471291" w:rsidP="00493E48">
            <w:pPr>
              <w:rPr>
                <w:lang w:val="en-US"/>
              </w:rPr>
            </w:pPr>
          </w:p>
          <w:p w:rsidR="005B64C1" w:rsidRDefault="005B64C1" w:rsidP="00493E48">
            <w:pPr>
              <w:rPr>
                <w:lang w:val="en-US"/>
              </w:rPr>
            </w:pPr>
            <w:r>
              <w:rPr>
                <w:lang w:val="en-US"/>
              </w:rPr>
              <w:t>08.30-10.00</w:t>
            </w:r>
          </w:p>
          <w:p w:rsidR="005B64C1" w:rsidRDefault="005B64C1" w:rsidP="00493E48">
            <w:pPr>
              <w:rPr>
                <w:lang w:val="en-US"/>
              </w:rPr>
            </w:pPr>
          </w:p>
          <w:p w:rsidR="005B64C1" w:rsidRDefault="005B64C1" w:rsidP="005B64C1">
            <w:pPr>
              <w:rPr>
                <w:i/>
                <w:lang w:val="en-US"/>
              </w:rPr>
            </w:pPr>
            <w:r>
              <w:rPr>
                <w:i/>
                <w:lang w:val="en-US"/>
              </w:rPr>
              <w:t>Groups, sectors and aligning standards</w:t>
            </w:r>
          </w:p>
          <w:p w:rsidR="005B64C1" w:rsidRDefault="005B64C1" w:rsidP="005B64C1">
            <w:pPr>
              <w:rPr>
                <w:i/>
                <w:lang w:val="en-US"/>
              </w:rPr>
            </w:pPr>
          </w:p>
          <w:p w:rsidR="005B64C1" w:rsidRPr="006D43FD" w:rsidRDefault="005B64C1" w:rsidP="005B64C1">
            <w:pPr>
              <w:rPr>
                <w:lang w:val="en-US"/>
              </w:rPr>
            </w:pPr>
            <w:r>
              <w:rPr>
                <w:i/>
                <w:lang w:val="en-US"/>
              </w:rPr>
              <w:t>Track 2</w:t>
            </w:r>
          </w:p>
        </w:tc>
        <w:tc>
          <w:tcPr>
            <w:tcW w:w="13199" w:type="dxa"/>
            <w:shd w:val="clear" w:color="auto" w:fill="FFFFFF" w:themeFill="background1"/>
          </w:tcPr>
          <w:p w:rsidR="004F2852" w:rsidRDefault="004F2852" w:rsidP="00493E48">
            <w:pPr>
              <w:rPr>
                <w:b/>
                <w:i/>
                <w:sz w:val="28"/>
                <w:szCs w:val="28"/>
                <w:lang w:val="en-US"/>
              </w:rPr>
            </w:pPr>
          </w:p>
          <w:p w:rsidR="005B64C1" w:rsidRPr="004F2852" w:rsidRDefault="005B64C1" w:rsidP="00493E48">
            <w:pPr>
              <w:rPr>
                <w:b/>
                <w:i/>
                <w:sz w:val="28"/>
                <w:szCs w:val="28"/>
                <w:lang w:val="en-US"/>
              </w:rPr>
            </w:pPr>
            <w:r w:rsidRPr="004F2852">
              <w:rPr>
                <w:b/>
                <w:i/>
                <w:sz w:val="28"/>
                <w:szCs w:val="28"/>
                <w:lang w:val="en-US"/>
              </w:rPr>
              <w:t>Preventing and addressing trafficking in persons in business</w:t>
            </w:r>
          </w:p>
          <w:p w:rsidR="005B64C1" w:rsidRPr="006D43FD" w:rsidRDefault="005B64C1" w:rsidP="00493E48">
            <w:pPr>
              <w:rPr>
                <w:lang w:val="en-US"/>
              </w:rPr>
            </w:pPr>
          </w:p>
          <w:p w:rsidR="005B64C1" w:rsidRPr="006D43FD" w:rsidRDefault="005B64C1" w:rsidP="00493E48">
            <w:pPr>
              <w:rPr>
                <w:lang w:val="en-US"/>
              </w:rPr>
            </w:pPr>
            <w:r>
              <w:rPr>
                <w:lang w:val="en-US"/>
              </w:rPr>
              <w:t>– Room XXI</w:t>
            </w:r>
          </w:p>
          <w:p w:rsidR="005B64C1" w:rsidRPr="006D43FD" w:rsidRDefault="005B64C1" w:rsidP="00493E48">
            <w:pPr>
              <w:rPr>
                <w:lang w:val="en-US"/>
              </w:rPr>
            </w:pPr>
            <w:r w:rsidRPr="006D43FD">
              <w:rPr>
                <w:lang w:val="en-US"/>
              </w:rPr>
              <w:t xml:space="preserve">Interpretation: </w:t>
            </w:r>
            <w:r w:rsidR="00E846DC">
              <w:rPr>
                <w:lang w:val="en-US"/>
              </w:rPr>
              <w:t>E, F, S</w:t>
            </w:r>
            <w:r w:rsidRPr="006D43FD">
              <w:rPr>
                <w:lang w:val="en-US"/>
              </w:rPr>
              <w:t xml:space="preserve"> (TBC)</w:t>
            </w:r>
          </w:p>
          <w:p w:rsidR="005B64C1" w:rsidRPr="006D43FD" w:rsidRDefault="005B64C1" w:rsidP="00493E48">
            <w:pPr>
              <w:rPr>
                <w:lang w:val="en-US"/>
              </w:rPr>
            </w:pPr>
          </w:p>
          <w:p w:rsidR="005B64C1" w:rsidRPr="006D43FD" w:rsidRDefault="00300D12" w:rsidP="000D54E4">
            <w:pPr>
              <w:jc w:val="both"/>
            </w:pPr>
            <w:r>
              <w:rPr>
                <w:lang w:val="en-US"/>
              </w:rPr>
              <w:t xml:space="preserve">Business enterprises may face risks associated with human trafficking at diverse levels and in a range of sectors. </w:t>
            </w:r>
            <w:r w:rsidR="005B64C1" w:rsidRPr="006D43FD">
              <w:rPr>
                <w:lang w:val="en-US"/>
              </w:rPr>
              <w:t>Trafficking in persons can be committed by non-State actors</w:t>
            </w:r>
            <w:r w:rsidR="00FA784F">
              <w:rPr>
                <w:lang w:val="en-US"/>
              </w:rPr>
              <w:t>,</w:t>
            </w:r>
            <w:r w:rsidR="005B64C1" w:rsidRPr="006D43FD">
              <w:rPr>
                <w:lang w:val="en-US"/>
              </w:rPr>
              <w:t xml:space="preserve"> businesses and their business partners</w:t>
            </w:r>
            <w:r w:rsidR="00FA784F">
              <w:rPr>
                <w:lang w:val="en-US"/>
              </w:rPr>
              <w:t>,</w:t>
            </w:r>
            <w:r w:rsidR="005B64C1" w:rsidRPr="006D43FD">
              <w:rPr>
                <w:lang w:val="en-US"/>
              </w:rPr>
              <w:t xml:space="preserve"> including suppliers, sub-contractors, </w:t>
            </w:r>
            <w:proofErr w:type="spellStart"/>
            <w:r w:rsidR="005B64C1" w:rsidRPr="006D43FD">
              <w:rPr>
                <w:lang w:val="en-US"/>
              </w:rPr>
              <w:t>labour</w:t>
            </w:r>
            <w:proofErr w:type="spellEnd"/>
            <w:r w:rsidR="005B64C1" w:rsidRPr="006D43FD">
              <w:rPr>
                <w:lang w:val="en-US"/>
              </w:rPr>
              <w:t xml:space="preserve"> brokers or private recruitment agencies motivated by the opportunity to derive economic benefits from readily exploitable </w:t>
            </w:r>
            <w:proofErr w:type="spellStart"/>
            <w:r w:rsidR="005B64C1" w:rsidRPr="006D43FD">
              <w:rPr>
                <w:lang w:val="en-US"/>
              </w:rPr>
              <w:t>labour</w:t>
            </w:r>
            <w:proofErr w:type="spellEnd"/>
            <w:r w:rsidR="005B64C1" w:rsidRPr="006D43FD">
              <w:rPr>
                <w:lang w:val="en-US"/>
              </w:rPr>
              <w:t xml:space="preserve">. Businesses can also find themselves involved with trafficking </w:t>
            </w:r>
            <w:r w:rsidR="005B64C1">
              <w:rPr>
                <w:lang w:val="en-US"/>
              </w:rPr>
              <w:t xml:space="preserve">through </w:t>
            </w:r>
            <w:r w:rsidR="005B64C1" w:rsidRPr="006D43FD">
              <w:rPr>
                <w:lang w:val="en-US"/>
              </w:rPr>
              <w:t xml:space="preserve">their supply chains. This panel will discuss </w:t>
            </w:r>
            <w:r w:rsidR="005B64C1" w:rsidRPr="006D43FD">
              <w:t xml:space="preserve">existing challenges related to human trafficking and </w:t>
            </w:r>
            <w:r w:rsidR="005B64C1" w:rsidRPr="006D43FD">
              <w:lastRenderedPageBreak/>
              <w:t xml:space="preserve">forced labour in global supply chains and possible ways and means to address them effectively. Guiding questions for the </w:t>
            </w:r>
            <w:r w:rsidR="00737A04">
              <w:t>panel</w:t>
            </w:r>
            <w:r w:rsidR="005B64C1" w:rsidRPr="006D43FD">
              <w:t xml:space="preserve">: How can the </w:t>
            </w:r>
            <w:r w:rsidR="0085497B">
              <w:t xml:space="preserve">UN </w:t>
            </w:r>
            <w:r w:rsidR="005B64C1" w:rsidRPr="006D43FD">
              <w:t>Guiding Principles help clarify responsibilities and necessary action for preventing and addressing trafficking in supply chains? What due diligence measures are required? What good practices exist for combating trafficking and forced labour in supply chains? What tools (benchmarks and indicators) for ensuring trafficking-free supply chains exist? How can grievances effectively be addressed in the context of human trafficking in business operations?</w:t>
            </w:r>
          </w:p>
          <w:p w:rsidR="005B64C1" w:rsidRPr="006D43FD" w:rsidRDefault="005B64C1" w:rsidP="00493E48">
            <w:pPr>
              <w:rPr>
                <w:lang w:val="en-US"/>
              </w:rPr>
            </w:pPr>
          </w:p>
          <w:p w:rsidR="005B64C1" w:rsidRPr="006D43FD" w:rsidRDefault="005B64C1" w:rsidP="00493E48">
            <w:pPr>
              <w:rPr>
                <w:b/>
                <w:u w:val="single"/>
                <w:lang w:val="en-US"/>
              </w:rPr>
            </w:pPr>
            <w:r w:rsidRPr="006D43FD">
              <w:rPr>
                <w:b/>
                <w:lang w:val="en-US"/>
              </w:rPr>
              <w:t>Expected outcome: Identify existing good practice and concrete experiences of preventing and addressing trafficking in business, available tools, and steps to be taken by States, businesses and others</w:t>
            </w:r>
          </w:p>
        </w:tc>
      </w:tr>
      <w:tr w:rsidR="005B64C1" w:rsidRPr="006D43FD" w:rsidTr="003E7F30">
        <w:tc>
          <w:tcPr>
            <w:tcW w:w="1794" w:type="dxa"/>
            <w:shd w:val="clear" w:color="auto" w:fill="FFFFFF" w:themeFill="background1"/>
          </w:tcPr>
          <w:p w:rsidR="00471291" w:rsidRDefault="00471291" w:rsidP="00493E48">
            <w:pPr>
              <w:rPr>
                <w:lang w:val="en-US"/>
              </w:rPr>
            </w:pPr>
          </w:p>
          <w:p w:rsidR="005B64C1" w:rsidRDefault="005B64C1" w:rsidP="00493E48">
            <w:pPr>
              <w:rPr>
                <w:lang w:val="en-US"/>
              </w:rPr>
            </w:pPr>
            <w:r>
              <w:rPr>
                <w:lang w:val="en-US"/>
              </w:rPr>
              <w:t>10.15-11.45</w:t>
            </w:r>
          </w:p>
          <w:p w:rsidR="005B64C1" w:rsidRDefault="005B64C1" w:rsidP="00493E48">
            <w:pPr>
              <w:rPr>
                <w:lang w:val="en-US"/>
              </w:rPr>
            </w:pPr>
          </w:p>
          <w:p w:rsidR="005B64C1" w:rsidRDefault="005B64C1" w:rsidP="005B64C1">
            <w:pPr>
              <w:rPr>
                <w:i/>
                <w:lang w:val="en-US"/>
              </w:rPr>
            </w:pPr>
            <w:r>
              <w:rPr>
                <w:i/>
                <w:lang w:val="en-US"/>
              </w:rPr>
              <w:t>Groups, sectors and aligning standards</w:t>
            </w:r>
          </w:p>
          <w:p w:rsidR="005B64C1" w:rsidRDefault="005B64C1" w:rsidP="005B64C1">
            <w:pPr>
              <w:rPr>
                <w:i/>
                <w:lang w:val="en-US"/>
              </w:rPr>
            </w:pPr>
          </w:p>
          <w:p w:rsidR="005B64C1" w:rsidRPr="006D43FD" w:rsidRDefault="005B64C1" w:rsidP="005B64C1">
            <w:pPr>
              <w:rPr>
                <w:lang w:val="en-US"/>
              </w:rPr>
            </w:pPr>
            <w:r>
              <w:rPr>
                <w:i/>
                <w:lang w:val="en-US"/>
              </w:rPr>
              <w:t>Track 2</w:t>
            </w:r>
          </w:p>
        </w:tc>
        <w:tc>
          <w:tcPr>
            <w:tcW w:w="13199" w:type="dxa"/>
            <w:shd w:val="clear" w:color="auto" w:fill="FFFFFF" w:themeFill="background1"/>
          </w:tcPr>
          <w:p w:rsidR="004F2852" w:rsidRDefault="004F2852" w:rsidP="00493E48">
            <w:pPr>
              <w:rPr>
                <w:b/>
                <w:i/>
                <w:sz w:val="28"/>
                <w:szCs w:val="28"/>
                <w:lang w:val="en-US"/>
              </w:rPr>
            </w:pPr>
          </w:p>
          <w:p w:rsidR="005B64C1" w:rsidRPr="004F2852" w:rsidRDefault="005B64C1" w:rsidP="00493E48">
            <w:pPr>
              <w:rPr>
                <w:b/>
                <w:i/>
                <w:sz w:val="28"/>
                <w:szCs w:val="28"/>
                <w:lang w:val="en-US"/>
              </w:rPr>
            </w:pPr>
            <w:r w:rsidRPr="004F2852">
              <w:rPr>
                <w:b/>
                <w:i/>
                <w:sz w:val="28"/>
                <w:szCs w:val="28"/>
                <w:lang w:val="en-US"/>
              </w:rPr>
              <w:t>Implementing the UN Guiding Principles in the employment and recruitment sector</w:t>
            </w:r>
          </w:p>
          <w:p w:rsidR="005B64C1" w:rsidRPr="006D43FD" w:rsidRDefault="005B64C1" w:rsidP="00493E48">
            <w:pPr>
              <w:rPr>
                <w:b/>
                <w:lang w:val="en-US"/>
              </w:rPr>
            </w:pPr>
          </w:p>
          <w:p w:rsidR="00E846DC" w:rsidRDefault="005B64C1" w:rsidP="00E846DC">
            <w:pPr>
              <w:rPr>
                <w:lang w:val="en-US"/>
              </w:rPr>
            </w:pPr>
            <w:r w:rsidRPr="006D43FD">
              <w:rPr>
                <w:lang w:val="en-US"/>
              </w:rPr>
              <w:t>– Room XXI</w:t>
            </w:r>
            <w:r w:rsidR="00E846DC" w:rsidRPr="006D43FD">
              <w:rPr>
                <w:lang w:val="en-US"/>
              </w:rPr>
              <w:t xml:space="preserve"> </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5B64C1" w:rsidRPr="006D43FD" w:rsidRDefault="005B64C1" w:rsidP="00493E48">
            <w:pPr>
              <w:rPr>
                <w:b/>
                <w:lang w:val="en-US"/>
              </w:rPr>
            </w:pPr>
          </w:p>
          <w:p w:rsidR="005B64C1" w:rsidRPr="006D43FD" w:rsidRDefault="005B64C1" w:rsidP="000D54E4">
            <w:pPr>
              <w:jc w:val="both"/>
              <w:rPr>
                <w:b/>
                <w:lang w:val="en-US"/>
              </w:rPr>
            </w:pPr>
            <w:r w:rsidRPr="006D43FD">
              <w:rPr>
                <w:lang w:val="en-US"/>
              </w:rPr>
              <w:t xml:space="preserve">This panel will complement the discussions in the preceding panel on preventing and addressing trafficking in global supply chains by addressing the role of the employment and recruitment sector specifically </w:t>
            </w:r>
            <w:r>
              <w:rPr>
                <w:lang w:val="en-US"/>
              </w:rPr>
              <w:t xml:space="preserve">in respecting the rights of migrant workers </w:t>
            </w:r>
            <w:r w:rsidRPr="006D43FD">
              <w:rPr>
                <w:lang w:val="en-US"/>
              </w:rPr>
              <w:t xml:space="preserve">and the role of the State in meeting its duty to protect in this domain. The employment and recruitment sector is characterized by the prevalence of numerous small and medium sized actors. A core issue for the sector is the recruitment and placement of low-wage migrant workers who constitute a global workforce providing essential services in domestic work, care-giving, construction, agriculture, manufacturing and service provision. </w:t>
            </w:r>
            <w:r>
              <w:rPr>
                <w:lang w:val="en-US"/>
              </w:rPr>
              <w:t>While the sector contributes to employment and economic opportunity, a</w:t>
            </w:r>
            <w:r w:rsidRPr="006D43FD">
              <w:rPr>
                <w:lang w:val="en-US"/>
              </w:rPr>
              <w:t xml:space="preserve">ccounts of exploitation, human trafficking, debt bondage and other severe human rights </w:t>
            </w:r>
            <w:r w:rsidR="00B33FB0">
              <w:rPr>
                <w:lang w:val="en-US"/>
              </w:rPr>
              <w:t>abuses</w:t>
            </w:r>
            <w:r w:rsidR="00B33FB0" w:rsidRPr="006D43FD">
              <w:rPr>
                <w:lang w:val="en-US"/>
              </w:rPr>
              <w:t xml:space="preserve"> </w:t>
            </w:r>
            <w:r w:rsidRPr="006D43FD">
              <w:rPr>
                <w:lang w:val="en-US"/>
              </w:rPr>
              <w:t>are</w:t>
            </w:r>
            <w:r>
              <w:rPr>
                <w:lang w:val="en-US"/>
              </w:rPr>
              <w:t xml:space="preserve"> also</w:t>
            </w:r>
            <w:r w:rsidRPr="006D43FD">
              <w:rPr>
                <w:lang w:val="en-US"/>
              </w:rPr>
              <w:t xml:space="preserve"> common. Guiding questions for the panel: What are the key business and human rights challenges for the sector? What policy options are available to Governments, both in home and host countries? What are key guidance and tools for actors in the sector to meet their responsibility to respect human rights? What are existing good practices?</w:t>
            </w:r>
          </w:p>
          <w:p w:rsidR="005B64C1" w:rsidRPr="006D43FD" w:rsidRDefault="005B64C1" w:rsidP="00493E48">
            <w:pPr>
              <w:rPr>
                <w:b/>
                <w:lang w:val="en-US"/>
              </w:rPr>
            </w:pPr>
          </w:p>
          <w:p w:rsidR="005B64C1" w:rsidRPr="006D43FD" w:rsidRDefault="005B64C1" w:rsidP="00493E48">
            <w:pPr>
              <w:rPr>
                <w:b/>
                <w:u w:val="single"/>
                <w:lang w:val="en-US"/>
              </w:rPr>
            </w:pPr>
            <w:r w:rsidRPr="006D43FD">
              <w:rPr>
                <w:b/>
                <w:lang w:val="en-US"/>
              </w:rPr>
              <w:t>Expected outcome: Identify key challenges and opportunities for implementing the State duty to protect and the business responsibility to respect human rights in the employment and recruitment sector domain, effective legal and policy measures for States, good practice and policy options for business actors, and steps to be taken by States, business and others</w:t>
            </w:r>
          </w:p>
        </w:tc>
      </w:tr>
      <w:tr w:rsidR="005B64C1" w:rsidRPr="006D43FD" w:rsidTr="003E7F30">
        <w:tc>
          <w:tcPr>
            <w:tcW w:w="1794" w:type="dxa"/>
            <w:shd w:val="clear" w:color="auto" w:fill="FFFFFF" w:themeFill="background1"/>
          </w:tcPr>
          <w:p w:rsidR="00471291" w:rsidRDefault="00471291" w:rsidP="003E7F30">
            <w:pPr>
              <w:rPr>
                <w:lang w:val="en-US"/>
              </w:rPr>
            </w:pPr>
          </w:p>
          <w:p w:rsidR="005B64C1" w:rsidRDefault="005B64C1" w:rsidP="003E7F30">
            <w:pPr>
              <w:rPr>
                <w:lang w:val="en-US"/>
              </w:rPr>
            </w:pPr>
            <w:r>
              <w:rPr>
                <w:lang w:val="en-US"/>
              </w:rPr>
              <w:t>13.45-15.15</w:t>
            </w:r>
          </w:p>
          <w:p w:rsidR="005B64C1" w:rsidRDefault="005B64C1" w:rsidP="003E7F30">
            <w:pPr>
              <w:rPr>
                <w:lang w:val="en-US"/>
              </w:rPr>
            </w:pPr>
          </w:p>
          <w:p w:rsidR="005B64C1" w:rsidRDefault="005B64C1" w:rsidP="005B64C1">
            <w:pPr>
              <w:rPr>
                <w:i/>
                <w:lang w:val="en-US"/>
              </w:rPr>
            </w:pPr>
            <w:r>
              <w:rPr>
                <w:i/>
                <w:lang w:val="en-US"/>
              </w:rPr>
              <w:t>Groups, sectors and aligning standards</w:t>
            </w:r>
          </w:p>
          <w:p w:rsidR="005B64C1" w:rsidRDefault="005B64C1" w:rsidP="005B64C1">
            <w:pPr>
              <w:rPr>
                <w:i/>
                <w:lang w:val="en-US"/>
              </w:rPr>
            </w:pPr>
          </w:p>
          <w:p w:rsidR="005B64C1" w:rsidRDefault="005B64C1" w:rsidP="005B64C1">
            <w:pPr>
              <w:rPr>
                <w:lang w:val="en-US"/>
              </w:rPr>
            </w:pPr>
            <w:r>
              <w:rPr>
                <w:i/>
                <w:lang w:val="en-US"/>
              </w:rPr>
              <w:lastRenderedPageBreak/>
              <w:t>Track 2</w:t>
            </w:r>
          </w:p>
          <w:p w:rsidR="005B64C1" w:rsidRDefault="005B64C1" w:rsidP="003E7F30">
            <w:pPr>
              <w:rPr>
                <w:lang w:val="en-US"/>
              </w:rPr>
            </w:pPr>
          </w:p>
          <w:p w:rsidR="005B64C1" w:rsidRPr="006D43FD" w:rsidRDefault="005B64C1" w:rsidP="005B64C1">
            <w:pPr>
              <w:rPr>
                <w:lang w:val="en-US"/>
              </w:rPr>
            </w:pPr>
          </w:p>
        </w:tc>
        <w:tc>
          <w:tcPr>
            <w:tcW w:w="13199" w:type="dxa"/>
            <w:shd w:val="clear" w:color="auto" w:fill="FFFFFF" w:themeFill="background1"/>
          </w:tcPr>
          <w:p w:rsidR="004F2852" w:rsidRDefault="004F2852" w:rsidP="003E7F30">
            <w:pPr>
              <w:rPr>
                <w:b/>
                <w:i/>
                <w:sz w:val="28"/>
                <w:szCs w:val="28"/>
                <w:lang w:val="en-US"/>
              </w:rPr>
            </w:pPr>
          </w:p>
          <w:p w:rsidR="005B64C1" w:rsidRPr="004F2852" w:rsidRDefault="005B64C1" w:rsidP="003E7F30">
            <w:pPr>
              <w:rPr>
                <w:b/>
                <w:i/>
                <w:sz w:val="28"/>
                <w:szCs w:val="28"/>
                <w:lang w:val="en-US"/>
              </w:rPr>
            </w:pPr>
            <w:r w:rsidRPr="004F2852">
              <w:rPr>
                <w:b/>
                <w:i/>
                <w:sz w:val="28"/>
                <w:szCs w:val="28"/>
                <w:lang w:val="en-US"/>
              </w:rPr>
              <w:t>Business respect for the rights of children</w:t>
            </w:r>
          </w:p>
          <w:p w:rsidR="005B64C1" w:rsidRPr="006D43FD" w:rsidRDefault="005B64C1" w:rsidP="003E7F30">
            <w:pPr>
              <w:rPr>
                <w:b/>
                <w:lang w:val="en-US"/>
              </w:rPr>
            </w:pPr>
          </w:p>
          <w:p w:rsidR="005B64C1" w:rsidRPr="006D43FD" w:rsidRDefault="005B64C1" w:rsidP="003E7F30">
            <w:pPr>
              <w:rPr>
                <w:lang w:val="en-US"/>
              </w:rPr>
            </w:pPr>
            <w:r>
              <w:rPr>
                <w:lang w:val="en-US"/>
              </w:rPr>
              <w:t>– Room XXI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5B64C1" w:rsidRPr="006D43FD" w:rsidRDefault="005B64C1" w:rsidP="003E7F30">
            <w:pPr>
              <w:rPr>
                <w:lang w:val="en-US"/>
              </w:rPr>
            </w:pPr>
          </w:p>
          <w:p w:rsidR="005B64C1" w:rsidRPr="006D43FD" w:rsidRDefault="005B64C1" w:rsidP="000D54E4">
            <w:pPr>
              <w:jc w:val="both"/>
              <w:rPr>
                <w:lang w:val="en-US"/>
              </w:rPr>
            </w:pPr>
            <w:r w:rsidRPr="006D43FD">
              <w:rPr>
                <w:lang w:val="en-US"/>
              </w:rPr>
              <w:t>This session will discuss the application of the</w:t>
            </w:r>
            <w:r w:rsidR="0085497B">
              <w:rPr>
                <w:lang w:val="en-US"/>
              </w:rPr>
              <w:t xml:space="preserve"> UN</w:t>
            </w:r>
            <w:r w:rsidRPr="006D43FD">
              <w:rPr>
                <w:lang w:val="en-US"/>
              </w:rPr>
              <w:t xml:space="preserve"> Guiding Principles in </w:t>
            </w:r>
            <w:r>
              <w:rPr>
                <w:lang w:val="en-US"/>
              </w:rPr>
              <w:t>the context of the rights of children</w:t>
            </w:r>
            <w:r w:rsidRPr="006D43FD">
              <w:rPr>
                <w:lang w:val="en-US"/>
              </w:rPr>
              <w:t xml:space="preserve">, addressing both the State duty to </w:t>
            </w:r>
            <w:r w:rsidRPr="006D43FD">
              <w:rPr>
                <w:lang w:val="en-US"/>
              </w:rPr>
              <w:lastRenderedPageBreak/>
              <w:t xml:space="preserve">protect and the responsibility of business to respect children’s rights. In the context of the State duty to protect, in February 2013 the Committee on the Rights of the Child released its General Comment Number 16 on State Obligations regarding the Impact of the Business Sector on Children’s Rights (CRC GC16). This General Comment is the first time a United Nations Human Rights Treaty Body has developed a comprehensive set of standards for States to follow in the context of the business sector. With regard to clarifying business responsibility for impacts on children, in March 2012, UNICEF, Save the Children and the UN Global Compact launched the Children’s Rights and Business Principles, the first comprehensive set of principles to guide business on the full range of actions they should take to prevent and address any adverse impact on children’s human rights, as well as measures all businesses are encouraged to take to help support children’s rights. Guiding questions for the </w:t>
            </w:r>
            <w:r w:rsidR="00737A04">
              <w:rPr>
                <w:lang w:val="en-US"/>
              </w:rPr>
              <w:t>panel</w:t>
            </w:r>
            <w:r w:rsidRPr="006D43FD">
              <w:rPr>
                <w:lang w:val="en-US"/>
              </w:rPr>
              <w:t xml:space="preserve">: </w:t>
            </w:r>
            <w:r>
              <w:rPr>
                <w:lang w:val="en-US"/>
              </w:rPr>
              <w:t xml:space="preserve">What lessons can we draw from the past on how business activities may impact the rights of children? </w:t>
            </w:r>
            <w:r w:rsidRPr="006D43FD">
              <w:rPr>
                <w:lang w:val="en-US"/>
              </w:rPr>
              <w:t xml:space="preserve">What are the key challenges faced by stakeholders for preventing and addressing such adverse impacts? </w:t>
            </w:r>
            <w:r w:rsidRPr="006D43FD">
              <w:t>What are the key due diligence considerations businesses should take in order to effectively prevent and address adverse impacts on children’</w:t>
            </w:r>
            <w:r w:rsidR="000D54E4">
              <w:t>s</w:t>
            </w:r>
            <w:r w:rsidRPr="006D43FD">
              <w:t xml:space="preserve"> rights? How </w:t>
            </w:r>
            <w:r w:rsidR="002F01D7">
              <w:t>is</w:t>
            </w:r>
            <w:r w:rsidR="002F01D7" w:rsidRPr="006D43FD">
              <w:t xml:space="preserve"> </w:t>
            </w:r>
            <w:r w:rsidR="002F01D7">
              <w:t>business</w:t>
            </w:r>
            <w:r w:rsidR="002F01D7" w:rsidRPr="006D43FD">
              <w:t xml:space="preserve"> </w:t>
            </w:r>
            <w:r w:rsidRPr="006D43FD">
              <w:t xml:space="preserve">addressing the challenge? How </w:t>
            </w:r>
            <w:proofErr w:type="gramStart"/>
            <w:r w:rsidRPr="006D43FD">
              <w:t>have</w:t>
            </w:r>
            <w:r w:rsidR="000D54E4">
              <w:t xml:space="preserve"> </w:t>
            </w:r>
            <w:r w:rsidRPr="006D43FD">
              <w:t>States</w:t>
            </w:r>
            <w:proofErr w:type="gramEnd"/>
            <w:r w:rsidRPr="006D43FD">
              <w:t xml:space="preserve"> have played an effective role in protecting children’s rights from business-related impacts, and where is more attention needed?</w:t>
            </w:r>
          </w:p>
          <w:p w:rsidR="005B64C1" w:rsidRPr="00C937EB" w:rsidRDefault="005B64C1" w:rsidP="003E7F30">
            <w:pPr>
              <w:rPr>
                <w:lang w:val="en-US"/>
              </w:rPr>
            </w:pPr>
          </w:p>
          <w:p w:rsidR="005B64C1" w:rsidRPr="006D43FD" w:rsidRDefault="005B64C1" w:rsidP="003E7F30">
            <w:pPr>
              <w:rPr>
                <w:b/>
                <w:u w:val="single"/>
                <w:lang w:val="en-US"/>
              </w:rPr>
            </w:pPr>
            <w:r w:rsidRPr="006D43FD">
              <w:rPr>
                <w:b/>
                <w:lang w:val="en-US"/>
              </w:rPr>
              <w:t>Expected outcome: Identify key challenges and opportunities for effective State and business implementation of their respective duties and responsibilities with regard to preventing and addressing adverse impacts on children’s rights resulting from business activity and steps to be taken by States, business and others</w:t>
            </w:r>
          </w:p>
        </w:tc>
      </w:tr>
      <w:tr w:rsidR="005B64C1" w:rsidRPr="006D43FD" w:rsidTr="003E7F30">
        <w:tc>
          <w:tcPr>
            <w:tcW w:w="1794" w:type="dxa"/>
            <w:shd w:val="clear" w:color="auto" w:fill="FFFFFF" w:themeFill="background1"/>
          </w:tcPr>
          <w:p w:rsidR="00471291" w:rsidRDefault="00471291" w:rsidP="005B64C1">
            <w:pPr>
              <w:rPr>
                <w:lang w:val="en-US"/>
              </w:rPr>
            </w:pPr>
          </w:p>
          <w:p w:rsidR="005B64C1" w:rsidRDefault="00666DBA" w:rsidP="005B64C1">
            <w:pPr>
              <w:rPr>
                <w:lang w:val="en-US"/>
              </w:rPr>
            </w:pPr>
            <w:r>
              <w:rPr>
                <w:lang w:val="en-US"/>
              </w:rPr>
              <w:t>08.30-10.00</w:t>
            </w:r>
          </w:p>
          <w:p w:rsidR="00666DBA" w:rsidRDefault="00666DBA" w:rsidP="005B64C1">
            <w:pPr>
              <w:rPr>
                <w:lang w:val="en-US"/>
              </w:rPr>
            </w:pPr>
          </w:p>
          <w:p w:rsidR="00666DBA" w:rsidRDefault="00666DBA" w:rsidP="00666DBA">
            <w:pPr>
              <w:rPr>
                <w:i/>
                <w:lang w:val="en-US"/>
              </w:rPr>
            </w:pPr>
            <w:r>
              <w:rPr>
                <w:i/>
                <w:lang w:val="en-US"/>
              </w:rPr>
              <w:t>Groups, sectors and aligning standards</w:t>
            </w:r>
          </w:p>
          <w:p w:rsidR="00666DBA" w:rsidRDefault="00666DBA" w:rsidP="00666DBA">
            <w:pPr>
              <w:rPr>
                <w:i/>
                <w:lang w:val="en-US"/>
              </w:rPr>
            </w:pPr>
          </w:p>
          <w:p w:rsidR="00666DBA" w:rsidRDefault="00666DBA" w:rsidP="00666DBA">
            <w:pPr>
              <w:rPr>
                <w:lang w:val="en-US"/>
              </w:rPr>
            </w:pPr>
            <w:r>
              <w:rPr>
                <w:i/>
                <w:lang w:val="en-US"/>
              </w:rPr>
              <w:t>Track 3</w:t>
            </w:r>
          </w:p>
          <w:p w:rsidR="00666DBA" w:rsidRPr="006D43FD" w:rsidRDefault="00666DBA" w:rsidP="005B64C1">
            <w:pPr>
              <w:rPr>
                <w:lang w:val="en-US"/>
              </w:rPr>
            </w:pPr>
          </w:p>
        </w:tc>
        <w:tc>
          <w:tcPr>
            <w:tcW w:w="13199" w:type="dxa"/>
            <w:shd w:val="clear" w:color="auto" w:fill="FFFFFF" w:themeFill="background1"/>
          </w:tcPr>
          <w:p w:rsidR="004F2852" w:rsidRDefault="004F2852" w:rsidP="00666DBA">
            <w:pPr>
              <w:rPr>
                <w:b/>
                <w:i/>
                <w:sz w:val="28"/>
                <w:szCs w:val="28"/>
                <w:lang w:val="en-US"/>
              </w:rPr>
            </w:pPr>
          </w:p>
          <w:p w:rsidR="00666DBA" w:rsidRPr="004F2852" w:rsidRDefault="00666DBA" w:rsidP="00666DBA">
            <w:pPr>
              <w:rPr>
                <w:b/>
                <w:i/>
                <w:sz w:val="28"/>
                <w:szCs w:val="28"/>
                <w:lang w:val="en-US"/>
              </w:rPr>
            </w:pPr>
            <w:r w:rsidRPr="004F2852">
              <w:rPr>
                <w:b/>
                <w:i/>
                <w:sz w:val="28"/>
                <w:szCs w:val="28"/>
                <w:lang w:val="en-US"/>
              </w:rPr>
              <w:t>Integrating human rights in international investment policies and contracts</w:t>
            </w:r>
          </w:p>
          <w:p w:rsidR="005B64C1" w:rsidRDefault="005B64C1" w:rsidP="005B64C1">
            <w:pPr>
              <w:rPr>
                <w:b/>
                <w:u w:val="single"/>
                <w:lang w:val="en-US"/>
              </w:rPr>
            </w:pPr>
          </w:p>
          <w:p w:rsidR="00666DBA" w:rsidRPr="006D43FD" w:rsidRDefault="00666DBA" w:rsidP="00666DBA">
            <w:pPr>
              <w:rPr>
                <w:lang w:val="en-US"/>
              </w:rPr>
            </w:pPr>
            <w:r w:rsidRPr="006D43FD">
              <w:rPr>
                <w:lang w:val="en-US"/>
              </w:rPr>
              <w:t>– Room XXII</w:t>
            </w:r>
            <w:r w:rsidR="00136182">
              <w:rPr>
                <w:lang w:val="en-US"/>
              </w:rPr>
              <w:t>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666DBA" w:rsidRPr="006D43FD" w:rsidRDefault="00666DBA" w:rsidP="00666DBA">
            <w:pPr>
              <w:rPr>
                <w:lang w:val="en-US"/>
              </w:rPr>
            </w:pPr>
          </w:p>
          <w:p w:rsidR="00666DBA" w:rsidRPr="006D43FD" w:rsidRDefault="00666DBA" w:rsidP="000D54E4">
            <w:pPr>
              <w:jc w:val="both"/>
            </w:pPr>
            <w:r w:rsidRPr="006D43FD">
              <w:t xml:space="preserve">This panel will discuss implementation of the </w:t>
            </w:r>
            <w:r w:rsidR="0085497B">
              <w:t xml:space="preserve">UN </w:t>
            </w:r>
            <w:r w:rsidRPr="006D43FD">
              <w:t xml:space="preserve">Guiding Principles in the context of international investment, with special emphasis on international investment agreements, treaties and contracts, and investment arbitration. The panel will present the current challenges faced by different actors involved in dealing with investment treaties, arbitration and contracts and discuss how the </w:t>
            </w:r>
            <w:r w:rsidR="0085497B">
              <w:t xml:space="preserve">UN </w:t>
            </w:r>
            <w:r w:rsidRPr="006D43FD">
              <w:t xml:space="preserve">Guiding Principles can contribute to addressing these challenges in a positive way. Guiding questions for the </w:t>
            </w:r>
            <w:r w:rsidR="00737A04">
              <w:t>panel</w:t>
            </w:r>
            <w:r w:rsidRPr="006D43FD">
              <w:t xml:space="preserve">: What are the key human rights concerns in the context of international investment policies and practices? How can the </w:t>
            </w:r>
            <w:r w:rsidR="0085497B">
              <w:t xml:space="preserve">UN </w:t>
            </w:r>
            <w:r w:rsidRPr="006D43FD">
              <w:t xml:space="preserve">Guiding Principles help improve the current situation? What current trends and practices exist? What are the options available to relevant practitioners: arbitrators; government officials currently engaged in negotiating investment contracts and treaties or involved in efforts to improve such negotiations; external advisors to state and business on these issues; and business representatives and </w:t>
            </w:r>
            <w:r w:rsidR="00852DF7">
              <w:t>civil society organizations</w:t>
            </w:r>
            <w:r w:rsidR="00852DF7" w:rsidRPr="006D43FD">
              <w:t xml:space="preserve"> </w:t>
            </w:r>
            <w:r w:rsidRPr="006D43FD">
              <w:t>engaged in advocating for improvements in the investment regime?</w:t>
            </w:r>
          </w:p>
          <w:p w:rsidR="00666DBA" w:rsidRPr="006D43FD" w:rsidRDefault="00666DBA" w:rsidP="00666DBA">
            <w:pPr>
              <w:rPr>
                <w:lang w:val="en-US"/>
              </w:rPr>
            </w:pPr>
          </w:p>
          <w:p w:rsidR="00666DBA" w:rsidRPr="006D43FD" w:rsidRDefault="00666DBA" w:rsidP="00666DBA">
            <w:pPr>
              <w:rPr>
                <w:b/>
                <w:u w:val="single"/>
                <w:lang w:val="en-US"/>
              </w:rPr>
            </w:pPr>
            <w:r>
              <w:rPr>
                <w:b/>
                <w:lang w:val="en-US"/>
              </w:rPr>
              <w:t>Expected o</w:t>
            </w:r>
            <w:r w:rsidRPr="006D43FD">
              <w:rPr>
                <w:b/>
                <w:lang w:val="en-US"/>
              </w:rPr>
              <w:t>utcome: Identify key challenges and opportunities for integrating human rights in international investment policies and practices and steps to be taken by States, business and others</w:t>
            </w:r>
          </w:p>
        </w:tc>
      </w:tr>
      <w:tr w:rsidR="005B64C1" w:rsidRPr="006D43FD" w:rsidTr="003E7F30">
        <w:tc>
          <w:tcPr>
            <w:tcW w:w="1794" w:type="dxa"/>
            <w:shd w:val="clear" w:color="auto" w:fill="FFFFFF" w:themeFill="background1"/>
          </w:tcPr>
          <w:p w:rsidR="00471291" w:rsidRDefault="00471291" w:rsidP="003E7F30">
            <w:pPr>
              <w:rPr>
                <w:lang w:val="en-US"/>
              </w:rPr>
            </w:pPr>
          </w:p>
          <w:p w:rsidR="005B64C1" w:rsidRPr="006D43FD" w:rsidRDefault="005B64C1" w:rsidP="003E7F30">
            <w:pPr>
              <w:rPr>
                <w:lang w:val="en-US"/>
              </w:rPr>
            </w:pPr>
            <w:r w:rsidRPr="006D43FD">
              <w:rPr>
                <w:lang w:val="en-US"/>
              </w:rPr>
              <w:t>10.15-11.45</w:t>
            </w:r>
          </w:p>
          <w:p w:rsidR="005B64C1" w:rsidRPr="006D43FD" w:rsidRDefault="005B64C1" w:rsidP="003E7F30">
            <w:pPr>
              <w:rPr>
                <w:lang w:val="en-US"/>
              </w:rPr>
            </w:pPr>
          </w:p>
          <w:p w:rsidR="00666DBA" w:rsidRDefault="00666DBA" w:rsidP="00666DBA">
            <w:pPr>
              <w:rPr>
                <w:i/>
                <w:lang w:val="en-US"/>
              </w:rPr>
            </w:pPr>
            <w:r>
              <w:rPr>
                <w:i/>
                <w:lang w:val="en-US"/>
              </w:rPr>
              <w:t>Groups, sectors and aligning standards</w:t>
            </w:r>
          </w:p>
          <w:p w:rsidR="00666DBA" w:rsidRDefault="00666DBA" w:rsidP="00666DBA">
            <w:pPr>
              <w:rPr>
                <w:i/>
                <w:lang w:val="en-US"/>
              </w:rPr>
            </w:pPr>
          </w:p>
          <w:p w:rsidR="00666DBA" w:rsidRDefault="00666DBA" w:rsidP="00666DBA">
            <w:pPr>
              <w:rPr>
                <w:lang w:val="en-US"/>
              </w:rPr>
            </w:pPr>
            <w:r>
              <w:rPr>
                <w:i/>
                <w:lang w:val="en-US"/>
              </w:rPr>
              <w:t>Track 3</w:t>
            </w:r>
          </w:p>
          <w:p w:rsidR="00666DBA" w:rsidRPr="006D43FD" w:rsidRDefault="00666DBA" w:rsidP="003E7F30">
            <w:pPr>
              <w:rPr>
                <w:i/>
                <w:lang w:val="en-US"/>
              </w:rPr>
            </w:pPr>
          </w:p>
        </w:tc>
        <w:tc>
          <w:tcPr>
            <w:tcW w:w="13199" w:type="dxa"/>
            <w:shd w:val="clear" w:color="auto" w:fill="FFFFFF" w:themeFill="background1"/>
          </w:tcPr>
          <w:p w:rsidR="004F2852" w:rsidRDefault="004F2852" w:rsidP="003E7F30">
            <w:pPr>
              <w:rPr>
                <w:b/>
                <w:i/>
                <w:sz w:val="28"/>
                <w:szCs w:val="28"/>
                <w:lang w:val="en-US"/>
              </w:rPr>
            </w:pPr>
          </w:p>
          <w:p w:rsidR="005B64C1" w:rsidRPr="004F2852" w:rsidRDefault="005B64C1" w:rsidP="003E7F30">
            <w:pPr>
              <w:rPr>
                <w:b/>
                <w:i/>
                <w:sz w:val="28"/>
                <w:szCs w:val="28"/>
                <w:lang w:val="en-US"/>
              </w:rPr>
            </w:pPr>
            <w:r w:rsidRPr="004F2852">
              <w:rPr>
                <w:b/>
                <w:i/>
                <w:sz w:val="28"/>
                <w:szCs w:val="28"/>
                <w:lang w:val="en-US"/>
              </w:rPr>
              <w:t>Financial sector: Towards greater clarity on how the UN Guiding Principles apply</w:t>
            </w:r>
          </w:p>
          <w:p w:rsidR="005B64C1" w:rsidRPr="006D43FD" w:rsidRDefault="005B64C1" w:rsidP="003E7F30">
            <w:pPr>
              <w:rPr>
                <w:lang w:val="en-US"/>
              </w:rPr>
            </w:pPr>
          </w:p>
          <w:p w:rsidR="005B64C1" w:rsidRPr="006D43FD" w:rsidRDefault="005B64C1" w:rsidP="003E7F30">
            <w:pPr>
              <w:rPr>
                <w:lang w:val="en-US"/>
              </w:rPr>
            </w:pPr>
            <w:r w:rsidRPr="006D43FD">
              <w:rPr>
                <w:lang w:val="en-US"/>
              </w:rPr>
              <w:t>– Room XX</w:t>
            </w:r>
            <w:r w:rsidR="00C20FE6">
              <w:rPr>
                <w:lang w:val="en-US"/>
              </w:rPr>
              <w:t>II</w:t>
            </w:r>
            <w:r w:rsidR="00E846DC">
              <w:rPr>
                <w:lang w:val="en-US"/>
              </w:rPr>
              <w:t>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5B64C1" w:rsidRPr="006D43FD" w:rsidRDefault="005B64C1" w:rsidP="003E7F30">
            <w:pPr>
              <w:rPr>
                <w:lang w:val="en-US"/>
              </w:rPr>
            </w:pPr>
          </w:p>
          <w:p w:rsidR="005B64C1" w:rsidRPr="006D43FD" w:rsidRDefault="005B64C1" w:rsidP="000D54E4">
            <w:pPr>
              <w:autoSpaceDE w:val="0"/>
              <w:autoSpaceDN w:val="0"/>
              <w:adjustRightInd w:val="0"/>
              <w:jc w:val="both"/>
              <w:rPr>
                <w:lang w:val="en-US"/>
              </w:rPr>
            </w:pPr>
            <w:r w:rsidRPr="006D43FD">
              <w:rPr>
                <w:lang w:val="en-US"/>
              </w:rPr>
              <w:t xml:space="preserve">The operations of the </w:t>
            </w:r>
            <w:r>
              <w:rPr>
                <w:lang w:val="en-US"/>
              </w:rPr>
              <w:t xml:space="preserve">financial services sector </w:t>
            </w:r>
            <w:r w:rsidRPr="006D43FD">
              <w:rPr>
                <w:lang w:val="en-US"/>
              </w:rPr>
              <w:t xml:space="preserve">have significant implications for all other business sectors and may impact on the enjoyment of human rights in a number of ways. </w:t>
            </w:r>
            <w:r w:rsidRPr="006D43FD">
              <w:rPr>
                <w:rFonts w:ascii="Calibri" w:eastAsiaTheme="minorHAnsi" w:hAnsi="Calibri" w:cs="Times New Roman"/>
                <w:color w:val="222222"/>
                <w:lang w:val="en-US" w:eastAsia="en-US"/>
              </w:rPr>
              <w:t>This panel will reflect on</w:t>
            </w:r>
            <w:r w:rsidR="00B33FB0">
              <w:rPr>
                <w:rFonts w:ascii="Calibri" w:eastAsiaTheme="minorHAnsi" w:hAnsi="Calibri" w:cs="Times New Roman"/>
                <w:color w:val="222222"/>
                <w:lang w:val="en-US" w:eastAsia="en-US"/>
              </w:rPr>
              <w:t xml:space="preserve"> the application of </w:t>
            </w:r>
            <w:r w:rsidRPr="006D43FD">
              <w:rPr>
                <w:rFonts w:ascii="Calibri" w:eastAsiaTheme="minorHAnsi" w:hAnsi="Calibri" w:cs="Times New Roman"/>
                <w:color w:val="222222"/>
                <w:lang w:val="en-US" w:eastAsia="en-US"/>
              </w:rPr>
              <w:t xml:space="preserve">the </w:t>
            </w:r>
            <w:r w:rsidR="0085497B">
              <w:rPr>
                <w:rFonts w:ascii="Calibri" w:eastAsiaTheme="minorHAnsi" w:hAnsi="Calibri" w:cs="Times New Roman"/>
                <w:color w:val="222222"/>
                <w:lang w:val="en-US" w:eastAsia="en-US"/>
              </w:rPr>
              <w:t xml:space="preserve">UN </w:t>
            </w:r>
            <w:r w:rsidRPr="006D43FD">
              <w:rPr>
                <w:rFonts w:ascii="Calibri" w:eastAsiaTheme="minorHAnsi" w:hAnsi="Calibri" w:cs="Times New Roman"/>
                <w:color w:val="222222"/>
                <w:lang w:val="en-US" w:eastAsia="en-US"/>
              </w:rPr>
              <w:t>Guiding Principles to the financial sector and the implications of the corporate responsibility to respect human rights for the sector, including exploring possible good practice options.</w:t>
            </w:r>
            <w:r w:rsidRPr="006D43FD">
              <w:rPr>
                <w:lang w:val="en-US"/>
              </w:rPr>
              <w:t xml:space="preserve"> Guiding questions for the </w:t>
            </w:r>
            <w:r w:rsidR="00737A04">
              <w:rPr>
                <w:lang w:val="en-US"/>
              </w:rPr>
              <w:t>panel</w:t>
            </w:r>
            <w:r w:rsidRPr="006D43FD">
              <w:rPr>
                <w:lang w:val="en-US"/>
              </w:rPr>
              <w:t>: How are the</w:t>
            </w:r>
            <w:r w:rsidR="0085497B">
              <w:rPr>
                <w:lang w:val="en-US"/>
              </w:rPr>
              <w:t xml:space="preserve"> UN</w:t>
            </w:r>
            <w:r w:rsidRPr="006D43FD">
              <w:rPr>
                <w:lang w:val="en-US"/>
              </w:rPr>
              <w:t xml:space="preserve"> Guiding Principles informing new guidance for the finance and investment industry on how to meet its responsibility to respect human rights? Where are the gaps</w:t>
            </w:r>
            <w:r w:rsidR="00B33FB0">
              <w:rPr>
                <w:lang w:val="en-US"/>
              </w:rPr>
              <w:t xml:space="preserve"> in </w:t>
            </w:r>
            <w:proofErr w:type="gramStart"/>
            <w:r w:rsidR="00B33FB0">
              <w:rPr>
                <w:lang w:val="en-US"/>
              </w:rPr>
              <w:t>implementation</w:t>
            </w:r>
            <w:r w:rsidRPr="006D43FD">
              <w:rPr>
                <w:lang w:val="en-US"/>
              </w:rPr>
              <w:t>,</w:t>
            </w:r>
            <w:proofErr w:type="gramEnd"/>
            <w:r w:rsidRPr="006D43FD">
              <w:rPr>
                <w:lang w:val="en-US"/>
              </w:rPr>
              <w:t xml:space="preserve"> and what can be done to address them? To what extent are financial institutions integrating human rights due diligence into existing processes? What are the challenges that must be addressed to ensure effective implementation of the </w:t>
            </w:r>
            <w:r w:rsidR="0085497B">
              <w:rPr>
                <w:lang w:val="en-US"/>
              </w:rPr>
              <w:t xml:space="preserve">UN </w:t>
            </w:r>
            <w:r w:rsidRPr="006D43FD">
              <w:rPr>
                <w:lang w:val="en-US"/>
              </w:rPr>
              <w:t>Guiding Principles in the sector and what roles should States, industry</w:t>
            </w:r>
            <w:r w:rsidR="00852DF7">
              <w:rPr>
                <w:lang w:val="en-US"/>
              </w:rPr>
              <w:t>,</w:t>
            </w:r>
            <w:r w:rsidRPr="006D43FD">
              <w:rPr>
                <w:lang w:val="en-US"/>
              </w:rPr>
              <w:t xml:space="preserve"> and multistakeholder initiatives each play? How can financial sector guidance address incentives and disincentives when they interact with other business partners? What are the broader challenges still ahead?</w:t>
            </w:r>
          </w:p>
          <w:p w:rsidR="005B64C1" w:rsidRPr="006D43FD" w:rsidRDefault="005B64C1" w:rsidP="003E7F30">
            <w:pPr>
              <w:rPr>
                <w:lang w:val="en-US"/>
              </w:rPr>
            </w:pPr>
          </w:p>
          <w:p w:rsidR="005B64C1" w:rsidRPr="006D43FD" w:rsidRDefault="005B64C1" w:rsidP="003E7F30">
            <w:pPr>
              <w:rPr>
                <w:lang w:val="en-US"/>
              </w:rPr>
            </w:pPr>
            <w:r w:rsidRPr="006D43FD">
              <w:rPr>
                <w:b/>
              </w:rPr>
              <w:t>Expected outcome: Identify key trends of applying the UN Guiding Principles to the financial sector, the key challenges ahead for ensuring effective implementation of the UN Guiding Principles in the sector, and steps to be taken by States, business enterprises and others </w:t>
            </w:r>
          </w:p>
        </w:tc>
      </w:tr>
      <w:tr w:rsidR="00666DBA" w:rsidRPr="006D43FD" w:rsidTr="003E7F30">
        <w:tc>
          <w:tcPr>
            <w:tcW w:w="1794" w:type="dxa"/>
            <w:shd w:val="clear" w:color="auto" w:fill="FFFFFF" w:themeFill="background1"/>
          </w:tcPr>
          <w:p w:rsidR="00471291" w:rsidRDefault="00471291" w:rsidP="00493E48">
            <w:pPr>
              <w:rPr>
                <w:lang w:val="en-US"/>
              </w:rPr>
            </w:pPr>
          </w:p>
          <w:p w:rsidR="00666DBA" w:rsidRDefault="00666DBA" w:rsidP="00493E48">
            <w:pPr>
              <w:rPr>
                <w:lang w:val="en-US"/>
              </w:rPr>
            </w:pPr>
            <w:r>
              <w:rPr>
                <w:lang w:val="en-US"/>
              </w:rPr>
              <w:t>13.45-15.15</w:t>
            </w:r>
          </w:p>
          <w:p w:rsidR="00666DBA" w:rsidRDefault="00666DBA" w:rsidP="00493E48">
            <w:pPr>
              <w:rPr>
                <w:lang w:val="en-US"/>
              </w:rPr>
            </w:pPr>
          </w:p>
          <w:p w:rsidR="00666DBA" w:rsidRDefault="00666DBA" w:rsidP="00666DBA">
            <w:pPr>
              <w:rPr>
                <w:i/>
                <w:lang w:val="en-US"/>
              </w:rPr>
            </w:pPr>
            <w:r w:rsidRPr="006D43FD">
              <w:rPr>
                <w:i/>
                <w:lang w:val="en-US"/>
              </w:rPr>
              <w:t xml:space="preserve"> </w:t>
            </w:r>
          </w:p>
          <w:p w:rsidR="00666DBA" w:rsidRDefault="00666DBA" w:rsidP="00666DBA">
            <w:pPr>
              <w:rPr>
                <w:i/>
                <w:lang w:val="en-US"/>
              </w:rPr>
            </w:pPr>
            <w:r>
              <w:rPr>
                <w:i/>
                <w:lang w:val="en-US"/>
              </w:rPr>
              <w:t>Groups, sectors and aligning standards</w:t>
            </w:r>
          </w:p>
          <w:p w:rsidR="00666DBA" w:rsidRDefault="00666DBA" w:rsidP="00666DBA">
            <w:pPr>
              <w:rPr>
                <w:i/>
                <w:lang w:val="en-US"/>
              </w:rPr>
            </w:pPr>
          </w:p>
          <w:p w:rsidR="00666DBA" w:rsidRDefault="00666DBA" w:rsidP="00666DBA">
            <w:pPr>
              <w:rPr>
                <w:lang w:val="en-US"/>
              </w:rPr>
            </w:pPr>
            <w:r>
              <w:rPr>
                <w:i/>
                <w:lang w:val="en-US"/>
              </w:rPr>
              <w:t>Track 3</w:t>
            </w:r>
          </w:p>
          <w:p w:rsidR="00666DBA" w:rsidRPr="006D43FD" w:rsidRDefault="00666DBA" w:rsidP="00493E48">
            <w:pPr>
              <w:rPr>
                <w:lang w:val="en-US"/>
              </w:rPr>
            </w:pPr>
          </w:p>
        </w:tc>
        <w:tc>
          <w:tcPr>
            <w:tcW w:w="13199" w:type="dxa"/>
            <w:shd w:val="clear" w:color="auto" w:fill="FFFFFF" w:themeFill="background1"/>
          </w:tcPr>
          <w:p w:rsidR="004F2852" w:rsidRDefault="004F2852" w:rsidP="00493E48">
            <w:pPr>
              <w:rPr>
                <w:b/>
                <w:i/>
                <w:sz w:val="28"/>
                <w:szCs w:val="28"/>
                <w:lang w:val="en-US"/>
              </w:rPr>
            </w:pPr>
          </w:p>
          <w:p w:rsidR="00666DBA" w:rsidRPr="004F2852" w:rsidRDefault="00666DBA" w:rsidP="00493E48">
            <w:pPr>
              <w:rPr>
                <w:b/>
                <w:i/>
                <w:sz w:val="32"/>
                <w:szCs w:val="28"/>
                <w:lang w:val="en-US"/>
              </w:rPr>
            </w:pPr>
            <w:r w:rsidRPr="004F2852">
              <w:rPr>
                <w:b/>
                <w:i/>
                <w:sz w:val="32"/>
                <w:szCs w:val="28"/>
                <w:lang w:val="en-US"/>
              </w:rPr>
              <w:t>Public finance: Applying the UN Guiding Principles to state-owned financial institutions</w:t>
            </w:r>
          </w:p>
          <w:p w:rsidR="00666DBA" w:rsidRPr="006D43FD" w:rsidRDefault="00666DBA" w:rsidP="00493E48">
            <w:pPr>
              <w:rPr>
                <w:b/>
                <w:i/>
                <w:lang w:val="en-US"/>
              </w:rPr>
            </w:pPr>
          </w:p>
          <w:p w:rsidR="00666DBA" w:rsidRPr="006D43FD" w:rsidRDefault="00C20FE6" w:rsidP="00493E48">
            <w:pPr>
              <w:rPr>
                <w:lang w:val="en-US"/>
              </w:rPr>
            </w:pPr>
            <w:r>
              <w:rPr>
                <w:lang w:val="en-US"/>
              </w:rPr>
              <w:t>– Room XXII</w:t>
            </w:r>
            <w:r w:rsidR="00E846DC">
              <w:rPr>
                <w:lang w:val="en-US"/>
              </w:rPr>
              <w:t>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666DBA" w:rsidRPr="006D43FD" w:rsidRDefault="00666DBA" w:rsidP="00493E48">
            <w:pPr>
              <w:rPr>
                <w:lang w:val="en-US"/>
              </w:rPr>
            </w:pPr>
          </w:p>
          <w:p w:rsidR="00666DBA" w:rsidRPr="006D43FD" w:rsidRDefault="00666DBA" w:rsidP="000D54E4">
            <w:pPr>
              <w:jc w:val="both"/>
              <w:rPr>
                <w:lang w:val="en-US"/>
              </w:rPr>
            </w:pPr>
            <w:r w:rsidRPr="006D43FD">
              <w:rPr>
                <w:lang w:val="en-US"/>
              </w:rPr>
              <w:t xml:space="preserve">State-owned financial institutions, </w:t>
            </w:r>
            <w:r w:rsidR="00B33FB0">
              <w:rPr>
                <w:lang w:val="en-US"/>
              </w:rPr>
              <w:t>including</w:t>
            </w:r>
            <w:r w:rsidRPr="006D43FD">
              <w:rPr>
                <w:lang w:val="en-US"/>
              </w:rPr>
              <w:t xml:space="preserve"> commercial banks, export credit agencies, insurance companies, </w:t>
            </w:r>
            <w:r w:rsidR="00B33FB0">
              <w:rPr>
                <w:lang w:val="en-US"/>
              </w:rPr>
              <w:t xml:space="preserve">state-owned pension funds </w:t>
            </w:r>
            <w:r w:rsidRPr="006D43FD">
              <w:rPr>
                <w:lang w:val="en-US"/>
              </w:rPr>
              <w:t>and development banks control vast financial resources and play a significant role in providing long-term finance for riskier projects and investing in social projects, two sectors that private banks and the capital markets do not adequately serve. While the</w:t>
            </w:r>
            <w:r w:rsidR="0085497B">
              <w:rPr>
                <w:lang w:val="en-US"/>
              </w:rPr>
              <w:t xml:space="preserve"> UN</w:t>
            </w:r>
            <w:r w:rsidRPr="006D43FD">
              <w:rPr>
                <w:lang w:val="en-US"/>
              </w:rPr>
              <w:t xml:space="preserve"> Guiding Principles apply to such institutions, there is a need for more clarity on what the responsibility to respect human rights means for state-owned financial institutions and how the </w:t>
            </w:r>
            <w:r w:rsidR="0085497B">
              <w:rPr>
                <w:lang w:val="en-US"/>
              </w:rPr>
              <w:t xml:space="preserve">UN </w:t>
            </w:r>
            <w:r w:rsidRPr="006D43FD">
              <w:rPr>
                <w:lang w:val="en-US"/>
              </w:rPr>
              <w:t xml:space="preserve">Guiding Principles should be operationalized in this context. Guiding questions for the </w:t>
            </w:r>
            <w:r w:rsidR="00737A04">
              <w:rPr>
                <w:lang w:val="en-US"/>
              </w:rPr>
              <w:t>panel</w:t>
            </w:r>
            <w:r w:rsidRPr="006D43FD">
              <w:rPr>
                <w:lang w:val="en-US"/>
              </w:rPr>
              <w:t xml:space="preserve">: How do the three pillars of the </w:t>
            </w:r>
            <w:r w:rsidR="0085497B">
              <w:rPr>
                <w:lang w:val="en-US"/>
              </w:rPr>
              <w:t xml:space="preserve">UN </w:t>
            </w:r>
            <w:r w:rsidRPr="006D43FD">
              <w:rPr>
                <w:lang w:val="en-US"/>
              </w:rPr>
              <w:t xml:space="preserve">Guiding Principles apply to state-owned financial institutions in practice? What are the due diligence procedures being applied by state-owned financial institutions? What are the key gaps and challenges with regard to implementing due diligence processes in these institutions? How do the responsibilities of state-owned financial institutions apply when extending services to projects in other countries? What are the roles of financial regulators? What good practice examples exist? </w:t>
            </w:r>
          </w:p>
          <w:p w:rsidR="00666DBA" w:rsidRPr="006D43FD" w:rsidRDefault="00666DBA" w:rsidP="00493E48">
            <w:pPr>
              <w:rPr>
                <w:lang w:val="en-US"/>
              </w:rPr>
            </w:pPr>
          </w:p>
          <w:p w:rsidR="00666DBA" w:rsidRPr="006D43FD" w:rsidRDefault="00666DBA" w:rsidP="00493E48">
            <w:pPr>
              <w:rPr>
                <w:b/>
                <w:u w:val="single"/>
                <w:lang w:val="en-US"/>
              </w:rPr>
            </w:pPr>
            <w:r w:rsidRPr="006D43FD">
              <w:rPr>
                <w:b/>
                <w:lang w:val="en-US"/>
              </w:rPr>
              <w:t>Expected outcome: Contribute to greater clarity on how the UN Guiding Principles apply to state-owned financial institutions, identify good practice examples and key challenges for advancing implementation, and steps to be taken by States and other stakeholders</w:t>
            </w:r>
          </w:p>
        </w:tc>
      </w:tr>
      <w:tr w:rsidR="00666DBA" w:rsidRPr="006D43FD" w:rsidTr="003E7F30">
        <w:tc>
          <w:tcPr>
            <w:tcW w:w="1794" w:type="dxa"/>
            <w:shd w:val="clear" w:color="auto" w:fill="FFFFFF" w:themeFill="background1"/>
          </w:tcPr>
          <w:p w:rsidR="00471291" w:rsidRDefault="00471291" w:rsidP="00493E48">
            <w:pPr>
              <w:rPr>
                <w:lang w:val="en-US"/>
              </w:rPr>
            </w:pPr>
          </w:p>
          <w:p w:rsidR="00471291" w:rsidRDefault="00471291" w:rsidP="00493E48">
            <w:pPr>
              <w:rPr>
                <w:lang w:val="en-US"/>
              </w:rPr>
            </w:pPr>
          </w:p>
          <w:p w:rsidR="00666DBA" w:rsidRDefault="00666DBA" w:rsidP="00493E48">
            <w:pPr>
              <w:rPr>
                <w:lang w:val="en-US"/>
              </w:rPr>
            </w:pPr>
            <w:r>
              <w:rPr>
                <w:lang w:val="en-US"/>
              </w:rPr>
              <w:t>08.30-10.00</w:t>
            </w:r>
          </w:p>
          <w:p w:rsidR="00666DBA" w:rsidRDefault="00666DBA" w:rsidP="00493E48">
            <w:pPr>
              <w:rPr>
                <w:lang w:val="en-US"/>
              </w:rPr>
            </w:pPr>
          </w:p>
          <w:p w:rsidR="00666DBA" w:rsidRDefault="00666DBA" w:rsidP="00493E48">
            <w:pPr>
              <w:rPr>
                <w:i/>
                <w:lang w:val="en-US"/>
              </w:rPr>
            </w:pPr>
            <w:r>
              <w:rPr>
                <w:i/>
                <w:lang w:val="en-US"/>
              </w:rPr>
              <w:t>Groups, sectors and aligning standards</w:t>
            </w:r>
          </w:p>
          <w:p w:rsidR="00666DBA" w:rsidRDefault="00666DBA" w:rsidP="00493E48">
            <w:pPr>
              <w:rPr>
                <w:i/>
                <w:lang w:val="en-US"/>
              </w:rPr>
            </w:pPr>
          </w:p>
          <w:p w:rsidR="00666DBA" w:rsidRPr="006D43FD" w:rsidRDefault="00666DBA" w:rsidP="00493E48">
            <w:pPr>
              <w:rPr>
                <w:lang w:val="en-US"/>
              </w:rPr>
            </w:pPr>
            <w:r>
              <w:rPr>
                <w:i/>
                <w:lang w:val="en-US"/>
              </w:rPr>
              <w:t>Track 4</w:t>
            </w:r>
          </w:p>
        </w:tc>
        <w:tc>
          <w:tcPr>
            <w:tcW w:w="13199" w:type="dxa"/>
            <w:shd w:val="clear" w:color="auto" w:fill="FFFFFF" w:themeFill="background1"/>
          </w:tcPr>
          <w:p w:rsidR="004F2852" w:rsidRDefault="004F2852" w:rsidP="00493E48">
            <w:pPr>
              <w:rPr>
                <w:b/>
                <w:i/>
                <w:sz w:val="28"/>
                <w:szCs w:val="28"/>
                <w:lang w:val="en-US"/>
              </w:rPr>
            </w:pPr>
          </w:p>
          <w:p w:rsidR="00666DBA" w:rsidRPr="004F2852" w:rsidRDefault="00666DBA" w:rsidP="00493E48">
            <w:pPr>
              <w:rPr>
                <w:b/>
                <w:i/>
                <w:sz w:val="28"/>
                <w:szCs w:val="28"/>
                <w:lang w:val="en-US"/>
              </w:rPr>
            </w:pPr>
            <w:r w:rsidRPr="004F2852">
              <w:rPr>
                <w:b/>
                <w:i/>
                <w:sz w:val="28"/>
                <w:szCs w:val="28"/>
                <w:lang w:val="en-US"/>
              </w:rPr>
              <w:t xml:space="preserve">Corporate governance </w:t>
            </w:r>
            <w:r w:rsidR="00300D12" w:rsidRPr="004F2852">
              <w:rPr>
                <w:b/>
                <w:i/>
                <w:sz w:val="28"/>
                <w:szCs w:val="28"/>
                <w:lang w:val="en-US"/>
              </w:rPr>
              <w:t xml:space="preserve">and the </w:t>
            </w:r>
            <w:r w:rsidRPr="004F2852">
              <w:rPr>
                <w:b/>
                <w:i/>
                <w:sz w:val="28"/>
                <w:szCs w:val="28"/>
                <w:lang w:val="en-US"/>
              </w:rPr>
              <w:t xml:space="preserve">UN Guiding Principles </w:t>
            </w:r>
          </w:p>
          <w:p w:rsidR="00666DBA" w:rsidRPr="005B64C1" w:rsidRDefault="00666DBA" w:rsidP="00493E48">
            <w:pPr>
              <w:rPr>
                <w:lang w:val="en-US"/>
              </w:rPr>
            </w:pPr>
          </w:p>
          <w:p w:rsidR="00666DBA" w:rsidRPr="006D43FD" w:rsidRDefault="00666DBA" w:rsidP="00666DBA">
            <w:pPr>
              <w:rPr>
                <w:lang w:val="en-US"/>
              </w:rPr>
            </w:pPr>
            <w:r w:rsidRPr="006D43FD">
              <w:rPr>
                <w:lang w:val="en-US"/>
              </w:rPr>
              <w:t>– Room XXII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666DBA" w:rsidRDefault="00666DBA" w:rsidP="00493E48">
            <w:pPr>
              <w:rPr>
                <w:lang w:val="en-US"/>
              </w:rPr>
            </w:pPr>
          </w:p>
          <w:p w:rsidR="00FA7628" w:rsidRPr="00FA7628" w:rsidRDefault="00FA7628" w:rsidP="000D54E4">
            <w:pPr>
              <w:jc w:val="both"/>
              <w:rPr>
                <w:lang w:val="en-US"/>
              </w:rPr>
            </w:pPr>
            <w:r w:rsidRPr="00FA7628">
              <w:rPr>
                <w:lang w:val="en-US"/>
              </w:rPr>
              <w:t xml:space="preserve">The second pillar of the UN Guiding Principles places substantial emphasis on internal corporate governance.  The responsibility to respect human rights requires </w:t>
            </w:r>
            <w:r w:rsidR="002F01D7">
              <w:rPr>
                <w:lang w:val="en-US"/>
              </w:rPr>
              <w:t>business</w:t>
            </w:r>
            <w:r w:rsidRPr="00FA7628">
              <w:rPr>
                <w:lang w:val="en-US"/>
              </w:rPr>
              <w:t xml:space="preserve"> to develop, implement, and verify internal policies and procedures to avoid causing or contributing to adverse human rights impacts, either in their own activities or by linkage through their business relationships. Those policies and procedures extend to all company functions and implicate a range of business processes. The </w:t>
            </w:r>
            <w:r w:rsidR="00483AF6">
              <w:rPr>
                <w:lang w:val="en-US"/>
              </w:rPr>
              <w:t xml:space="preserve">UN </w:t>
            </w:r>
            <w:r w:rsidRPr="00FA7628">
              <w:rPr>
                <w:lang w:val="en-US"/>
              </w:rPr>
              <w:t xml:space="preserve">Guiding Principles thus establish key parameters for </w:t>
            </w:r>
            <w:r w:rsidR="002F01D7">
              <w:rPr>
                <w:lang w:val="en-US"/>
              </w:rPr>
              <w:t>business</w:t>
            </w:r>
            <w:r w:rsidRPr="00FA7628">
              <w:rPr>
                <w:lang w:val="en-US"/>
              </w:rPr>
              <w:t xml:space="preserve"> to demonstrate how they meet their responsibility to respect. They also provide benchmarks for other stakeholders, including affected stakeholders, investors, civil society, and government regulators, to assess the effectiveness of </w:t>
            </w:r>
            <w:r w:rsidR="002F01D7">
              <w:rPr>
                <w:lang w:val="en-US"/>
              </w:rPr>
              <w:t>businesses’</w:t>
            </w:r>
            <w:r w:rsidRPr="00FA7628">
              <w:rPr>
                <w:lang w:val="en-US"/>
              </w:rPr>
              <w:t xml:space="preserve"> human rights governance structures and performance.   </w:t>
            </w:r>
            <w:r w:rsidR="00737A04">
              <w:rPr>
                <w:lang w:val="en-US"/>
              </w:rPr>
              <w:t>G</w:t>
            </w:r>
            <w:r w:rsidRPr="00FA7628">
              <w:rPr>
                <w:lang w:val="en-US"/>
              </w:rPr>
              <w:t xml:space="preserve">uiding questions for the </w:t>
            </w:r>
            <w:r w:rsidR="00FA784F">
              <w:rPr>
                <w:lang w:val="en-US"/>
              </w:rPr>
              <w:t>panel</w:t>
            </w:r>
            <w:r w:rsidRPr="00FA7628">
              <w:rPr>
                <w:lang w:val="en-US"/>
              </w:rPr>
              <w:t xml:space="preserve">: What lessons can be learned from existing firm management and internal control systems for identifying, assessing, and measuring actual and potential human rights impacts? How can those processes be effectively integrated into broader governance frameworks? How are regulators requiring or incentivizing the integration of human rights into corporate governance? What tools have been innovated by civil society organizations to assess corporate human rights performance? How are investors attributing value and cost to implementing human rights policies and procedures? </w:t>
            </w:r>
          </w:p>
          <w:p w:rsidR="00FA7628" w:rsidRPr="00FA7628" w:rsidRDefault="00FA7628" w:rsidP="00FA7628">
            <w:pPr>
              <w:rPr>
                <w:lang w:val="en-US"/>
              </w:rPr>
            </w:pPr>
            <w:r w:rsidRPr="00FA7628">
              <w:rPr>
                <w:lang w:val="en-US"/>
              </w:rPr>
              <w:t xml:space="preserve">  </w:t>
            </w:r>
          </w:p>
          <w:p w:rsidR="00666DBA" w:rsidRPr="00EE133B" w:rsidRDefault="00FA7628" w:rsidP="00493E48">
            <w:pPr>
              <w:rPr>
                <w:b/>
                <w:lang w:val="en-US"/>
              </w:rPr>
            </w:pPr>
            <w:r w:rsidRPr="00EE133B">
              <w:rPr>
                <w:b/>
                <w:lang w:val="en-US"/>
              </w:rPr>
              <w:t>Expected outcome: Identify and evaluate key corporate management and controls systems as channels for effective implementation of the second pillar of the UN Guiding Principles</w:t>
            </w:r>
            <w:r w:rsidR="00852DF7">
              <w:rPr>
                <w:b/>
                <w:lang w:val="en-US"/>
              </w:rPr>
              <w:t>;</w:t>
            </w:r>
            <w:r w:rsidRPr="00EE133B">
              <w:rPr>
                <w:b/>
                <w:lang w:val="en-US"/>
              </w:rPr>
              <w:t xml:space="preserve">  examine innovative tools and approaches by State regulators, investors, civil society and affected stakeholders for assessing the effectiveness of corporate human rights performance; </w:t>
            </w:r>
            <w:r w:rsidR="00852DF7">
              <w:rPr>
                <w:b/>
                <w:lang w:val="en-US"/>
              </w:rPr>
              <w:t>and</w:t>
            </w:r>
            <w:r w:rsidRPr="00EE133B">
              <w:rPr>
                <w:b/>
                <w:lang w:val="en-US"/>
              </w:rPr>
              <w:t xml:space="preserve"> evaluate points of convergence and key remaining challenges for integrating human rights due diligence into business practice and external oversight. </w:t>
            </w:r>
          </w:p>
          <w:p w:rsidR="00666DBA" w:rsidRPr="00666DBA" w:rsidRDefault="00666DBA" w:rsidP="00493E48">
            <w:pPr>
              <w:rPr>
                <w:b/>
                <w:u w:val="single"/>
                <w:lang w:val="en-US"/>
              </w:rPr>
            </w:pPr>
          </w:p>
        </w:tc>
      </w:tr>
      <w:tr w:rsidR="00666DBA" w:rsidRPr="006D43FD" w:rsidTr="003E7F30">
        <w:tc>
          <w:tcPr>
            <w:tcW w:w="1794" w:type="dxa"/>
            <w:shd w:val="clear" w:color="auto" w:fill="FFFFFF" w:themeFill="background1"/>
          </w:tcPr>
          <w:p w:rsidR="00471291" w:rsidRDefault="00471291" w:rsidP="00493E48">
            <w:pPr>
              <w:rPr>
                <w:lang w:val="en-US"/>
              </w:rPr>
            </w:pPr>
          </w:p>
          <w:p w:rsidR="00666DBA" w:rsidRDefault="00666DBA" w:rsidP="00493E48">
            <w:pPr>
              <w:rPr>
                <w:lang w:val="en-US"/>
              </w:rPr>
            </w:pPr>
            <w:r>
              <w:rPr>
                <w:lang w:val="en-US"/>
              </w:rPr>
              <w:t>10.15-11.45</w:t>
            </w:r>
          </w:p>
          <w:p w:rsidR="00666DBA" w:rsidRDefault="00666DBA" w:rsidP="00493E48">
            <w:pPr>
              <w:rPr>
                <w:lang w:val="en-US"/>
              </w:rPr>
            </w:pPr>
          </w:p>
          <w:p w:rsidR="00666DBA" w:rsidRDefault="00666DBA" w:rsidP="00666DBA">
            <w:pPr>
              <w:rPr>
                <w:i/>
                <w:lang w:val="en-US"/>
              </w:rPr>
            </w:pPr>
            <w:r>
              <w:rPr>
                <w:i/>
                <w:lang w:val="en-US"/>
              </w:rPr>
              <w:t>Groups, sectors and aligning standards</w:t>
            </w:r>
          </w:p>
          <w:p w:rsidR="00666DBA" w:rsidRDefault="00666DBA" w:rsidP="00666DBA">
            <w:pPr>
              <w:rPr>
                <w:i/>
                <w:lang w:val="en-US"/>
              </w:rPr>
            </w:pPr>
          </w:p>
          <w:p w:rsidR="00666DBA" w:rsidRPr="006D43FD" w:rsidRDefault="00666DBA" w:rsidP="00666DBA">
            <w:pPr>
              <w:rPr>
                <w:lang w:val="en-US"/>
              </w:rPr>
            </w:pPr>
            <w:r>
              <w:rPr>
                <w:i/>
                <w:lang w:val="en-US"/>
              </w:rPr>
              <w:t>Track 4</w:t>
            </w:r>
          </w:p>
        </w:tc>
        <w:tc>
          <w:tcPr>
            <w:tcW w:w="13199" w:type="dxa"/>
            <w:shd w:val="clear" w:color="auto" w:fill="FFFFFF" w:themeFill="background1"/>
          </w:tcPr>
          <w:p w:rsidR="004F2852" w:rsidRDefault="004F2852" w:rsidP="00493E48">
            <w:pPr>
              <w:rPr>
                <w:b/>
                <w:i/>
                <w:sz w:val="28"/>
                <w:szCs w:val="28"/>
                <w:lang w:val="en-US"/>
              </w:rPr>
            </w:pPr>
          </w:p>
          <w:p w:rsidR="00666DBA" w:rsidRPr="004F2852" w:rsidRDefault="00666DBA" w:rsidP="00493E48">
            <w:pPr>
              <w:rPr>
                <w:b/>
                <w:i/>
                <w:sz w:val="28"/>
                <w:szCs w:val="28"/>
                <w:lang w:val="en-US"/>
              </w:rPr>
            </w:pPr>
            <w:r w:rsidRPr="004F2852">
              <w:rPr>
                <w:b/>
                <w:i/>
                <w:sz w:val="28"/>
                <w:szCs w:val="28"/>
                <w:lang w:val="en-US"/>
              </w:rPr>
              <w:t>Multistakeholder initiatives as drivers of good practice of UN Guiding Principles implementation?</w:t>
            </w:r>
          </w:p>
          <w:p w:rsidR="00666DBA" w:rsidRPr="006D43FD" w:rsidRDefault="00666DBA" w:rsidP="00493E48">
            <w:pPr>
              <w:rPr>
                <w:i/>
                <w:lang w:val="en-US"/>
              </w:rPr>
            </w:pPr>
          </w:p>
          <w:p w:rsidR="00E846DC" w:rsidRPr="006D43FD" w:rsidRDefault="00E846DC" w:rsidP="00E846DC">
            <w:pPr>
              <w:rPr>
                <w:lang w:val="en-US"/>
              </w:rPr>
            </w:pPr>
            <w:r w:rsidRPr="006D43FD">
              <w:rPr>
                <w:lang w:val="en-US"/>
              </w:rPr>
              <w:t>– Room XXII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666DBA" w:rsidRPr="006D43FD" w:rsidRDefault="00666DBA" w:rsidP="00493E48">
            <w:pPr>
              <w:rPr>
                <w:i/>
                <w:lang w:val="en-US"/>
              </w:rPr>
            </w:pPr>
          </w:p>
          <w:p w:rsidR="00666DBA" w:rsidRPr="006D43FD" w:rsidRDefault="00666DBA" w:rsidP="000D54E4">
            <w:pPr>
              <w:jc w:val="both"/>
              <w:rPr>
                <w:lang w:val="en-US"/>
              </w:rPr>
            </w:pPr>
            <w:r w:rsidRPr="006D43FD">
              <w:rPr>
                <w:lang w:val="en-US"/>
              </w:rPr>
              <w:t xml:space="preserve">A multitude of regionally focused, industry-, sector- or issue-specific multistakeholder initiatives have emerged in the business and human rights domain. These can take a variety of forms, but include efforts where stakeholders from across several categories, including industry organizations and business enterprises, non-governmental, multilateral, State and other organizations establish initiatives to, inter alia, define standards for business practice, monitor and assess compliance, certify good practice and encourage stakeholder dialogue. It is generally observed that they may be important platforms for promoting good practice, but it is less understood how they actually may ensure effective </w:t>
            </w:r>
            <w:r w:rsidRPr="006D43FD">
              <w:rPr>
                <w:lang w:val="en-US"/>
              </w:rPr>
              <w:lastRenderedPageBreak/>
              <w:t xml:space="preserve">protection and respect of human rights. Guiding questions for the </w:t>
            </w:r>
            <w:r w:rsidR="00737A04">
              <w:rPr>
                <w:lang w:val="en-US"/>
              </w:rPr>
              <w:t>panel</w:t>
            </w:r>
            <w:r w:rsidRPr="006D43FD">
              <w:rPr>
                <w:lang w:val="en-US"/>
              </w:rPr>
              <w:t xml:space="preserve">: How can multistakeholder initiatives contribute to advancing effective implementation of the </w:t>
            </w:r>
            <w:r w:rsidR="00483AF6">
              <w:rPr>
                <w:lang w:val="en-US"/>
              </w:rPr>
              <w:t xml:space="preserve">UN </w:t>
            </w:r>
            <w:r w:rsidRPr="006D43FD">
              <w:rPr>
                <w:lang w:val="en-US"/>
              </w:rPr>
              <w:t xml:space="preserve">Guiding Principles, including with regard to implementation of the third pillar of access to remedy for affected stakeholders? </w:t>
            </w:r>
            <w:r w:rsidRPr="006D43FD">
              <w:t>What are some of the downsides of a multi-stakeholder approach? What makes an issue appropriate for a multistakeholder approach, and which issues are better dealt with by single actors?</w:t>
            </w:r>
          </w:p>
          <w:p w:rsidR="00666DBA" w:rsidRPr="006D43FD" w:rsidRDefault="00666DBA" w:rsidP="00493E48">
            <w:pPr>
              <w:rPr>
                <w:lang w:val="en-US"/>
              </w:rPr>
            </w:pPr>
          </w:p>
          <w:p w:rsidR="00666DBA" w:rsidRPr="006D43FD" w:rsidRDefault="00852DF7" w:rsidP="00493E48">
            <w:pPr>
              <w:rPr>
                <w:b/>
                <w:lang w:val="en-US"/>
              </w:rPr>
            </w:pPr>
            <w:r>
              <w:rPr>
                <w:b/>
                <w:lang w:val="en-US"/>
              </w:rPr>
              <w:t>Expected o</w:t>
            </w:r>
            <w:r w:rsidR="00666DBA" w:rsidRPr="006D43FD">
              <w:rPr>
                <w:b/>
                <w:lang w:val="en-US"/>
              </w:rPr>
              <w:t xml:space="preserve">utcome: Identify lessons of how multistakeholder initiatives may help advance implementation of the </w:t>
            </w:r>
            <w:r w:rsidR="0085497B">
              <w:rPr>
                <w:b/>
                <w:lang w:val="en-US"/>
              </w:rPr>
              <w:t xml:space="preserve">UN </w:t>
            </w:r>
            <w:r w:rsidR="00666DBA" w:rsidRPr="006D43FD">
              <w:rPr>
                <w:b/>
                <w:lang w:val="en-US"/>
              </w:rPr>
              <w:t>Guiding Principles, opportunities for progress, and actions to be taken by States, business enterprises and other stakeholders</w:t>
            </w:r>
          </w:p>
          <w:p w:rsidR="00666DBA" w:rsidRPr="006D43FD" w:rsidRDefault="00666DBA" w:rsidP="00493E48">
            <w:pPr>
              <w:autoSpaceDE w:val="0"/>
              <w:autoSpaceDN w:val="0"/>
              <w:adjustRightInd w:val="0"/>
              <w:rPr>
                <w:rFonts w:ascii="Calibri" w:hAnsi="Calibri" w:cs="Calibri"/>
                <w:lang w:val="en-US"/>
              </w:rPr>
            </w:pPr>
          </w:p>
        </w:tc>
      </w:tr>
      <w:tr w:rsidR="00666DBA" w:rsidRPr="006D43FD" w:rsidTr="003E7F30">
        <w:tc>
          <w:tcPr>
            <w:tcW w:w="1794" w:type="dxa"/>
            <w:shd w:val="clear" w:color="auto" w:fill="FFFFFF" w:themeFill="background1"/>
          </w:tcPr>
          <w:p w:rsidR="00471291" w:rsidRDefault="00471291" w:rsidP="003E7F30">
            <w:pPr>
              <w:rPr>
                <w:lang w:val="en-US"/>
              </w:rPr>
            </w:pPr>
          </w:p>
          <w:p w:rsidR="00666DBA" w:rsidRPr="006D43FD" w:rsidRDefault="00666DBA" w:rsidP="003E7F30">
            <w:pPr>
              <w:rPr>
                <w:lang w:val="en-US"/>
              </w:rPr>
            </w:pPr>
            <w:r w:rsidRPr="006D43FD">
              <w:rPr>
                <w:lang w:val="en-US"/>
              </w:rPr>
              <w:t>13.45-15.15</w:t>
            </w:r>
          </w:p>
          <w:p w:rsidR="00666DBA" w:rsidRPr="006D43FD" w:rsidRDefault="00666DBA" w:rsidP="003E7F30">
            <w:pPr>
              <w:rPr>
                <w:lang w:val="en-US"/>
              </w:rPr>
            </w:pPr>
          </w:p>
          <w:p w:rsidR="00666DBA" w:rsidRPr="006D43FD" w:rsidRDefault="00666DBA" w:rsidP="00FA784F">
            <w:pPr>
              <w:rPr>
                <w:lang w:val="en-US"/>
              </w:rPr>
            </w:pPr>
            <w:r w:rsidRPr="006D43FD">
              <w:rPr>
                <w:i/>
                <w:lang w:val="en-US"/>
              </w:rPr>
              <w:t xml:space="preserve">Parallel </w:t>
            </w:r>
            <w:r w:rsidR="00FA784F">
              <w:rPr>
                <w:i/>
                <w:lang w:val="en-US"/>
              </w:rPr>
              <w:t>panels</w:t>
            </w:r>
            <w:r w:rsidRPr="006D43FD">
              <w:rPr>
                <w:i/>
                <w:lang w:val="en-US"/>
              </w:rPr>
              <w:t>: Aligning practices and standards</w:t>
            </w:r>
          </w:p>
        </w:tc>
        <w:tc>
          <w:tcPr>
            <w:tcW w:w="13199" w:type="dxa"/>
            <w:shd w:val="clear" w:color="auto" w:fill="FFFFFF" w:themeFill="background1"/>
          </w:tcPr>
          <w:p w:rsidR="004F2852" w:rsidRDefault="004F2852" w:rsidP="003E7F30">
            <w:pPr>
              <w:rPr>
                <w:b/>
                <w:i/>
                <w:sz w:val="28"/>
                <w:szCs w:val="28"/>
                <w:lang w:val="en-US"/>
              </w:rPr>
            </w:pPr>
          </w:p>
          <w:p w:rsidR="00666DBA" w:rsidRPr="004F2852" w:rsidRDefault="00666DBA" w:rsidP="003E7F30">
            <w:pPr>
              <w:rPr>
                <w:b/>
                <w:i/>
                <w:sz w:val="28"/>
                <w:szCs w:val="28"/>
                <w:lang w:val="en-US"/>
              </w:rPr>
            </w:pPr>
            <w:r w:rsidRPr="004F2852">
              <w:rPr>
                <w:b/>
                <w:i/>
                <w:sz w:val="28"/>
                <w:szCs w:val="28"/>
                <w:lang w:val="en-US"/>
              </w:rPr>
              <w:t>Options for effective human rights reporting</w:t>
            </w:r>
          </w:p>
          <w:p w:rsidR="00666DBA" w:rsidRPr="006D43FD" w:rsidRDefault="00666DBA" w:rsidP="003E7F30">
            <w:pPr>
              <w:rPr>
                <w:b/>
                <w:i/>
                <w:lang w:val="en-US"/>
              </w:rPr>
            </w:pPr>
          </w:p>
          <w:p w:rsidR="00E846DC" w:rsidRPr="006D43FD" w:rsidRDefault="00E846DC" w:rsidP="00E846DC">
            <w:pPr>
              <w:rPr>
                <w:lang w:val="en-US"/>
              </w:rPr>
            </w:pPr>
            <w:r w:rsidRPr="006D43FD">
              <w:rPr>
                <w:lang w:val="en-US"/>
              </w:rPr>
              <w:t>– Room XXII</w:t>
            </w:r>
          </w:p>
          <w:p w:rsidR="00E846DC" w:rsidRPr="006D43FD" w:rsidRDefault="00E846DC" w:rsidP="00E846DC">
            <w:pPr>
              <w:rPr>
                <w:lang w:val="en-US"/>
              </w:rPr>
            </w:pPr>
            <w:r w:rsidRPr="006D43FD">
              <w:rPr>
                <w:lang w:val="en-US"/>
              </w:rPr>
              <w:t xml:space="preserve">Interpretation: </w:t>
            </w:r>
            <w:r>
              <w:rPr>
                <w:lang w:val="en-US"/>
              </w:rPr>
              <w:t>E, F, S</w:t>
            </w:r>
            <w:r w:rsidRPr="006D43FD">
              <w:rPr>
                <w:lang w:val="en-US"/>
              </w:rPr>
              <w:t xml:space="preserve"> (TBC)</w:t>
            </w:r>
          </w:p>
          <w:p w:rsidR="00666DBA" w:rsidRPr="006D43FD" w:rsidRDefault="00666DBA" w:rsidP="003E7F30">
            <w:pPr>
              <w:rPr>
                <w:lang w:val="en-US"/>
              </w:rPr>
            </w:pPr>
          </w:p>
          <w:p w:rsidR="00666DBA" w:rsidRPr="006D43FD" w:rsidRDefault="00666DBA" w:rsidP="000D54E4">
            <w:pPr>
              <w:jc w:val="both"/>
            </w:pPr>
            <w:r w:rsidRPr="006D43FD">
              <w:t xml:space="preserve">Human </w:t>
            </w:r>
            <w:proofErr w:type="gramStart"/>
            <w:r w:rsidRPr="006D43FD">
              <w:t>rights reporting is</w:t>
            </w:r>
            <w:proofErr w:type="gramEnd"/>
            <w:r w:rsidRPr="006D43FD">
              <w:t xml:space="preserve"> a key element of both the first and second pillars of the UN Guiding Principles. States may, for example, encourage or require due diligence reporting of a specific set of business that have a high likelihood of being involved directly in, or contributing to, human rights impacts. Likewise, States may encourage or require business to include information regarding human rights impacts and performance in their sustainability or integrated reports. Business enterprises, in order to implement the </w:t>
            </w:r>
            <w:r w:rsidR="00483AF6">
              <w:t xml:space="preserve">UN </w:t>
            </w:r>
            <w:r w:rsidRPr="006D43FD">
              <w:t xml:space="preserve">Guiding Principles, are expected to be prepared to communicate how they are meeting their responsibility to respect human rights. </w:t>
            </w:r>
            <w:r>
              <w:t xml:space="preserve">There is evidence that investors, including socially responsible investors, are increasingly recognizing that social and community risks are material risks for business enterprises. </w:t>
            </w:r>
            <w:r w:rsidRPr="006D43FD">
              <w:t>Guiding questions for the panel: What forms of corporate human rights reporting introduced by Governments exist? How do reporting requirements work in practice and how do they shape corporate conduct to introduce both the prevention and remedy elements of the</w:t>
            </w:r>
            <w:r w:rsidR="00483AF6">
              <w:t xml:space="preserve"> UN</w:t>
            </w:r>
            <w:r w:rsidRPr="006D43FD">
              <w:t xml:space="preserve"> Guiding Principles in their operations? Are voluntary reporting provisions effective? What does comprehensive human rights reporting by business entail? How can States and business balance the calls for transparency with the need to protect privacy of affected individuals? How are existing non-financial reporting initiatives aligning with the</w:t>
            </w:r>
            <w:r w:rsidR="00483AF6">
              <w:t xml:space="preserve"> UN</w:t>
            </w:r>
            <w:r w:rsidRPr="006D43FD">
              <w:t xml:space="preserve"> Guiding Principles? What type of reporting standards are needed and how can they </w:t>
            </w:r>
            <w:proofErr w:type="gramStart"/>
            <w:r w:rsidRPr="006D43FD">
              <w:t>be</w:t>
            </w:r>
            <w:proofErr w:type="gramEnd"/>
            <w:r w:rsidRPr="006D43FD">
              <w:t xml:space="preserve"> made effective?</w:t>
            </w:r>
          </w:p>
          <w:p w:rsidR="00666DBA" w:rsidRPr="006D43FD" w:rsidRDefault="00666DBA" w:rsidP="003E7F30">
            <w:pPr>
              <w:rPr>
                <w:u w:val="single"/>
                <w:lang w:val="en-US"/>
              </w:rPr>
            </w:pPr>
          </w:p>
          <w:p w:rsidR="00666DBA" w:rsidRPr="00C937EB" w:rsidRDefault="00666DBA" w:rsidP="002F01D7">
            <w:pPr>
              <w:rPr>
                <w:b/>
                <w:u w:val="single"/>
                <w:lang w:val="en-US"/>
              </w:rPr>
            </w:pPr>
            <w:r w:rsidRPr="006D43FD">
              <w:rPr>
                <w:b/>
                <w:lang w:val="en-US"/>
              </w:rPr>
              <w:t xml:space="preserve">Expected outcome: Identify current forms of Government-introduced human rights reporting for </w:t>
            </w:r>
            <w:r w:rsidR="002F01D7">
              <w:rPr>
                <w:b/>
                <w:lang w:val="en-US"/>
              </w:rPr>
              <w:t>business</w:t>
            </w:r>
            <w:r w:rsidR="002F01D7" w:rsidRPr="006D43FD">
              <w:rPr>
                <w:b/>
                <w:lang w:val="en-US"/>
              </w:rPr>
              <w:t xml:space="preserve"> </w:t>
            </w:r>
            <w:r w:rsidRPr="006D43FD">
              <w:rPr>
                <w:b/>
                <w:lang w:val="en-US"/>
              </w:rPr>
              <w:t>and how they work, assess how current non-financial reporting initiatives are aligning with the UN Guiding principles and how company reporting standards for human rights can be made effective, and identify steps to be taken by States, business enterprises and other stakeholders.</w:t>
            </w:r>
          </w:p>
        </w:tc>
      </w:tr>
      <w:tr w:rsidR="00666DBA" w:rsidRPr="006D43FD" w:rsidTr="003E7F30">
        <w:tc>
          <w:tcPr>
            <w:tcW w:w="1794" w:type="dxa"/>
            <w:shd w:val="clear" w:color="auto" w:fill="FFFFFF" w:themeFill="background1"/>
          </w:tcPr>
          <w:p w:rsidR="00666DBA" w:rsidRPr="006D43FD" w:rsidRDefault="00666DBA" w:rsidP="003E7F30">
            <w:pPr>
              <w:rPr>
                <w:lang w:val="en-US"/>
              </w:rPr>
            </w:pPr>
            <w:r w:rsidRPr="006D43FD">
              <w:rPr>
                <w:lang w:val="en-US"/>
              </w:rPr>
              <w:t>15.45-17.15</w:t>
            </w:r>
          </w:p>
        </w:tc>
        <w:tc>
          <w:tcPr>
            <w:tcW w:w="13199" w:type="dxa"/>
            <w:shd w:val="clear" w:color="auto" w:fill="FFFFFF" w:themeFill="background1"/>
          </w:tcPr>
          <w:p w:rsidR="00666DBA" w:rsidRDefault="00666DBA" w:rsidP="003E7F30">
            <w:pPr>
              <w:rPr>
                <w:b/>
                <w:sz w:val="28"/>
                <w:szCs w:val="28"/>
                <w:u w:val="single"/>
                <w:lang w:val="en-US"/>
              </w:rPr>
            </w:pPr>
            <w:r w:rsidRPr="004F2852">
              <w:rPr>
                <w:b/>
                <w:sz w:val="28"/>
                <w:szCs w:val="28"/>
                <w:u w:val="single"/>
                <w:lang w:val="en-US"/>
              </w:rPr>
              <w:t>Closing plenary session</w:t>
            </w:r>
          </w:p>
          <w:p w:rsidR="004F2852" w:rsidRPr="004F2852" w:rsidRDefault="004F2852" w:rsidP="003E7F30">
            <w:pPr>
              <w:rPr>
                <w:b/>
                <w:i/>
                <w:sz w:val="28"/>
                <w:szCs w:val="28"/>
                <w:u w:val="single"/>
                <w:lang w:val="en-US"/>
              </w:rPr>
            </w:pPr>
          </w:p>
          <w:p w:rsidR="00666DBA" w:rsidRPr="004F2852" w:rsidRDefault="00666DBA" w:rsidP="003E7F30">
            <w:pPr>
              <w:rPr>
                <w:b/>
                <w:i/>
                <w:sz w:val="28"/>
                <w:szCs w:val="28"/>
                <w:lang w:val="en-US"/>
              </w:rPr>
            </w:pPr>
            <w:r w:rsidRPr="004F2852">
              <w:rPr>
                <w:b/>
                <w:i/>
                <w:sz w:val="28"/>
                <w:szCs w:val="28"/>
                <w:lang w:val="en-US"/>
              </w:rPr>
              <w:t>Priorities and key issues for 2014</w:t>
            </w:r>
          </w:p>
          <w:p w:rsidR="00F92FE3" w:rsidRPr="006D43FD" w:rsidRDefault="00F92FE3" w:rsidP="003E7F30">
            <w:pPr>
              <w:rPr>
                <w:b/>
                <w:i/>
                <w:lang w:val="en-US"/>
              </w:rPr>
            </w:pPr>
          </w:p>
          <w:p w:rsidR="00666DBA" w:rsidRPr="006D43FD" w:rsidRDefault="00666DBA" w:rsidP="003E7F30">
            <w:pPr>
              <w:rPr>
                <w:lang w:val="en-US"/>
              </w:rPr>
            </w:pPr>
            <w:r w:rsidRPr="006D43FD">
              <w:rPr>
                <w:lang w:val="en-US"/>
              </w:rPr>
              <w:lastRenderedPageBreak/>
              <w:t>– Room XX</w:t>
            </w:r>
          </w:p>
          <w:p w:rsidR="00666DBA" w:rsidRPr="00E846DC" w:rsidRDefault="00E846DC" w:rsidP="003E7F30">
            <w:pPr>
              <w:rPr>
                <w:lang w:val="en-US"/>
              </w:rPr>
            </w:pPr>
            <w:r w:rsidRPr="00E846DC">
              <w:rPr>
                <w:lang w:val="en-US"/>
              </w:rPr>
              <w:t>Interpretation in a</w:t>
            </w:r>
            <w:r w:rsidR="00666DBA" w:rsidRPr="00E846DC">
              <w:rPr>
                <w:lang w:val="en-US"/>
              </w:rPr>
              <w:t>ll languages: E, F, R, S, A, C</w:t>
            </w:r>
          </w:p>
          <w:p w:rsidR="00666DBA" w:rsidRPr="006D43FD" w:rsidRDefault="00666DBA" w:rsidP="003E7F30">
            <w:pPr>
              <w:rPr>
                <w:b/>
                <w:i/>
                <w:lang w:val="en-US"/>
              </w:rPr>
            </w:pPr>
          </w:p>
          <w:p w:rsidR="00666DBA" w:rsidRPr="006D43FD" w:rsidRDefault="00666DBA" w:rsidP="000D54E4">
            <w:pPr>
              <w:jc w:val="both"/>
              <w:rPr>
                <w:lang w:val="en-US"/>
              </w:rPr>
            </w:pPr>
            <w:r w:rsidRPr="006D43FD">
              <w:rPr>
                <w:lang w:val="en-US"/>
              </w:rPr>
              <w:t>Informed by the preceding three days of discussions on trends and challenges in implementation of the UN Guiding Principles, the closing session will focus on key issues, opportunities and priorities for stakeholders in the year to come with a view to ensuring wide and effective dissemination and implementation.</w:t>
            </w:r>
          </w:p>
          <w:p w:rsidR="00666DBA" w:rsidRPr="006D43FD" w:rsidRDefault="00666DBA" w:rsidP="003E7F30">
            <w:pPr>
              <w:rPr>
                <w:lang w:val="en-US"/>
              </w:rPr>
            </w:pPr>
          </w:p>
          <w:p w:rsidR="00666DBA" w:rsidRPr="006D43FD" w:rsidRDefault="00666DBA" w:rsidP="003E7F30">
            <w:pPr>
              <w:rPr>
                <w:b/>
                <w:lang w:val="en-US"/>
              </w:rPr>
            </w:pPr>
            <w:r w:rsidRPr="006D43FD">
              <w:rPr>
                <w:b/>
                <w:lang w:val="en-US"/>
              </w:rPr>
              <w:t>Expected outcome: Identify the key business and human rights issues for 2014, opportunities for promoting wide and effective implementation of the UN Guiding Principles and enhancing multistakeholder dialogue and cooperation, and perspectives on key priorities for States, business enterprises and other stakeholders</w:t>
            </w:r>
          </w:p>
        </w:tc>
      </w:tr>
      <w:tr w:rsidR="00666DBA" w:rsidRPr="00C81B6C" w:rsidTr="00E846DC">
        <w:trPr>
          <w:trHeight w:val="553"/>
        </w:trPr>
        <w:tc>
          <w:tcPr>
            <w:tcW w:w="1794" w:type="dxa"/>
            <w:shd w:val="clear" w:color="auto" w:fill="FFFFFF" w:themeFill="background1"/>
            <w:vAlign w:val="center"/>
          </w:tcPr>
          <w:p w:rsidR="00666DBA" w:rsidRPr="006D43FD" w:rsidRDefault="00666DBA" w:rsidP="00E846DC">
            <w:pPr>
              <w:rPr>
                <w:lang w:val="en-US"/>
              </w:rPr>
            </w:pPr>
            <w:r w:rsidRPr="006D43FD">
              <w:rPr>
                <w:lang w:val="en-US"/>
              </w:rPr>
              <w:lastRenderedPageBreak/>
              <w:t>17.15-17.45</w:t>
            </w:r>
          </w:p>
        </w:tc>
        <w:tc>
          <w:tcPr>
            <w:tcW w:w="13199" w:type="dxa"/>
            <w:shd w:val="clear" w:color="auto" w:fill="FFFFFF" w:themeFill="background1"/>
            <w:vAlign w:val="center"/>
          </w:tcPr>
          <w:p w:rsidR="00666DBA" w:rsidRPr="00E95629" w:rsidRDefault="00666DBA" w:rsidP="00E846DC">
            <w:pPr>
              <w:rPr>
                <w:lang w:val="en-US"/>
              </w:rPr>
            </w:pPr>
            <w:r w:rsidRPr="006D43FD">
              <w:rPr>
                <w:lang w:val="en-US"/>
              </w:rPr>
              <w:t>Closing remarks</w:t>
            </w:r>
            <w:r>
              <w:rPr>
                <w:lang w:val="en-US"/>
              </w:rPr>
              <w:t xml:space="preserve"> by the UN Working Group</w:t>
            </w:r>
          </w:p>
        </w:tc>
      </w:tr>
    </w:tbl>
    <w:p w:rsidR="003E7F30" w:rsidRPr="00907E3C" w:rsidRDefault="003E7F30" w:rsidP="003E7F30">
      <w:pPr>
        <w:rPr>
          <w:b/>
        </w:rPr>
      </w:pPr>
    </w:p>
    <w:p w:rsidR="005835BF" w:rsidRPr="003E7F30" w:rsidRDefault="005835BF" w:rsidP="006C71F7"/>
    <w:sectPr w:rsidR="005835BF" w:rsidRPr="003E7F30" w:rsidSect="00C44E51">
      <w:headerReference w:type="even" r:id="rId9"/>
      <w:headerReference w:type="default" r:id="rId10"/>
      <w:headerReference w:type="first" r:id="rId11"/>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1B" w:rsidRDefault="00A4601B" w:rsidP="00006116">
      <w:pPr>
        <w:spacing w:after="0" w:line="240" w:lineRule="auto"/>
      </w:pPr>
      <w:r>
        <w:separator/>
      </w:r>
    </w:p>
  </w:endnote>
  <w:endnote w:type="continuationSeparator" w:id="0">
    <w:p w:rsidR="00A4601B" w:rsidRDefault="00A4601B" w:rsidP="0000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15o00">
    <w:panose1 w:val="00000000000000000000"/>
    <w:charset w:val="00"/>
    <w:family w:val="auto"/>
    <w:notTrueType/>
    <w:pitch w:val="default"/>
    <w:sig w:usb0="00000003" w:usb1="00000000" w:usb2="00000000" w:usb3="00000000" w:csb0="00000001" w:csb1="00000000"/>
  </w:font>
  <w:font w:name="TT16o00">
    <w:panose1 w:val="00000000000000000000"/>
    <w:charset w:val="00"/>
    <w:family w:val="auto"/>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1B" w:rsidRDefault="00A4601B" w:rsidP="00006116">
      <w:pPr>
        <w:spacing w:after="0" w:line="240" w:lineRule="auto"/>
      </w:pPr>
      <w:r>
        <w:separator/>
      </w:r>
    </w:p>
  </w:footnote>
  <w:footnote w:type="continuationSeparator" w:id="0">
    <w:p w:rsidR="00A4601B" w:rsidRDefault="00A4601B" w:rsidP="00006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1B" w:rsidRDefault="00A46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1B" w:rsidRDefault="00A46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1B" w:rsidRDefault="00A46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B1D"/>
    <w:multiLevelType w:val="hybridMultilevel"/>
    <w:tmpl w:val="6D6086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0D932CE"/>
    <w:multiLevelType w:val="multilevel"/>
    <w:tmpl w:val="846A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B387F"/>
    <w:multiLevelType w:val="hybridMultilevel"/>
    <w:tmpl w:val="2D1856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2860834"/>
    <w:multiLevelType w:val="hybridMultilevel"/>
    <w:tmpl w:val="BC2C8E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3EC1BB4"/>
    <w:multiLevelType w:val="hybridMultilevel"/>
    <w:tmpl w:val="02B41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B591298"/>
    <w:multiLevelType w:val="hybridMultilevel"/>
    <w:tmpl w:val="B41052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DA53533"/>
    <w:multiLevelType w:val="hybridMultilevel"/>
    <w:tmpl w:val="5192A9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3374D80"/>
    <w:multiLevelType w:val="hybridMultilevel"/>
    <w:tmpl w:val="F3861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7EF69B3"/>
    <w:multiLevelType w:val="hybridMultilevel"/>
    <w:tmpl w:val="0D26CB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90F0D59"/>
    <w:multiLevelType w:val="hybridMultilevel"/>
    <w:tmpl w:val="5E8A35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9C95ED5"/>
    <w:multiLevelType w:val="hybridMultilevel"/>
    <w:tmpl w:val="C284D5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C5B0032"/>
    <w:multiLevelType w:val="hybridMultilevel"/>
    <w:tmpl w:val="7212A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29974B9"/>
    <w:multiLevelType w:val="hybridMultilevel"/>
    <w:tmpl w:val="69D0A74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nsid w:val="282F4685"/>
    <w:multiLevelType w:val="hybridMultilevel"/>
    <w:tmpl w:val="64988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94B557B"/>
    <w:multiLevelType w:val="hybridMultilevel"/>
    <w:tmpl w:val="2E4C5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C9476F4"/>
    <w:multiLevelType w:val="multilevel"/>
    <w:tmpl w:val="5D6E9BF0"/>
    <w:lvl w:ilvl="0">
      <w:start w:val="1"/>
      <w:numFmt w:val="decimal"/>
      <w:lvlText w:val="%1."/>
      <w:lvlJc w:val="left"/>
      <w:pPr>
        <w:ind w:left="720" w:hanging="360"/>
      </w:pPr>
      <w:rPr>
        <w:rFonts w:hint="default"/>
        <w:b w:val="0"/>
      </w:rPr>
    </w:lvl>
    <w:lvl w:ilvl="1">
      <w:numFmt w:val="decimalZero"/>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F13428"/>
    <w:multiLevelType w:val="hybridMultilevel"/>
    <w:tmpl w:val="F20C71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2F9C2E48"/>
    <w:multiLevelType w:val="hybridMultilevel"/>
    <w:tmpl w:val="626E83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6D41D44"/>
    <w:multiLevelType w:val="hybridMultilevel"/>
    <w:tmpl w:val="B052B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526681"/>
    <w:multiLevelType w:val="hybridMultilevel"/>
    <w:tmpl w:val="6EF2A4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3E017FC7"/>
    <w:multiLevelType w:val="hybridMultilevel"/>
    <w:tmpl w:val="0A443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42BB3666"/>
    <w:multiLevelType w:val="hybridMultilevel"/>
    <w:tmpl w:val="D5523B9C"/>
    <w:lvl w:ilvl="0" w:tplc="461878E8">
      <w:start w:val="1"/>
      <w:numFmt w:val="decimal"/>
      <w:lvlText w:val="%1."/>
      <w:lvlJc w:val="left"/>
      <w:pPr>
        <w:ind w:left="720" w:hanging="360"/>
      </w:pPr>
      <w:rPr>
        <w:rFonts w:asciiTheme="minorHAnsi" w:eastAsia="Times New Roman"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6634A5"/>
    <w:multiLevelType w:val="hybridMultilevel"/>
    <w:tmpl w:val="A7A883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45D6748E"/>
    <w:multiLevelType w:val="hybridMultilevel"/>
    <w:tmpl w:val="6338D0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50627E8A"/>
    <w:multiLevelType w:val="hybridMultilevel"/>
    <w:tmpl w:val="A1023F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5086682D"/>
    <w:multiLevelType w:val="hybridMultilevel"/>
    <w:tmpl w:val="1772F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4F5B30"/>
    <w:multiLevelType w:val="hybridMultilevel"/>
    <w:tmpl w:val="F3385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52A25FAD"/>
    <w:multiLevelType w:val="hybridMultilevel"/>
    <w:tmpl w:val="88943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54103C76"/>
    <w:multiLevelType w:val="hybridMultilevel"/>
    <w:tmpl w:val="4724B2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42A12B4"/>
    <w:multiLevelType w:val="hybridMultilevel"/>
    <w:tmpl w:val="4A064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E1174A0"/>
    <w:multiLevelType w:val="hybridMultilevel"/>
    <w:tmpl w:val="8A9AB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205306B"/>
    <w:multiLevelType w:val="hybridMultilevel"/>
    <w:tmpl w:val="47389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3D06FB3"/>
    <w:multiLevelType w:val="hybridMultilevel"/>
    <w:tmpl w:val="F7647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C1E7D6E"/>
    <w:multiLevelType w:val="hybridMultilevel"/>
    <w:tmpl w:val="691822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1B910B4"/>
    <w:multiLevelType w:val="hybridMultilevel"/>
    <w:tmpl w:val="E85A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329479C"/>
    <w:multiLevelType w:val="hybridMultilevel"/>
    <w:tmpl w:val="E75E8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66833C0"/>
    <w:multiLevelType w:val="hybridMultilevel"/>
    <w:tmpl w:val="72386B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70E2A62"/>
    <w:multiLevelType w:val="hybridMultilevel"/>
    <w:tmpl w:val="6CD805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nsid w:val="7A4C7CD4"/>
    <w:multiLevelType w:val="hybridMultilevel"/>
    <w:tmpl w:val="26DAE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nsid w:val="7B443A11"/>
    <w:multiLevelType w:val="multilevel"/>
    <w:tmpl w:val="D36A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412598"/>
    <w:multiLevelType w:val="hybridMultilevel"/>
    <w:tmpl w:val="1B1AF7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25"/>
  </w:num>
  <w:num w:numId="3">
    <w:abstractNumId w:val="40"/>
  </w:num>
  <w:num w:numId="4">
    <w:abstractNumId w:val="28"/>
  </w:num>
  <w:num w:numId="5">
    <w:abstractNumId w:val="5"/>
  </w:num>
  <w:num w:numId="6">
    <w:abstractNumId w:val="30"/>
  </w:num>
  <w:num w:numId="7">
    <w:abstractNumId w:val="18"/>
  </w:num>
  <w:num w:numId="8">
    <w:abstractNumId w:val="15"/>
  </w:num>
  <w:num w:numId="9">
    <w:abstractNumId w:val="21"/>
  </w:num>
  <w:num w:numId="10">
    <w:abstractNumId w:val="12"/>
  </w:num>
  <w:num w:numId="11">
    <w:abstractNumId w:val="23"/>
  </w:num>
  <w:num w:numId="12">
    <w:abstractNumId w:val="16"/>
  </w:num>
  <w:num w:numId="13">
    <w:abstractNumId w:val="1"/>
  </w:num>
  <w:num w:numId="14">
    <w:abstractNumId w:val="39"/>
  </w:num>
  <w:num w:numId="15">
    <w:abstractNumId w:val="32"/>
  </w:num>
  <w:num w:numId="16">
    <w:abstractNumId w:val="9"/>
  </w:num>
  <w:num w:numId="17">
    <w:abstractNumId w:val="2"/>
  </w:num>
  <w:num w:numId="18">
    <w:abstractNumId w:val="10"/>
  </w:num>
  <w:num w:numId="19">
    <w:abstractNumId w:val="6"/>
  </w:num>
  <w:num w:numId="20">
    <w:abstractNumId w:val="29"/>
  </w:num>
  <w:num w:numId="21">
    <w:abstractNumId w:val="8"/>
  </w:num>
  <w:num w:numId="22">
    <w:abstractNumId w:val="20"/>
  </w:num>
  <w:num w:numId="23">
    <w:abstractNumId w:val="34"/>
  </w:num>
  <w:num w:numId="24">
    <w:abstractNumId w:val="36"/>
  </w:num>
  <w:num w:numId="25">
    <w:abstractNumId w:val="37"/>
  </w:num>
  <w:num w:numId="26">
    <w:abstractNumId w:val="19"/>
  </w:num>
  <w:num w:numId="27">
    <w:abstractNumId w:val="33"/>
  </w:num>
  <w:num w:numId="28">
    <w:abstractNumId w:val="13"/>
  </w:num>
  <w:num w:numId="29">
    <w:abstractNumId w:val="7"/>
  </w:num>
  <w:num w:numId="30">
    <w:abstractNumId w:val="38"/>
  </w:num>
  <w:num w:numId="31">
    <w:abstractNumId w:val="3"/>
  </w:num>
  <w:num w:numId="32">
    <w:abstractNumId w:val="35"/>
  </w:num>
  <w:num w:numId="33">
    <w:abstractNumId w:val="4"/>
  </w:num>
  <w:num w:numId="34">
    <w:abstractNumId w:val="17"/>
  </w:num>
  <w:num w:numId="35">
    <w:abstractNumId w:val="22"/>
  </w:num>
  <w:num w:numId="36">
    <w:abstractNumId w:val="24"/>
  </w:num>
  <w:num w:numId="37">
    <w:abstractNumId w:val="11"/>
  </w:num>
  <w:num w:numId="38">
    <w:abstractNumId w:val="26"/>
  </w:num>
  <w:num w:numId="39">
    <w:abstractNumId w:val="0"/>
  </w:num>
  <w:num w:numId="40">
    <w:abstractNumId w:val="31"/>
  </w:num>
  <w:num w:numId="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EE9"/>
    <w:rsid w:val="00001EC0"/>
    <w:rsid w:val="0000243A"/>
    <w:rsid w:val="00004693"/>
    <w:rsid w:val="00006116"/>
    <w:rsid w:val="00010DB3"/>
    <w:rsid w:val="0001299E"/>
    <w:rsid w:val="00013CB2"/>
    <w:rsid w:val="00014A52"/>
    <w:rsid w:val="0001517A"/>
    <w:rsid w:val="000200A2"/>
    <w:rsid w:val="00020441"/>
    <w:rsid w:val="00022117"/>
    <w:rsid w:val="00023310"/>
    <w:rsid w:val="00023E7F"/>
    <w:rsid w:val="00023E92"/>
    <w:rsid w:val="00025843"/>
    <w:rsid w:val="00027CDD"/>
    <w:rsid w:val="00030253"/>
    <w:rsid w:val="0003086E"/>
    <w:rsid w:val="0003097F"/>
    <w:rsid w:val="00031EE7"/>
    <w:rsid w:val="00032E87"/>
    <w:rsid w:val="00032EC9"/>
    <w:rsid w:val="00034122"/>
    <w:rsid w:val="00034F4F"/>
    <w:rsid w:val="00035AD3"/>
    <w:rsid w:val="0004218A"/>
    <w:rsid w:val="0004696E"/>
    <w:rsid w:val="000473EC"/>
    <w:rsid w:val="00050D68"/>
    <w:rsid w:val="0005137B"/>
    <w:rsid w:val="00051734"/>
    <w:rsid w:val="0005399A"/>
    <w:rsid w:val="000567F1"/>
    <w:rsid w:val="000630D5"/>
    <w:rsid w:val="00064C15"/>
    <w:rsid w:val="000667FC"/>
    <w:rsid w:val="00072140"/>
    <w:rsid w:val="00072FB1"/>
    <w:rsid w:val="00074EC0"/>
    <w:rsid w:val="0007754A"/>
    <w:rsid w:val="00077A2A"/>
    <w:rsid w:val="0008081E"/>
    <w:rsid w:val="00081D51"/>
    <w:rsid w:val="00081FDB"/>
    <w:rsid w:val="0008306C"/>
    <w:rsid w:val="00084B7F"/>
    <w:rsid w:val="000864A5"/>
    <w:rsid w:val="00087F29"/>
    <w:rsid w:val="000914D9"/>
    <w:rsid w:val="0009174B"/>
    <w:rsid w:val="00092C49"/>
    <w:rsid w:val="00095419"/>
    <w:rsid w:val="00096306"/>
    <w:rsid w:val="0009659D"/>
    <w:rsid w:val="000966B0"/>
    <w:rsid w:val="000A2F71"/>
    <w:rsid w:val="000A3EC2"/>
    <w:rsid w:val="000A4E2D"/>
    <w:rsid w:val="000A555C"/>
    <w:rsid w:val="000A6AA8"/>
    <w:rsid w:val="000B0118"/>
    <w:rsid w:val="000B1AE1"/>
    <w:rsid w:val="000B4184"/>
    <w:rsid w:val="000C50F1"/>
    <w:rsid w:val="000C6315"/>
    <w:rsid w:val="000C65FB"/>
    <w:rsid w:val="000C6BAB"/>
    <w:rsid w:val="000D0CFE"/>
    <w:rsid w:val="000D21A6"/>
    <w:rsid w:val="000D4BC9"/>
    <w:rsid w:val="000D515A"/>
    <w:rsid w:val="000D54E4"/>
    <w:rsid w:val="000D72E9"/>
    <w:rsid w:val="000D7965"/>
    <w:rsid w:val="000E0194"/>
    <w:rsid w:val="000E0520"/>
    <w:rsid w:val="000E1A99"/>
    <w:rsid w:val="000E1E1A"/>
    <w:rsid w:val="000E4777"/>
    <w:rsid w:val="000E65D4"/>
    <w:rsid w:val="000F16CD"/>
    <w:rsid w:val="000F43CB"/>
    <w:rsid w:val="001012B1"/>
    <w:rsid w:val="00101D04"/>
    <w:rsid w:val="001076F7"/>
    <w:rsid w:val="00107EA3"/>
    <w:rsid w:val="001111B6"/>
    <w:rsid w:val="001122BB"/>
    <w:rsid w:val="00112A00"/>
    <w:rsid w:val="00116E22"/>
    <w:rsid w:val="00117B5F"/>
    <w:rsid w:val="00123705"/>
    <w:rsid w:val="00124284"/>
    <w:rsid w:val="001250DE"/>
    <w:rsid w:val="00125576"/>
    <w:rsid w:val="001255FF"/>
    <w:rsid w:val="00126AC2"/>
    <w:rsid w:val="00127226"/>
    <w:rsid w:val="001315DB"/>
    <w:rsid w:val="00132141"/>
    <w:rsid w:val="001332A3"/>
    <w:rsid w:val="00136182"/>
    <w:rsid w:val="001365F4"/>
    <w:rsid w:val="00137885"/>
    <w:rsid w:val="00141DE8"/>
    <w:rsid w:val="0014207D"/>
    <w:rsid w:val="00144045"/>
    <w:rsid w:val="00144914"/>
    <w:rsid w:val="00145FC8"/>
    <w:rsid w:val="00152651"/>
    <w:rsid w:val="001537B3"/>
    <w:rsid w:val="0015548C"/>
    <w:rsid w:val="0015729F"/>
    <w:rsid w:val="0015745F"/>
    <w:rsid w:val="0015792D"/>
    <w:rsid w:val="0016009A"/>
    <w:rsid w:val="00160AFB"/>
    <w:rsid w:val="0016285E"/>
    <w:rsid w:val="00163A7B"/>
    <w:rsid w:val="001676F6"/>
    <w:rsid w:val="0017193F"/>
    <w:rsid w:val="00171D98"/>
    <w:rsid w:val="0017457E"/>
    <w:rsid w:val="00174F7C"/>
    <w:rsid w:val="001750F7"/>
    <w:rsid w:val="001774A2"/>
    <w:rsid w:val="00177F0B"/>
    <w:rsid w:val="00181031"/>
    <w:rsid w:val="0018222D"/>
    <w:rsid w:val="00184011"/>
    <w:rsid w:val="00184E70"/>
    <w:rsid w:val="00185483"/>
    <w:rsid w:val="00190629"/>
    <w:rsid w:val="0019154C"/>
    <w:rsid w:val="00191FB7"/>
    <w:rsid w:val="00192FCC"/>
    <w:rsid w:val="00193410"/>
    <w:rsid w:val="00193806"/>
    <w:rsid w:val="00193DE5"/>
    <w:rsid w:val="00194984"/>
    <w:rsid w:val="001977B2"/>
    <w:rsid w:val="001A0010"/>
    <w:rsid w:val="001A0B09"/>
    <w:rsid w:val="001A109F"/>
    <w:rsid w:val="001A10F5"/>
    <w:rsid w:val="001A1A9A"/>
    <w:rsid w:val="001A1B1B"/>
    <w:rsid w:val="001A2213"/>
    <w:rsid w:val="001A2D29"/>
    <w:rsid w:val="001A3631"/>
    <w:rsid w:val="001B12CB"/>
    <w:rsid w:val="001B2753"/>
    <w:rsid w:val="001B2811"/>
    <w:rsid w:val="001B29E7"/>
    <w:rsid w:val="001B34EB"/>
    <w:rsid w:val="001B5E09"/>
    <w:rsid w:val="001C0CD7"/>
    <w:rsid w:val="001C10E5"/>
    <w:rsid w:val="001C1312"/>
    <w:rsid w:val="001C1646"/>
    <w:rsid w:val="001C1A7F"/>
    <w:rsid w:val="001C4634"/>
    <w:rsid w:val="001C6244"/>
    <w:rsid w:val="001C6BF6"/>
    <w:rsid w:val="001C6F6E"/>
    <w:rsid w:val="001C7EA3"/>
    <w:rsid w:val="001D0E49"/>
    <w:rsid w:val="001D1BF8"/>
    <w:rsid w:val="001D36F5"/>
    <w:rsid w:val="001D3CB8"/>
    <w:rsid w:val="001D602B"/>
    <w:rsid w:val="001E23A1"/>
    <w:rsid w:val="001E25A5"/>
    <w:rsid w:val="001E36E7"/>
    <w:rsid w:val="001E3AC1"/>
    <w:rsid w:val="001E45CE"/>
    <w:rsid w:val="001E5758"/>
    <w:rsid w:val="001F3530"/>
    <w:rsid w:val="001F42D5"/>
    <w:rsid w:val="001F552C"/>
    <w:rsid w:val="00201E2C"/>
    <w:rsid w:val="00202988"/>
    <w:rsid w:val="00203774"/>
    <w:rsid w:val="00203CE4"/>
    <w:rsid w:val="00204807"/>
    <w:rsid w:val="00207AF2"/>
    <w:rsid w:val="00211681"/>
    <w:rsid w:val="002117E4"/>
    <w:rsid w:val="002125E4"/>
    <w:rsid w:val="0021356E"/>
    <w:rsid w:val="00216976"/>
    <w:rsid w:val="00217826"/>
    <w:rsid w:val="00217F12"/>
    <w:rsid w:val="0022038F"/>
    <w:rsid w:val="00220B1F"/>
    <w:rsid w:val="002237B9"/>
    <w:rsid w:val="00227A1F"/>
    <w:rsid w:val="00231B1A"/>
    <w:rsid w:val="00231BDC"/>
    <w:rsid w:val="002324A3"/>
    <w:rsid w:val="00232ED9"/>
    <w:rsid w:val="002331FA"/>
    <w:rsid w:val="0023396E"/>
    <w:rsid w:val="00233A30"/>
    <w:rsid w:val="002356D0"/>
    <w:rsid w:val="00240999"/>
    <w:rsid w:val="00240D52"/>
    <w:rsid w:val="00241C09"/>
    <w:rsid w:val="00243106"/>
    <w:rsid w:val="00243F8E"/>
    <w:rsid w:val="002454A6"/>
    <w:rsid w:val="00252612"/>
    <w:rsid w:val="00254DAE"/>
    <w:rsid w:val="00255F76"/>
    <w:rsid w:val="00261D5E"/>
    <w:rsid w:val="0026514A"/>
    <w:rsid w:val="00265ABF"/>
    <w:rsid w:val="002662E9"/>
    <w:rsid w:val="0026699C"/>
    <w:rsid w:val="0027212C"/>
    <w:rsid w:val="0027521A"/>
    <w:rsid w:val="002773DA"/>
    <w:rsid w:val="0028027C"/>
    <w:rsid w:val="002802BC"/>
    <w:rsid w:val="002815E6"/>
    <w:rsid w:val="00281B25"/>
    <w:rsid w:val="0028480A"/>
    <w:rsid w:val="00284C4F"/>
    <w:rsid w:val="00285252"/>
    <w:rsid w:val="002853B4"/>
    <w:rsid w:val="00285882"/>
    <w:rsid w:val="00285EF9"/>
    <w:rsid w:val="00293106"/>
    <w:rsid w:val="00297C90"/>
    <w:rsid w:val="002A08F0"/>
    <w:rsid w:val="002A11F6"/>
    <w:rsid w:val="002A1363"/>
    <w:rsid w:val="002A200C"/>
    <w:rsid w:val="002A3EAD"/>
    <w:rsid w:val="002A3EAF"/>
    <w:rsid w:val="002A4A43"/>
    <w:rsid w:val="002A4B62"/>
    <w:rsid w:val="002A4CF4"/>
    <w:rsid w:val="002A604C"/>
    <w:rsid w:val="002A6150"/>
    <w:rsid w:val="002B5874"/>
    <w:rsid w:val="002B6037"/>
    <w:rsid w:val="002C252C"/>
    <w:rsid w:val="002C2726"/>
    <w:rsid w:val="002C2ADB"/>
    <w:rsid w:val="002C3B21"/>
    <w:rsid w:val="002C5173"/>
    <w:rsid w:val="002C6785"/>
    <w:rsid w:val="002C6CB0"/>
    <w:rsid w:val="002D07F0"/>
    <w:rsid w:val="002D0F38"/>
    <w:rsid w:val="002D1A18"/>
    <w:rsid w:val="002D2AC0"/>
    <w:rsid w:val="002D34D4"/>
    <w:rsid w:val="002D3809"/>
    <w:rsid w:val="002D3DEB"/>
    <w:rsid w:val="002D55B7"/>
    <w:rsid w:val="002D6E42"/>
    <w:rsid w:val="002E0305"/>
    <w:rsid w:val="002E0D67"/>
    <w:rsid w:val="002E15F5"/>
    <w:rsid w:val="002E1F28"/>
    <w:rsid w:val="002E2F39"/>
    <w:rsid w:val="002E38B2"/>
    <w:rsid w:val="002E4199"/>
    <w:rsid w:val="002E5E56"/>
    <w:rsid w:val="002E69CF"/>
    <w:rsid w:val="002E6C88"/>
    <w:rsid w:val="002E6F22"/>
    <w:rsid w:val="002E71A5"/>
    <w:rsid w:val="002F01D7"/>
    <w:rsid w:val="002F0B48"/>
    <w:rsid w:val="002F189A"/>
    <w:rsid w:val="002F247A"/>
    <w:rsid w:val="002F377B"/>
    <w:rsid w:val="00300929"/>
    <w:rsid w:val="00300D12"/>
    <w:rsid w:val="003014B2"/>
    <w:rsid w:val="003031F9"/>
    <w:rsid w:val="0030362B"/>
    <w:rsid w:val="003060D7"/>
    <w:rsid w:val="00307D5F"/>
    <w:rsid w:val="00312093"/>
    <w:rsid w:val="003124F1"/>
    <w:rsid w:val="003127E0"/>
    <w:rsid w:val="00313B62"/>
    <w:rsid w:val="00315E60"/>
    <w:rsid w:val="00317F82"/>
    <w:rsid w:val="00320341"/>
    <w:rsid w:val="00320FA0"/>
    <w:rsid w:val="00321F6E"/>
    <w:rsid w:val="00322A90"/>
    <w:rsid w:val="00322E19"/>
    <w:rsid w:val="00325458"/>
    <w:rsid w:val="003278E1"/>
    <w:rsid w:val="00327E57"/>
    <w:rsid w:val="00332ECB"/>
    <w:rsid w:val="00334001"/>
    <w:rsid w:val="003355D4"/>
    <w:rsid w:val="00341114"/>
    <w:rsid w:val="0034140E"/>
    <w:rsid w:val="00342879"/>
    <w:rsid w:val="0034542B"/>
    <w:rsid w:val="003519BA"/>
    <w:rsid w:val="00354527"/>
    <w:rsid w:val="00357797"/>
    <w:rsid w:val="0036092B"/>
    <w:rsid w:val="003610DE"/>
    <w:rsid w:val="003634D8"/>
    <w:rsid w:val="003646F4"/>
    <w:rsid w:val="00364F95"/>
    <w:rsid w:val="00366BB3"/>
    <w:rsid w:val="0037022C"/>
    <w:rsid w:val="00373761"/>
    <w:rsid w:val="00373FD1"/>
    <w:rsid w:val="003744E2"/>
    <w:rsid w:val="00374F09"/>
    <w:rsid w:val="0037532B"/>
    <w:rsid w:val="00375ABA"/>
    <w:rsid w:val="00376213"/>
    <w:rsid w:val="00380140"/>
    <w:rsid w:val="00384B0E"/>
    <w:rsid w:val="00387EC8"/>
    <w:rsid w:val="003927C1"/>
    <w:rsid w:val="0039384D"/>
    <w:rsid w:val="00393F99"/>
    <w:rsid w:val="003953A1"/>
    <w:rsid w:val="00395D59"/>
    <w:rsid w:val="00396B66"/>
    <w:rsid w:val="0039748D"/>
    <w:rsid w:val="00397F5E"/>
    <w:rsid w:val="003A186F"/>
    <w:rsid w:val="003A51E1"/>
    <w:rsid w:val="003A52B9"/>
    <w:rsid w:val="003A6652"/>
    <w:rsid w:val="003A6703"/>
    <w:rsid w:val="003A73AA"/>
    <w:rsid w:val="003A7A94"/>
    <w:rsid w:val="003B1C14"/>
    <w:rsid w:val="003B2CD5"/>
    <w:rsid w:val="003B3F32"/>
    <w:rsid w:val="003B4AAC"/>
    <w:rsid w:val="003B6FB5"/>
    <w:rsid w:val="003C2CC0"/>
    <w:rsid w:val="003C44D4"/>
    <w:rsid w:val="003C4E7B"/>
    <w:rsid w:val="003C53D8"/>
    <w:rsid w:val="003C6892"/>
    <w:rsid w:val="003C7240"/>
    <w:rsid w:val="003D1562"/>
    <w:rsid w:val="003D2A14"/>
    <w:rsid w:val="003D414B"/>
    <w:rsid w:val="003D59AB"/>
    <w:rsid w:val="003D76EB"/>
    <w:rsid w:val="003E0B0C"/>
    <w:rsid w:val="003E3364"/>
    <w:rsid w:val="003E4511"/>
    <w:rsid w:val="003E6ED0"/>
    <w:rsid w:val="003E7F30"/>
    <w:rsid w:val="003F180E"/>
    <w:rsid w:val="003F1F0C"/>
    <w:rsid w:val="003F2EB0"/>
    <w:rsid w:val="003F393C"/>
    <w:rsid w:val="003F7277"/>
    <w:rsid w:val="00401BFA"/>
    <w:rsid w:val="004039DB"/>
    <w:rsid w:val="00405EE8"/>
    <w:rsid w:val="0040697E"/>
    <w:rsid w:val="00411987"/>
    <w:rsid w:val="004120EF"/>
    <w:rsid w:val="00413661"/>
    <w:rsid w:val="00413AD6"/>
    <w:rsid w:val="00414F07"/>
    <w:rsid w:val="00416DA3"/>
    <w:rsid w:val="004178DC"/>
    <w:rsid w:val="00420EE0"/>
    <w:rsid w:val="00421353"/>
    <w:rsid w:val="00421402"/>
    <w:rsid w:val="004214BF"/>
    <w:rsid w:val="004218EB"/>
    <w:rsid w:val="00425188"/>
    <w:rsid w:val="0042769A"/>
    <w:rsid w:val="004307D9"/>
    <w:rsid w:val="004332A1"/>
    <w:rsid w:val="004368C8"/>
    <w:rsid w:val="00437BAA"/>
    <w:rsid w:val="00437CE1"/>
    <w:rsid w:val="004407B0"/>
    <w:rsid w:val="004428A6"/>
    <w:rsid w:val="004454BE"/>
    <w:rsid w:val="00445E75"/>
    <w:rsid w:val="004460CD"/>
    <w:rsid w:val="00446D79"/>
    <w:rsid w:val="00450B97"/>
    <w:rsid w:val="00462393"/>
    <w:rsid w:val="004628B4"/>
    <w:rsid w:val="004642C3"/>
    <w:rsid w:val="004647E6"/>
    <w:rsid w:val="004668AA"/>
    <w:rsid w:val="00466E18"/>
    <w:rsid w:val="00467799"/>
    <w:rsid w:val="00467CE4"/>
    <w:rsid w:val="0047080F"/>
    <w:rsid w:val="00471291"/>
    <w:rsid w:val="004720C5"/>
    <w:rsid w:val="00472504"/>
    <w:rsid w:val="0047310E"/>
    <w:rsid w:val="00476175"/>
    <w:rsid w:val="00476D6A"/>
    <w:rsid w:val="00481903"/>
    <w:rsid w:val="00483AF6"/>
    <w:rsid w:val="00483B80"/>
    <w:rsid w:val="00486851"/>
    <w:rsid w:val="00493426"/>
    <w:rsid w:val="00493E48"/>
    <w:rsid w:val="00494F7D"/>
    <w:rsid w:val="00495062"/>
    <w:rsid w:val="00495556"/>
    <w:rsid w:val="00496633"/>
    <w:rsid w:val="004A0390"/>
    <w:rsid w:val="004A45CB"/>
    <w:rsid w:val="004A5720"/>
    <w:rsid w:val="004A6D06"/>
    <w:rsid w:val="004A6D93"/>
    <w:rsid w:val="004A775B"/>
    <w:rsid w:val="004B6B32"/>
    <w:rsid w:val="004B7DC9"/>
    <w:rsid w:val="004C1238"/>
    <w:rsid w:val="004C1463"/>
    <w:rsid w:val="004C3C8C"/>
    <w:rsid w:val="004C42C4"/>
    <w:rsid w:val="004C4F81"/>
    <w:rsid w:val="004C692A"/>
    <w:rsid w:val="004C701D"/>
    <w:rsid w:val="004C7755"/>
    <w:rsid w:val="004D1D3B"/>
    <w:rsid w:val="004D22BD"/>
    <w:rsid w:val="004D2E34"/>
    <w:rsid w:val="004D3ED0"/>
    <w:rsid w:val="004D4DAF"/>
    <w:rsid w:val="004D556A"/>
    <w:rsid w:val="004D55B9"/>
    <w:rsid w:val="004D5A82"/>
    <w:rsid w:val="004E0B01"/>
    <w:rsid w:val="004E0CAE"/>
    <w:rsid w:val="004E34CA"/>
    <w:rsid w:val="004E437C"/>
    <w:rsid w:val="004E5235"/>
    <w:rsid w:val="004E5879"/>
    <w:rsid w:val="004E7702"/>
    <w:rsid w:val="004F03C1"/>
    <w:rsid w:val="004F265E"/>
    <w:rsid w:val="004F2852"/>
    <w:rsid w:val="004F360C"/>
    <w:rsid w:val="004F4400"/>
    <w:rsid w:val="004F4EB5"/>
    <w:rsid w:val="004F6C14"/>
    <w:rsid w:val="00500FE4"/>
    <w:rsid w:val="005022FA"/>
    <w:rsid w:val="00502F8B"/>
    <w:rsid w:val="005034BA"/>
    <w:rsid w:val="005038A8"/>
    <w:rsid w:val="00503F69"/>
    <w:rsid w:val="005054AC"/>
    <w:rsid w:val="00505AF6"/>
    <w:rsid w:val="0051012D"/>
    <w:rsid w:val="0051372B"/>
    <w:rsid w:val="005138E6"/>
    <w:rsid w:val="0051479B"/>
    <w:rsid w:val="00520582"/>
    <w:rsid w:val="005224DA"/>
    <w:rsid w:val="00525A49"/>
    <w:rsid w:val="00532448"/>
    <w:rsid w:val="00532FD3"/>
    <w:rsid w:val="00534394"/>
    <w:rsid w:val="00535621"/>
    <w:rsid w:val="00535794"/>
    <w:rsid w:val="005377EA"/>
    <w:rsid w:val="00537E96"/>
    <w:rsid w:val="0054073B"/>
    <w:rsid w:val="005412AA"/>
    <w:rsid w:val="00542220"/>
    <w:rsid w:val="00542849"/>
    <w:rsid w:val="00543E2C"/>
    <w:rsid w:val="00545021"/>
    <w:rsid w:val="0054580F"/>
    <w:rsid w:val="00547499"/>
    <w:rsid w:val="005506CB"/>
    <w:rsid w:val="00550D0F"/>
    <w:rsid w:val="00556295"/>
    <w:rsid w:val="00556A79"/>
    <w:rsid w:val="005617A6"/>
    <w:rsid w:val="00563809"/>
    <w:rsid w:val="005639F3"/>
    <w:rsid w:val="0056653F"/>
    <w:rsid w:val="005668CA"/>
    <w:rsid w:val="00567A28"/>
    <w:rsid w:val="0057122D"/>
    <w:rsid w:val="005732EB"/>
    <w:rsid w:val="0057477E"/>
    <w:rsid w:val="0057496E"/>
    <w:rsid w:val="005757C2"/>
    <w:rsid w:val="005833BE"/>
    <w:rsid w:val="005835BF"/>
    <w:rsid w:val="00583850"/>
    <w:rsid w:val="0058435C"/>
    <w:rsid w:val="00590407"/>
    <w:rsid w:val="00594265"/>
    <w:rsid w:val="00594D60"/>
    <w:rsid w:val="00594F35"/>
    <w:rsid w:val="00595128"/>
    <w:rsid w:val="005977DF"/>
    <w:rsid w:val="005A0677"/>
    <w:rsid w:val="005A0B39"/>
    <w:rsid w:val="005A2F0C"/>
    <w:rsid w:val="005A72AA"/>
    <w:rsid w:val="005B06C8"/>
    <w:rsid w:val="005B1A36"/>
    <w:rsid w:val="005B1D6D"/>
    <w:rsid w:val="005B29C2"/>
    <w:rsid w:val="005B64C1"/>
    <w:rsid w:val="005B6749"/>
    <w:rsid w:val="005B738B"/>
    <w:rsid w:val="005B7F96"/>
    <w:rsid w:val="005C02C1"/>
    <w:rsid w:val="005C1B82"/>
    <w:rsid w:val="005C5E9F"/>
    <w:rsid w:val="005C74C1"/>
    <w:rsid w:val="005D0A35"/>
    <w:rsid w:val="005D1F1D"/>
    <w:rsid w:val="005D5043"/>
    <w:rsid w:val="005D5123"/>
    <w:rsid w:val="005D79F5"/>
    <w:rsid w:val="005D7C17"/>
    <w:rsid w:val="005E33B3"/>
    <w:rsid w:val="005F0CF9"/>
    <w:rsid w:val="005F12B9"/>
    <w:rsid w:val="005F3338"/>
    <w:rsid w:val="005F4BD5"/>
    <w:rsid w:val="005F6061"/>
    <w:rsid w:val="005F6142"/>
    <w:rsid w:val="006015CA"/>
    <w:rsid w:val="006025A2"/>
    <w:rsid w:val="0060573B"/>
    <w:rsid w:val="00605A1E"/>
    <w:rsid w:val="006066E2"/>
    <w:rsid w:val="00606C01"/>
    <w:rsid w:val="00610B9D"/>
    <w:rsid w:val="00615C38"/>
    <w:rsid w:val="00622874"/>
    <w:rsid w:val="00624162"/>
    <w:rsid w:val="00624BDE"/>
    <w:rsid w:val="00626465"/>
    <w:rsid w:val="00626FAA"/>
    <w:rsid w:val="00627BEA"/>
    <w:rsid w:val="0063091F"/>
    <w:rsid w:val="00631677"/>
    <w:rsid w:val="00631FD3"/>
    <w:rsid w:val="006341F3"/>
    <w:rsid w:val="0063485E"/>
    <w:rsid w:val="006360A0"/>
    <w:rsid w:val="006363F5"/>
    <w:rsid w:val="00637123"/>
    <w:rsid w:val="00643E12"/>
    <w:rsid w:val="006441D6"/>
    <w:rsid w:val="006453A5"/>
    <w:rsid w:val="00645F0F"/>
    <w:rsid w:val="00646631"/>
    <w:rsid w:val="00646A19"/>
    <w:rsid w:val="006476CB"/>
    <w:rsid w:val="00647EDF"/>
    <w:rsid w:val="00650C12"/>
    <w:rsid w:val="006510A2"/>
    <w:rsid w:val="00653EA2"/>
    <w:rsid w:val="0065502B"/>
    <w:rsid w:val="00657BE6"/>
    <w:rsid w:val="00664477"/>
    <w:rsid w:val="00666DBA"/>
    <w:rsid w:val="00667E38"/>
    <w:rsid w:val="0067035F"/>
    <w:rsid w:val="006710D0"/>
    <w:rsid w:val="00672F9E"/>
    <w:rsid w:val="0067362E"/>
    <w:rsid w:val="00675C99"/>
    <w:rsid w:val="00675FEA"/>
    <w:rsid w:val="00685A7D"/>
    <w:rsid w:val="00686B2C"/>
    <w:rsid w:val="00687936"/>
    <w:rsid w:val="0069063D"/>
    <w:rsid w:val="006920DA"/>
    <w:rsid w:val="00695139"/>
    <w:rsid w:val="00697B16"/>
    <w:rsid w:val="006A00B3"/>
    <w:rsid w:val="006A0AFF"/>
    <w:rsid w:val="006A32E6"/>
    <w:rsid w:val="006A34E3"/>
    <w:rsid w:val="006A371E"/>
    <w:rsid w:val="006A3E4A"/>
    <w:rsid w:val="006A48DF"/>
    <w:rsid w:val="006A4BE2"/>
    <w:rsid w:val="006B0259"/>
    <w:rsid w:val="006B2BC7"/>
    <w:rsid w:val="006B773C"/>
    <w:rsid w:val="006C1052"/>
    <w:rsid w:val="006C57C2"/>
    <w:rsid w:val="006C5B50"/>
    <w:rsid w:val="006C5C40"/>
    <w:rsid w:val="006C71F7"/>
    <w:rsid w:val="006C7F5F"/>
    <w:rsid w:val="006D0857"/>
    <w:rsid w:val="006D13AC"/>
    <w:rsid w:val="006D1CA6"/>
    <w:rsid w:val="006D3382"/>
    <w:rsid w:val="006D39C6"/>
    <w:rsid w:val="006D5354"/>
    <w:rsid w:val="006D6D25"/>
    <w:rsid w:val="006D7FCE"/>
    <w:rsid w:val="006E1024"/>
    <w:rsid w:val="006E30EC"/>
    <w:rsid w:val="006E3FEF"/>
    <w:rsid w:val="006E6666"/>
    <w:rsid w:val="006E6E7D"/>
    <w:rsid w:val="006F45C4"/>
    <w:rsid w:val="006F4897"/>
    <w:rsid w:val="006F5084"/>
    <w:rsid w:val="006F5BEA"/>
    <w:rsid w:val="007004BC"/>
    <w:rsid w:val="00701050"/>
    <w:rsid w:val="007016E6"/>
    <w:rsid w:val="007051D9"/>
    <w:rsid w:val="00705C42"/>
    <w:rsid w:val="00712903"/>
    <w:rsid w:val="007137DF"/>
    <w:rsid w:val="0071395F"/>
    <w:rsid w:val="00714524"/>
    <w:rsid w:val="0071534D"/>
    <w:rsid w:val="00717C73"/>
    <w:rsid w:val="007227B2"/>
    <w:rsid w:val="00722A29"/>
    <w:rsid w:val="00723471"/>
    <w:rsid w:val="0072364D"/>
    <w:rsid w:val="00724529"/>
    <w:rsid w:val="00727D9D"/>
    <w:rsid w:val="007309E0"/>
    <w:rsid w:val="007317F5"/>
    <w:rsid w:val="00733152"/>
    <w:rsid w:val="00734341"/>
    <w:rsid w:val="007353D1"/>
    <w:rsid w:val="00737A04"/>
    <w:rsid w:val="00737CF1"/>
    <w:rsid w:val="007407CE"/>
    <w:rsid w:val="0074092E"/>
    <w:rsid w:val="00740AE7"/>
    <w:rsid w:val="00742924"/>
    <w:rsid w:val="007442E6"/>
    <w:rsid w:val="00744EF0"/>
    <w:rsid w:val="00751A08"/>
    <w:rsid w:val="00756EE2"/>
    <w:rsid w:val="00760041"/>
    <w:rsid w:val="007617FC"/>
    <w:rsid w:val="00761EDA"/>
    <w:rsid w:val="007646B6"/>
    <w:rsid w:val="00765007"/>
    <w:rsid w:val="007658C7"/>
    <w:rsid w:val="00767C80"/>
    <w:rsid w:val="007706CA"/>
    <w:rsid w:val="00770FB5"/>
    <w:rsid w:val="00771F6C"/>
    <w:rsid w:val="007731AB"/>
    <w:rsid w:val="007747EE"/>
    <w:rsid w:val="00774DC8"/>
    <w:rsid w:val="0077693E"/>
    <w:rsid w:val="00776984"/>
    <w:rsid w:val="007769FC"/>
    <w:rsid w:val="007821B4"/>
    <w:rsid w:val="00782D9B"/>
    <w:rsid w:val="00784C4C"/>
    <w:rsid w:val="00785239"/>
    <w:rsid w:val="00785EE2"/>
    <w:rsid w:val="00786F8D"/>
    <w:rsid w:val="00787435"/>
    <w:rsid w:val="0079090F"/>
    <w:rsid w:val="007914FA"/>
    <w:rsid w:val="007921FC"/>
    <w:rsid w:val="00792D10"/>
    <w:rsid w:val="0079348F"/>
    <w:rsid w:val="00794045"/>
    <w:rsid w:val="00794FBB"/>
    <w:rsid w:val="007A13FF"/>
    <w:rsid w:val="007A4ADE"/>
    <w:rsid w:val="007A6804"/>
    <w:rsid w:val="007B1236"/>
    <w:rsid w:val="007B2EC4"/>
    <w:rsid w:val="007B3A3D"/>
    <w:rsid w:val="007B44E1"/>
    <w:rsid w:val="007B56D7"/>
    <w:rsid w:val="007B605E"/>
    <w:rsid w:val="007C31ED"/>
    <w:rsid w:val="007C3601"/>
    <w:rsid w:val="007C3676"/>
    <w:rsid w:val="007C6277"/>
    <w:rsid w:val="007D01B4"/>
    <w:rsid w:val="007D0422"/>
    <w:rsid w:val="007D1755"/>
    <w:rsid w:val="007D18E7"/>
    <w:rsid w:val="007D4AF0"/>
    <w:rsid w:val="007D5EC5"/>
    <w:rsid w:val="007D7B56"/>
    <w:rsid w:val="007D7CD2"/>
    <w:rsid w:val="007D7FC8"/>
    <w:rsid w:val="007E363C"/>
    <w:rsid w:val="007E3C13"/>
    <w:rsid w:val="007E3D7F"/>
    <w:rsid w:val="007E4407"/>
    <w:rsid w:val="007E51D5"/>
    <w:rsid w:val="007E554B"/>
    <w:rsid w:val="007F13DC"/>
    <w:rsid w:val="007F238E"/>
    <w:rsid w:val="007F3E18"/>
    <w:rsid w:val="007F4786"/>
    <w:rsid w:val="007F69BE"/>
    <w:rsid w:val="007F706E"/>
    <w:rsid w:val="007F7A87"/>
    <w:rsid w:val="00800499"/>
    <w:rsid w:val="008006F8"/>
    <w:rsid w:val="008009BE"/>
    <w:rsid w:val="00800DDD"/>
    <w:rsid w:val="0080397E"/>
    <w:rsid w:val="0080469E"/>
    <w:rsid w:val="008052D3"/>
    <w:rsid w:val="00805B2C"/>
    <w:rsid w:val="0080667E"/>
    <w:rsid w:val="00807911"/>
    <w:rsid w:val="00812690"/>
    <w:rsid w:val="0081382B"/>
    <w:rsid w:val="0081383C"/>
    <w:rsid w:val="008144AE"/>
    <w:rsid w:val="00816919"/>
    <w:rsid w:val="00825BC7"/>
    <w:rsid w:val="00827BEC"/>
    <w:rsid w:val="00830EE5"/>
    <w:rsid w:val="00831ADB"/>
    <w:rsid w:val="00831B39"/>
    <w:rsid w:val="00832241"/>
    <w:rsid w:val="008323E7"/>
    <w:rsid w:val="00832F4D"/>
    <w:rsid w:val="008330B7"/>
    <w:rsid w:val="00834627"/>
    <w:rsid w:val="0083487B"/>
    <w:rsid w:val="00834B6A"/>
    <w:rsid w:val="00834DC7"/>
    <w:rsid w:val="00835300"/>
    <w:rsid w:val="00835A0E"/>
    <w:rsid w:val="00836B8E"/>
    <w:rsid w:val="00837997"/>
    <w:rsid w:val="00842CB9"/>
    <w:rsid w:val="00842D62"/>
    <w:rsid w:val="0084710C"/>
    <w:rsid w:val="00847C28"/>
    <w:rsid w:val="008501C5"/>
    <w:rsid w:val="00851E25"/>
    <w:rsid w:val="00852DF7"/>
    <w:rsid w:val="00853B2A"/>
    <w:rsid w:val="0085497B"/>
    <w:rsid w:val="00856D7F"/>
    <w:rsid w:val="008602D4"/>
    <w:rsid w:val="008610B7"/>
    <w:rsid w:val="00862BE1"/>
    <w:rsid w:val="00862C42"/>
    <w:rsid w:val="008633E4"/>
    <w:rsid w:val="00863660"/>
    <w:rsid w:val="00865482"/>
    <w:rsid w:val="008668E7"/>
    <w:rsid w:val="00870FCA"/>
    <w:rsid w:val="008773C5"/>
    <w:rsid w:val="00877A4B"/>
    <w:rsid w:val="00880F85"/>
    <w:rsid w:val="00883CB1"/>
    <w:rsid w:val="00896AD7"/>
    <w:rsid w:val="00896C74"/>
    <w:rsid w:val="00897AC6"/>
    <w:rsid w:val="008A1C4D"/>
    <w:rsid w:val="008A2C4A"/>
    <w:rsid w:val="008A3F1E"/>
    <w:rsid w:val="008A5B04"/>
    <w:rsid w:val="008A5D6A"/>
    <w:rsid w:val="008A6712"/>
    <w:rsid w:val="008B1E9E"/>
    <w:rsid w:val="008B1EC1"/>
    <w:rsid w:val="008B2682"/>
    <w:rsid w:val="008B3854"/>
    <w:rsid w:val="008B5279"/>
    <w:rsid w:val="008B6D96"/>
    <w:rsid w:val="008C102F"/>
    <w:rsid w:val="008C2980"/>
    <w:rsid w:val="008D0BBF"/>
    <w:rsid w:val="008D48DE"/>
    <w:rsid w:val="008D4EB2"/>
    <w:rsid w:val="008E0084"/>
    <w:rsid w:val="008E01FD"/>
    <w:rsid w:val="008E185E"/>
    <w:rsid w:val="008E186E"/>
    <w:rsid w:val="008E2A6C"/>
    <w:rsid w:val="008E34C0"/>
    <w:rsid w:val="008E49DC"/>
    <w:rsid w:val="008E6CB1"/>
    <w:rsid w:val="008F022E"/>
    <w:rsid w:val="008F4A7C"/>
    <w:rsid w:val="008F5221"/>
    <w:rsid w:val="008F5ED2"/>
    <w:rsid w:val="00900999"/>
    <w:rsid w:val="00903DA5"/>
    <w:rsid w:val="00904659"/>
    <w:rsid w:val="0090492F"/>
    <w:rsid w:val="00904B72"/>
    <w:rsid w:val="00910B65"/>
    <w:rsid w:val="009130A3"/>
    <w:rsid w:val="00914210"/>
    <w:rsid w:val="009168FD"/>
    <w:rsid w:val="0091698B"/>
    <w:rsid w:val="0091792B"/>
    <w:rsid w:val="0092252B"/>
    <w:rsid w:val="009230A4"/>
    <w:rsid w:val="0092374E"/>
    <w:rsid w:val="009272DE"/>
    <w:rsid w:val="00927856"/>
    <w:rsid w:val="009335FD"/>
    <w:rsid w:val="00933A69"/>
    <w:rsid w:val="009347E0"/>
    <w:rsid w:val="00940411"/>
    <w:rsid w:val="00943E6E"/>
    <w:rsid w:val="00945350"/>
    <w:rsid w:val="00945F16"/>
    <w:rsid w:val="00946A11"/>
    <w:rsid w:val="00947935"/>
    <w:rsid w:val="0095032D"/>
    <w:rsid w:val="00951B72"/>
    <w:rsid w:val="009526A6"/>
    <w:rsid w:val="00952BED"/>
    <w:rsid w:val="00952F26"/>
    <w:rsid w:val="00953160"/>
    <w:rsid w:val="0095387E"/>
    <w:rsid w:val="00953D53"/>
    <w:rsid w:val="00954867"/>
    <w:rsid w:val="00954A3B"/>
    <w:rsid w:val="00955414"/>
    <w:rsid w:val="00956D44"/>
    <w:rsid w:val="00956DD2"/>
    <w:rsid w:val="00957E0E"/>
    <w:rsid w:val="0096048A"/>
    <w:rsid w:val="00960DCA"/>
    <w:rsid w:val="00960E2A"/>
    <w:rsid w:val="00961AA0"/>
    <w:rsid w:val="009654FB"/>
    <w:rsid w:val="00965DB3"/>
    <w:rsid w:val="00972E46"/>
    <w:rsid w:val="009739FF"/>
    <w:rsid w:val="00975496"/>
    <w:rsid w:val="0097692F"/>
    <w:rsid w:val="00976EFC"/>
    <w:rsid w:val="009803D5"/>
    <w:rsid w:val="00984E13"/>
    <w:rsid w:val="009859DC"/>
    <w:rsid w:val="00985C21"/>
    <w:rsid w:val="00990181"/>
    <w:rsid w:val="00990D44"/>
    <w:rsid w:val="00991214"/>
    <w:rsid w:val="00991EDE"/>
    <w:rsid w:val="00993538"/>
    <w:rsid w:val="00993DDA"/>
    <w:rsid w:val="009954F6"/>
    <w:rsid w:val="009A094F"/>
    <w:rsid w:val="009A2ADB"/>
    <w:rsid w:val="009A2D40"/>
    <w:rsid w:val="009A64AD"/>
    <w:rsid w:val="009B1D28"/>
    <w:rsid w:val="009B3958"/>
    <w:rsid w:val="009C0954"/>
    <w:rsid w:val="009C151C"/>
    <w:rsid w:val="009C18D2"/>
    <w:rsid w:val="009C2235"/>
    <w:rsid w:val="009C6868"/>
    <w:rsid w:val="009C69D2"/>
    <w:rsid w:val="009D087A"/>
    <w:rsid w:val="009D14A7"/>
    <w:rsid w:val="009D3DE3"/>
    <w:rsid w:val="009D5D8E"/>
    <w:rsid w:val="009D6946"/>
    <w:rsid w:val="009D6A3F"/>
    <w:rsid w:val="009D7558"/>
    <w:rsid w:val="009D7B84"/>
    <w:rsid w:val="009E39AB"/>
    <w:rsid w:val="009E3E47"/>
    <w:rsid w:val="009E48E5"/>
    <w:rsid w:val="009E5088"/>
    <w:rsid w:val="009E5721"/>
    <w:rsid w:val="009E6104"/>
    <w:rsid w:val="009E72C7"/>
    <w:rsid w:val="009F2E57"/>
    <w:rsid w:val="009F59AD"/>
    <w:rsid w:val="009F5D6F"/>
    <w:rsid w:val="009F689D"/>
    <w:rsid w:val="00A018CF"/>
    <w:rsid w:val="00A02F11"/>
    <w:rsid w:val="00A12EE0"/>
    <w:rsid w:val="00A1345C"/>
    <w:rsid w:val="00A15006"/>
    <w:rsid w:val="00A17B16"/>
    <w:rsid w:val="00A20115"/>
    <w:rsid w:val="00A20FF4"/>
    <w:rsid w:val="00A22CE9"/>
    <w:rsid w:val="00A2756B"/>
    <w:rsid w:val="00A3022F"/>
    <w:rsid w:val="00A308CF"/>
    <w:rsid w:val="00A325D2"/>
    <w:rsid w:val="00A3400E"/>
    <w:rsid w:val="00A35D5C"/>
    <w:rsid w:val="00A36862"/>
    <w:rsid w:val="00A374B0"/>
    <w:rsid w:val="00A40DBB"/>
    <w:rsid w:val="00A44032"/>
    <w:rsid w:val="00A44760"/>
    <w:rsid w:val="00A44B3F"/>
    <w:rsid w:val="00A4601B"/>
    <w:rsid w:val="00A477BB"/>
    <w:rsid w:val="00A51A44"/>
    <w:rsid w:val="00A52C5B"/>
    <w:rsid w:val="00A53784"/>
    <w:rsid w:val="00A53B13"/>
    <w:rsid w:val="00A60D88"/>
    <w:rsid w:val="00A60F30"/>
    <w:rsid w:val="00A61C95"/>
    <w:rsid w:val="00A6379E"/>
    <w:rsid w:val="00A66956"/>
    <w:rsid w:val="00A67556"/>
    <w:rsid w:val="00A67CFB"/>
    <w:rsid w:val="00A70EFF"/>
    <w:rsid w:val="00A739FE"/>
    <w:rsid w:val="00A74064"/>
    <w:rsid w:val="00A762DA"/>
    <w:rsid w:val="00A76666"/>
    <w:rsid w:val="00A76E91"/>
    <w:rsid w:val="00A839B8"/>
    <w:rsid w:val="00A86FA8"/>
    <w:rsid w:val="00A90C17"/>
    <w:rsid w:val="00A91299"/>
    <w:rsid w:val="00A92579"/>
    <w:rsid w:val="00A93E71"/>
    <w:rsid w:val="00A94C6F"/>
    <w:rsid w:val="00A97321"/>
    <w:rsid w:val="00AA10B7"/>
    <w:rsid w:val="00AA5FCC"/>
    <w:rsid w:val="00AA7DB5"/>
    <w:rsid w:val="00AA7E2E"/>
    <w:rsid w:val="00AB05B4"/>
    <w:rsid w:val="00AB4019"/>
    <w:rsid w:val="00AB46A5"/>
    <w:rsid w:val="00AB4A14"/>
    <w:rsid w:val="00AB6DFC"/>
    <w:rsid w:val="00AC0D92"/>
    <w:rsid w:val="00AC2339"/>
    <w:rsid w:val="00AC535F"/>
    <w:rsid w:val="00AC571E"/>
    <w:rsid w:val="00AC7609"/>
    <w:rsid w:val="00AD17A1"/>
    <w:rsid w:val="00AD6226"/>
    <w:rsid w:val="00AD7484"/>
    <w:rsid w:val="00AE077F"/>
    <w:rsid w:val="00AE08A0"/>
    <w:rsid w:val="00AE76CB"/>
    <w:rsid w:val="00AE7A62"/>
    <w:rsid w:val="00AF4C3B"/>
    <w:rsid w:val="00AF4DE5"/>
    <w:rsid w:val="00AF6E23"/>
    <w:rsid w:val="00B04447"/>
    <w:rsid w:val="00B0525C"/>
    <w:rsid w:val="00B056C4"/>
    <w:rsid w:val="00B06428"/>
    <w:rsid w:val="00B06BE5"/>
    <w:rsid w:val="00B1008E"/>
    <w:rsid w:val="00B112B5"/>
    <w:rsid w:val="00B13EBE"/>
    <w:rsid w:val="00B16582"/>
    <w:rsid w:val="00B171F2"/>
    <w:rsid w:val="00B20019"/>
    <w:rsid w:val="00B210DA"/>
    <w:rsid w:val="00B21F2E"/>
    <w:rsid w:val="00B24FAB"/>
    <w:rsid w:val="00B254C5"/>
    <w:rsid w:val="00B27A35"/>
    <w:rsid w:val="00B3177B"/>
    <w:rsid w:val="00B33FB0"/>
    <w:rsid w:val="00B359F4"/>
    <w:rsid w:val="00B35DF5"/>
    <w:rsid w:val="00B36FF3"/>
    <w:rsid w:val="00B50132"/>
    <w:rsid w:val="00B504CF"/>
    <w:rsid w:val="00B52DB6"/>
    <w:rsid w:val="00B549DD"/>
    <w:rsid w:val="00B55042"/>
    <w:rsid w:val="00B55F38"/>
    <w:rsid w:val="00B607A0"/>
    <w:rsid w:val="00B60E9A"/>
    <w:rsid w:val="00B632FF"/>
    <w:rsid w:val="00B6525A"/>
    <w:rsid w:val="00B6784B"/>
    <w:rsid w:val="00B7239F"/>
    <w:rsid w:val="00B7350A"/>
    <w:rsid w:val="00B7354C"/>
    <w:rsid w:val="00B76D6F"/>
    <w:rsid w:val="00B8560C"/>
    <w:rsid w:val="00B86917"/>
    <w:rsid w:val="00B872A6"/>
    <w:rsid w:val="00B879D6"/>
    <w:rsid w:val="00B9565F"/>
    <w:rsid w:val="00B95F8C"/>
    <w:rsid w:val="00B96845"/>
    <w:rsid w:val="00B97EAD"/>
    <w:rsid w:val="00BA05B7"/>
    <w:rsid w:val="00BA0F47"/>
    <w:rsid w:val="00BA10C1"/>
    <w:rsid w:val="00BA3F09"/>
    <w:rsid w:val="00BB04A1"/>
    <w:rsid w:val="00BB0667"/>
    <w:rsid w:val="00BB09C0"/>
    <w:rsid w:val="00BB138A"/>
    <w:rsid w:val="00BB1423"/>
    <w:rsid w:val="00BB2DC9"/>
    <w:rsid w:val="00BB2F20"/>
    <w:rsid w:val="00BB5411"/>
    <w:rsid w:val="00BB6AB5"/>
    <w:rsid w:val="00BC1152"/>
    <w:rsid w:val="00BC151A"/>
    <w:rsid w:val="00BC29C9"/>
    <w:rsid w:val="00BC3E70"/>
    <w:rsid w:val="00BC5801"/>
    <w:rsid w:val="00BD129B"/>
    <w:rsid w:val="00BD2183"/>
    <w:rsid w:val="00BD2248"/>
    <w:rsid w:val="00BD2BA4"/>
    <w:rsid w:val="00BD3001"/>
    <w:rsid w:val="00BD5B6B"/>
    <w:rsid w:val="00BD6DB4"/>
    <w:rsid w:val="00BE5797"/>
    <w:rsid w:val="00BE5B1A"/>
    <w:rsid w:val="00BE69E3"/>
    <w:rsid w:val="00BF16BE"/>
    <w:rsid w:val="00BF47BA"/>
    <w:rsid w:val="00BF48EA"/>
    <w:rsid w:val="00BF5767"/>
    <w:rsid w:val="00BF6441"/>
    <w:rsid w:val="00BF73B5"/>
    <w:rsid w:val="00BF75C4"/>
    <w:rsid w:val="00BF7A83"/>
    <w:rsid w:val="00C004E1"/>
    <w:rsid w:val="00C06076"/>
    <w:rsid w:val="00C104CA"/>
    <w:rsid w:val="00C10E2A"/>
    <w:rsid w:val="00C11024"/>
    <w:rsid w:val="00C1139A"/>
    <w:rsid w:val="00C1286C"/>
    <w:rsid w:val="00C12B59"/>
    <w:rsid w:val="00C16F29"/>
    <w:rsid w:val="00C20FE6"/>
    <w:rsid w:val="00C22279"/>
    <w:rsid w:val="00C23BDC"/>
    <w:rsid w:val="00C27A54"/>
    <w:rsid w:val="00C3125E"/>
    <w:rsid w:val="00C3208C"/>
    <w:rsid w:val="00C33553"/>
    <w:rsid w:val="00C36ADA"/>
    <w:rsid w:val="00C40BF0"/>
    <w:rsid w:val="00C42704"/>
    <w:rsid w:val="00C449BA"/>
    <w:rsid w:val="00C44E51"/>
    <w:rsid w:val="00C450A6"/>
    <w:rsid w:val="00C45703"/>
    <w:rsid w:val="00C51E1C"/>
    <w:rsid w:val="00C531DB"/>
    <w:rsid w:val="00C539D9"/>
    <w:rsid w:val="00C53E1E"/>
    <w:rsid w:val="00C5644A"/>
    <w:rsid w:val="00C56EB9"/>
    <w:rsid w:val="00C613E0"/>
    <w:rsid w:val="00C62968"/>
    <w:rsid w:val="00C6634E"/>
    <w:rsid w:val="00C66C21"/>
    <w:rsid w:val="00C70EEE"/>
    <w:rsid w:val="00C71549"/>
    <w:rsid w:val="00C7566F"/>
    <w:rsid w:val="00C76E7C"/>
    <w:rsid w:val="00C80109"/>
    <w:rsid w:val="00C80219"/>
    <w:rsid w:val="00C81B6C"/>
    <w:rsid w:val="00C83424"/>
    <w:rsid w:val="00C83A94"/>
    <w:rsid w:val="00C84ECC"/>
    <w:rsid w:val="00C85BE8"/>
    <w:rsid w:val="00C87630"/>
    <w:rsid w:val="00C913BC"/>
    <w:rsid w:val="00C937EB"/>
    <w:rsid w:val="00C944EB"/>
    <w:rsid w:val="00C96E66"/>
    <w:rsid w:val="00CA0D8A"/>
    <w:rsid w:val="00CA257B"/>
    <w:rsid w:val="00CB083B"/>
    <w:rsid w:val="00CB45BF"/>
    <w:rsid w:val="00CB700E"/>
    <w:rsid w:val="00CC1E5A"/>
    <w:rsid w:val="00CC218A"/>
    <w:rsid w:val="00CC242C"/>
    <w:rsid w:val="00CC38A2"/>
    <w:rsid w:val="00CC443C"/>
    <w:rsid w:val="00CD25F5"/>
    <w:rsid w:val="00CD3409"/>
    <w:rsid w:val="00CD46FC"/>
    <w:rsid w:val="00CD59F3"/>
    <w:rsid w:val="00CD792C"/>
    <w:rsid w:val="00CE1FCF"/>
    <w:rsid w:val="00CE2488"/>
    <w:rsid w:val="00CE2FCF"/>
    <w:rsid w:val="00CE6CAA"/>
    <w:rsid w:val="00CE6E6E"/>
    <w:rsid w:val="00CE742C"/>
    <w:rsid w:val="00CF5935"/>
    <w:rsid w:val="00CF59A0"/>
    <w:rsid w:val="00CF59C0"/>
    <w:rsid w:val="00CF5FBA"/>
    <w:rsid w:val="00D00D2C"/>
    <w:rsid w:val="00D01737"/>
    <w:rsid w:val="00D02112"/>
    <w:rsid w:val="00D022EF"/>
    <w:rsid w:val="00D04138"/>
    <w:rsid w:val="00D05C9C"/>
    <w:rsid w:val="00D0724C"/>
    <w:rsid w:val="00D13A18"/>
    <w:rsid w:val="00D13FB4"/>
    <w:rsid w:val="00D14197"/>
    <w:rsid w:val="00D149F6"/>
    <w:rsid w:val="00D16ECD"/>
    <w:rsid w:val="00D17C72"/>
    <w:rsid w:val="00D214FF"/>
    <w:rsid w:val="00D22B73"/>
    <w:rsid w:val="00D22FBE"/>
    <w:rsid w:val="00D23039"/>
    <w:rsid w:val="00D235BB"/>
    <w:rsid w:val="00D23BE4"/>
    <w:rsid w:val="00D24E3D"/>
    <w:rsid w:val="00D2782E"/>
    <w:rsid w:val="00D300D6"/>
    <w:rsid w:val="00D31723"/>
    <w:rsid w:val="00D31760"/>
    <w:rsid w:val="00D31AC3"/>
    <w:rsid w:val="00D32CB9"/>
    <w:rsid w:val="00D34A5B"/>
    <w:rsid w:val="00D35C6B"/>
    <w:rsid w:val="00D3704D"/>
    <w:rsid w:val="00D411C6"/>
    <w:rsid w:val="00D41A61"/>
    <w:rsid w:val="00D4341B"/>
    <w:rsid w:val="00D43B06"/>
    <w:rsid w:val="00D45807"/>
    <w:rsid w:val="00D47CDE"/>
    <w:rsid w:val="00D5040E"/>
    <w:rsid w:val="00D50E99"/>
    <w:rsid w:val="00D51917"/>
    <w:rsid w:val="00D51F3E"/>
    <w:rsid w:val="00D52C1C"/>
    <w:rsid w:val="00D5365A"/>
    <w:rsid w:val="00D54C6D"/>
    <w:rsid w:val="00D563D0"/>
    <w:rsid w:val="00D624F2"/>
    <w:rsid w:val="00D673B3"/>
    <w:rsid w:val="00D703B8"/>
    <w:rsid w:val="00D711F5"/>
    <w:rsid w:val="00D72B15"/>
    <w:rsid w:val="00D77624"/>
    <w:rsid w:val="00D8051E"/>
    <w:rsid w:val="00D81C7A"/>
    <w:rsid w:val="00D8280E"/>
    <w:rsid w:val="00D85075"/>
    <w:rsid w:val="00D9516B"/>
    <w:rsid w:val="00D964F1"/>
    <w:rsid w:val="00DA1A0A"/>
    <w:rsid w:val="00DA1D79"/>
    <w:rsid w:val="00DA2B7E"/>
    <w:rsid w:val="00DA31FB"/>
    <w:rsid w:val="00DA5830"/>
    <w:rsid w:val="00DA66D4"/>
    <w:rsid w:val="00DA7629"/>
    <w:rsid w:val="00DA76FA"/>
    <w:rsid w:val="00DB04E2"/>
    <w:rsid w:val="00DB26BE"/>
    <w:rsid w:val="00DB38FB"/>
    <w:rsid w:val="00DB60C6"/>
    <w:rsid w:val="00DC0667"/>
    <w:rsid w:val="00DC1F9D"/>
    <w:rsid w:val="00DC2ACF"/>
    <w:rsid w:val="00DC3000"/>
    <w:rsid w:val="00DC361A"/>
    <w:rsid w:val="00DC4FEC"/>
    <w:rsid w:val="00DD0140"/>
    <w:rsid w:val="00DD1EC2"/>
    <w:rsid w:val="00DD283C"/>
    <w:rsid w:val="00DD42FB"/>
    <w:rsid w:val="00DD5E08"/>
    <w:rsid w:val="00DD6E84"/>
    <w:rsid w:val="00DE02FD"/>
    <w:rsid w:val="00DE1B3E"/>
    <w:rsid w:val="00DE3F81"/>
    <w:rsid w:val="00DE417E"/>
    <w:rsid w:val="00DE47AA"/>
    <w:rsid w:val="00DE498F"/>
    <w:rsid w:val="00DE4DBE"/>
    <w:rsid w:val="00DE6292"/>
    <w:rsid w:val="00DE77B0"/>
    <w:rsid w:val="00DF05E6"/>
    <w:rsid w:val="00DF6978"/>
    <w:rsid w:val="00E000B0"/>
    <w:rsid w:val="00E0092E"/>
    <w:rsid w:val="00E0148A"/>
    <w:rsid w:val="00E043BC"/>
    <w:rsid w:val="00E06B37"/>
    <w:rsid w:val="00E0720E"/>
    <w:rsid w:val="00E07A61"/>
    <w:rsid w:val="00E111C8"/>
    <w:rsid w:val="00E12352"/>
    <w:rsid w:val="00E14BE5"/>
    <w:rsid w:val="00E17F78"/>
    <w:rsid w:val="00E20046"/>
    <w:rsid w:val="00E23893"/>
    <w:rsid w:val="00E24547"/>
    <w:rsid w:val="00E24777"/>
    <w:rsid w:val="00E2615D"/>
    <w:rsid w:val="00E26461"/>
    <w:rsid w:val="00E276D0"/>
    <w:rsid w:val="00E301A4"/>
    <w:rsid w:val="00E322A8"/>
    <w:rsid w:val="00E32D67"/>
    <w:rsid w:val="00E33029"/>
    <w:rsid w:val="00E37F1E"/>
    <w:rsid w:val="00E40909"/>
    <w:rsid w:val="00E43C04"/>
    <w:rsid w:val="00E44CE4"/>
    <w:rsid w:val="00E462EF"/>
    <w:rsid w:val="00E4730B"/>
    <w:rsid w:val="00E507AA"/>
    <w:rsid w:val="00E5084E"/>
    <w:rsid w:val="00E50CDA"/>
    <w:rsid w:val="00E513CE"/>
    <w:rsid w:val="00E53369"/>
    <w:rsid w:val="00E53B00"/>
    <w:rsid w:val="00E5410E"/>
    <w:rsid w:val="00E5431B"/>
    <w:rsid w:val="00E56367"/>
    <w:rsid w:val="00E56CC3"/>
    <w:rsid w:val="00E57709"/>
    <w:rsid w:val="00E57ED8"/>
    <w:rsid w:val="00E6031A"/>
    <w:rsid w:val="00E60F8D"/>
    <w:rsid w:val="00E62454"/>
    <w:rsid w:val="00E6271F"/>
    <w:rsid w:val="00E628C2"/>
    <w:rsid w:val="00E62CA3"/>
    <w:rsid w:val="00E641E2"/>
    <w:rsid w:val="00E64964"/>
    <w:rsid w:val="00E657EF"/>
    <w:rsid w:val="00E66DDE"/>
    <w:rsid w:val="00E70107"/>
    <w:rsid w:val="00E7436B"/>
    <w:rsid w:val="00E807C9"/>
    <w:rsid w:val="00E810C1"/>
    <w:rsid w:val="00E81208"/>
    <w:rsid w:val="00E827CB"/>
    <w:rsid w:val="00E8443A"/>
    <w:rsid w:val="00E846DC"/>
    <w:rsid w:val="00E90886"/>
    <w:rsid w:val="00E90E9D"/>
    <w:rsid w:val="00E916CF"/>
    <w:rsid w:val="00E9209A"/>
    <w:rsid w:val="00E93308"/>
    <w:rsid w:val="00E95629"/>
    <w:rsid w:val="00E977F4"/>
    <w:rsid w:val="00EA2A1B"/>
    <w:rsid w:val="00EA36A6"/>
    <w:rsid w:val="00EA4D5A"/>
    <w:rsid w:val="00EA6AC1"/>
    <w:rsid w:val="00EA6C96"/>
    <w:rsid w:val="00EA7778"/>
    <w:rsid w:val="00EB11A3"/>
    <w:rsid w:val="00EB1935"/>
    <w:rsid w:val="00EB42FB"/>
    <w:rsid w:val="00EB51A4"/>
    <w:rsid w:val="00EB53FB"/>
    <w:rsid w:val="00EB5617"/>
    <w:rsid w:val="00EB641F"/>
    <w:rsid w:val="00EB689E"/>
    <w:rsid w:val="00EB7325"/>
    <w:rsid w:val="00EB7B09"/>
    <w:rsid w:val="00EC02AF"/>
    <w:rsid w:val="00EC4CD5"/>
    <w:rsid w:val="00EC7D18"/>
    <w:rsid w:val="00ED1A35"/>
    <w:rsid w:val="00ED420F"/>
    <w:rsid w:val="00ED429D"/>
    <w:rsid w:val="00ED4F12"/>
    <w:rsid w:val="00ED5D43"/>
    <w:rsid w:val="00ED73C8"/>
    <w:rsid w:val="00EE0614"/>
    <w:rsid w:val="00EE133B"/>
    <w:rsid w:val="00EE1BBA"/>
    <w:rsid w:val="00EE38AE"/>
    <w:rsid w:val="00EE4F05"/>
    <w:rsid w:val="00EE60DB"/>
    <w:rsid w:val="00EE77E1"/>
    <w:rsid w:val="00EF12DE"/>
    <w:rsid w:val="00EF52E8"/>
    <w:rsid w:val="00F00057"/>
    <w:rsid w:val="00F00F0B"/>
    <w:rsid w:val="00F02037"/>
    <w:rsid w:val="00F04483"/>
    <w:rsid w:val="00F04F6B"/>
    <w:rsid w:val="00F06418"/>
    <w:rsid w:val="00F06720"/>
    <w:rsid w:val="00F11186"/>
    <w:rsid w:val="00F15A39"/>
    <w:rsid w:val="00F15EAB"/>
    <w:rsid w:val="00F16810"/>
    <w:rsid w:val="00F1696D"/>
    <w:rsid w:val="00F17238"/>
    <w:rsid w:val="00F206AF"/>
    <w:rsid w:val="00F21EC5"/>
    <w:rsid w:val="00F22596"/>
    <w:rsid w:val="00F2342F"/>
    <w:rsid w:val="00F24E83"/>
    <w:rsid w:val="00F27AC6"/>
    <w:rsid w:val="00F31D72"/>
    <w:rsid w:val="00F3408E"/>
    <w:rsid w:val="00F3418D"/>
    <w:rsid w:val="00F427F9"/>
    <w:rsid w:val="00F45CB6"/>
    <w:rsid w:val="00F46C02"/>
    <w:rsid w:val="00F46DE4"/>
    <w:rsid w:val="00F476EB"/>
    <w:rsid w:val="00F50F7C"/>
    <w:rsid w:val="00F51158"/>
    <w:rsid w:val="00F53CEB"/>
    <w:rsid w:val="00F600FC"/>
    <w:rsid w:val="00F6116D"/>
    <w:rsid w:val="00F61D1C"/>
    <w:rsid w:val="00F656D8"/>
    <w:rsid w:val="00F66417"/>
    <w:rsid w:val="00F72A2F"/>
    <w:rsid w:val="00F8053C"/>
    <w:rsid w:val="00F81F13"/>
    <w:rsid w:val="00F82F01"/>
    <w:rsid w:val="00F839C4"/>
    <w:rsid w:val="00F84D3F"/>
    <w:rsid w:val="00F86209"/>
    <w:rsid w:val="00F868F1"/>
    <w:rsid w:val="00F87214"/>
    <w:rsid w:val="00F875AE"/>
    <w:rsid w:val="00F907FE"/>
    <w:rsid w:val="00F9096D"/>
    <w:rsid w:val="00F92FE3"/>
    <w:rsid w:val="00F94C79"/>
    <w:rsid w:val="00F94FFB"/>
    <w:rsid w:val="00F974FB"/>
    <w:rsid w:val="00F97906"/>
    <w:rsid w:val="00F97943"/>
    <w:rsid w:val="00FA0216"/>
    <w:rsid w:val="00FA1C71"/>
    <w:rsid w:val="00FA257E"/>
    <w:rsid w:val="00FA38E1"/>
    <w:rsid w:val="00FA514B"/>
    <w:rsid w:val="00FA54A9"/>
    <w:rsid w:val="00FA59B7"/>
    <w:rsid w:val="00FA5AD0"/>
    <w:rsid w:val="00FA5E88"/>
    <w:rsid w:val="00FA7628"/>
    <w:rsid w:val="00FA784F"/>
    <w:rsid w:val="00FB1E40"/>
    <w:rsid w:val="00FB3BA3"/>
    <w:rsid w:val="00FC012C"/>
    <w:rsid w:val="00FC1EE2"/>
    <w:rsid w:val="00FC1FF3"/>
    <w:rsid w:val="00FC3F7C"/>
    <w:rsid w:val="00FC4AFF"/>
    <w:rsid w:val="00FC5908"/>
    <w:rsid w:val="00FD012F"/>
    <w:rsid w:val="00FD1ACE"/>
    <w:rsid w:val="00FE318C"/>
    <w:rsid w:val="00FE3997"/>
    <w:rsid w:val="00FE5B69"/>
    <w:rsid w:val="00FF16B7"/>
    <w:rsid w:val="00FF1928"/>
    <w:rsid w:val="00FF3529"/>
    <w:rsid w:val="00FF6EE9"/>
    <w:rsid w:val="00FF7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EE9"/>
    <w:pPr>
      <w:ind w:left="720"/>
      <w:contextualSpacing/>
    </w:pPr>
  </w:style>
  <w:style w:type="paragraph" w:styleId="Header">
    <w:name w:val="header"/>
    <w:basedOn w:val="Normal"/>
    <w:link w:val="HeaderChar"/>
    <w:uiPriority w:val="99"/>
    <w:semiHidden/>
    <w:unhideWhenUsed/>
    <w:rsid w:val="000061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6116"/>
  </w:style>
  <w:style w:type="paragraph" w:styleId="Footer">
    <w:name w:val="footer"/>
    <w:basedOn w:val="Normal"/>
    <w:link w:val="FooterChar"/>
    <w:uiPriority w:val="99"/>
    <w:semiHidden/>
    <w:unhideWhenUsed/>
    <w:rsid w:val="000061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6116"/>
  </w:style>
  <w:style w:type="paragraph" w:styleId="BalloonText">
    <w:name w:val="Balloon Text"/>
    <w:basedOn w:val="Normal"/>
    <w:link w:val="BalloonTextChar"/>
    <w:uiPriority w:val="99"/>
    <w:semiHidden/>
    <w:unhideWhenUsed/>
    <w:rsid w:val="0049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7D"/>
    <w:rPr>
      <w:rFonts w:ascii="Tahoma" w:hAnsi="Tahoma" w:cs="Tahoma"/>
      <w:sz w:val="16"/>
      <w:szCs w:val="16"/>
    </w:rPr>
  </w:style>
  <w:style w:type="character" w:styleId="CommentReference">
    <w:name w:val="annotation reference"/>
    <w:basedOn w:val="DefaultParagraphFont"/>
    <w:uiPriority w:val="99"/>
    <w:semiHidden/>
    <w:unhideWhenUsed/>
    <w:rsid w:val="003060D7"/>
    <w:rPr>
      <w:sz w:val="16"/>
      <w:szCs w:val="16"/>
    </w:rPr>
  </w:style>
  <w:style w:type="paragraph" w:styleId="CommentText">
    <w:name w:val="annotation text"/>
    <w:basedOn w:val="Normal"/>
    <w:link w:val="CommentTextChar"/>
    <w:uiPriority w:val="99"/>
    <w:semiHidden/>
    <w:unhideWhenUsed/>
    <w:rsid w:val="003060D7"/>
    <w:pPr>
      <w:spacing w:line="240" w:lineRule="auto"/>
    </w:pPr>
    <w:rPr>
      <w:sz w:val="20"/>
      <w:szCs w:val="20"/>
    </w:rPr>
  </w:style>
  <w:style w:type="character" w:customStyle="1" w:styleId="CommentTextChar">
    <w:name w:val="Comment Text Char"/>
    <w:basedOn w:val="DefaultParagraphFont"/>
    <w:link w:val="CommentText"/>
    <w:uiPriority w:val="99"/>
    <w:semiHidden/>
    <w:rsid w:val="003060D7"/>
    <w:rPr>
      <w:sz w:val="20"/>
      <w:szCs w:val="20"/>
    </w:rPr>
  </w:style>
  <w:style w:type="paragraph" w:styleId="CommentSubject">
    <w:name w:val="annotation subject"/>
    <w:basedOn w:val="CommentText"/>
    <w:next w:val="CommentText"/>
    <w:link w:val="CommentSubjectChar"/>
    <w:uiPriority w:val="99"/>
    <w:semiHidden/>
    <w:unhideWhenUsed/>
    <w:rsid w:val="003060D7"/>
    <w:rPr>
      <w:b/>
      <w:bCs/>
    </w:rPr>
  </w:style>
  <w:style w:type="character" w:customStyle="1" w:styleId="CommentSubjectChar">
    <w:name w:val="Comment Subject Char"/>
    <w:basedOn w:val="CommentTextChar"/>
    <w:link w:val="CommentSubject"/>
    <w:uiPriority w:val="99"/>
    <w:semiHidden/>
    <w:rsid w:val="003060D7"/>
    <w:rPr>
      <w:b/>
      <w:bCs/>
      <w:sz w:val="20"/>
      <w:szCs w:val="20"/>
    </w:rPr>
  </w:style>
  <w:style w:type="paragraph" w:styleId="Title">
    <w:name w:val="Title"/>
    <w:basedOn w:val="Normal"/>
    <w:next w:val="Normal"/>
    <w:link w:val="TitleChar"/>
    <w:uiPriority w:val="10"/>
    <w:qFormat/>
    <w:rsid w:val="00E956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62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A31FB"/>
    <w:rPr>
      <w:color w:val="0000FF"/>
      <w:u w:val="single"/>
    </w:rPr>
  </w:style>
  <w:style w:type="character" w:customStyle="1" w:styleId="st">
    <w:name w:val="st"/>
    <w:basedOn w:val="DefaultParagraphFont"/>
    <w:rsid w:val="003E7F30"/>
  </w:style>
  <w:style w:type="character" w:styleId="Emphasis">
    <w:name w:val="Emphasis"/>
    <w:qFormat/>
    <w:rsid w:val="00FC1FF3"/>
    <w:rPr>
      <w:i/>
      <w:iCs/>
    </w:rPr>
  </w:style>
  <w:style w:type="paragraph" w:styleId="NoSpacing">
    <w:name w:val="No Spacing"/>
    <w:basedOn w:val="Normal"/>
    <w:uiPriority w:val="1"/>
    <w:qFormat/>
    <w:rsid w:val="002F0B4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6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6EE9"/>
    <w:pPr>
      <w:ind w:left="720"/>
      <w:contextualSpacing/>
    </w:pPr>
  </w:style>
  <w:style w:type="paragraph" w:styleId="Header">
    <w:name w:val="header"/>
    <w:basedOn w:val="Normal"/>
    <w:link w:val="HeaderChar"/>
    <w:uiPriority w:val="99"/>
    <w:semiHidden/>
    <w:unhideWhenUsed/>
    <w:rsid w:val="0000611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06116"/>
  </w:style>
  <w:style w:type="paragraph" w:styleId="Footer">
    <w:name w:val="footer"/>
    <w:basedOn w:val="Normal"/>
    <w:link w:val="FooterChar"/>
    <w:uiPriority w:val="99"/>
    <w:semiHidden/>
    <w:unhideWhenUsed/>
    <w:rsid w:val="0000611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06116"/>
  </w:style>
  <w:style w:type="paragraph" w:styleId="BalloonText">
    <w:name w:val="Balloon Text"/>
    <w:basedOn w:val="Normal"/>
    <w:link w:val="BalloonTextChar"/>
    <w:uiPriority w:val="99"/>
    <w:semiHidden/>
    <w:unhideWhenUsed/>
    <w:rsid w:val="00494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7D"/>
    <w:rPr>
      <w:rFonts w:ascii="Tahoma" w:hAnsi="Tahoma" w:cs="Tahoma"/>
      <w:sz w:val="16"/>
      <w:szCs w:val="16"/>
    </w:rPr>
  </w:style>
  <w:style w:type="character" w:styleId="CommentReference">
    <w:name w:val="annotation reference"/>
    <w:basedOn w:val="DefaultParagraphFont"/>
    <w:uiPriority w:val="99"/>
    <w:semiHidden/>
    <w:unhideWhenUsed/>
    <w:rsid w:val="003060D7"/>
    <w:rPr>
      <w:sz w:val="16"/>
      <w:szCs w:val="16"/>
    </w:rPr>
  </w:style>
  <w:style w:type="paragraph" w:styleId="CommentText">
    <w:name w:val="annotation text"/>
    <w:basedOn w:val="Normal"/>
    <w:link w:val="CommentTextChar"/>
    <w:uiPriority w:val="99"/>
    <w:semiHidden/>
    <w:unhideWhenUsed/>
    <w:rsid w:val="003060D7"/>
    <w:pPr>
      <w:spacing w:line="240" w:lineRule="auto"/>
    </w:pPr>
    <w:rPr>
      <w:sz w:val="20"/>
      <w:szCs w:val="20"/>
    </w:rPr>
  </w:style>
  <w:style w:type="character" w:customStyle="1" w:styleId="CommentTextChar">
    <w:name w:val="Comment Text Char"/>
    <w:basedOn w:val="DefaultParagraphFont"/>
    <w:link w:val="CommentText"/>
    <w:uiPriority w:val="99"/>
    <w:semiHidden/>
    <w:rsid w:val="003060D7"/>
    <w:rPr>
      <w:sz w:val="20"/>
      <w:szCs w:val="20"/>
    </w:rPr>
  </w:style>
  <w:style w:type="paragraph" w:styleId="CommentSubject">
    <w:name w:val="annotation subject"/>
    <w:basedOn w:val="CommentText"/>
    <w:next w:val="CommentText"/>
    <w:link w:val="CommentSubjectChar"/>
    <w:uiPriority w:val="99"/>
    <w:semiHidden/>
    <w:unhideWhenUsed/>
    <w:rsid w:val="003060D7"/>
    <w:rPr>
      <w:b/>
      <w:bCs/>
    </w:rPr>
  </w:style>
  <w:style w:type="character" w:customStyle="1" w:styleId="CommentSubjectChar">
    <w:name w:val="Comment Subject Char"/>
    <w:basedOn w:val="CommentTextChar"/>
    <w:link w:val="CommentSubject"/>
    <w:uiPriority w:val="99"/>
    <w:semiHidden/>
    <w:rsid w:val="003060D7"/>
    <w:rPr>
      <w:b/>
      <w:bCs/>
      <w:sz w:val="20"/>
      <w:szCs w:val="20"/>
    </w:rPr>
  </w:style>
  <w:style w:type="paragraph" w:styleId="Title">
    <w:name w:val="Title"/>
    <w:basedOn w:val="Normal"/>
    <w:next w:val="Normal"/>
    <w:link w:val="TitleChar"/>
    <w:uiPriority w:val="10"/>
    <w:qFormat/>
    <w:rsid w:val="00E956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62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DA31FB"/>
    <w:rPr>
      <w:color w:val="0000FF"/>
      <w:u w:val="single"/>
    </w:rPr>
  </w:style>
  <w:style w:type="character" w:customStyle="1" w:styleId="st">
    <w:name w:val="st"/>
    <w:basedOn w:val="DefaultParagraphFont"/>
    <w:rsid w:val="003E7F30"/>
  </w:style>
  <w:style w:type="character" w:styleId="Emphasis">
    <w:name w:val="Emphasis"/>
    <w:qFormat/>
    <w:rsid w:val="00FC1FF3"/>
    <w:rPr>
      <w:i/>
      <w:iCs/>
    </w:rPr>
  </w:style>
  <w:style w:type="paragraph" w:styleId="NoSpacing">
    <w:name w:val="No Spacing"/>
    <w:basedOn w:val="Normal"/>
    <w:uiPriority w:val="1"/>
    <w:qFormat/>
    <w:rsid w:val="002F0B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981">
      <w:bodyDiv w:val="1"/>
      <w:marLeft w:val="0"/>
      <w:marRight w:val="0"/>
      <w:marTop w:val="0"/>
      <w:marBottom w:val="0"/>
      <w:divBdr>
        <w:top w:val="none" w:sz="0" w:space="0" w:color="auto"/>
        <w:left w:val="none" w:sz="0" w:space="0" w:color="auto"/>
        <w:bottom w:val="none" w:sz="0" w:space="0" w:color="auto"/>
        <w:right w:val="none" w:sz="0" w:space="0" w:color="auto"/>
      </w:divBdr>
      <w:divsChild>
        <w:div w:id="1905796993">
          <w:marLeft w:val="0"/>
          <w:marRight w:val="0"/>
          <w:marTop w:val="0"/>
          <w:marBottom w:val="0"/>
          <w:divBdr>
            <w:top w:val="none" w:sz="0" w:space="0" w:color="auto"/>
            <w:left w:val="none" w:sz="0" w:space="0" w:color="auto"/>
            <w:bottom w:val="none" w:sz="0" w:space="0" w:color="auto"/>
            <w:right w:val="none" w:sz="0" w:space="0" w:color="auto"/>
          </w:divBdr>
        </w:div>
        <w:div w:id="262735242">
          <w:marLeft w:val="0"/>
          <w:marRight w:val="0"/>
          <w:marTop w:val="0"/>
          <w:marBottom w:val="0"/>
          <w:divBdr>
            <w:top w:val="none" w:sz="0" w:space="0" w:color="auto"/>
            <w:left w:val="none" w:sz="0" w:space="0" w:color="auto"/>
            <w:bottom w:val="none" w:sz="0" w:space="0" w:color="auto"/>
            <w:right w:val="none" w:sz="0" w:space="0" w:color="auto"/>
          </w:divBdr>
        </w:div>
      </w:divsChild>
    </w:div>
    <w:div w:id="309555130">
      <w:bodyDiv w:val="1"/>
      <w:marLeft w:val="0"/>
      <w:marRight w:val="0"/>
      <w:marTop w:val="0"/>
      <w:marBottom w:val="0"/>
      <w:divBdr>
        <w:top w:val="none" w:sz="0" w:space="0" w:color="auto"/>
        <w:left w:val="none" w:sz="0" w:space="0" w:color="auto"/>
        <w:bottom w:val="none" w:sz="0" w:space="0" w:color="auto"/>
        <w:right w:val="none" w:sz="0" w:space="0" w:color="auto"/>
      </w:divBdr>
      <w:divsChild>
        <w:div w:id="1422215201">
          <w:marLeft w:val="0"/>
          <w:marRight w:val="0"/>
          <w:marTop w:val="0"/>
          <w:marBottom w:val="0"/>
          <w:divBdr>
            <w:top w:val="none" w:sz="0" w:space="0" w:color="auto"/>
            <w:left w:val="none" w:sz="0" w:space="0" w:color="auto"/>
            <w:bottom w:val="none" w:sz="0" w:space="0" w:color="auto"/>
            <w:right w:val="none" w:sz="0" w:space="0" w:color="auto"/>
          </w:divBdr>
        </w:div>
        <w:div w:id="1026174943">
          <w:marLeft w:val="0"/>
          <w:marRight w:val="0"/>
          <w:marTop w:val="0"/>
          <w:marBottom w:val="0"/>
          <w:divBdr>
            <w:top w:val="none" w:sz="0" w:space="0" w:color="auto"/>
            <w:left w:val="none" w:sz="0" w:space="0" w:color="auto"/>
            <w:bottom w:val="none" w:sz="0" w:space="0" w:color="auto"/>
            <w:right w:val="none" w:sz="0" w:space="0" w:color="auto"/>
          </w:divBdr>
        </w:div>
      </w:divsChild>
    </w:div>
    <w:div w:id="655960181">
      <w:bodyDiv w:val="1"/>
      <w:marLeft w:val="0"/>
      <w:marRight w:val="0"/>
      <w:marTop w:val="0"/>
      <w:marBottom w:val="0"/>
      <w:divBdr>
        <w:top w:val="none" w:sz="0" w:space="0" w:color="auto"/>
        <w:left w:val="none" w:sz="0" w:space="0" w:color="auto"/>
        <w:bottom w:val="none" w:sz="0" w:space="0" w:color="auto"/>
        <w:right w:val="none" w:sz="0" w:space="0" w:color="auto"/>
      </w:divBdr>
    </w:div>
    <w:div w:id="933627777">
      <w:bodyDiv w:val="1"/>
      <w:marLeft w:val="0"/>
      <w:marRight w:val="0"/>
      <w:marTop w:val="0"/>
      <w:marBottom w:val="0"/>
      <w:divBdr>
        <w:top w:val="none" w:sz="0" w:space="0" w:color="auto"/>
        <w:left w:val="none" w:sz="0" w:space="0" w:color="auto"/>
        <w:bottom w:val="none" w:sz="0" w:space="0" w:color="auto"/>
        <w:right w:val="none" w:sz="0" w:space="0" w:color="auto"/>
      </w:divBdr>
    </w:div>
    <w:div w:id="980035404">
      <w:bodyDiv w:val="1"/>
      <w:marLeft w:val="0"/>
      <w:marRight w:val="0"/>
      <w:marTop w:val="0"/>
      <w:marBottom w:val="0"/>
      <w:divBdr>
        <w:top w:val="none" w:sz="0" w:space="0" w:color="auto"/>
        <w:left w:val="none" w:sz="0" w:space="0" w:color="auto"/>
        <w:bottom w:val="none" w:sz="0" w:space="0" w:color="auto"/>
        <w:right w:val="none" w:sz="0" w:space="0" w:color="auto"/>
      </w:divBdr>
    </w:div>
    <w:div w:id="1230649836">
      <w:bodyDiv w:val="1"/>
      <w:marLeft w:val="0"/>
      <w:marRight w:val="0"/>
      <w:marTop w:val="0"/>
      <w:marBottom w:val="0"/>
      <w:divBdr>
        <w:top w:val="none" w:sz="0" w:space="0" w:color="auto"/>
        <w:left w:val="none" w:sz="0" w:space="0" w:color="auto"/>
        <w:bottom w:val="none" w:sz="0" w:space="0" w:color="auto"/>
        <w:right w:val="none" w:sz="0" w:space="0" w:color="auto"/>
      </w:divBdr>
      <w:divsChild>
        <w:div w:id="2015104643">
          <w:marLeft w:val="0"/>
          <w:marRight w:val="0"/>
          <w:marTop w:val="0"/>
          <w:marBottom w:val="0"/>
          <w:divBdr>
            <w:top w:val="none" w:sz="0" w:space="0" w:color="auto"/>
            <w:left w:val="none" w:sz="0" w:space="0" w:color="auto"/>
            <w:bottom w:val="none" w:sz="0" w:space="0" w:color="auto"/>
            <w:right w:val="none" w:sz="0" w:space="0" w:color="auto"/>
          </w:divBdr>
          <w:divsChild>
            <w:div w:id="363363857">
              <w:marLeft w:val="0"/>
              <w:marRight w:val="0"/>
              <w:marTop w:val="0"/>
              <w:marBottom w:val="0"/>
              <w:divBdr>
                <w:top w:val="none" w:sz="0" w:space="0" w:color="auto"/>
                <w:left w:val="none" w:sz="0" w:space="0" w:color="auto"/>
                <w:bottom w:val="none" w:sz="0" w:space="0" w:color="auto"/>
                <w:right w:val="none" w:sz="0" w:space="0" w:color="auto"/>
              </w:divBdr>
              <w:divsChild>
                <w:div w:id="1384450680">
                  <w:marLeft w:val="0"/>
                  <w:marRight w:val="0"/>
                  <w:marTop w:val="0"/>
                  <w:marBottom w:val="0"/>
                  <w:divBdr>
                    <w:top w:val="none" w:sz="0" w:space="0" w:color="auto"/>
                    <w:left w:val="none" w:sz="0" w:space="0" w:color="auto"/>
                    <w:bottom w:val="none" w:sz="0" w:space="0" w:color="auto"/>
                    <w:right w:val="none" w:sz="0" w:space="0" w:color="auto"/>
                  </w:divBdr>
                  <w:divsChild>
                    <w:div w:id="3510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6942">
      <w:bodyDiv w:val="1"/>
      <w:marLeft w:val="0"/>
      <w:marRight w:val="0"/>
      <w:marTop w:val="0"/>
      <w:marBottom w:val="0"/>
      <w:divBdr>
        <w:top w:val="none" w:sz="0" w:space="0" w:color="auto"/>
        <w:left w:val="none" w:sz="0" w:space="0" w:color="auto"/>
        <w:bottom w:val="none" w:sz="0" w:space="0" w:color="auto"/>
        <w:right w:val="none" w:sz="0" w:space="0" w:color="auto"/>
      </w:divBdr>
    </w:div>
    <w:div w:id="1741712232">
      <w:bodyDiv w:val="1"/>
      <w:marLeft w:val="0"/>
      <w:marRight w:val="0"/>
      <w:marTop w:val="0"/>
      <w:marBottom w:val="0"/>
      <w:divBdr>
        <w:top w:val="none" w:sz="0" w:space="0" w:color="auto"/>
        <w:left w:val="none" w:sz="0" w:space="0" w:color="auto"/>
        <w:bottom w:val="none" w:sz="0" w:space="0" w:color="auto"/>
        <w:right w:val="none" w:sz="0" w:space="0" w:color="auto"/>
      </w:divBdr>
      <w:divsChild>
        <w:div w:id="306056021">
          <w:marLeft w:val="0"/>
          <w:marRight w:val="0"/>
          <w:marTop w:val="0"/>
          <w:marBottom w:val="0"/>
          <w:divBdr>
            <w:top w:val="none" w:sz="0" w:space="0" w:color="auto"/>
            <w:left w:val="none" w:sz="0" w:space="0" w:color="auto"/>
            <w:bottom w:val="none" w:sz="0" w:space="0" w:color="auto"/>
            <w:right w:val="none" w:sz="0" w:space="0" w:color="auto"/>
          </w:divBdr>
        </w:div>
        <w:div w:id="141481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ECF4E2-0E97-4CF8-90CD-1D790B6EEB76}"/>
</file>

<file path=customXml/itemProps2.xml><?xml version="1.0" encoding="utf-8"?>
<ds:datastoreItem xmlns:ds="http://schemas.openxmlformats.org/officeDocument/2006/customXml" ds:itemID="{655481AD-4F7E-45A2-AFBA-7A4DFA75DB74}"/>
</file>

<file path=customXml/itemProps3.xml><?xml version="1.0" encoding="utf-8"?>
<ds:datastoreItem xmlns:ds="http://schemas.openxmlformats.org/officeDocument/2006/customXml" ds:itemID="{7D66DEC2-54A4-434E-B33F-88FD7A284285}"/>
</file>

<file path=customXml/itemProps4.xml><?xml version="1.0" encoding="utf-8"?>
<ds:datastoreItem xmlns:ds="http://schemas.openxmlformats.org/officeDocument/2006/customXml" ds:itemID="{DA735E42-604A-4838-BCE4-4BB2CEE78922}"/>
</file>

<file path=docProps/app.xml><?xml version="1.0" encoding="utf-8"?>
<Properties xmlns="http://schemas.openxmlformats.org/officeDocument/2006/extended-properties" xmlns:vt="http://schemas.openxmlformats.org/officeDocument/2006/docPropsVTypes">
  <Template>Normal</Template>
  <TotalTime>1</TotalTime>
  <Pages>27</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Eirik</dc:creator>
  <cp:lastModifiedBy>Taryn Lesser</cp:lastModifiedBy>
  <cp:revision>2</cp:revision>
  <cp:lastPrinted>2013-11-15T18:03:00Z</cp:lastPrinted>
  <dcterms:created xsi:type="dcterms:W3CDTF">2013-12-01T17:20:00Z</dcterms:created>
  <dcterms:modified xsi:type="dcterms:W3CDTF">2013-12-01T17:20:00Z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2115500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