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062" w:rsidRDefault="00394062" w:rsidP="00394062">
      <w:pPr>
        <w:rPr>
          <w:lang w:val="en-GB"/>
        </w:rPr>
      </w:pPr>
      <w:r>
        <w:rPr>
          <w:lang w:val="en-GB"/>
        </w:rPr>
        <w:t>Dear Sirs,</w:t>
      </w:r>
    </w:p>
    <w:p w:rsidR="00394062" w:rsidRDefault="00394062" w:rsidP="00394062">
      <w:pPr>
        <w:rPr>
          <w:lang w:val="en-GB"/>
        </w:rPr>
      </w:pPr>
    </w:p>
    <w:p w:rsidR="00394062" w:rsidRDefault="00394062" w:rsidP="00394062">
      <w:pPr>
        <w:rPr>
          <w:lang w:val="en-GB"/>
        </w:rPr>
      </w:pPr>
      <w:r>
        <w:rPr>
          <w:lang w:val="en-GB"/>
        </w:rPr>
        <w:t>Please find below comments from Sweden on your call for input on the feasibility of establishing a global fund to support capacity building on business and human rights - Human Rights Council Resolution 21/5, OP 11.</w:t>
      </w:r>
    </w:p>
    <w:p w:rsidR="00394062" w:rsidRDefault="00394062" w:rsidP="00394062">
      <w:pPr>
        <w:rPr>
          <w:lang w:val="en-GB"/>
        </w:rPr>
      </w:pPr>
      <w:r>
        <w:rPr>
          <w:lang w:val="en-GB"/>
        </w:rPr>
        <w:t>Generally speaking, Sweden is of the view that dissemination and implementation of the UN Guiding Principles should be business owned and business driven. Thus the involvement by companies is of utmost importance.</w:t>
      </w:r>
    </w:p>
    <w:p w:rsidR="00394062" w:rsidRDefault="00394062" w:rsidP="00394062">
      <w:pPr>
        <w:rPr>
          <w:lang w:val="en-GB"/>
        </w:rPr>
      </w:pPr>
    </w:p>
    <w:p w:rsidR="00394062" w:rsidRDefault="00394062" w:rsidP="00394062">
      <w:pPr>
        <w:rPr>
          <w:b/>
          <w:bCs/>
          <w:lang w:val="en-GB"/>
        </w:rPr>
      </w:pPr>
      <w:r>
        <w:rPr>
          <w:b/>
          <w:bCs/>
          <w:lang w:val="en-GB"/>
        </w:rPr>
        <w:t>Q1: What is the desirable mandate for a fund in this area?</w:t>
      </w:r>
    </w:p>
    <w:p w:rsidR="00394062" w:rsidRDefault="00394062" w:rsidP="00394062">
      <w:pPr>
        <w:rPr>
          <w:lang w:val="en-GB"/>
        </w:rPr>
      </w:pPr>
      <w:r>
        <w:rPr>
          <w:lang w:val="en-GB"/>
        </w:rPr>
        <w:t>Sweden believes that focus should be on building capacity in enterprises at local and national level.</w:t>
      </w:r>
    </w:p>
    <w:p w:rsidR="00394062" w:rsidRDefault="00394062" w:rsidP="00394062">
      <w:pPr>
        <w:rPr>
          <w:lang w:val="en-GB"/>
        </w:rPr>
      </w:pPr>
    </w:p>
    <w:p w:rsidR="00394062" w:rsidRDefault="00394062" w:rsidP="00394062">
      <w:pPr>
        <w:rPr>
          <w:b/>
          <w:bCs/>
          <w:lang w:val="en-GB"/>
        </w:rPr>
      </w:pPr>
      <w:r>
        <w:rPr>
          <w:b/>
          <w:bCs/>
          <w:lang w:val="en-GB"/>
        </w:rPr>
        <w:t>Q2: Should a fund in this area focus only on awarding grants or should it have as part of its mandate the broader aim of developing good practices in the field?</w:t>
      </w:r>
    </w:p>
    <w:p w:rsidR="00394062" w:rsidRDefault="00394062" w:rsidP="00394062">
      <w:pPr>
        <w:rPr>
          <w:lang w:val="en-GB"/>
        </w:rPr>
      </w:pPr>
      <w:r>
        <w:rPr>
          <w:lang w:val="en-GB"/>
        </w:rPr>
        <w:t>In Sweden’s view priority should be given to disseminating good practises amongst companies.</w:t>
      </w:r>
    </w:p>
    <w:p w:rsidR="00394062" w:rsidRDefault="00394062" w:rsidP="00394062">
      <w:pPr>
        <w:rPr>
          <w:lang w:val="en-GB"/>
        </w:rPr>
      </w:pPr>
    </w:p>
    <w:p w:rsidR="00394062" w:rsidRDefault="00394062" w:rsidP="00394062">
      <w:pPr>
        <w:rPr>
          <w:b/>
          <w:bCs/>
          <w:lang w:val="en-GB"/>
        </w:rPr>
      </w:pPr>
      <w:r>
        <w:rPr>
          <w:b/>
          <w:bCs/>
          <w:lang w:val="en-GB"/>
        </w:rPr>
        <w:t xml:space="preserve">Q3: How should a fund in this area </w:t>
      </w:r>
      <w:proofErr w:type="gramStart"/>
      <w:r>
        <w:rPr>
          <w:b/>
          <w:bCs/>
          <w:lang w:val="en-GB"/>
        </w:rPr>
        <w:t>be</w:t>
      </w:r>
      <w:proofErr w:type="gramEnd"/>
      <w:r>
        <w:rPr>
          <w:b/>
          <w:bCs/>
          <w:lang w:val="en-GB"/>
        </w:rPr>
        <w:t xml:space="preserve"> governed?</w:t>
      </w:r>
    </w:p>
    <w:p w:rsidR="00394062" w:rsidRDefault="00394062" w:rsidP="00394062">
      <w:pPr>
        <w:rPr>
          <w:lang w:val="en-GB"/>
        </w:rPr>
      </w:pPr>
      <w:r>
        <w:rPr>
          <w:lang w:val="en-GB"/>
        </w:rPr>
        <w:t>Focus should be given to multi-stake holder governance, with special emphasis on the participation of business in governance.</w:t>
      </w:r>
    </w:p>
    <w:p w:rsidR="00394062" w:rsidRDefault="00394062" w:rsidP="00394062">
      <w:pPr>
        <w:rPr>
          <w:lang w:val="en-GB"/>
        </w:rPr>
      </w:pPr>
    </w:p>
    <w:p w:rsidR="00394062" w:rsidRDefault="00394062" w:rsidP="00394062">
      <w:pPr>
        <w:rPr>
          <w:b/>
          <w:bCs/>
          <w:lang w:val="en-GB"/>
        </w:rPr>
      </w:pPr>
      <w:r>
        <w:rPr>
          <w:b/>
          <w:bCs/>
          <w:lang w:val="en-GB"/>
        </w:rPr>
        <w:t>Q4: What issues should be considered with respect to sources of funding?</w:t>
      </w:r>
    </w:p>
    <w:p w:rsidR="00394062" w:rsidRDefault="00394062" w:rsidP="00394062">
      <w:pPr>
        <w:rPr>
          <w:lang w:val="en-GB"/>
        </w:rPr>
      </w:pPr>
      <w:r>
        <w:rPr>
          <w:lang w:val="en-GB"/>
        </w:rPr>
        <w:t>Priority should be given to voluntary financing from companies.</w:t>
      </w:r>
    </w:p>
    <w:p w:rsidR="003672EE" w:rsidRPr="00394062" w:rsidRDefault="003672EE">
      <w:pPr>
        <w:rPr>
          <w:lang w:val="en-GB"/>
        </w:rPr>
      </w:pPr>
      <w:bookmarkStart w:id="0" w:name="_GoBack"/>
      <w:bookmarkEnd w:id="0"/>
    </w:p>
    <w:sectPr w:rsidR="003672EE" w:rsidRPr="003940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62"/>
    <w:rsid w:val="003672EE"/>
    <w:rsid w:val="003940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062"/>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062"/>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55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AFA026-8779-409E-A972-C9E13AA6A8B6}"/>
</file>

<file path=customXml/itemProps2.xml><?xml version="1.0" encoding="utf-8"?>
<ds:datastoreItem xmlns:ds="http://schemas.openxmlformats.org/officeDocument/2006/customXml" ds:itemID="{3265FD04-96BD-4F53-A71C-8D0B952054BC}"/>
</file>

<file path=customXml/itemProps3.xml><?xml version="1.0" encoding="utf-8"?>
<ds:datastoreItem xmlns:ds="http://schemas.openxmlformats.org/officeDocument/2006/customXml" ds:itemID="{0B409ECF-CEEB-42D1-8FBD-02E10B76596A}"/>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Regeringskansliet RK IT</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Maud Pechkranz</dc:creator>
  <cp:lastModifiedBy>Maud Pechkranz</cp:lastModifiedBy>
  <cp:revision>1</cp:revision>
  <dcterms:created xsi:type="dcterms:W3CDTF">2014-01-28T14:18:00Z</dcterms:created>
  <dcterms:modified xsi:type="dcterms:W3CDTF">2014-01-28T14:21:00Z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2409800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