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9C" w:rsidRDefault="0081739C" w:rsidP="0081739C">
      <w:pPr>
        <w:ind w:left="720"/>
        <w:jc w:val="center"/>
        <w:rPr>
          <w:b/>
          <w:bCs/>
          <w:sz w:val="24"/>
          <w:szCs w:val="24"/>
          <w:lang w:val="en-US"/>
        </w:rPr>
      </w:pPr>
      <w:bookmarkStart w:id="0" w:name="_Hlk57649374"/>
      <w:bookmarkStart w:id="1" w:name="_Hlk57643030"/>
      <w:r>
        <w:rPr>
          <w:b/>
          <w:bCs/>
          <w:sz w:val="24"/>
          <w:szCs w:val="24"/>
          <w:lang w:val="en-US"/>
        </w:rPr>
        <w:t>UNICEF resources to support the preparation of the 2020 OHCHR report to the HLPF on the status of children’s rights in relation to ‘sustainable and resilient recovery from the COVID-19 pandemic’, and relevant goals under review</w:t>
      </w:r>
    </w:p>
    <w:p w:rsidR="0081739C" w:rsidRDefault="0081739C" w:rsidP="0081739C">
      <w:pPr>
        <w:ind w:left="720" w:hanging="360"/>
        <w:rPr>
          <w:lang w:val="en-US"/>
        </w:rPr>
      </w:pPr>
    </w:p>
    <w:p w:rsidR="0081739C" w:rsidRDefault="0081739C" w:rsidP="0081739C">
      <w:pPr>
        <w:ind w:left="720" w:hanging="360"/>
        <w:rPr>
          <w:rStyle w:val="Hyperlink"/>
          <w:b/>
          <w:bCs/>
          <w:color w:val="auto"/>
          <w:u w:val="none"/>
        </w:rPr>
      </w:pPr>
      <w:r>
        <w:rPr>
          <w:b/>
          <w:bCs/>
          <w:lang w:val="en-US"/>
        </w:rPr>
        <w:t xml:space="preserve">General resources: </w:t>
      </w:r>
    </w:p>
    <w:p w:rsidR="0081739C" w:rsidRDefault="0081739C" w:rsidP="0081739C">
      <w:pPr>
        <w:numPr>
          <w:ilvl w:val="0"/>
          <w:numId w:val="1"/>
        </w:numPr>
        <w:contextualSpacing/>
        <w:rPr>
          <w:rStyle w:val="Hyperlink"/>
          <w:rFonts w:eastAsia="Times New Roman"/>
          <w:lang w:val="en-US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lang w:val="en-US"/>
          </w:rPr>
          <w:t>COVID-19 and the impact on children’s rights: the imperative for a human rights-based approach, UNICEF, April 2020</w:t>
        </w:r>
      </w:hyperlink>
    </w:p>
    <w:p w:rsidR="0081739C" w:rsidRDefault="0081739C" w:rsidP="0081739C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lang w:val="en-US"/>
          </w:rPr>
          <w:t>Averting a Lost COVID Generation: A Six Point Plan to Respond, Recover and Reimagine a Post-Pandemic World for Every Child</w:t>
        </w:r>
      </w:hyperlink>
      <w:r>
        <w:rPr>
          <w:rFonts w:ascii="Times New Roman" w:eastAsia="Times New Roman" w:hAnsi="Times New Roman" w:cs="Times New Roman"/>
          <w:lang w:val="en-US"/>
        </w:rPr>
        <w:t xml:space="preserve">, UNICEF, November 2020 </w:t>
      </w:r>
    </w:p>
    <w:bookmarkStart w:id="2" w:name="_Hlk57648860"/>
    <w:bookmarkEnd w:id="0"/>
    <w:p w:rsidR="0081739C" w:rsidRDefault="0081739C" w:rsidP="008173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>
        <w:fldChar w:fldCharType="begin"/>
      </w:r>
      <w:r>
        <w:instrText xml:space="preserve"> HYPERLINK "https://data.unicef.org/covid-19-and-children/" 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  <w:lang w:val="en-US"/>
        </w:rPr>
        <w:t>UNICEF data hub on COVID-19 and children</w:t>
      </w:r>
      <w:r>
        <w:fldChar w:fldCharType="end"/>
      </w:r>
      <w:r>
        <w:rPr>
          <w:rFonts w:ascii="Times New Roman" w:eastAsia="Times New Roman" w:hAnsi="Times New Roman" w:cs="Times New Roman"/>
          <w:lang w:val="en-US"/>
        </w:rPr>
        <w:t xml:space="preserve">  </w:t>
      </w:r>
    </w:p>
    <w:bookmarkEnd w:id="2"/>
    <w:p w:rsidR="0081739C" w:rsidRDefault="0081739C" w:rsidP="0081739C">
      <w:pPr>
        <w:numPr>
          <w:ilvl w:val="0"/>
          <w:numId w:val="1"/>
        </w:numPr>
        <w:overflowPunct w:val="0"/>
        <w:spacing w:before="86"/>
        <w:contextualSpacing/>
        <w:textAlignment w:val="baseline"/>
        <w:rPr>
          <w:rStyle w:val="Hyperlink"/>
          <w:sz w:val="24"/>
          <w:szCs w:val="24"/>
        </w:rPr>
      </w:pPr>
      <w:r>
        <w:fldChar w:fldCharType="begin"/>
      </w:r>
      <w:r>
        <w:instrText xml:space="preserve"> HYPERLINK "https://www.unicef.org/coronavirus/covid-19" 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  <w:lang w:val="en-US"/>
        </w:rPr>
        <w:t>UNICEF Coronavirus Information Centre</w:t>
      </w:r>
      <w:r>
        <w:fldChar w:fldCharType="end"/>
      </w:r>
    </w:p>
    <w:p w:rsidR="0081739C" w:rsidRDefault="0081739C" w:rsidP="0081739C">
      <w:pPr>
        <w:numPr>
          <w:ilvl w:val="0"/>
          <w:numId w:val="1"/>
        </w:numPr>
        <w:overflowPunct w:val="0"/>
        <w:spacing w:before="86"/>
        <w:contextualSpacing/>
        <w:textAlignment w:val="baseline"/>
        <w:rPr>
          <w:rStyle w:val="Hyperlink"/>
          <w:rFonts w:ascii="Times New Roman" w:eastAsia="Times New Roman" w:hAnsi="Times New Roman" w:cs="Times New Roman"/>
          <w:lang w:val="en-US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lang w:val="en-US"/>
          </w:rPr>
          <w:t>Children and COVID-19 Research Library</w:t>
        </w:r>
      </w:hyperlink>
    </w:p>
    <w:bookmarkEnd w:id="1"/>
    <w:p w:rsidR="0081739C" w:rsidRDefault="0081739C" w:rsidP="0081739C">
      <w:pPr>
        <w:overflowPunct w:val="0"/>
        <w:spacing w:before="86"/>
        <w:textAlignment w:val="baseline"/>
        <w:rPr>
          <w:rStyle w:val="Hyperlink"/>
          <w:lang w:val="en-US"/>
        </w:rPr>
      </w:pPr>
    </w:p>
    <w:p w:rsidR="0081739C" w:rsidRDefault="0081739C" w:rsidP="0081739C">
      <w:pPr>
        <w:ind w:left="720" w:hanging="360"/>
        <w:rPr>
          <w:b/>
          <w:bCs/>
        </w:rPr>
      </w:pPr>
      <w:r>
        <w:rPr>
          <w:b/>
          <w:bCs/>
          <w:lang w:val="en-US"/>
        </w:rPr>
        <w:t xml:space="preserve">Specific resources per goal under review: </w:t>
      </w:r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Goal 1: No poverty</w:t>
      </w:r>
      <w:r>
        <w:rPr>
          <w:rFonts w:eastAsia="Times New Roman"/>
          <w:i/>
          <w:iCs/>
          <w:lang w:val="en-US"/>
        </w:rPr>
        <w:t xml:space="preserve"> </w:t>
      </w:r>
      <w:hyperlink r:id="rId8" w:history="1">
        <w:r>
          <w:rPr>
            <w:rStyle w:val="Hyperlink"/>
            <w:rFonts w:eastAsia="Times New Roman"/>
            <w:i/>
            <w:iCs/>
            <w:lang w:val="en-US"/>
          </w:rPr>
          <w:t>COVID 19 impacts on child poverty</w:t>
        </w:r>
      </w:hyperlink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sz w:val="22"/>
          <w:szCs w:val="22"/>
          <w:lang w:val="en-US"/>
        </w:rPr>
        <w:t>Goal 10: Reduced inequalities</w:t>
      </w:r>
      <w:r>
        <w:rPr>
          <w:rFonts w:eastAsia="Times New Roman"/>
          <w:i/>
          <w:iCs/>
          <w:sz w:val="22"/>
          <w:szCs w:val="22"/>
          <w:lang w:val="en-US"/>
        </w:rPr>
        <w:t xml:space="preserve"> </w:t>
      </w:r>
      <w:hyperlink r:id="rId9" w:history="1">
        <w:r>
          <w:rPr>
            <w:rStyle w:val="Hyperlink"/>
            <w:rFonts w:eastAsia="Times New Roman"/>
            <w:i/>
            <w:iCs/>
            <w:sz w:val="22"/>
            <w:szCs w:val="22"/>
            <w:lang w:val="en-US"/>
          </w:rPr>
          <w:t>UNICEF social protection’s response to COVID-19</w:t>
        </w:r>
      </w:hyperlink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sz w:val="22"/>
          <w:szCs w:val="22"/>
          <w:lang w:val="en-US"/>
        </w:rPr>
        <w:t>Goal 2: Zero hunger</w:t>
      </w:r>
      <w:r>
        <w:rPr>
          <w:rFonts w:eastAsia="Times New Roman"/>
          <w:i/>
          <w:iCs/>
          <w:sz w:val="22"/>
          <w:szCs w:val="22"/>
          <w:lang w:val="en-US"/>
        </w:rPr>
        <w:t xml:space="preserve"> </w:t>
      </w:r>
      <w:hyperlink r:id="rId10" w:history="1">
        <w:r>
          <w:rPr>
            <w:rStyle w:val="Hyperlink"/>
            <w:rFonts w:eastAsia="Times New Roman"/>
            <w:i/>
            <w:iCs/>
            <w:sz w:val="22"/>
            <w:szCs w:val="22"/>
            <w:lang w:val="en-US"/>
          </w:rPr>
          <w:t xml:space="preserve">Impacts of COVID-19 on childhood malnutrition and nutrition related mortality </w:t>
        </w:r>
      </w:hyperlink>
      <w:r>
        <w:rPr>
          <w:rFonts w:eastAsia="Times New Roman"/>
          <w:i/>
          <w:iCs/>
          <w:sz w:val="22"/>
          <w:szCs w:val="22"/>
          <w:lang w:val="en-US"/>
        </w:rPr>
        <w:t> </w:t>
      </w:r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sz w:val="22"/>
          <w:szCs w:val="22"/>
          <w:lang w:val="en-US"/>
        </w:rPr>
        <w:t>Goal 3: Good health and wellbeing</w:t>
      </w:r>
      <w:r>
        <w:rPr>
          <w:rFonts w:eastAsia="Times New Roman"/>
          <w:i/>
          <w:iCs/>
          <w:sz w:val="22"/>
          <w:szCs w:val="22"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11" w:history="1">
        <w:r>
          <w:rPr>
            <w:rStyle w:val="Hyperlink"/>
            <w:i/>
            <w:iCs/>
            <w:sz w:val="22"/>
            <w:szCs w:val="22"/>
            <w:lang w:val="en-US"/>
          </w:rPr>
          <w:t>Child health and COVID-19</w:t>
        </w:r>
      </w:hyperlink>
      <w:r>
        <w:rPr>
          <w:i/>
          <w:iCs/>
          <w:sz w:val="22"/>
          <w:szCs w:val="22"/>
          <w:lang w:val="en-US"/>
        </w:rPr>
        <w:t xml:space="preserve">;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12" w:history="1">
        <w:r>
          <w:rPr>
            <w:rStyle w:val="Hyperlink"/>
            <w:i/>
            <w:iCs/>
            <w:sz w:val="22"/>
            <w:szCs w:val="22"/>
            <w:lang w:val="en-US"/>
          </w:rPr>
          <w:t>Responding to mental health and psychosocial impact of COVID-19 on children and families</w:t>
        </w:r>
      </w:hyperlink>
      <w:proofErr w:type="gramStart"/>
      <w:r>
        <w:rPr>
          <w:i/>
          <w:iCs/>
          <w:sz w:val="22"/>
          <w:szCs w:val="22"/>
          <w:lang w:val="en-US"/>
        </w:rPr>
        <w:t>;</w:t>
      </w:r>
      <w:proofErr w:type="gramEnd"/>
      <w:r>
        <w:rPr>
          <w:i/>
          <w:iCs/>
          <w:sz w:val="22"/>
          <w:szCs w:val="22"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13" w:history="1">
        <w:r>
          <w:rPr>
            <w:rStyle w:val="Hyperlink"/>
            <w:i/>
            <w:iCs/>
            <w:sz w:val="22"/>
            <w:szCs w:val="22"/>
            <w:lang w:val="en-US"/>
          </w:rPr>
          <w:t>Community-based health care in the context of the COVID-19 pandemic</w:t>
        </w:r>
      </w:hyperlink>
      <w:r>
        <w:rPr>
          <w:i/>
          <w:iCs/>
          <w:sz w:val="22"/>
          <w:szCs w:val="22"/>
          <w:lang w:val="en-US"/>
        </w:rPr>
        <w:t xml:space="preserve">; </w:t>
      </w:r>
    </w:p>
    <w:p w:rsidR="0081739C" w:rsidRDefault="0081739C" w:rsidP="0081739C">
      <w:pPr>
        <w:pStyle w:val="Default"/>
        <w:ind w:left="720"/>
        <w:rPr>
          <w:sz w:val="22"/>
          <w:szCs w:val="22"/>
          <w:lang w:val="en-US"/>
        </w:rPr>
      </w:pPr>
      <w:hyperlink r:id="rId14" w:history="1">
        <w:r>
          <w:rPr>
            <w:rStyle w:val="Hyperlink"/>
            <w:i/>
            <w:iCs/>
            <w:sz w:val="22"/>
            <w:szCs w:val="22"/>
            <w:lang w:val="en-US"/>
          </w:rPr>
          <w:t>Maternal and newborn health and COVID-19</w:t>
        </w:r>
      </w:hyperlink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Goal 8: Decent work and economic growth</w:t>
      </w:r>
      <w:r>
        <w:rPr>
          <w:rFonts w:eastAsia="Times New Roman"/>
          <w:i/>
          <w:iCs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15" w:history="1">
        <w:r>
          <w:rPr>
            <w:rStyle w:val="Hyperlink"/>
            <w:i/>
            <w:iCs/>
            <w:sz w:val="22"/>
            <w:szCs w:val="22"/>
            <w:lang w:val="en-US"/>
          </w:rPr>
          <w:t xml:space="preserve">COVID-19 and child </w:t>
        </w:r>
        <w:proofErr w:type="spellStart"/>
        <w:r>
          <w:rPr>
            <w:rStyle w:val="Hyperlink"/>
            <w:i/>
            <w:iCs/>
            <w:sz w:val="22"/>
            <w:szCs w:val="22"/>
            <w:lang w:val="en-US"/>
          </w:rPr>
          <w:t>labour</w:t>
        </w:r>
        <w:proofErr w:type="spellEnd"/>
      </w:hyperlink>
      <w:proofErr w:type="gramStart"/>
      <w:r>
        <w:rPr>
          <w:i/>
          <w:iCs/>
          <w:sz w:val="22"/>
          <w:szCs w:val="22"/>
          <w:lang w:val="en-US"/>
        </w:rPr>
        <w:t>;</w:t>
      </w:r>
      <w:proofErr w:type="gramEnd"/>
      <w:r>
        <w:rPr>
          <w:i/>
          <w:iCs/>
          <w:sz w:val="22"/>
          <w:szCs w:val="22"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sz w:val="22"/>
          <w:szCs w:val="22"/>
          <w:lang w:val="en-US"/>
        </w:rPr>
      </w:pPr>
      <w:hyperlink r:id="rId16" w:history="1">
        <w:r>
          <w:rPr>
            <w:rStyle w:val="Hyperlink"/>
            <w:i/>
            <w:iCs/>
            <w:sz w:val="22"/>
            <w:szCs w:val="22"/>
            <w:lang w:val="en-US"/>
          </w:rPr>
          <w:t>A lifeline at risk: COVID-19, remittances, and children</w:t>
        </w:r>
      </w:hyperlink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Goal 12: Responsible consumption and production; and Goal 13 : Climate Action</w:t>
      </w:r>
      <w:r>
        <w:rPr>
          <w:rFonts w:eastAsia="Times New Roman"/>
          <w:i/>
          <w:iCs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17" w:history="1">
        <w:r>
          <w:rPr>
            <w:rStyle w:val="Hyperlink"/>
            <w:i/>
            <w:iCs/>
            <w:sz w:val="22"/>
            <w:szCs w:val="22"/>
            <w:lang w:val="en-US"/>
          </w:rPr>
          <w:t>COVID-19, climate change and environmental degradation</w:t>
        </w:r>
      </w:hyperlink>
      <w:r>
        <w:rPr>
          <w:i/>
          <w:iCs/>
          <w:sz w:val="22"/>
          <w:szCs w:val="22"/>
          <w:lang w:val="en-US"/>
        </w:rPr>
        <w:t xml:space="preserve">; </w:t>
      </w:r>
    </w:p>
    <w:p w:rsidR="0081739C" w:rsidRDefault="0081739C" w:rsidP="0081739C">
      <w:pPr>
        <w:pStyle w:val="Default"/>
        <w:ind w:left="720"/>
        <w:rPr>
          <w:sz w:val="22"/>
          <w:szCs w:val="22"/>
          <w:lang w:val="en-US"/>
        </w:rPr>
      </w:pPr>
      <w:hyperlink r:id="rId18" w:history="1">
        <w:r>
          <w:rPr>
            <w:rStyle w:val="Hyperlink"/>
            <w:i/>
            <w:iCs/>
            <w:sz w:val="22"/>
            <w:szCs w:val="22"/>
            <w:lang w:val="en-US"/>
          </w:rPr>
          <w:t>COVID climate advocacy brief</w:t>
        </w:r>
      </w:hyperlink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  <w:i/>
          <w:iCs/>
          <w:sz w:val="22"/>
          <w:szCs w:val="22"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Goal 16: Peace, justice, and strong institutions</w:t>
      </w:r>
      <w:r>
        <w:rPr>
          <w:rFonts w:eastAsia="Times New Roman"/>
          <w:i/>
          <w:iCs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19" w:history="1">
        <w:r>
          <w:rPr>
            <w:rStyle w:val="Hyperlink"/>
            <w:i/>
            <w:iCs/>
            <w:sz w:val="22"/>
            <w:szCs w:val="22"/>
            <w:lang w:val="en-US"/>
          </w:rPr>
          <w:t>Child Protection and COVID-19</w:t>
        </w:r>
      </w:hyperlink>
      <w:r>
        <w:rPr>
          <w:i/>
          <w:iCs/>
          <w:sz w:val="22"/>
          <w:szCs w:val="22"/>
          <w:lang w:val="en-US"/>
        </w:rPr>
        <w:t xml:space="preserve"> ;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20" w:history="1">
        <w:r>
          <w:rPr>
            <w:rStyle w:val="Hyperlink"/>
            <w:i/>
            <w:iCs/>
            <w:sz w:val="22"/>
            <w:szCs w:val="22"/>
            <w:lang w:val="en-US"/>
          </w:rPr>
          <w:t>COVID-19: Protecting children from violence, abuse and neglect at home</w:t>
        </w:r>
      </w:hyperlink>
      <w:proofErr w:type="gramStart"/>
      <w:r>
        <w:rPr>
          <w:i/>
          <w:iCs/>
          <w:sz w:val="22"/>
          <w:szCs w:val="22"/>
          <w:lang w:val="en-US"/>
        </w:rPr>
        <w:t>;</w:t>
      </w:r>
      <w:proofErr w:type="gramEnd"/>
      <w:r>
        <w:rPr>
          <w:i/>
          <w:iCs/>
          <w:sz w:val="22"/>
          <w:szCs w:val="22"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21" w:history="1">
        <w:r>
          <w:rPr>
            <w:rStyle w:val="Hyperlink"/>
            <w:i/>
            <w:iCs/>
            <w:sz w:val="22"/>
            <w:szCs w:val="22"/>
            <w:lang w:val="en-US"/>
          </w:rPr>
          <w:t>UNICEF Child Protection Update November 2020</w:t>
        </w:r>
      </w:hyperlink>
      <w:r>
        <w:rPr>
          <w:i/>
          <w:iCs/>
          <w:sz w:val="22"/>
          <w:szCs w:val="22"/>
          <w:lang w:val="en-US"/>
        </w:rPr>
        <w:t xml:space="preserve">;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22" w:history="1">
        <w:r>
          <w:rPr>
            <w:rStyle w:val="Hyperlink"/>
            <w:i/>
            <w:iCs/>
            <w:sz w:val="22"/>
            <w:szCs w:val="22"/>
            <w:lang w:val="en-US"/>
          </w:rPr>
          <w:t>GBV service provision during COVID-19</w:t>
        </w:r>
      </w:hyperlink>
      <w:r>
        <w:rPr>
          <w:i/>
          <w:iCs/>
          <w:sz w:val="22"/>
          <w:szCs w:val="22"/>
          <w:lang w:val="en-US"/>
        </w:rPr>
        <w:t xml:space="preserve">;  </w:t>
      </w:r>
    </w:p>
    <w:p w:rsidR="0081739C" w:rsidRDefault="0081739C" w:rsidP="0081739C">
      <w:pPr>
        <w:pStyle w:val="Default"/>
        <w:ind w:left="720"/>
        <w:rPr>
          <w:rStyle w:val="Hyperlink"/>
        </w:rPr>
      </w:pPr>
      <w:hyperlink r:id="rId23" w:history="1">
        <w:r>
          <w:rPr>
            <w:rStyle w:val="Hyperlink"/>
            <w:i/>
            <w:iCs/>
            <w:sz w:val="22"/>
            <w:szCs w:val="22"/>
            <w:lang w:val="en-US"/>
          </w:rPr>
          <w:t>COVID-19 GBV risks to adolescent girls and interventions to protect them</w:t>
        </w:r>
      </w:hyperlink>
      <w:proofErr w:type="gramStart"/>
      <w:r>
        <w:rPr>
          <w:rStyle w:val="Hyperlink"/>
          <w:sz w:val="22"/>
          <w:szCs w:val="22"/>
          <w:lang w:val="en-US"/>
        </w:rPr>
        <w:t>;</w:t>
      </w:r>
      <w:proofErr w:type="gramEnd"/>
      <w:r>
        <w:rPr>
          <w:rStyle w:val="Hyperlink"/>
          <w:i/>
          <w:iCs/>
          <w:sz w:val="22"/>
          <w:szCs w:val="22"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rStyle w:val="Hyperlink"/>
          <w:sz w:val="22"/>
          <w:szCs w:val="22"/>
          <w:lang w:val="en-US"/>
        </w:rPr>
      </w:pPr>
      <w:hyperlink r:id="rId24" w:history="1">
        <w:r>
          <w:rPr>
            <w:rStyle w:val="Hyperlink"/>
            <w:i/>
            <w:iCs/>
            <w:sz w:val="22"/>
            <w:szCs w:val="22"/>
            <w:lang w:val="en-US"/>
          </w:rPr>
          <w:t>Taking stock of GBV risks and responses during COVID-19</w:t>
        </w:r>
      </w:hyperlink>
      <w:proofErr w:type="gramStart"/>
      <w:r>
        <w:rPr>
          <w:rStyle w:val="Hyperlink"/>
          <w:sz w:val="22"/>
          <w:szCs w:val="22"/>
          <w:lang w:val="en-US"/>
        </w:rPr>
        <w:t>;</w:t>
      </w:r>
      <w:proofErr w:type="gramEnd"/>
      <w:r>
        <w:rPr>
          <w:rStyle w:val="Hyperlink"/>
          <w:sz w:val="22"/>
          <w:szCs w:val="22"/>
          <w:lang w:val="en-US"/>
        </w:rPr>
        <w:t xml:space="preserve">  </w:t>
      </w:r>
    </w:p>
    <w:p w:rsidR="0081739C" w:rsidRDefault="0081739C" w:rsidP="0081739C">
      <w:pPr>
        <w:pStyle w:val="Default"/>
        <w:ind w:left="720"/>
        <w:rPr>
          <w:rStyle w:val="Hyperlink"/>
          <w:sz w:val="22"/>
          <w:szCs w:val="22"/>
          <w:lang w:val="en-US"/>
        </w:rPr>
      </w:pPr>
      <w:hyperlink r:id="rId25" w:history="1">
        <w:r>
          <w:rPr>
            <w:rStyle w:val="Hyperlink"/>
            <w:i/>
            <w:iCs/>
            <w:sz w:val="22"/>
            <w:szCs w:val="22"/>
            <w:lang w:val="en-US"/>
          </w:rPr>
          <w:t>COVID-19 and harmful practices</w:t>
        </w:r>
      </w:hyperlink>
    </w:p>
    <w:p w:rsidR="0081739C" w:rsidRDefault="0081739C" w:rsidP="0081739C">
      <w:pPr>
        <w:pStyle w:val="Defaul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lang w:val="en-US"/>
        </w:rPr>
        <w:t>Goal 17: Partnership for the Goals</w:t>
      </w:r>
      <w:r>
        <w:rPr>
          <w:rFonts w:eastAsia="Times New Roman"/>
          <w:i/>
          <w:iCs/>
          <w:lang w:val="en-US"/>
        </w:rPr>
        <w:t xml:space="preserve">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26" w:history="1">
        <w:r>
          <w:rPr>
            <w:rStyle w:val="Hyperlink"/>
            <w:i/>
            <w:iCs/>
            <w:sz w:val="22"/>
            <w:szCs w:val="22"/>
            <w:lang w:val="en-US"/>
          </w:rPr>
          <w:t>Digital connectivity during COVID-19</w:t>
        </w:r>
      </w:hyperlink>
      <w:r>
        <w:rPr>
          <w:i/>
          <w:iCs/>
          <w:sz w:val="22"/>
          <w:szCs w:val="22"/>
          <w:lang w:val="en-US"/>
        </w:rPr>
        <w:t xml:space="preserve">;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27" w:history="1">
        <w:r>
          <w:rPr>
            <w:rStyle w:val="Hyperlink"/>
            <w:i/>
            <w:iCs/>
            <w:sz w:val="22"/>
            <w:szCs w:val="22"/>
            <w:lang w:val="en-US"/>
          </w:rPr>
          <w:t>Remote learning factsheet</w:t>
        </w:r>
      </w:hyperlink>
      <w:r>
        <w:rPr>
          <w:i/>
          <w:iCs/>
          <w:sz w:val="22"/>
          <w:szCs w:val="22"/>
          <w:lang w:val="en-US"/>
        </w:rPr>
        <w:t xml:space="preserve">; </w:t>
      </w:r>
    </w:p>
    <w:p w:rsidR="0081739C" w:rsidRDefault="0081739C" w:rsidP="0081739C">
      <w:pPr>
        <w:pStyle w:val="Default"/>
        <w:ind w:left="720"/>
        <w:rPr>
          <w:i/>
          <w:iCs/>
          <w:sz w:val="22"/>
          <w:szCs w:val="22"/>
          <w:lang w:val="en-US"/>
        </w:rPr>
      </w:pPr>
      <w:hyperlink r:id="rId28" w:history="1">
        <w:r>
          <w:rPr>
            <w:rStyle w:val="Hyperlink"/>
            <w:i/>
            <w:iCs/>
            <w:sz w:val="22"/>
            <w:szCs w:val="22"/>
            <w:lang w:val="en-US"/>
          </w:rPr>
          <w:t>MICS plus and COVID-19</w:t>
        </w:r>
      </w:hyperlink>
      <w:r>
        <w:rPr>
          <w:i/>
          <w:iCs/>
          <w:sz w:val="22"/>
          <w:szCs w:val="22"/>
          <w:lang w:val="en-US"/>
        </w:rPr>
        <w:t xml:space="preserve">;  </w:t>
      </w:r>
    </w:p>
    <w:p w:rsidR="0081739C" w:rsidRDefault="0081739C" w:rsidP="0081739C">
      <w:pPr>
        <w:pStyle w:val="Default"/>
        <w:ind w:left="720"/>
        <w:rPr>
          <w:rStyle w:val="Hyperlink"/>
        </w:rPr>
      </w:pPr>
      <w:hyperlink r:id="rId29" w:history="1">
        <w:r>
          <w:rPr>
            <w:rStyle w:val="Hyperlink"/>
            <w:i/>
            <w:iCs/>
            <w:sz w:val="22"/>
            <w:szCs w:val="22"/>
            <w:lang w:val="en-US"/>
          </w:rPr>
          <w:t>Guidance on the planning and implementation of MICS during the COVID-19 pandemic</w:t>
        </w:r>
      </w:hyperlink>
    </w:p>
    <w:p w:rsidR="00787B05" w:rsidRDefault="0081739C">
      <w:bookmarkStart w:id="3" w:name="_GoBack"/>
      <w:bookmarkEnd w:id="3"/>
    </w:p>
    <w:sectPr w:rsidR="00787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304A"/>
    <w:multiLevelType w:val="hybridMultilevel"/>
    <w:tmpl w:val="B2562260"/>
    <w:lvl w:ilvl="0" w:tplc="C2A00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C"/>
    <w:rsid w:val="000C57EA"/>
    <w:rsid w:val="001D5E11"/>
    <w:rsid w:val="00202EEB"/>
    <w:rsid w:val="003336FF"/>
    <w:rsid w:val="0081739C"/>
    <w:rsid w:val="00856147"/>
    <w:rsid w:val="008D3486"/>
    <w:rsid w:val="00965CCF"/>
    <w:rsid w:val="00986505"/>
    <w:rsid w:val="00BE4EBE"/>
    <w:rsid w:val="00D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E52B1-3CA4-4B31-A0AA-D7ADAC79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9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39C"/>
    <w:rPr>
      <w:color w:val="0563C1"/>
      <w:u w:val="single"/>
    </w:rPr>
  </w:style>
  <w:style w:type="paragraph" w:customStyle="1" w:styleId="Default">
    <w:name w:val="Default"/>
    <w:basedOn w:val="Normal"/>
    <w:rsid w:val="0081739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cef.org/documents/community-based-health-care-outreach-campaigns-covid-19-pandemic" TargetMode="External"/><Relationship Id="rId18" Type="http://schemas.openxmlformats.org/officeDocument/2006/relationships/hyperlink" Target="https://www.unicef.org/media/73326/file/COVID-Climate-Advocacy-Brief.pdf" TargetMode="External"/><Relationship Id="rId26" Type="http://schemas.openxmlformats.org/officeDocument/2006/relationships/hyperlink" Target="https://www.unicef-irc.org/publications/1099-digital-connectivity-during-covid-19-access-to-vital-information-for-every-chil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a9276f9-f487-45a2-a3e7-8f4a61a0745d.usrfiles.com/ugd/aa9276_2139b7e1878648a8834237f877604a06.pdf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unicef-irc.org/covid-children-library?utm_source=article&amp;utm_medium=link" TargetMode="External"/><Relationship Id="rId12" Type="http://schemas.openxmlformats.org/officeDocument/2006/relationships/hyperlink" Target="https://www.unicef.org/documents/responding%C2%A0-mental-health-and-psychosocial-impact-covid-19%C2%A0-children-and-families" TargetMode="External"/><Relationship Id="rId17" Type="http://schemas.openxmlformats.org/officeDocument/2006/relationships/hyperlink" Target="https://www.unicef.org/documents/covid-19-climate-change-environmental-degradation-key-asks-public-sector-partners" TargetMode="External"/><Relationship Id="rId25" Type="http://schemas.openxmlformats.org/officeDocument/2006/relationships/hyperlink" Target="https://us19.campaign-archive.com/?u=dd1c3c629da2cf3d8050f4336&amp;id=b7b917b8f9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unicef.org/documents/lifeline-risk" TargetMode="External"/><Relationship Id="rId20" Type="http://schemas.openxmlformats.org/officeDocument/2006/relationships/hyperlink" Target="https://www.unicef.org/documents/covid-19-protecting-children-violence-abuse-and-neglect-home" TargetMode="External"/><Relationship Id="rId29" Type="http://schemas.openxmlformats.org/officeDocument/2006/relationships/hyperlink" Target="https://mics.unicef.org/covid-19/mics-guid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cef.org/media/86881/file/Averting-a-lost-covid-generation-world-childrens-day-data-and-advocacy-brief-2020.pdf" TargetMode="External"/><Relationship Id="rId11" Type="http://schemas.openxmlformats.org/officeDocument/2006/relationships/hyperlink" Target="https://data.unicef.org/topic/child-health/child-health-and-covid-19/" TargetMode="External"/><Relationship Id="rId24" Type="http://schemas.openxmlformats.org/officeDocument/2006/relationships/hyperlink" Target="https://www.unicef.org/documents/responding-shadow-pandemic-taking-stock-gender-based-violence-risks-and-responses-during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www.corecommitments.unicef.org/covid19db/UNICEF_-COVID-19-and-the-Impact-on-Children%27s-Rights_-Final_April-2020_External-08.06.2020.pdf" TargetMode="External"/><Relationship Id="rId15" Type="http://schemas.openxmlformats.org/officeDocument/2006/relationships/hyperlink" Target="https://www.unicef.org/sites/default/files/2020-06/COVID-19-and-Child-labour-2020.pdf;" TargetMode="External"/><Relationship Id="rId23" Type="http://schemas.openxmlformats.org/officeDocument/2006/relationships/hyperlink" Target="https://www.unicef.org/media/68706/file/COVID-19-GBV-risks-to-adolescent-girls-and-interventions-to-protect-them-2020.pdf" TargetMode="External"/><Relationship Id="rId28" Type="http://schemas.openxmlformats.org/officeDocument/2006/relationships/hyperlink" Target="http://mics.unicef.org/covid-19/mics-plus-and-covid-19" TargetMode="External"/><Relationship Id="rId10" Type="http://schemas.openxmlformats.org/officeDocument/2006/relationships/hyperlink" Target="https://data.unicef.org/resources/impacts-of-covid-19-on-childhood-malnutrition-and-nutrition-related-mortality/" TargetMode="External"/><Relationship Id="rId19" Type="http://schemas.openxmlformats.org/officeDocument/2006/relationships/hyperlink" Target="https://data.unicef.org/topic/child-protection/covid-1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reports/unicef-social-protection-response-to-covid-19-2020" TargetMode="External"/><Relationship Id="rId14" Type="http://schemas.openxmlformats.org/officeDocument/2006/relationships/hyperlink" Target="https://data.unicef.org/topic/maternal-health/covid-19/" TargetMode="External"/><Relationship Id="rId22" Type="http://schemas.openxmlformats.org/officeDocument/2006/relationships/hyperlink" Target="https://www.unicef.org/documents/gender-based-violence-service-provision-during-covid-19" TargetMode="External"/><Relationship Id="rId27" Type="http://schemas.openxmlformats.org/officeDocument/2006/relationships/hyperlink" Target="https://data.unicef.org/resources/remote-learning-reachability-factsheet/" TargetMode="External"/><Relationship Id="rId30" Type="http://schemas.openxmlformats.org/officeDocument/2006/relationships/fontTable" Target="fontTable.xml"/><Relationship Id="rId8" Type="http://schemas.openxmlformats.org/officeDocument/2006/relationships/hyperlink" Target="COVID%2019%20impacts%20on%20child%20pov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DE18B-04CA-4865-9FEE-8355F3623FBB}"/>
</file>

<file path=customXml/itemProps2.xml><?xml version="1.0" encoding="utf-8"?>
<ds:datastoreItem xmlns:ds="http://schemas.openxmlformats.org/officeDocument/2006/customXml" ds:itemID="{F2936E02-EE08-48CC-A606-52E0DB076802}"/>
</file>

<file path=customXml/itemProps3.xml><?xml version="1.0" encoding="utf-8"?>
<ds:datastoreItem xmlns:ds="http://schemas.openxmlformats.org/officeDocument/2006/customXml" ds:itemID="{AB910574-BB71-4AD7-A8E3-27D8BE0DA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OHCHR\gina.bergh</dc:creator>
  <cp:keywords/>
  <dc:description/>
  <cp:lastModifiedBy>OHCHR\gina.bergh</cp:lastModifiedBy>
  <cp:revision>1</cp:revision>
  <dcterms:created xsi:type="dcterms:W3CDTF">2020-12-02T08:38:00Z</dcterms:created>
  <dcterms:modified xsi:type="dcterms:W3CDTF">2020-12-02T08:38:00Z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