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0E9" w14:textId="77777777" w:rsidR="00032390" w:rsidRPr="00537866" w:rsidRDefault="00032390" w:rsidP="00032390">
      <w:pPr>
        <w:spacing w:after="120" w:line="276" w:lineRule="auto"/>
        <w:jc w:val="center"/>
        <w:rPr>
          <w:rFonts w:ascii="Arial" w:hAnsi="Arial" w:cs="Arial"/>
          <w:b/>
          <w:color w:val="0070C0"/>
          <w:sz w:val="24"/>
          <w:lang w:val="en-GB"/>
        </w:rPr>
      </w:pPr>
      <w:bookmarkStart w:id="0" w:name="_GoBack"/>
      <w:bookmarkEnd w:id="0"/>
      <w:r w:rsidRPr="00537866">
        <w:rPr>
          <w:rFonts w:ascii="Arial" w:hAnsi="Arial" w:cs="Arial"/>
          <w:b/>
          <w:color w:val="0070C0"/>
          <w:sz w:val="24"/>
          <w:lang w:val="en-GB"/>
        </w:rPr>
        <w:t>Plan International, Inc.</w:t>
      </w:r>
    </w:p>
    <w:p w14:paraId="1C858EF0" w14:textId="77777777" w:rsidR="00032390" w:rsidRPr="00537866" w:rsidRDefault="00032390" w:rsidP="00032390">
      <w:pPr>
        <w:spacing w:after="120" w:line="276" w:lineRule="auto"/>
        <w:jc w:val="center"/>
        <w:rPr>
          <w:rFonts w:ascii="Arial" w:hAnsi="Arial" w:cs="Arial"/>
          <w:b/>
          <w:color w:val="0070C0"/>
          <w:sz w:val="24"/>
          <w:lang w:val="en-GB"/>
        </w:rPr>
      </w:pPr>
    </w:p>
    <w:p w14:paraId="4AC93D11" w14:textId="434A09F3" w:rsidR="00032390" w:rsidRPr="00537866" w:rsidRDefault="00032390" w:rsidP="00032390">
      <w:pPr>
        <w:pStyle w:val="Default"/>
        <w:rPr>
          <w:rFonts w:ascii="Arial" w:hAnsi="Arial" w:cs="Arial"/>
          <w:caps/>
          <w:color w:val="0070C0"/>
          <w:lang w:val="en-GB"/>
        </w:rPr>
      </w:pPr>
      <w:r w:rsidRPr="00537866">
        <w:rPr>
          <w:rFonts w:ascii="Arial" w:hAnsi="Arial" w:cs="Arial"/>
          <w:b/>
          <w:color w:val="0070C0"/>
          <w:lang w:val="en-GB"/>
        </w:rPr>
        <w:t>SUB</w:t>
      </w:r>
      <w:r w:rsidRPr="00537866">
        <w:rPr>
          <w:rFonts w:ascii="Arial" w:hAnsi="Arial" w:cs="Arial"/>
          <w:b/>
          <w:caps/>
          <w:color w:val="0070C0"/>
          <w:lang w:val="en-GB"/>
        </w:rPr>
        <w:t>MISSION TO THE REPORT OF THE</w:t>
      </w:r>
      <w:r w:rsidRPr="00537866">
        <w:rPr>
          <w:rFonts w:ascii="Arial" w:hAnsi="Arial" w:cs="Arial"/>
          <w:caps/>
          <w:color w:val="0070C0"/>
          <w:lang w:val="en-GB"/>
        </w:rPr>
        <w:t xml:space="preserve"> </w:t>
      </w:r>
      <w:r w:rsidRPr="00537866">
        <w:rPr>
          <w:rFonts w:ascii="Arial" w:hAnsi="Arial" w:cs="Arial"/>
          <w:b/>
          <w:bCs/>
          <w:caps/>
          <w:color w:val="0070C0"/>
          <w:lang w:val="en-GB"/>
        </w:rPr>
        <w:t>UN Human Rights Office on Child Rights &amp; SDGs: “Sustainable and resilient recovery from the COVID-19 pandemic”</w:t>
      </w:r>
    </w:p>
    <w:p w14:paraId="253891A4" w14:textId="77777777" w:rsidR="00032390" w:rsidRPr="00537866" w:rsidRDefault="00032390" w:rsidP="00032390">
      <w:pPr>
        <w:spacing w:after="0" w:line="276" w:lineRule="auto"/>
        <w:rPr>
          <w:rFonts w:ascii="Arial" w:hAnsi="Arial" w:cs="Arial"/>
          <w:caps/>
          <w:color w:val="0070C0"/>
          <w:sz w:val="24"/>
          <w:szCs w:val="24"/>
          <w:lang w:val="en-GB"/>
        </w:rPr>
      </w:pPr>
    </w:p>
    <w:p w14:paraId="2C6F4530" w14:textId="3166C434" w:rsidR="00032390" w:rsidRPr="00537866" w:rsidRDefault="00032390" w:rsidP="00E57D47">
      <w:pPr>
        <w:pStyle w:val="Default"/>
        <w:jc w:val="both"/>
        <w:rPr>
          <w:rFonts w:ascii="Arial" w:hAnsi="Arial" w:cs="Arial"/>
          <w:sz w:val="20"/>
          <w:szCs w:val="20"/>
          <w:lang w:val="en-GB"/>
        </w:rPr>
      </w:pPr>
      <w:r w:rsidRPr="00537866">
        <w:rPr>
          <w:rFonts w:ascii="Arial" w:hAnsi="Arial" w:cs="Arial"/>
          <w:sz w:val="20"/>
          <w:szCs w:val="20"/>
          <w:lang w:val="en-GB"/>
        </w:rPr>
        <w:t>Plan International has developed this submission to inform the forthcoming report of the UN Human Rights Office on</w:t>
      </w:r>
      <w:r w:rsidRPr="00537866">
        <w:rPr>
          <w:rFonts w:ascii="Arial" w:hAnsi="Arial"/>
          <w:sz w:val="20"/>
          <w:lang w:val="en-GB"/>
        </w:rPr>
        <w:t xml:space="preserve"> Child Rights &amp; SDGs: “Sustainable and resilient recovery from the COVID-19 pandemic” </w:t>
      </w:r>
      <w:r w:rsidRPr="00537866">
        <w:rPr>
          <w:rFonts w:ascii="Arial" w:hAnsi="Arial" w:cs="Arial"/>
          <w:sz w:val="20"/>
          <w:szCs w:val="20"/>
          <w:lang w:val="en-GB"/>
        </w:rPr>
        <w:t>to be submitted to UN DESA in the lead up to the 2021 High-level Political Forum (HLPF) in July 2021.</w:t>
      </w:r>
    </w:p>
    <w:p w14:paraId="43BE1DC6" w14:textId="77777777" w:rsidR="00032390" w:rsidRPr="00537866" w:rsidRDefault="00032390" w:rsidP="002E5ED1">
      <w:pPr>
        <w:spacing w:after="0" w:line="240" w:lineRule="auto"/>
        <w:rPr>
          <w:rFonts w:ascii="Arial" w:hAnsi="Arial" w:cs="Arial"/>
          <w:sz w:val="20"/>
          <w:szCs w:val="20"/>
          <w:lang w:val="en-GB"/>
        </w:rPr>
      </w:pPr>
    </w:p>
    <w:p w14:paraId="6F891EE0" w14:textId="510FB52D" w:rsidR="00032390" w:rsidRPr="00537866" w:rsidRDefault="009D6654" w:rsidP="002E5ED1">
      <w:pPr>
        <w:spacing w:after="0" w:line="240" w:lineRule="auto"/>
        <w:rPr>
          <w:rFonts w:ascii="Arial" w:hAnsi="Arial" w:cs="Arial"/>
          <w:sz w:val="20"/>
          <w:szCs w:val="20"/>
          <w:lang w:val="en-GB"/>
        </w:rPr>
      </w:pPr>
      <w:hyperlink r:id="rId11" w:history="1">
        <w:r w:rsidR="00032390" w:rsidRPr="00537866">
          <w:rPr>
            <w:rStyle w:val="Hyperlink"/>
            <w:rFonts w:ascii="Arial" w:hAnsi="Arial" w:cs="Arial"/>
            <w:sz w:val="20"/>
            <w:szCs w:val="20"/>
            <w:lang w:val="en-GB"/>
          </w:rPr>
          <w:t>Plan International</w:t>
        </w:r>
      </w:hyperlink>
      <w:r w:rsidR="00032390" w:rsidRPr="00537866">
        <w:rPr>
          <w:rFonts w:ascii="Arial" w:hAnsi="Arial" w:cs="Arial"/>
          <w:sz w:val="20"/>
          <w:szCs w:val="20"/>
          <w:lang w:val="en-GB"/>
        </w:rPr>
        <w:t xml:space="preserve">, Inc. is an independent non-governmental organisation and is in </w:t>
      </w:r>
      <w:r w:rsidR="00DE5B8D">
        <w:rPr>
          <w:rFonts w:ascii="Arial" w:hAnsi="Arial" w:cs="Arial"/>
          <w:sz w:val="20"/>
          <w:szCs w:val="20"/>
          <w:lang w:val="en-GB"/>
        </w:rPr>
        <w:t xml:space="preserve">General </w:t>
      </w:r>
      <w:r w:rsidR="00032390" w:rsidRPr="00537866">
        <w:rPr>
          <w:rFonts w:ascii="Arial" w:hAnsi="Arial" w:cs="Arial"/>
          <w:sz w:val="20"/>
          <w:szCs w:val="20"/>
          <w:lang w:val="en-GB"/>
        </w:rPr>
        <w:t xml:space="preserve">Consultative Status with ECOSOC. Founded in 1937, Plan International is one of the oldest and largest children’s rights organisations in the world. We strive to advance children’s rights and equality for girls in both development and humanitarian contexts. Working with children and young people in more than 75 countries around the world, we tackle the root causes of inequality faced by children, especially girls, through our programme and influencing activities. </w:t>
      </w:r>
    </w:p>
    <w:p w14:paraId="27B1ED83" w14:textId="77777777" w:rsidR="00032390" w:rsidRPr="00537866" w:rsidRDefault="00032390" w:rsidP="005F2F65">
      <w:pPr>
        <w:pStyle w:val="paragraph"/>
        <w:shd w:val="clear" w:color="auto" w:fill="FFFFFF"/>
        <w:spacing w:before="0" w:beforeAutospacing="0" w:after="0" w:afterAutospacing="0"/>
        <w:textAlignment w:val="baseline"/>
        <w:rPr>
          <w:rStyle w:val="normaltextrun"/>
          <w:rFonts w:ascii="Arial" w:hAnsi="Arial" w:cs="Arial"/>
          <w:bCs/>
          <w:color w:val="000000"/>
          <w:sz w:val="22"/>
          <w:szCs w:val="22"/>
        </w:rPr>
      </w:pPr>
    </w:p>
    <w:p w14:paraId="6ED91F61" w14:textId="59C3A973" w:rsidR="00DE5B8D" w:rsidRDefault="003D7966" w:rsidP="005F2F65">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r w:rsidRPr="003D7966">
        <w:rPr>
          <w:rStyle w:val="Emphasis"/>
          <w:rFonts w:ascii="Arial" w:hAnsi="Arial" w:cs="Arial"/>
          <w:bCs/>
          <w:i w:val="0"/>
          <w:iCs w:val="0"/>
          <w:sz w:val="20"/>
          <w:szCs w:val="20"/>
          <w:shd w:val="clear" w:color="auto" w:fill="FFFFFF"/>
        </w:rPr>
        <w:t>The outbreak of COVID-19 is already</w:t>
      </w:r>
      <w:r>
        <w:rPr>
          <w:rStyle w:val="Emphasis"/>
          <w:rFonts w:ascii="Arial" w:hAnsi="Arial" w:cs="Arial"/>
          <w:bCs/>
          <w:i w:val="0"/>
          <w:iCs w:val="0"/>
          <w:sz w:val="20"/>
          <w:szCs w:val="20"/>
          <w:shd w:val="clear" w:color="auto" w:fill="FFFFFF"/>
        </w:rPr>
        <w:t xml:space="preserve"> significantly impacting progress on the SDGs,</w:t>
      </w:r>
      <w:r w:rsidRPr="003D7966">
        <w:rPr>
          <w:rStyle w:val="Emphasis"/>
          <w:rFonts w:ascii="Arial" w:hAnsi="Arial" w:cs="Arial"/>
          <w:bCs/>
          <w:i w:val="0"/>
          <w:iCs w:val="0"/>
          <w:sz w:val="20"/>
          <w:szCs w:val="20"/>
          <w:shd w:val="clear" w:color="auto" w:fill="FFFFFF"/>
        </w:rPr>
        <w:t xml:space="preserve"> amplifying existing inequalities and injustices and will profoundly affect the environment in which children and young people grow and develop as they face wide disruptions to their access to food, education, healthcare, protection and wellbeing. Along with their families and communities, children and young people are placed under extreme stress from health and economic burdens, crowding and isolation. Girls and young women, especially the most marginalised, are particularly affected by the secondary impacts due to their age, gender and other exclusion factors</w:t>
      </w:r>
      <w:r>
        <w:rPr>
          <w:rStyle w:val="Emphasis"/>
          <w:rFonts w:ascii="Arial" w:hAnsi="Arial" w:cs="Arial"/>
          <w:bCs/>
          <w:i w:val="0"/>
          <w:iCs w:val="0"/>
          <w:sz w:val="20"/>
          <w:szCs w:val="20"/>
          <w:shd w:val="clear" w:color="auto" w:fill="FFFFFF"/>
        </w:rPr>
        <w:t xml:space="preserve">, which may be </w:t>
      </w:r>
      <w:r w:rsidR="005F2F65" w:rsidRPr="00537866">
        <w:rPr>
          <w:rStyle w:val="normaltextrun"/>
          <w:rFonts w:ascii="Arial" w:hAnsi="Arial" w:cs="Arial"/>
          <w:color w:val="000000"/>
          <w:sz w:val="20"/>
          <w:szCs w:val="20"/>
        </w:rPr>
        <w:t>overlooked in light of a “unified” response to the pandemic. We </w:t>
      </w:r>
      <w:r w:rsidR="005F2F65" w:rsidRPr="00537866">
        <w:rPr>
          <w:rStyle w:val="normaltextrun"/>
          <w:rFonts w:ascii="Arial" w:hAnsi="Arial" w:cs="Arial"/>
          <w:i/>
          <w:iCs/>
          <w:color w:val="000000"/>
          <w:sz w:val="20"/>
          <w:szCs w:val="20"/>
        </w:rPr>
        <w:t>must</w:t>
      </w:r>
      <w:r w:rsidR="005F2F65" w:rsidRPr="00537866">
        <w:rPr>
          <w:rStyle w:val="normaltextrun"/>
          <w:rFonts w:ascii="Arial" w:hAnsi="Arial" w:cs="Arial"/>
          <w:color w:val="000000"/>
          <w:sz w:val="20"/>
          <w:szCs w:val="20"/>
        </w:rPr>
        <w:t> ensure that all stakeholders (Member States, UN, CSO) uphold their commitment to </w:t>
      </w:r>
      <w:r w:rsidR="005F2F65" w:rsidRPr="00537866">
        <w:rPr>
          <w:rStyle w:val="normaltextrun"/>
          <w:rFonts w:ascii="Arial" w:hAnsi="Arial" w:cs="Arial"/>
          <w:i/>
          <w:iCs/>
          <w:color w:val="000000"/>
          <w:sz w:val="20"/>
          <w:szCs w:val="20"/>
        </w:rPr>
        <w:t>Leave No One Behind</w:t>
      </w:r>
      <w:r w:rsidR="002E5ED1">
        <w:rPr>
          <w:rStyle w:val="normaltextrun"/>
          <w:rFonts w:ascii="Arial" w:hAnsi="Arial" w:cs="Arial"/>
          <w:color w:val="000000"/>
          <w:sz w:val="20"/>
          <w:szCs w:val="20"/>
        </w:rPr>
        <w:t> during this time a</w:t>
      </w:r>
      <w:r w:rsidR="00E57D47" w:rsidRPr="00537866">
        <w:rPr>
          <w:rStyle w:val="normaltextrun"/>
          <w:rFonts w:ascii="Arial" w:hAnsi="Arial" w:cs="Arial"/>
          <w:color w:val="000000"/>
          <w:sz w:val="20"/>
          <w:szCs w:val="20"/>
        </w:rPr>
        <w:t xml:space="preserve">nd </w:t>
      </w:r>
      <w:r w:rsidR="005F2F65" w:rsidRPr="00537866">
        <w:rPr>
          <w:rStyle w:val="normaltextrun"/>
          <w:rFonts w:ascii="Arial" w:hAnsi="Arial" w:cs="Arial"/>
          <w:color w:val="000000"/>
          <w:sz w:val="20"/>
          <w:szCs w:val="20"/>
        </w:rPr>
        <w:t xml:space="preserve">go even further, actively </w:t>
      </w:r>
      <w:r w:rsidR="00E819F3" w:rsidRPr="00537866">
        <w:rPr>
          <w:rStyle w:val="normaltextrun"/>
          <w:rFonts w:ascii="Arial" w:hAnsi="Arial" w:cs="Arial"/>
          <w:color w:val="000000"/>
          <w:sz w:val="20"/>
          <w:szCs w:val="20"/>
        </w:rPr>
        <w:t xml:space="preserve">making </w:t>
      </w:r>
      <w:r w:rsidR="005F2F65" w:rsidRPr="00537866">
        <w:rPr>
          <w:rStyle w:val="normaltextrun"/>
          <w:rFonts w:ascii="Arial" w:hAnsi="Arial" w:cs="Arial"/>
          <w:color w:val="000000"/>
          <w:sz w:val="20"/>
          <w:szCs w:val="20"/>
        </w:rPr>
        <w:t>sure that the voices of the most marginalized are put on the forefront</w:t>
      </w:r>
      <w:r w:rsidR="00E819F3" w:rsidRPr="00537866">
        <w:rPr>
          <w:rStyle w:val="normaltextrun"/>
          <w:rFonts w:ascii="Arial" w:hAnsi="Arial" w:cs="Arial"/>
          <w:color w:val="000000"/>
          <w:sz w:val="20"/>
          <w:szCs w:val="20"/>
        </w:rPr>
        <w:t>.</w:t>
      </w:r>
      <w:r w:rsidR="005F2F65" w:rsidRPr="00537866">
        <w:rPr>
          <w:rStyle w:val="normaltextrun"/>
          <w:rFonts w:ascii="Arial" w:hAnsi="Arial" w:cs="Arial"/>
          <w:color w:val="000000"/>
          <w:sz w:val="20"/>
          <w:szCs w:val="20"/>
        </w:rPr>
        <w:t xml:space="preserve"> </w:t>
      </w:r>
    </w:p>
    <w:p w14:paraId="06EDAF52" w14:textId="77777777" w:rsidR="00DE5B8D" w:rsidRDefault="00DE5B8D" w:rsidP="005F2F65">
      <w:pPr>
        <w:pStyle w:val="paragraph"/>
        <w:shd w:val="clear" w:color="auto" w:fill="FFFFFF"/>
        <w:spacing w:before="0" w:beforeAutospacing="0" w:after="0" w:afterAutospacing="0"/>
        <w:textAlignment w:val="baseline"/>
        <w:rPr>
          <w:rStyle w:val="normaltextrun"/>
          <w:rFonts w:ascii="Arial" w:hAnsi="Arial" w:cs="Arial"/>
          <w:color w:val="000000"/>
          <w:sz w:val="20"/>
          <w:szCs w:val="20"/>
        </w:rPr>
      </w:pPr>
    </w:p>
    <w:p w14:paraId="6B2FFF03" w14:textId="3B60AD86" w:rsidR="005F2F65" w:rsidRPr="00B77106" w:rsidRDefault="00FF59CD" w:rsidP="005F2F65">
      <w:pPr>
        <w:pStyle w:val="paragraph"/>
        <w:shd w:val="clear" w:color="auto" w:fill="FFFFFF"/>
        <w:spacing w:before="0" w:beforeAutospacing="0" w:after="0" w:afterAutospacing="0"/>
        <w:textAlignment w:val="baseline"/>
        <w:rPr>
          <w:rStyle w:val="eop"/>
          <w:rFonts w:ascii="Arial" w:hAnsi="Arial" w:cs="Arial"/>
          <w:b/>
          <w:color w:val="000000"/>
          <w:sz w:val="20"/>
          <w:szCs w:val="20"/>
        </w:rPr>
      </w:pPr>
      <w:r w:rsidRPr="00B77106">
        <w:rPr>
          <w:rStyle w:val="normaltextrun"/>
          <w:rFonts w:ascii="Arial" w:hAnsi="Arial" w:cs="Arial"/>
          <w:b/>
          <w:color w:val="000000"/>
          <w:sz w:val="20"/>
          <w:szCs w:val="20"/>
        </w:rPr>
        <w:t>Stakeholder</w:t>
      </w:r>
      <w:r w:rsidR="00537866" w:rsidRPr="00B77106">
        <w:rPr>
          <w:rStyle w:val="normaltextrun"/>
          <w:rFonts w:ascii="Arial" w:hAnsi="Arial" w:cs="Arial"/>
          <w:b/>
          <w:color w:val="000000"/>
          <w:sz w:val="20"/>
          <w:szCs w:val="20"/>
        </w:rPr>
        <w:t>s</w:t>
      </w:r>
      <w:r w:rsidRPr="00B77106">
        <w:rPr>
          <w:rStyle w:val="normaltextrun"/>
          <w:rFonts w:ascii="Arial" w:hAnsi="Arial" w:cs="Arial"/>
          <w:b/>
          <w:color w:val="000000"/>
          <w:sz w:val="20"/>
          <w:szCs w:val="20"/>
        </w:rPr>
        <w:t xml:space="preserve"> should</w:t>
      </w:r>
      <w:r w:rsidR="005F2F65" w:rsidRPr="00B77106">
        <w:rPr>
          <w:rStyle w:val="normaltextrun"/>
          <w:rFonts w:ascii="Arial" w:hAnsi="Arial" w:cs="Arial"/>
          <w:b/>
          <w:color w:val="000000"/>
          <w:sz w:val="20"/>
          <w:szCs w:val="20"/>
        </w:rPr>
        <w:t>:</w:t>
      </w:r>
      <w:r w:rsidR="005F2F65" w:rsidRPr="00B77106">
        <w:rPr>
          <w:rStyle w:val="eop"/>
          <w:rFonts w:ascii="Arial" w:hAnsi="Arial" w:cs="Arial"/>
          <w:b/>
          <w:sz w:val="20"/>
          <w:szCs w:val="20"/>
        </w:rPr>
        <w:t> </w:t>
      </w:r>
    </w:p>
    <w:p w14:paraId="2B57123F" w14:textId="77777777" w:rsidR="005F2F65" w:rsidRPr="00B77106" w:rsidRDefault="005F2F65" w:rsidP="005F2F65">
      <w:pPr>
        <w:pStyle w:val="paragraph"/>
        <w:shd w:val="clear" w:color="auto" w:fill="FFFFFF"/>
        <w:spacing w:before="0" w:beforeAutospacing="0" w:after="0" w:afterAutospacing="0"/>
        <w:ind w:left="720"/>
        <w:textAlignment w:val="baseline"/>
        <w:rPr>
          <w:rStyle w:val="eop"/>
          <w:rFonts w:ascii="Arial" w:hAnsi="Arial" w:cs="Arial"/>
          <w:b/>
          <w:sz w:val="20"/>
          <w:szCs w:val="20"/>
        </w:rPr>
      </w:pPr>
    </w:p>
    <w:p w14:paraId="4663D3FA" w14:textId="272361CA" w:rsidR="005F2F65" w:rsidRDefault="005F2F65" w:rsidP="005F2F65">
      <w:pPr>
        <w:pStyle w:val="paragraph"/>
        <w:numPr>
          <w:ilvl w:val="0"/>
          <w:numId w:val="1"/>
        </w:numPr>
        <w:shd w:val="clear" w:color="auto" w:fill="FFFFFF"/>
        <w:spacing w:before="0" w:beforeAutospacing="0" w:after="0" w:afterAutospacing="0"/>
        <w:textAlignment w:val="baseline"/>
        <w:rPr>
          <w:rStyle w:val="eop"/>
          <w:rFonts w:ascii="Arial" w:hAnsi="Arial" w:cs="Arial"/>
          <w:b/>
          <w:sz w:val="20"/>
          <w:szCs w:val="20"/>
        </w:rPr>
      </w:pPr>
      <w:r w:rsidRPr="00B77106">
        <w:rPr>
          <w:rStyle w:val="eop"/>
          <w:rFonts w:ascii="Arial" w:hAnsi="Arial" w:cs="Arial"/>
          <w:b/>
          <w:sz w:val="20"/>
          <w:szCs w:val="20"/>
        </w:rPr>
        <w:t>Recogniz</w:t>
      </w:r>
      <w:r w:rsidR="00FF59CD" w:rsidRPr="00B77106">
        <w:rPr>
          <w:rStyle w:val="eop"/>
          <w:rFonts w:ascii="Arial" w:hAnsi="Arial" w:cs="Arial"/>
          <w:b/>
          <w:sz w:val="20"/>
          <w:szCs w:val="20"/>
        </w:rPr>
        <w:t>e</w:t>
      </w:r>
      <w:r w:rsidRPr="00B77106">
        <w:rPr>
          <w:rStyle w:val="eop"/>
          <w:rFonts w:ascii="Arial" w:hAnsi="Arial" w:cs="Arial"/>
          <w:b/>
          <w:sz w:val="20"/>
          <w:szCs w:val="20"/>
        </w:rPr>
        <w:t xml:space="preserve"> the impact COVID-19 has on equality and the fragile balance between progress and going backwards.</w:t>
      </w:r>
      <w:r w:rsidRPr="00B77106">
        <w:rPr>
          <w:rStyle w:val="normaltextrun"/>
          <w:rFonts w:ascii="Arial" w:hAnsi="Arial" w:cs="Arial"/>
          <w:b/>
          <w:sz w:val="20"/>
          <w:szCs w:val="20"/>
        </w:rPr>
        <w:t> </w:t>
      </w:r>
      <w:r w:rsidRPr="00B77106">
        <w:rPr>
          <w:rStyle w:val="eop"/>
          <w:rFonts w:ascii="Arial" w:hAnsi="Arial" w:cs="Arial"/>
          <w:b/>
          <w:sz w:val="20"/>
          <w:szCs w:val="20"/>
        </w:rPr>
        <w:t xml:space="preserve"> </w:t>
      </w:r>
      <w:r w:rsidR="00D20FCF" w:rsidRPr="00B77106">
        <w:rPr>
          <w:rStyle w:val="eop"/>
          <w:rFonts w:ascii="Arial" w:hAnsi="Arial" w:cs="Arial"/>
          <w:b/>
          <w:sz w:val="20"/>
          <w:szCs w:val="20"/>
        </w:rPr>
        <w:t xml:space="preserve">In the timespan of 11 months, much progress on the SDGs and children’s rights specifically have been undone, including </w:t>
      </w:r>
      <w:r w:rsidRPr="00B77106">
        <w:rPr>
          <w:rStyle w:val="eop"/>
          <w:rFonts w:ascii="Arial" w:hAnsi="Arial" w:cs="Arial"/>
          <w:b/>
          <w:sz w:val="20"/>
          <w:szCs w:val="20"/>
        </w:rPr>
        <w:t>increase</w:t>
      </w:r>
      <w:r w:rsidR="00D20FCF" w:rsidRPr="00B77106">
        <w:rPr>
          <w:rStyle w:val="eop"/>
          <w:rFonts w:ascii="Arial" w:hAnsi="Arial" w:cs="Arial"/>
          <w:b/>
          <w:sz w:val="20"/>
          <w:szCs w:val="20"/>
        </w:rPr>
        <w:t>s</w:t>
      </w:r>
      <w:r w:rsidRPr="00B77106">
        <w:rPr>
          <w:rStyle w:val="eop"/>
          <w:rFonts w:ascii="Arial" w:hAnsi="Arial" w:cs="Arial"/>
          <w:b/>
          <w:sz w:val="20"/>
          <w:szCs w:val="20"/>
        </w:rPr>
        <w:t xml:space="preserve"> </w:t>
      </w:r>
      <w:r w:rsidR="00D20FCF" w:rsidRPr="00B77106">
        <w:rPr>
          <w:rStyle w:val="eop"/>
          <w:rFonts w:ascii="Arial" w:hAnsi="Arial" w:cs="Arial"/>
          <w:b/>
          <w:sz w:val="20"/>
          <w:szCs w:val="20"/>
        </w:rPr>
        <w:t xml:space="preserve">in </w:t>
      </w:r>
      <w:r w:rsidRPr="00B77106">
        <w:rPr>
          <w:rStyle w:val="eop"/>
          <w:rFonts w:ascii="Arial" w:hAnsi="Arial" w:cs="Arial"/>
          <w:b/>
          <w:sz w:val="20"/>
          <w:szCs w:val="20"/>
        </w:rPr>
        <w:t>inequality, violence against children,</w:t>
      </w:r>
      <w:r w:rsidR="00D20FCF" w:rsidRPr="00B77106">
        <w:rPr>
          <w:rStyle w:val="eop"/>
          <w:rFonts w:ascii="Arial" w:hAnsi="Arial" w:cs="Arial"/>
          <w:b/>
          <w:sz w:val="20"/>
          <w:szCs w:val="20"/>
        </w:rPr>
        <w:t xml:space="preserve"> child, early, and forced marriage, </w:t>
      </w:r>
      <w:r w:rsidR="00E7553F" w:rsidRPr="00B77106">
        <w:rPr>
          <w:rStyle w:val="eop"/>
          <w:rFonts w:ascii="Arial" w:hAnsi="Arial" w:cs="Arial"/>
          <w:b/>
          <w:sz w:val="20"/>
          <w:szCs w:val="20"/>
        </w:rPr>
        <w:t xml:space="preserve">and </w:t>
      </w:r>
      <w:r w:rsidR="00D20FCF" w:rsidRPr="00B77106">
        <w:rPr>
          <w:rStyle w:val="eop"/>
          <w:rFonts w:ascii="Arial" w:hAnsi="Arial" w:cs="Arial"/>
          <w:b/>
          <w:sz w:val="20"/>
          <w:szCs w:val="20"/>
        </w:rPr>
        <w:t>pregnancy among adolescent girls</w:t>
      </w:r>
      <w:r w:rsidRPr="00B77106">
        <w:rPr>
          <w:rStyle w:val="eop"/>
          <w:rFonts w:ascii="Arial" w:hAnsi="Arial" w:cs="Arial"/>
          <w:b/>
          <w:sz w:val="20"/>
          <w:szCs w:val="20"/>
        </w:rPr>
        <w:t xml:space="preserve">. </w:t>
      </w:r>
      <w:r w:rsidR="00E71606" w:rsidRPr="00B77106">
        <w:rPr>
          <w:rStyle w:val="eop"/>
          <w:rFonts w:ascii="Arial" w:hAnsi="Arial" w:cs="Arial"/>
          <w:b/>
          <w:sz w:val="20"/>
          <w:szCs w:val="20"/>
        </w:rPr>
        <w:t xml:space="preserve">At this rate, </w:t>
      </w:r>
      <w:r w:rsidR="00E71606" w:rsidRPr="00B77106">
        <w:rPr>
          <w:rFonts w:ascii="Arial" w:hAnsi="Arial" w:cs="Arial"/>
          <w:b/>
          <w:sz w:val="20"/>
          <w:szCs w:val="20"/>
        </w:rPr>
        <w:t>over the next decade, the often-overlooked secondary impacts of COVID-19 could also result in 31 million new cases of gender-based violence, two million more cases of female genital mutilation and an estimated 13 million more child marriages.</w:t>
      </w:r>
      <w:r w:rsidR="00E71606" w:rsidRPr="00B77106">
        <w:rPr>
          <w:rStyle w:val="FootnoteReference"/>
          <w:rFonts w:ascii="Arial" w:hAnsi="Arial" w:cs="Arial"/>
          <w:b/>
          <w:sz w:val="20"/>
          <w:szCs w:val="20"/>
        </w:rPr>
        <w:footnoteReference w:id="2"/>
      </w:r>
      <w:r w:rsidR="00E71606" w:rsidRPr="00B77106">
        <w:rPr>
          <w:b/>
        </w:rPr>
        <w:t xml:space="preserve"> </w:t>
      </w:r>
      <w:r w:rsidRPr="00B77106">
        <w:rPr>
          <w:rStyle w:val="eop"/>
          <w:rFonts w:ascii="Arial" w:hAnsi="Arial" w:cs="Arial"/>
          <w:b/>
          <w:sz w:val="20"/>
          <w:szCs w:val="20"/>
        </w:rPr>
        <w:t xml:space="preserve">This means progress on sustainable development is fragile and efforts of </w:t>
      </w:r>
      <w:r w:rsidR="00FF59CD" w:rsidRPr="00B77106">
        <w:rPr>
          <w:rStyle w:val="eop"/>
          <w:rFonts w:ascii="Arial" w:hAnsi="Arial" w:cs="Arial"/>
          <w:b/>
          <w:sz w:val="20"/>
          <w:szCs w:val="20"/>
        </w:rPr>
        <w:t>M</w:t>
      </w:r>
      <w:r w:rsidRPr="00B77106">
        <w:rPr>
          <w:rStyle w:val="eop"/>
          <w:rFonts w:ascii="Arial" w:hAnsi="Arial" w:cs="Arial"/>
          <w:b/>
          <w:sz w:val="20"/>
          <w:szCs w:val="20"/>
        </w:rPr>
        <w:t xml:space="preserve">ember </w:t>
      </w:r>
      <w:r w:rsidR="00FF59CD" w:rsidRPr="00B77106">
        <w:rPr>
          <w:rStyle w:val="eop"/>
          <w:rFonts w:ascii="Arial" w:hAnsi="Arial" w:cs="Arial"/>
          <w:b/>
          <w:sz w:val="20"/>
          <w:szCs w:val="20"/>
        </w:rPr>
        <w:t>S</w:t>
      </w:r>
      <w:r w:rsidRPr="00B77106">
        <w:rPr>
          <w:rStyle w:val="eop"/>
          <w:rFonts w:ascii="Arial" w:hAnsi="Arial" w:cs="Arial"/>
          <w:b/>
          <w:sz w:val="20"/>
          <w:szCs w:val="20"/>
        </w:rPr>
        <w:t>tates must be more firm and sustainable, so that even in times of crises we do</w:t>
      </w:r>
      <w:r w:rsidR="00E819F3" w:rsidRPr="00B77106">
        <w:rPr>
          <w:rStyle w:val="eop"/>
          <w:rFonts w:ascii="Arial" w:hAnsi="Arial" w:cs="Arial"/>
          <w:b/>
          <w:sz w:val="20"/>
          <w:szCs w:val="20"/>
        </w:rPr>
        <w:t xml:space="preserve"> </w:t>
      </w:r>
      <w:r w:rsidRPr="00B77106">
        <w:rPr>
          <w:rStyle w:val="eop"/>
          <w:rFonts w:ascii="Arial" w:hAnsi="Arial" w:cs="Arial"/>
          <w:b/>
          <w:sz w:val="20"/>
          <w:szCs w:val="20"/>
        </w:rPr>
        <w:t>n</w:t>
      </w:r>
      <w:r w:rsidR="00E819F3" w:rsidRPr="00B77106">
        <w:rPr>
          <w:rStyle w:val="eop"/>
          <w:rFonts w:ascii="Arial" w:hAnsi="Arial" w:cs="Arial"/>
          <w:b/>
          <w:sz w:val="20"/>
          <w:szCs w:val="20"/>
        </w:rPr>
        <w:t>o</w:t>
      </w:r>
      <w:r w:rsidRPr="00B77106">
        <w:rPr>
          <w:rStyle w:val="eop"/>
          <w:rFonts w:ascii="Arial" w:hAnsi="Arial" w:cs="Arial"/>
          <w:b/>
          <w:sz w:val="20"/>
          <w:szCs w:val="20"/>
        </w:rPr>
        <w:t>t fall back and experience side effects outside of the crises like sexual exploitation of children</w:t>
      </w:r>
      <w:r w:rsidR="00D20FCF" w:rsidRPr="00B77106">
        <w:rPr>
          <w:rStyle w:val="eop"/>
          <w:rFonts w:ascii="Arial" w:hAnsi="Arial" w:cs="Arial"/>
          <w:b/>
          <w:sz w:val="20"/>
          <w:szCs w:val="20"/>
        </w:rPr>
        <w:t xml:space="preserve"> and</w:t>
      </w:r>
      <w:r w:rsidRPr="00B77106">
        <w:rPr>
          <w:rStyle w:val="eop"/>
          <w:rFonts w:ascii="Arial" w:hAnsi="Arial" w:cs="Arial"/>
          <w:b/>
          <w:sz w:val="20"/>
          <w:szCs w:val="20"/>
        </w:rPr>
        <w:t xml:space="preserve"> </w:t>
      </w:r>
      <w:r w:rsidR="00D20FCF" w:rsidRPr="00B77106">
        <w:rPr>
          <w:rStyle w:val="eop"/>
          <w:rFonts w:ascii="Arial" w:hAnsi="Arial" w:cs="Arial"/>
          <w:b/>
          <w:sz w:val="20"/>
          <w:szCs w:val="20"/>
        </w:rPr>
        <w:t>gender-based violence</w:t>
      </w:r>
      <w:r w:rsidRPr="00B77106">
        <w:rPr>
          <w:rStyle w:val="eop"/>
          <w:rFonts w:ascii="Arial" w:hAnsi="Arial" w:cs="Arial"/>
          <w:b/>
          <w:sz w:val="20"/>
          <w:szCs w:val="20"/>
        </w:rPr>
        <w:t>.</w:t>
      </w:r>
    </w:p>
    <w:p w14:paraId="136B5316" w14:textId="77777777" w:rsidR="00DE5B8D" w:rsidRPr="00B77106" w:rsidRDefault="00DE5B8D" w:rsidP="00B77106">
      <w:pPr>
        <w:pStyle w:val="paragraph"/>
        <w:shd w:val="clear" w:color="auto" w:fill="FFFFFF"/>
        <w:spacing w:before="0" w:beforeAutospacing="0" w:after="0" w:afterAutospacing="0"/>
        <w:ind w:left="720"/>
        <w:textAlignment w:val="baseline"/>
        <w:rPr>
          <w:rStyle w:val="eop"/>
          <w:rFonts w:ascii="Arial" w:hAnsi="Arial" w:cs="Arial"/>
          <w:b/>
          <w:sz w:val="20"/>
          <w:szCs w:val="20"/>
        </w:rPr>
      </w:pPr>
    </w:p>
    <w:p w14:paraId="3E31691E" w14:textId="3B9330DD" w:rsidR="005E6B3C" w:rsidRPr="00B77106" w:rsidRDefault="005F2F65" w:rsidP="005E6B3C">
      <w:pPr>
        <w:pStyle w:val="paragraph"/>
        <w:numPr>
          <w:ilvl w:val="0"/>
          <w:numId w:val="1"/>
        </w:numPr>
        <w:shd w:val="clear" w:color="auto" w:fill="FFFFFF"/>
        <w:spacing w:before="0" w:beforeAutospacing="0" w:after="0" w:afterAutospacing="0"/>
        <w:textAlignment w:val="baseline"/>
        <w:rPr>
          <w:rStyle w:val="normaltextrun"/>
          <w:rFonts w:ascii="Arial" w:hAnsi="Arial" w:cs="Arial"/>
          <w:b/>
          <w:sz w:val="20"/>
          <w:szCs w:val="20"/>
        </w:rPr>
      </w:pPr>
      <w:r w:rsidRPr="00B77106">
        <w:rPr>
          <w:rStyle w:val="normaltextrun"/>
          <w:rFonts w:ascii="Arial" w:hAnsi="Arial" w:cs="Arial"/>
          <w:b/>
          <w:color w:val="000000"/>
          <w:sz w:val="20"/>
          <w:szCs w:val="20"/>
        </w:rPr>
        <w:t>Ensur</w:t>
      </w:r>
      <w:r w:rsidR="00FF59CD" w:rsidRPr="00B77106">
        <w:rPr>
          <w:rStyle w:val="normaltextrun"/>
          <w:rFonts w:ascii="Arial" w:hAnsi="Arial" w:cs="Arial"/>
          <w:b/>
          <w:color w:val="000000"/>
          <w:sz w:val="20"/>
          <w:szCs w:val="20"/>
        </w:rPr>
        <w:t>e</w:t>
      </w:r>
      <w:r w:rsidRPr="00B77106">
        <w:rPr>
          <w:rStyle w:val="normaltextrun"/>
          <w:rFonts w:ascii="Arial" w:hAnsi="Arial" w:cs="Arial"/>
          <w:b/>
          <w:color w:val="000000"/>
          <w:sz w:val="20"/>
          <w:szCs w:val="20"/>
        </w:rPr>
        <w:t xml:space="preserve"> the ongoing engagement of youth, specifically girls and young women, in national</w:t>
      </w:r>
      <w:r w:rsidR="00D20FCF" w:rsidRPr="00B77106">
        <w:rPr>
          <w:rStyle w:val="normaltextrun"/>
          <w:rFonts w:ascii="Arial" w:hAnsi="Arial" w:cs="Arial"/>
          <w:b/>
          <w:color w:val="000000"/>
          <w:sz w:val="20"/>
          <w:szCs w:val="20"/>
        </w:rPr>
        <w:t xml:space="preserve">, regional and global SDG </w:t>
      </w:r>
      <w:r w:rsidR="00FF59CD" w:rsidRPr="00B77106">
        <w:rPr>
          <w:rStyle w:val="normaltextrun"/>
          <w:rFonts w:ascii="Arial" w:hAnsi="Arial" w:cs="Arial"/>
          <w:b/>
          <w:color w:val="000000"/>
          <w:sz w:val="20"/>
          <w:szCs w:val="20"/>
        </w:rPr>
        <w:t>a</w:t>
      </w:r>
      <w:r w:rsidR="00D20FCF" w:rsidRPr="00B77106">
        <w:rPr>
          <w:rStyle w:val="normaltextrun"/>
          <w:rFonts w:ascii="Arial" w:hAnsi="Arial" w:cs="Arial"/>
          <w:b/>
          <w:color w:val="000000"/>
          <w:sz w:val="20"/>
          <w:szCs w:val="20"/>
        </w:rPr>
        <w:t xml:space="preserve">ccountability </w:t>
      </w:r>
      <w:r w:rsidRPr="00B77106">
        <w:rPr>
          <w:rStyle w:val="normaltextrun"/>
          <w:rFonts w:ascii="Arial" w:hAnsi="Arial" w:cs="Arial"/>
          <w:b/>
          <w:color w:val="000000"/>
          <w:sz w:val="20"/>
          <w:szCs w:val="20"/>
        </w:rPr>
        <w:t>processes</w:t>
      </w:r>
      <w:r w:rsidR="00D20FCF" w:rsidRPr="00B77106">
        <w:rPr>
          <w:rStyle w:val="normaltextrun"/>
          <w:rFonts w:ascii="Arial" w:hAnsi="Arial" w:cs="Arial"/>
          <w:b/>
          <w:color w:val="000000"/>
          <w:sz w:val="20"/>
          <w:szCs w:val="20"/>
        </w:rPr>
        <w:t>, including the Voluntary National Review process and the High-level Political Forum</w:t>
      </w:r>
      <w:r w:rsidRPr="00B77106">
        <w:rPr>
          <w:rStyle w:val="normaltextrun"/>
          <w:rFonts w:ascii="Arial" w:hAnsi="Arial" w:cs="Arial"/>
          <w:b/>
          <w:color w:val="000000"/>
          <w:sz w:val="20"/>
          <w:szCs w:val="20"/>
        </w:rPr>
        <w:t>.</w:t>
      </w:r>
      <w:r w:rsidRPr="00B77106">
        <w:rPr>
          <w:rStyle w:val="eop"/>
          <w:rFonts w:ascii="Arial" w:hAnsi="Arial" w:cs="Arial"/>
          <w:b/>
          <w:sz w:val="20"/>
          <w:szCs w:val="20"/>
        </w:rPr>
        <w:t> </w:t>
      </w:r>
      <w:r w:rsidR="00537866" w:rsidRPr="00B77106">
        <w:rPr>
          <w:rStyle w:val="normaltextrun"/>
          <w:rFonts w:ascii="Arial" w:hAnsi="Arial" w:cs="Arial"/>
          <w:b/>
          <w:color w:val="000000"/>
          <w:sz w:val="20"/>
          <w:szCs w:val="20"/>
        </w:rPr>
        <w:t xml:space="preserve">Specific attention </w:t>
      </w:r>
      <w:r w:rsidR="00FF59CD" w:rsidRPr="00B77106">
        <w:rPr>
          <w:rStyle w:val="normaltextrun"/>
          <w:rFonts w:ascii="Arial" w:hAnsi="Arial" w:cs="Arial"/>
          <w:b/>
          <w:color w:val="000000"/>
          <w:sz w:val="20"/>
          <w:szCs w:val="20"/>
        </w:rPr>
        <w:t>should</w:t>
      </w:r>
      <w:r w:rsidR="002E5ED1" w:rsidRPr="00B77106">
        <w:rPr>
          <w:rStyle w:val="normaltextrun"/>
          <w:rFonts w:ascii="Arial" w:hAnsi="Arial" w:cs="Arial"/>
          <w:b/>
          <w:color w:val="000000"/>
          <w:sz w:val="20"/>
          <w:szCs w:val="20"/>
        </w:rPr>
        <w:t xml:space="preserve"> be paid to the engagement of</w:t>
      </w:r>
      <w:r w:rsidR="005E6B3C" w:rsidRPr="00B77106">
        <w:rPr>
          <w:rStyle w:val="normaltextrun"/>
          <w:rFonts w:ascii="Arial" w:hAnsi="Arial" w:cs="Arial"/>
          <w:b/>
          <w:color w:val="000000"/>
          <w:sz w:val="20"/>
          <w:szCs w:val="20"/>
        </w:rPr>
        <w:t xml:space="preserve"> </w:t>
      </w:r>
      <w:r w:rsidR="00FF59CD" w:rsidRPr="00B77106">
        <w:rPr>
          <w:rStyle w:val="normaltextrun"/>
          <w:rFonts w:ascii="Arial" w:hAnsi="Arial" w:cs="Arial"/>
          <w:b/>
          <w:color w:val="000000"/>
          <w:sz w:val="20"/>
          <w:szCs w:val="20"/>
        </w:rPr>
        <w:t>marginalised</w:t>
      </w:r>
      <w:r w:rsidR="005E6B3C" w:rsidRPr="00B77106">
        <w:rPr>
          <w:rStyle w:val="normaltextrun"/>
          <w:rFonts w:ascii="Arial" w:hAnsi="Arial" w:cs="Arial"/>
          <w:b/>
          <w:color w:val="000000"/>
          <w:sz w:val="20"/>
          <w:szCs w:val="20"/>
        </w:rPr>
        <w:t xml:space="preserve"> girls and young women</w:t>
      </w:r>
      <w:r w:rsidR="00537866" w:rsidRPr="00B77106">
        <w:rPr>
          <w:rStyle w:val="normaltextrun"/>
          <w:rFonts w:ascii="Arial" w:hAnsi="Arial" w:cs="Arial"/>
          <w:b/>
          <w:color w:val="000000"/>
          <w:sz w:val="20"/>
          <w:szCs w:val="20"/>
        </w:rPr>
        <w:t>, included those</w:t>
      </w:r>
      <w:r w:rsidR="005E6B3C" w:rsidRPr="00B77106">
        <w:rPr>
          <w:rStyle w:val="normaltextrun"/>
          <w:rFonts w:ascii="Arial" w:hAnsi="Arial" w:cs="Arial"/>
          <w:b/>
          <w:color w:val="000000"/>
          <w:sz w:val="20"/>
          <w:szCs w:val="20"/>
        </w:rPr>
        <w:t xml:space="preserve"> with disabilities, and those who may lack access to technology. </w:t>
      </w:r>
      <w:r w:rsidR="00E71606" w:rsidRPr="00B77106">
        <w:rPr>
          <w:rStyle w:val="normaltextrun"/>
          <w:rFonts w:ascii="Arial" w:hAnsi="Arial" w:cs="Arial"/>
          <w:b/>
          <w:color w:val="000000"/>
          <w:sz w:val="20"/>
          <w:szCs w:val="20"/>
        </w:rPr>
        <w:t>Girls voices and perspective are critical to an inclusive response to- and building back after- COVID-19.</w:t>
      </w:r>
      <w:r w:rsidR="005E6B3C" w:rsidRPr="00B77106">
        <w:rPr>
          <w:rStyle w:val="eop"/>
          <w:rFonts w:ascii="Arial" w:hAnsi="Arial" w:cs="Arial"/>
          <w:b/>
          <w:sz w:val="20"/>
          <w:szCs w:val="20"/>
        </w:rPr>
        <w:t> </w:t>
      </w:r>
    </w:p>
    <w:p w14:paraId="2AAB43C3" w14:textId="77777777" w:rsidR="005E6B3C" w:rsidRPr="00537866" w:rsidRDefault="005E6B3C" w:rsidP="005E6B3C">
      <w:pPr>
        <w:pStyle w:val="paragraph"/>
        <w:shd w:val="clear" w:color="auto" w:fill="FFFFFF"/>
        <w:spacing w:before="0" w:beforeAutospacing="0" w:after="0" w:afterAutospacing="0"/>
        <w:textAlignment w:val="baseline"/>
        <w:rPr>
          <w:rStyle w:val="normaltextrun"/>
          <w:rFonts w:ascii="Arial" w:hAnsi="Arial" w:cs="Arial"/>
          <w:b/>
          <w:bCs/>
          <w:color w:val="0070C0"/>
          <w:sz w:val="20"/>
          <w:szCs w:val="20"/>
        </w:rPr>
      </w:pPr>
    </w:p>
    <w:p w14:paraId="3DBFC654" w14:textId="20BE3826" w:rsidR="005F2F65" w:rsidRPr="00537866" w:rsidRDefault="005F2F65" w:rsidP="005F2F65">
      <w:pPr>
        <w:pStyle w:val="paragraph"/>
        <w:shd w:val="clear" w:color="auto" w:fill="FFFFFF"/>
        <w:spacing w:before="0" w:beforeAutospacing="0" w:after="0" w:afterAutospacing="0"/>
        <w:textAlignment w:val="baseline"/>
        <w:rPr>
          <w:rFonts w:ascii="Arial" w:hAnsi="Arial" w:cs="Arial"/>
          <w:b/>
          <w:bCs/>
          <w:color w:val="0070C0"/>
          <w:sz w:val="20"/>
          <w:szCs w:val="20"/>
        </w:rPr>
      </w:pPr>
      <w:r w:rsidRPr="00537866">
        <w:rPr>
          <w:rFonts w:ascii="Arial" w:hAnsi="Arial" w:cs="Arial"/>
          <w:b/>
          <w:bCs/>
          <w:caps/>
          <w:color w:val="0070C0"/>
          <w:sz w:val="20"/>
          <w:szCs w:val="20"/>
        </w:rPr>
        <w:t>Decade of action for the sdgs (2020-2030)</w:t>
      </w:r>
      <w:r w:rsidRPr="00537866">
        <w:rPr>
          <w:rStyle w:val="eop"/>
          <w:rFonts w:ascii="Arial" w:hAnsi="Arial" w:cs="Arial"/>
          <w:b/>
          <w:bCs/>
          <w:color w:val="0070C0"/>
          <w:sz w:val="20"/>
          <w:szCs w:val="20"/>
        </w:rPr>
        <w:t> </w:t>
      </w:r>
      <w:r w:rsidRPr="00537866">
        <w:rPr>
          <w:rStyle w:val="eop"/>
          <w:rFonts w:ascii="Arial" w:hAnsi="Arial" w:cs="Arial"/>
          <w:sz w:val="20"/>
          <w:szCs w:val="20"/>
        </w:rPr>
        <w:t> </w:t>
      </w:r>
    </w:p>
    <w:p w14:paraId="012866E7" w14:textId="77777777"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eop"/>
          <w:rFonts w:ascii="Arial" w:hAnsi="Arial" w:cs="Arial"/>
          <w:sz w:val="20"/>
          <w:szCs w:val="20"/>
        </w:rPr>
        <w:t> </w:t>
      </w:r>
    </w:p>
    <w:p w14:paraId="66AAEDFD" w14:textId="4F23F453"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normaltextrun"/>
          <w:rFonts w:ascii="Arial" w:hAnsi="Arial" w:cs="Arial"/>
          <w:sz w:val="20"/>
          <w:szCs w:val="20"/>
        </w:rPr>
        <w:lastRenderedPageBreak/>
        <w:t>The COVID-19 pandemic has created unprecedented disruption for the development community. The majority of UN Member State</w:t>
      </w:r>
      <w:r w:rsidR="00537866" w:rsidRPr="00537866">
        <w:rPr>
          <w:rStyle w:val="normaltextrun"/>
          <w:rFonts w:ascii="Arial" w:hAnsi="Arial" w:cs="Arial"/>
          <w:sz w:val="20"/>
          <w:szCs w:val="20"/>
        </w:rPr>
        <w:t>s</w:t>
      </w:r>
      <w:r w:rsidRPr="00537866">
        <w:rPr>
          <w:rStyle w:val="normaltextrun"/>
          <w:rFonts w:ascii="Arial" w:hAnsi="Arial" w:cs="Arial"/>
          <w:sz w:val="20"/>
          <w:szCs w:val="20"/>
        </w:rPr>
        <w:t xml:space="preserve"> have acknowledged the growing, global loss of human lives and the</w:t>
      </w:r>
      <w:r w:rsidR="00932B35" w:rsidRPr="00537866">
        <w:rPr>
          <w:rStyle w:val="normaltextrun"/>
          <w:rFonts w:ascii="Arial" w:hAnsi="Arial" w:cs="Arial"/>
          <w:sz w:val="20"/>
          <w:szCs w:val="20"/>
        </w:rPr>
        <w:t xml:space="preserve"> </w:t>
      </w:r>
      <w:r w:rsidRPr="00537866">
        <w:rPr>
          <w:rStyle w:val="normaltextrun"/>
          <w:rFonts w:ascii="Arial" w:hAnsi="Arial" w:cs="Arial"/>
          <w:sz w:val="20"/>
          <w:szCs w:val="20"/>
        </w:rPr>
        <w:t>negative economic and social impacts of the pandemic. Additionally, COVID-19 highlights the deep divide between the Global North and the Global South, challenging the multilateral system and global solidarity on an unprecedented scale. </w:t>
      </w:r>
      <w:r w:rsidRPr="00537866">
        <w:rPr>
          <w:rStyle w:val="eop"/>
          <w:rFonts w:ascii="Arial" w:hAnsi="Arial" w:cs="Arial"/>
          <w:sz w:val="20"/>
          <w:szCs w:val="20"/>
        </w:rPr>
        <w:t> </w:t>
      </w:r>
    </w:p>
    <w:p w14:paraId="6AE935DD" w14:textId="77777777"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eop"/>
          <w:rFonts w:ascii="Arial" w:hAnsi="Arial" w:cs="Arial"/>
          <w:sz w:val="20"/>
          <w:szCs w:val="20"/>
        </w:rPr>
        <w:t> </w:t>
      </w:r>
    </w:p>
    <w:p w14:paraId="0FC45DEB" w14:textId="0151B3C5"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normaltextrun"/>
          <w:rFonts w:ascii="Arial" w:hAnsi="Arial" w:cs="Arial"/>
          <w:sz w:val="20"/>
          <w:szCs w:val="20"/>
        </w:rPr>
        <w:t>The negative short-and long-term consequences of COVID-19 cut across multiple sectors, including education, safety, and wellbeing.</w:t>
      </w:r>
      <w:r w:rsidR="000674FC" w:rsidRPr="00537866">
        <w:rPr>
          <w:rStyle w:val="FootnoteReference"/>
          <w:rFonts w:ascii="Arial" w:hAnsi="Arial" w:cs="Arial"/>
          <w:sz w:val="20"/>
          <w:szCs w:val="20"/>
        </w:rPr>
        <w:footnoteReference w:id="3"/>
      </w:r>
      <w:r w:rsidRPr="00537866">
        <w:rPr>
          <w:rStyle w:val="normaltextrun"/>
          <w:rFonts w:ascii="Arial" w:hAnsi="Arial" w:cs="Arial"/>
          <w:sz w:val="20"/>
          <w:szCs w:val="20"/>
        </w:rPr>
        <w:t xml:space="preserve"> More than one billion youth, are no longer physically in school after the global closure of schools and universities.</w:t>
      </w:r>
      <w:r w:rsidR="00C563E1" w:rsidRPr="00537866">
        <w:rPr>
          <w:rStyle w:val="normaltextrun"/>
          <w:rFonts w:ascii="Arial" w:hAnsi="Arial" w:cs="Arial"/>
          <w:sz w:val="20"/>
          <w:szCs w:val="20"/>
        </w:rPr>
        <w:t xml:space="preserve"> </w:t>
      </w:r>
      <w:hyperlink r:id="rId12" w:anchor="%5B%7B%22num%22%3A31%2C%22gen%22%3A0%7D%2C%7B%22name%22%3A%22XYZ%22%7D%2C63%2C777%2C0%5D" w:history="1">
        <w:r w:rsidR="00C563E1" w:rsidRPr="00537866">
          <w:rPr>
            <w:rStyle w:val="Hyperlink"/>
            <w:rFonts w:ascii="Arial" w:hAnsi="Arial" w:cs="Arial"/>
            <w:color w:val="auto"/>
            <w:spacing w:val="3"/>
            <w:sz w:val="20"/>
            <w:szCs w:val="20"/>
            <w:u w:val="none"/>
            <w:bdr w:val="none" w:sz="0" w:space="0" w:color="auto" w:frame="1"/>
            <w:shd w:val="clear" w:color="auto" w:fill="FCFCFB"/>
          </w:rPr>
          <w:t>UNESCO predicts</w:t>
        </w:r>
      </w:hyperlink>
      <w:r w:rsidR="00C563E1" w:rsidRPr="00537866">
        <w:rPr>
          <w:rFonts w:ascii="Arial" w:hAnsi="Arial" w:cs="Arial"/>
          <w:spacing w:val="3"/>
          <w:sz w:val="20"/>
          <w:szCs w:val="20"/>
          <w:shd w:val="clear" w:color="auto" w:fill="FCFCFB"/>
        </w:rPr>
        <w:t> that 5.2 million girls in primary or secondary school are at risk of not returning to school.</w:t>
      </w:r>
      <w:r w:rsidR="00C563E1" w:rsidRPr="00537866">
        <w:rPr>
          <w:rStyle w:val="FootnoteReference"/>
          <w:rFonts w:ascii="Arial" w:hAnsi="Arial" w:cs="Arial"/>
          <w:spacing w:val="3"/>
          <w:sz w:val="20"/>
          <w:szCs w:val="20"/>
          <w:shd w:val="clear" w:color="auto" w:fill="FCFCFB"/>
        </w:rPr>
        <w:footnoteReference w:id="4"/>
      </w:r>
      <w:r w:rsidRPr="00537866">
        <w:rPr>
          <w:rStyle w:val="normaltextrun"/>
          <w:rFonts w:ascii="Arial" w:hAnsi="Arial" w:cs="Arial"/>
          <w:sz w:val="20"/>
          <w:szCs w:val="20"/>
        </w:rPr>
        <w:t xml:space="preserve"> The potential for increased drop-out rates, will disproportionately affect adolescent girls, as gendered expectations of unpaid care and house work and the pursuit of informal, income-generating </w:t>
      </w:r>
      <w:r w:rsidR="00537866" w:rsidRPr="00537866">
        <w:rPr>
          <w:rStyle w:val="normaltextrun"/>
          <w:rFonts w:ascii="Arial" w:hAnsi="Arial" w:cs="Arial"/>
          <w:sz w:val="20"/>
          <w:szCs w:val="20"/>
        </w:rPr>
        <w:t>endeavours</w:t>
      </w:r>
      <w:r w:rsidRPr="00537866">
        <w:rPr>
          <w:rStyle w:val="normaltextrun"/>
          <w:rFonts w:ascii="Arial" w:hAnsi="Arial" w:cs="Arial"/>
          <w:sz w:val="20"/>
          <w:szCs w:val="20"/>
        </w:rPr>
        <w:t xml:space="preserve"> will be placed upon them. The disruption in education and learning will have medium and long-term consequences on the quality of education, and entry points for sustained decent work. These potential setbacks to development hinder the achievement of all SDGs, specifically SDGs 1, 4, 5, 8, and 16.</w:t>
      </w:r>
      <w:r w:rsidRPr="00537866">
        <w:rPr>
          <w:rStyle w:val="eop"/>
          <w:rFonts w:ascii="Arial" w:hAnsi="Arial" w:cs="Arial"/>
          <w:sz w:val="20"/>
          <w:szCs w:val="20"/>
        </w:rPr>
        <w:t> </w:t>
      </w:r>
    </w:p>
    <w:p w14:paraId="7B53B2F2" w14:textId="77777777"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eop"/>
          <w:rFonts w:ascii="Arial" w:hAnsi="Arial" w:cs="Arial"/>
          <w:sz w:val="20"/>
          <w:szCs w:val="20"/>
        </w:rPr>
        <w:t> </w:t>
      </w:r>
    </w:p>
    <w:p w14:paraId="5504DF0E" w14:textId="162FEBD2"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normaltextrun"/>
          <w:rFonts w:ascii="Arial" w:hAnsi="Arial" w:cs="Arial"/>
          <w:sz w:val="20"/>
          <w:szCs w:val="20"/>
        </w:rPr>
        <w:t>For many girls and young women, the threat looms largest where they should be safest: In their own homes. Prior to COVID-19, Gender-based Violence (GBV) was already one of the greatest human rights violations. In the previous 12 months, 243 million girls and women across the world have been subjected to sexual or physical violence by an intimate partner.</w:t>
      </w:r>
      <w:r w:rsidR="00EE35B8" w:rsidRPr="00537866">
        <w:rPr>
          <w:rStyle w:val="FootnoteReference"/>
          <w:rFonts w:ascii="Arial" w:hAnsi="Arial" w:cs="Arial"/>
          <w:sz w:val="20"/>
          <w:szCs w:val="20"/>
        </w:rPr>
        <w:footnoteReference w:id="5"/>
      </w:r>
      <w:r w:rsidRPr="00537866">
        <w:rPr>
          <w:rStyle w:val="normaltextrun"/>
          <w:rFonts w:ascii="Arial" w:hAnsi="Arial" w:cs="Arial"/>
          <w:sz w:val="20"/>
          <w:szCs w:val="20"/>
        </w:rPr>
        <w:t xml:space="preserve"> As the COVID-19 pandemic continues, this number is likely to grow with multiple impacts on adolescent girls’ wellbeing, their sexual and reproductive health, their mental health, and their ability to participate and lead in the recovery of our societies and economy. These potential setbacks to development hinder the achievement of all SDGs, specifically SDGs 3, 5, 8, and 16.</w:t>
      </w:r>
      <w:r w:rsidRPr="00537866">
        <w:rPr>
          <w:rStyle w:val="eop"/>
          <w:rFonts w:ascii="Arial" w:hAnsi="Arial" w:cs="Arial"/>
          <w:sz w:val="20"/>
          <w:szCs w:val="20"/>
        </w:rPr>
        <w:t> </w:t>
      </w:r>
    </w:p>
    <w:p w14:paraId="36EE00B7" w14:textId="77777777"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eop"/>
          <w:rFonts w:ascii="Arial" w:hAnsi="Arial" w:cs="Arial"/>
          <w:sz w:val="20"/>
          <w:szCs w:val="20"/>
        </w:rPr>
        <w:t> </w:t>
      </w:r>
    </w:p>
    <w:p w14:paraId="4C1977E3" w14:textId="77777777" w:rsidR="00DE5B8D" w:rsidRDefault="005F2F65" w:rsidP="005F2F65">
      <w:pPr>
        <w:pStyle w:val="paragraph"/>
        <w:shd w:val="clear" w:color="auto" w:fill="FFFFFF"/>
        <w:spacing w:before="0" w:beforeAutospacing="0" w:after="0" w:afterAutospacing="0"/>
        <w:textAlignment w:val="baseline"/>
        <w:rPr>
          <w:rStyle w:val="normaltextrun"/>
          <w:rFonts w:ascii="Arial" w:hAnsi="Arial" w:cs="Arial"/>
          <w:sz w:val="20"/>
          <w:szCs w:val="20"/>
        </w:rPr>
      </w:pPr>
      <w:r w:rsidRPr="00537866">
        <w:rPr>
          <w:rStyle w:val="normaltextrun"/>
          <w:rFonts w:ascii="Arial" w:hAnsi="Arial" w:cs="Arial"/>
          <w:sz w:val="20"/>
          <w:szCs w:val="20"/>
        </w:rPr>
        <w:t>UN Secretary-General, </w:t>
      </w:r>
      <w:r w:rsidRPr="00537866">
        <w:rPr>
          <w:rStyle w:val="normaltextrun"/>
          <w:rFonts w:ascii="Arial" w:hAnsi="Arial" w:cs="Arial"/>
          <w:color w:val="222222"/>
          <w:sz w:val="20"/>
          <w:szCs w:val="20"/>
        </w:rPr>
        <w:t>António</w:t>
      </w:r>
      <w:r w:rsidRPr="00537866">
        <w:rPr>
          <w:rStyle w:val="normaltextrun"/>
          <w:rFonts w:ascii="Arial" w:hAnsi="Arial" w:cs="Arial"/>
          <w:sz w:val="20"/>
          <w:szCs w:val="20"/>
        </w:rPr>
        <w:t> Guterres, has urged Member States to put girls and women at the heart of their responses to COVID-19. Similarly, SG Guterres has consistently urged Member States to put girls and women at the </w:t>
      </w:r>
      <w:r w:rsidRPr="00537866">
        <w:rPr>
          <w:rStyle w:val="spellingerror"/>
          <w:rFonts w:ascii="Arial" w:hAnsi="Arial" w:cs="Arial"/>
          <w:sz w:val="20"/>
          <w:szCs w:val="20"/>
        </w:rPr>
        <w:t>centre</w:t>
      </w:r>
      <w:r w:rsidRPr="00537866">
        <w:rPr>
          <w:rStyle w:val="normaltextrun"/>
          <w:rFonts w:ascii="Arial" w:hAnsi="Arial" w:cs="Arial"/>
          <w:sz w:val="20"/>
          <w:szCs w:val="20"/>
        </w:rPr>
        <w:t> of their implementation of the 2030 Agenda, the 17 SDGs, and the overarching goal to </w:t>
      </w:r>
      <w:r w:rsidRPr="00537866">
        <w:rPr>
          <w:rStyle w:val="normaltextrun"/>
          <w:rFonts w:ascii="Arial" w:hAnsi="Arial" w:cs="Arial"/>
          <w:i/>
          <w:iCs/>
          <w:sz w:val="20"/>
          <w:szCs w:val="20"/>
        </w:rPr>
        <w:t>Leave No One Behind</w:t>
      </w:r>
      <w:r w:rsidRPr="00537866">
        <w:rPr>
          <w:rStyle w:val="normaltextrun"/>
          <w:rFonts w:ascii="Arial" w:hAnsi="Arial" w:cs="Arial"/>
          <w:sz w:val="20"/>
          <w:szCs w:val="20"/>
        </w:rPr>
        <w:t xml:space="preserve">. As such, we must ensure that girls and young women are engaged in both the response to- and recovery efforts post-COVID-19. </w:t>
      </w:r>
    </w:p>
    <w:p w14:paraId="3C55AC9A" w14:textId="77777777" w:rsidR="00DE5B8D" w:rsidRDefault="00DE5B8D" w:rsidP="005F2F65">
      <w:pPr>
        <w:pStyle w:val="paragraph"/>
        <w:shd w:val="clear" w:color="auto" w:fill="FFFFFF"/>
        <w:spacing w:before="0" w:beforeAutospacing="0" w:after="0" w:afterAutospacing="0"/>
        <w:textAlignment w:val="baseline"/>
        <w:rPr>
          <w:rStyle w:val="normaltextrun"/>
          <w:rFonts w:ascii="Arial" w:hAnsi="Arial" w:cs="Arial"/>
          <w:sz w:val="20"/>
          <w:szCs w:val="20"/>
        </w:rPr>
      </w:pPr>
    </w:p>
    <w:p w14:paraId="639E4425" w14:textId="3BAECF5B" w:rsidR="005F2F65" w:rsidRPr="00B77106" w:rsidRDefault="005F2F65" w:rsidP="005F2F65">
      <w:pPr>
        <w:pStyle w:val="paragraph"/>
        <w:shd w:val="clear" w:color="auto" w:fill="FFFFFF"/>
        <w:spacing w:before="0" w:beforeAutospacing="0" w:after="0" w:afterAutospacing="0"/>
        <w:textAlignment w:val="baseline"/>
        <w:rPr>
          <w:rFonts w:ascii="Arial" w:hAnsi="Arial" w:cs="Arial"/>
          <w:b/>
          <w:sz w:val="20"/>
          <w:szCs w:val="20"/>
        </w:rPr>
      </w:pPr>
      <w:r w:rsidRPr="00B77106">
        <w:rPr>
          <w:rStyle w:val="normaltextrun"/>
          <w:rFonts w:ascii="Arial" w:hAnsi="Arial" w:cs="Arial"/>
          <w:b/>
          <w:sz w:val="20"/>
          <w:szCs w:val="20"/>
        </w:rPr>
        <w:t>Member States should collect both sex- and age-disaggregated data on the impacts of COVID-19 to ensure that the real</w:t>
      </w:r>
      <w:r w:rsidR="00E7553F" w:rsidRPr="00B77106">
        <w:rPr>
          <w:rStyle w:val="normaltextrun"/>
          <w:rFonts w:ascii="Arial" w:hAnsi="Arial" w:cs="Arial"/>
          <w:b/>
          <w:sz w:val="20"/>
          <w:szCs w:val="20"/>
        </w:rPr>
        <w:t>i</w:t>
      </w:r>
      <w:r w:rsidRPr="00B77106">
        <w:rPr>
          <w:rStyle w:val="normaltextrun"/>
          <w:rFonts w:ascii="Arial" w:hAnsi="Arial" w:cs="Arial"/>
          <w:b/>
          <w:sz w:val="20"/>
          <w:szCs w:val="20"/>
        </w:rPr>
        <w:t xml:space="preserve">ties that adolescent girls face </w:t>
      </w:r>
      <w:r w:rsidR="00E7553F" w:rsidRPr="00B77106">
        <w:rPr>
          <w:rStyle w:val="normaltextrun"/>
          <w:rFonts w:ascii="Arial" w:hAnsi="Arial" w:cs="Arial"/>
          <w:b/>
          <w:sz w:val="20"/>
          <w:szCs w:val="20"/>
        </w:rPr>
        <w:t>are</w:t>
      </w:r>
      <w:r w:rsidRPr="00B77106">
        <w:rPr>
          <w:rStyle w:val="normaltextrun"/>
          <w:rFonts w:ascii="Arial" w:hAnsi="Arial" w:cs="Arial"/>
          <w:b/>
          <w:sz w:val="20"/>
          <w:szCs w:val="20"/>
        </w:rPr>
        <w:t xml:space="preserve"> both reali</w:t>
      </w:r>
      <w:r w:rsidR="00E7553F" w:rsidRPr="00B77106">
        <w:rPr>
          <w:rStyle w:val="normaltextrun"/>
          <w:rFonts w:ascii="Arial" w:hAnsi="Arial" w:cs="Arial"/>
          <w:b/>
          <w:sz w:val="20"/>
          <w:szCs w:val="20"/>
        </w:rPr>
        <w:t>s</w:t>
      </w:r>
      <w:r w:rsidRPr="00B77106">
        <w:rPr>
          <w:rStyle w:val="normaltextrun"/>
          <w:rFonts w:ascii="Arial" w:hAnsi="Arial" w:cs="Arial"/>
          <w:b/>
          <w:sz w:val="20"/>
          <w:szCs w:val="20"/>
        </w:rPr>
        <w:t>ed and used to inform long-term development strategies over this Decade of Action. </w:t>
      </w:r>
      <w:r w:rsidRPr="00B77106">
        <w:rPr>
          <w:rStyle w:val="eop"/>
          <w:rFonts w:ascii="Arial" w:hAnsi="Arial" w:cs="Arial"/>
          <w:b/>
          <w:sz w:val="20"/>
          <w:szCs w:val="20"/>
        </w:rPr>
        <w:t> </w:t>
      </w:r>
    </w:p>
    <w:p w14:paraId="49A92D36" w14:textId="77777777" w:rsidR="005F2F65" w:rsidRPr="00537866" w:rsidRDefault="005F2F65" w:rsidP="005F2F65">
      <w:pPr>
        <w:pStyle w:val="paragraph"/>
        <w:shd w:val="clear" w:color="auto" w:fill="FFFFFF"/>
        <w:spacing w:before="0" w:beforeAutospacing="0" w:after="0" w:afterAutospacing="0"/>
        <w:textAlignment w:val="baseline"/>
        <w:rPr>
          <w:rFonts w:ascii="Arial" w:hAnsi="Arial" w:cs="Arial"/>
          <w:sz w:val="20"/>
          <w:szCs w:val="20"/>
        </w:rPr>
      </w:pPr>
      <w:r w:rsidRPr="00537866">
        <w:rPr>
          <w:rStyle w:val="eop"/>
          <w:rFonts w:ascii="Arial" w:hAnsi="Arial" w:cs="Arial"/>
          <w:sz w:val="20"/>
          <w:szCs w:val="20"/>
        </w:rPr>
        <w:t> </w:t>
      </w:r>
    </w:p>
    <w:p w14:paraId="41C8AA6B" w14:textId="587A988E" w:rsidR="005F2F65" w:rsidRPr="00537866" w:rsidRDefault="005F2F65" w:rsidP="005F2F65">
      <w:pPr>
        <w:spacing w:after="0" w:line="240" w:lineRule="auto"/>
        <w:rPr>
          <w:rStyle w:val="Strong"/>
          <w:rFonts w:ascii="Arial" w:hAnsi="Arial" w:cs="Arial"/>
          <w:b w:val="0"/>
          <w:bCs w:val="0"/>
          <w:sz w:val="20"/>
          <w:szCs w:val="20"/>
          <w:shd w:val="clear" w:color="auto" w:fill="FFFFFF"/>
          <w:lang w:val="en-GB"/>
        </w:rPr>
      </w:pPr>
      <w:r w:rsidRPr="00537866">
        <w:rPr>
          <w:rStyle w:val="Strong"/>
          <w:rFonts w:ascii="Arial" w:hAnsi="Arial" w:cs="Arial"/>
          <w:color w:val="0070C0"/>
          <w:sz w:val="20"/>
          <w:szCs w:val="20"/>
          <w:shd w:val="clear" w:color="auto" w:fill="FFFFFF"/>
          <w:lang w:val="en-GB"/>
        </w:rPr>
        <w:t>SDG 3</w:t>
      </w:r>
      <w:r w:rsidR="00AE2E23" w:rsidRPr="00537866">
        <w:rPr>
          <w:rStyle w:val="Strong"/>
          <w:rFonts w:ascii="Arial" w:hAnsi="Arial" w:cs="Arial"/>
          <w:color w:val="0070C0"/>
          <w:sz w:val="20"/>
          <w:szCs w:val="20"/>
          <w:shd w:val="clear" w:color="auto" w:fill="FFFFFF"/>
          <w:lang w:val="en-GB"/>
        </w:rPr>
        <w:t xml:space="preserve"> </w:t>
      </w:r>
      <w:r w:rsidRPr="00537866">
        <w:rPr>
          <w:rStyle w:val="Strong"/>
          <w:rFonts w:ascii="Arial" w:hAnsi="Arial" w:cs="Arial"/>
          <w:color w:val="0070C0"/>
          <w:sz w:val="20"/>
          <w:szCs w:val="20"/>
          <w:shd w:val="clear" w:color="auto" w:fill="FFFFFF"/>
          <w:lang w:val="en-GB"/>
        </w:rPr>
        <w:t>- Ensure healthy lives and promote well-being for all.</w:t>
      </w:r>
    </w:p>
    <w:p w14:paraId="4A3E97F9" w14:textId="77777777" w:rsidR="005F2F65" w:rsidRPr="00537866" w:rsidRDefault="005F2F65" w:rsidP="005F2F65">
      <w:pPr>
        <w:spacing w:after="0" w:line="240" w:lineRule="auto"/>
        <w:rPr>
          <w:rStyle w:val="Strong"/>
          <w:rFonts w:ascii="Arial" w:hAnsi="Arial" w:cs="Arial"/>
          <w:b w:val="0"/>
          <w:bCs w:val="0"/>
          <w:sz w:val="20"/>
          <w:szCs w:val="20"/>
          <w:shd w:val="clear" w:color="auto" w:fill="FFFFFF"/>
          <w:lang w:val="en-GB"/>
        </w:rPr>
      </w:pPr>
    </w:p>
    <w:p w14:paraId="5E5901C6" w14:textId="1A8E9139" w:rsidR="005F2F65" w:rsidRPr="00537866" w:rsidRDefault="005F2F65" w:rsidP="005F2F65">
      <w:pPr>
        <w:autoSpaceDE w:val="0"/>
        <w:autoSpaceDN w:val="0"/>
        <w:adjustRightInd w:val="0"/>
        <w:spacing w:after="0" w:line="240" w:lineRule="auto"/>
        <w:rPr>
          <w:rFonts w:ascii="Arial" w:hAnsi="Arial" w:cs="Arial"/>
          <w:color w:val="000000"/>
          <w:sz w:val="20"/>
          <w:szCs w:val="20"/>
          <w:lang w:val="en-GB"/>
        </w:rPr>
      </w:pPr>
      <w:r w:rsidRPr="00537866">
        <w:rPr>
          <w:rFonts w:ascii="Arial" w:hAnsi="Arial" w:cs="Arial"/>
          <w:color w:val="000000"/>
          <w:sz w:val="20"/>
          <w:szCs w:val="20"/>
          <w:lang w:val="en-GB"/>
        </w:rPr>
        <w:t xml:space="preserve">Sexual and reproductive health and rights </w:t>
      </w:r>
      <w:r w:rsidR="00C06B62">
        <w:rPr>
          <w:rFonts w:ascii="Arial" w:hAnsi="Arial" w:cs="Arial"/>
          <w:color w:val="000000"/>
          <w:sz w:val="20"/>
          <w:szCs w:val="20"/>
          <w:lang w:val="en-GB"/>
        </w:rPr>
        <w:t xml:space="preserve">(SRHR) </w:t>
      </w:r>
      <w:r w:rsidRPr="00537866">
        <w:rPr>
          <w:rFonts w:ascii="Arial" w:hAnsi="Arial" w:cs="Arial"/>
          <w:color w:val="000000"/>
          <w:sz w:val="20"/>
          <w:szCs w:val="20"/>
          <w:lang w:val="en-GB"/>
        </w:rPr>
        <w:t xml:space="preserve">violations continue to undermine and infringe on girls’ bodily autonomy and the agency over decisions about their bodies. In a challenging political environment, where </w:t>
      </w:r>
      <w:r w:rsidR="00C06B62">
        <w:rPr>
          <w:rFonts w:ascii="Arial" w:hAnsi="Arial" w:cs="Arial"/>
          <w:color w:val="000000"/>
          <w:sz w:val="20"/>
          <w:szCs w:val="20"/>
          <w:lang w:val="en-GB"/>
        </w:rPr>
        <w:t>SRHR</w:t>
      </w:r>
      <w:r w:rsidRPr="00537866">
        <w:rPr>
          <w:rFonts w:ascii="Arial" w:hAnsi="Arial" w:cs="Arial"/>
          <w:color w:val="000000"/>
          <w:sz w:val="20"/>
          <w:szCs w:val="20"/>
          <w:lang w:val="en-GB"/>
        </w:rPr>
        <w:t xml:space="preserve"> are increasingly under attack, adolescent girls and young women are suffering the most from as their lives and futures are placed increasingly at risk. Adolescent pregnancy, child early and forced marriage, female genital mutilation and gender-based violence continue to rob millions of girls around the world of their health and future. </w:t>
      </w:r>
    </w:p>
    <w:p w14:paraId="17A5EC5D" w14:textId="77777777" w:rsidR="005F2F65" w:rsidRPr="00537866" w:rsidRDefault="005F2F65" w:rsidP="005F2F65">
      <w:pPr>
        <w:autoSpaceDE w:val="0"/>
        <w:autoSpaceDN w:val="0"/>
        <w:adjustRightInd w:val="0"/>
        <w:spacing w:after="0" w:line="240" w:lineRule="auto"/>
        <w:rPr>
          <w:rFonts w:ascii="Arial" w:hAnsi="Arial" w:cs="Arial"/>
          <w:color w:val="000000"/>
          <w:sz w:val="20"/>
          <w:szCs w:val="20"/>
          <w:lang w:val="en-GB"/>
        </w:rPr>
      </w:pPr>
    </w:p>
    <w:p w14:paraId="536960AF" w14:textId="77777777" w:rsidR="005F2F65" w:rsidRPr="00537866" w:rsidRDefault="005F2F65" w:rsidP="005F2F65">
      <w:pPr>
        <w:autoSpaceDE w:val="0"/>
        <w:autoSpaceDN w:val="0"/>
        <w:adjustRightInd w:val="0"/>
        <w:spacing w:after="0" w:line="240" w:lineRule="auto"/>
        <w:rPr>
          <w:rStyle w:val="normaltextrun"/>
          <w:rFonts w:ascii="Arial" w:eastAsia="Calibri" w:hAnsi="Arial" w:cs="Arial"/>
          <w:sz w:val="20"/>
          <w:szCs w:val="20"/>
          <w:shd w:val="clear" w:color="auto" w:fill="FFFFFF"/>
          <w:lang w:val="en-GB"/>
        </w:rPr>
      </w:pPr>
      <w:r w:rsidRPr="00537866">
        <w:rPr>
          <w:rFonts w:ascii="Arial" w:hAnsi="Arial" w:cs="Arial"/>
          <w:sz w:val="20"/>
          <w:szCs w:val="20"/>
          <w:lang w:val="en-GB"/>
        </w:rPr>
        <w:t>COVID-19 is an acute healthcare emergency that shines a glaring light on the underlying fragility and inequalities of our societies, along gender and age dimensions. The crisis highlights the longstanding need to strengthen public laws and policies related to health care systems including the universal right to health and social protection for adolescent girls, girls’ human rights, and the execution of long-term sustainable development, as outlined in the 2030 Agenda /SDGs.</w:t>
      </w:r>
    </w:p>
    <w:p w14:paraId="0CAEFC8F" w14:textId="77777777" w:rsidR="005F2F65" w:rsidRPr="00537866" w:rsidRDefault="005F2F65" w:rsidP="005F2F65">
      <w:pPr>
        <w:pStyle w:val="NoSpacing"/>
        <w:rPr>
          <w:rStyle w:val="normaltextrun"/>
          <w:rFonts w:ascii="Arial" w:hAnsi="Arial" w:cs="Arial"/>
          <w:b/>
          <w:bCs/>
          <w:color w:val="C822A8"/>
          <w:sz w:val="20"/>
          <w:szCs w:val="20"/>
          <w:shd w:val="clear" w:color="auto" w:fill="FFFFFF"/>
          <w:lang w:val="en-GB"/>
        </w:rPr>
      </w:pPr>
    </w:p>
    <w:p w14:paraId="6E7F0568" w14:textId="77777777" w:rsidR="005F2F65" w:rsidRPr="00537866" w:rsidRDefault="005F2F65" w:rsidP="0096144E">
      <w:pPr>
        <w:pStyle w:val="paragraph"/>
        <w:shd w:val="clear" w:color="auto" w:fill="FFFFFF"/>
        <w:spacing w:before="0" w:beforeAutospacing="0" w:after="0" w:afterAutospacing="0"/>
        <w:textAlignment w:val="baseline"/>
        <w:rPr>
          <w:rFonts w:ascii="Arial" w:hAnsi="Arial" w:cs="Arial"/>
          <w:sz w:val="20"/>
          <w:szCs w:val="20"/>
        </w:rPr>
      </w:pPr>
      <w:r w:rsidRPr="00537866">
        <w:rPr>
          <w:rFonts w:ascii="Arial" w:hAnsi="Arial" w:cs="Arial"/>
          <w:sz w:val="20"/>
          <w:szCs w:val="20"/>
        </w:rPr>
        <w:lastRenderedPageBreak/>
        <w:t>The burden of work is expected to increase disproportionately for women and girls in households due to their gendered role as primary caregivers for children, the sick and the elderly. This will exacerbate their time poverty to access information or services, exposing them to the virus and leading to fatigue that can heighten their susceptibility to the virus. This is likely to increase even further as schools and childcare services close indefinitely and as family members fall ill. Women in essential services face further time poverty as the care burden remains the same. Access to healthcare, already limited for girls and women because of inadequate staffing and lack of knowledge on adolescent and gender friendly approaches, are likely to worsen through this crisis. Furthermore, critical SRHR services may be reduced as resources are diverted, placing women and girls at risk of unwanted pregnancies or other health risks.</w:t>
      </w:r>
    </w:p>
    <w:p w14:paraId="19FF5142" w14:textId="77777777" w:rsidR="005F2F65" w:rsidRPr="00537866" w:rsidRDefault="005F2F65" w:rsidP="005F2F65">
      <w:pPr>
        <w:pStyle w:val="NoSpacing"/>
        <w:rPr>
          <w:rStyle w:val="normaltextrun"/>
          <w:rFonts w:ascii="Arial" w:hAnsi="Arial" w:cs="Arial"/>
          <w:b/>
          <w:bCs/>
          <w:color w:val="C822A8"/>
          <w:sz w:val="20"/>
          <w:szCs w:val="20"/>
          <w:shd w:val="clear" w:color="auto" w:fill="FFFFFF"/>
          <w:lang w:val="en-GB"/>
        </w:rPr>
      </w:pPr>
    </w:p>
    <w:p w14:paraId="72DD08CC" w14:textId="4CDB5723" w:rsidR="005F2F65" w:rsidRPr="00537866" w:rsidRDefault="005F2F65" w:rsidP="005F2F65">
      <w:pPr>
        <w:pStyle w:val="NoSpacing"/>
        <w:rPr>
          <w:rStyle w:val="normaltextrun"/>
          <w:rFonts w:ascii="Arial" w:hAnsi="Arial" w:cs="Arial"/>
          <w:b/>
          <w:bCs/>
          <w:i/>
          <w:color w:val="0033CC"/>
          <w:sz w:val="20"/>
          <w:szCs w:val="20"/>
          <w:shd w:val="clear" w:color="auto" w:fill="FFFFFF"/>
          <w:lang w:val="en-GB"/>
        </w:rPr>
      </w:pPr>
      <w:r w:rsidRPr="00537866">
        <w:rPr>
          <w:rStyle w:val="normaltextrun"/>
          <w:rFonts w:ascii="Arial" w:hAnsi="Arial" w:cs="Arial"/>
          <w:b/>
          <w:bCs/>
          <w:i/>
          <w:color w:val="0070C0"/>
          <w:sz w:val="20"/>
          <w:szCs w:val="20"/>
          <w:shd w:val="clear" w:color="auto" w:fill="FFFFFF"/>
          <w:lang w:val="en-GB"/>
        </w:rPr>
        <w:t>Recommendations:</w:t>
      </w:r>
    </w:p>
    <w:p w14:paraId="24A76050" w14:textId="77777777" w:rsidR="005F2F65" w:rsidRPr="00537866" w:rsidRDefault="005F2F65" w:rsidP="002E5ED1">
      <w:pPr>
        <w:pStyle w:val="NoSpacing"/>
        <w:jc w:val="both"/>
        <w:rPr>
          <w:rStyle w:val="normaltextrun"/>
          <w:rFonts w:ascii="Arial" w:hAnsi="Arial" w:cs="Arial"/>
          <w:b/>
          <w:bCs/>
          <w:i/>
          <w:color w:val="0033CC"/>
          <w:sz w:val="20"/>
          <w:szCs w:val="20"/>
          <w:shd w:val="clear" w:color="auto" w:fill="FFFFFF"/>
          <w:lang w:val="en-GB"/>
        </w:rPr>
      </w:pPr>
    </w:p>
    <w:p w14:paraId="4426AD9C" w14:textId="1159DD0A" w:rsidR="005F2F65" w:rsidRPr="00537866" w:rsidRDefault="003D7966" w:rsidP="002E5ED1">
      <w:pPr>
        <w:pStyle w:val="NoSpacing"/>
        <w:numPr>
          <w:ilvl w:val="0"/>
          <w:numId w:val="4"/>
        </w:numPr>
        <w:jc w:val="both"/>
        <w:rPr>
          <w:rStyle w:val="normaltextrun"/>
          <w:rFonts w:ascii="Arial" w:hAnsi="Arial" w:cs="Arial"/>
          <w:b/>
          <w:bCs/>
          <w:i/>
          <w:sz w:val="20"/>
          <w:szCs w:val="20"/>
          <w:shd w:val="clear" w:color="auto" w:fill="FFFFFF"/>
          <w:lang w:val="en-GB"/>
        </w:rPr>
      </w:pPr>
      <w:r>
        <w:rPr>
          <w:rStyle w:val="normaltextrun"/>
          <w:rFonts w:ascii="Arial" w:hAnsi="Arial" w:cs="Arial"/>
          <w:bCs/>
          <w:sz w:val="20"/>
          <w:szCs w:val="20"/>
          <w:shd w:val="clear" w:color="auto" w:fill="FFFFFF"/>
          <w:lang w:val="en-GB"/>
        </w:rPr>
        <w:t>Governments should ensure that all</w:t>
      </w:r>
      <w:r w:rsidR="005F2F65" w:rsidRPr="00537866">
        <w:rPr>
          <w:rStyle w:val="normaltextrun"/>
          <w:rFonts w:ascii="Arial" w:hAnsi="Arial" w:cs="Arial"/>
          <w:bCs/>
          <w:sz w:val="20"/>
          <w:szCs w:val="20"/>
          <w:shd w:val="clear" w:color="auto" w:fill="FFFFFF"/>
          <w:lang w:val="en-GB"/>
        </w:rPr>
        <w:t xml:space="preserve"> adolescents and young people </w:t>
      </w:r>
      <w:r>
        <w:rPr>
          <w:rStyle w:val="normaltextrun"/>
          <w:rFonts w:ascii="Arial" w:hAnsi="Arial" w:cs="Arial"/>
          <w:bCs/>
          <w:sz w:val="20"/>
          <w:szCs w:val="20"/>
          <w:shd w:val="clear" w:color="auto" w:fill="FFFFFF"/>
          <w:lang w:val="en-GB"/>
        </w:rPr>
        <w:t>have</w:t>
      </w:r>
      <w:r w:rsidR="005F2F65" w:rsidRPr="00537866">
        <w:rPr>
          <w:rStyle w:val="normaltextrun"/>
          <w:rFonts w:ascii="Arial" w:hAnsi="Arial" w:cs="Arial"/>
          <w:bCs/>
          <w:sz w:val="20"/>
          <w:szCs w:val="20"/>
          <w:shd w:val="clear" w:color="auto" w:fill="FFFFFF"/>
          <w:lang w:val="en-GB"/>
        </w:rPr>
        <w:t xml:space="preserve"> access to comprehensive sexuality education</w:t>
      </w:r>
      <w:r w:rsidR="00B571C9">
        <w:rPr>
          <w:rStyle w:val="normaltextrun"/>
          <w:rFonts w:ascii="Arial" w:hAnsi="Arial" w:cs="Arial"/>
          <w:bCs/>
          <w:sz w:val="20"/>
          <w:szCs w:val="20"/>
          <w:shd w:val="clear" w:color="auto" w:fill="FFFFFF"/>
          <w:lang w:val="en-GB"/>
        </w:rPr>
        <w:t xml:space="preserve"> (CSE)</w:t>
      </w:r>
      <w:r w:rsidR="005F2F65" w:rsidRPr="00537866">
        <w:rPr>
          <w:rStyle w:val="normaltextrun"/>
          <w:rFonts w:ascii="Arial" w:hAnsi="Arial" w:cs="Arial"/>
          <w:bCs/>
          <w:sz w:val="20"/>
          <w:szCs w:val="20"/>
          <w:shd w:val="clear" w:color="auto" w:fill="FFFFFF"/>
          <w:lang w:val="en-GB"/>
        </w:rPr>
        <w:t xml:space="preserve"> and age-responsive sexual and reproductive health services to ensure they can make informed choices, free from discrimination, coercion or violence. </w:t>
      </w:r>
      <w:r w:rsidR="00B571C9">
        <w:rPr>
          <w:rStyle w:val="normaltextrun"/>
          <w:rFonts w:ascii="Arial" w:hAnsi="Arial" w:cs="Arial"/>
          <w:bCs/>
          <w:sz w:val="20"/>
          <w:szCs w:val="20"/>
          <w:shd w:val="clear" w:color="auto" w:fill="FFFFFF"/>
          <w:lang w:val="en-GB"/>
        </w:rPr>
        <w:t>CSE should be included in</w:t>
      </w:r>
      <w:r w:rsidR="00B571C9" w:rsidRPr="00B571C9">
        <w:rPr>
          <w:rFonts w:ascii="Arial" w:hAnsi="Arial" w:cs="Arial"/>
          <w:bCs/>
          <w:sz w:val="20"/>
          <w:szCs w:val="20"/>
          <w:shd w:val="clear" w:color="auto" w:fill="FFFFFF"/>
          <w:lang w:val="en-GB"/>
        </w:rPr>
        <w:t xml:space="preserve"> online and distance learning packages during school closures.</w:t>
      </w:r>
    </w:p>
    <w:p w14:paraId="6694510B" w14:textId="77777777" w:rsidR="00B571C9" w:rsidRPr="00537866" w:rsidRDefault="00B571C9" w:rsidP="00B571C9">
      <w:pPr>
        <w:pStyle w:val="NoSpacing"/>
        <w:numPr>
          <w:ilvl w:val="0"/>
          <w:numId w:val="4"/>
        </w:numPr>
        <w:jc w:val="both"/>
        <w:rPr>
          <w:rStyle w:val="normaltextrun"/>
          <w:rFonts w:ascii="Arial" w:hAnsi="Arial" w:cs="Arial"/>
          <w:bCs/>
          <w:sz w:val="20"/>
          <w:szCs w:val="20"/>
          <w:shd w:val="clear" w:color="auto" w:fill="FFFFFF"/>
          <w:lang w:val="en-GB"/>
        </w:rPr>
      </w:pPr>
      <w:r w:rsidRPr="00537866">
        <w:rPr>
          <w:rStyle w:val="normaltextrun"/>
          <w:rFonts w:ascii="Arial" w:hAnsi="Arial" w:cs="Arial"/>
          <w:bCs/>
          <w:sz w:val="20"/>
          <w:szCs w:val="20"/>
          <w:shd w:val="clear" w:color="auto" w:fill="FFFFFF"/>
          <w:lang w:val="en-GB"/>
        </w:rPr>
        <w:t xml:space="preserve">Governments must make concurrent investments in </w:t>
      </w:r>
      <w:r>
        <w:rPr>
          <w:rStyle w:val="normaltextrun"/>
          <w:rFonts w:ascii="Arial" w:hAnsi="Arial" w:cs="Arial"/>
          <w:bCs/>
          <w:sz w:val="20"/>
          <w:szCs w:val="20"/>
          <w:shd w:val="clear" w:color="auto" w:fill="FFFFFF"/>
          <w:lang w:val="en-GB"/>
        </w:rPr>
        <w:t>CSE</w:t>
      </w:r>
      <w:r w:rsidRPr="00537866">
        <w:rPr>
          <w:rStyle w:val="normaltextrun"/>
          <w:rFonts w:ascii="Arial" w:hAnsi="Arial" w:cs="Arial"/>
          <w:bCs/>
          <w:sz w:val="20"/>
          <w:szCs w:val="20"/>
          <w:shd w:val="clear" w:color="auto" w:fill="FFFFFF"/>
          <w:lang w:val="en-GB"/>
        </w:rPr>
        <w:t xml:space="preserve"> across health, education and related sectors to make the strongest possible contribution to health outcomes.</w:t>
      </w:r>
    </w:p>
    <w:p w14:paraId="1ADF1DA1" w14:textId="22C03020" w:rsidR="005F2F65" w:rsidRPr="00537866" w:rsidRDefault="00A45530" w:rsidP="002E5ED1">
      <w:pPr>
        <w:pStyle w:val="NoSpacing"/>
        <w:numPr>
          <w:ilvl w:val="0"/>
          <w:numId w:val="4"/>
        </w:numPr>
        <w:jc w:val="both"/>
        <w:rPr>
          <w:rStyle w:val="normaltextrun"/>
          <w:rFonts w:ascii="Arial" w:hAnsi="Arial" w:cs="Arial"/>
          <w:b/>
          <w:bCs/>
          <w:i/>
          <w:sz w:val="20"/>
          <w:szCs w:val="20"/>
          <w:shd w:val="clear" w:color="auto" w:fill="FFFFFF"/>
          <w:lang w:val="en-GB"/>
        </w:rPr>
      </w:pPr>
      <w:r>
        <w:rPr>
          <w:rStyle w:val="normaltextrun"/>
          <w:rFonts w:ascii="Arial" w:hAnsi="Arial" w:cs="Arial"/>
          <w:bCs/>
          <w:sz w:val="20"/>
          <w:szCs w:val="20"/>
          <w:shd w:val="clear" w:color="auto" w:fill="FFFFFF"/>
          <w:lang w:val="en-GB"/>
        </w:rPr>
        <w:t>Governments, UN Agencies and Civil Society Organisations must t</w:t>
      </w:r>
      <w:r w:rsidR="005F2F65" w:rsidRPr="00537866">
        <w:rPr>
          <w:rStyle w:val="normaltextrun"/>
          <w:rFonts w:ascii="Arial" w:hAnsi="Arial" w:cs="Arial"/>
          <w:bCs/>
          <w:sz w:val="20"/>
          <w:szCs w:val="20"/>
          <w:shd w:val="clear" w:color="auto" w:fill="FFFFFF"/>
          <w:lang w:val="en-GB"/>
        </w:rPr>
        <w:t xml:space="preserve">ackle the sensitive issues which continue to deny millions their right to sexual and reproductive health, such as access to safe abortion, </w:t>
      </w:r>
      <w:r w:rsidR="00B571C9">
        <w:rPr>
          <w:rStyle w:val="normaltextrun"/>
          <w:rFonts w:ascii="Arial" w:hAnsi="Arial" w:cs="Arial"/>
          <w:bCs/>
          <w:sz w:val="20"/>
          <w:szCs w:val="20"/>
          <w:shd w:val="clear" w:color="auto" w:fill="FFFFFF"/>
          <w:lang w:val="en-GB"/>
        </w:rPr>
        <w:t>CSE</w:t>
      </w:r>
      <w:r w:rsidR="00E7553F" w:rsidRPr="00537866">
        <w:rPr>
          <w:rStyle w:val="normaltextrun"/>
          <w:rFonts w:ascii="Arial" w:hAnsi="Arial" w:cs="Arial"/>
          <w:bCs/>
          <w:sz w:val="20"/>
          <w:szCs w:val="20"/>
          <w:shd w:val="clear" w:color="auto" w:fill="FFFFFF"/>
          <w:lang w:val="en-GB"/>
        </w:rPr>
        <w:t xml:space="preserve"> as well as sexual orientation and gender identity.</w:t>
      </w:r>
    </w:p>
    <w:p w14:paraId="7C8068CD" w14:textId="20967B86" w:rsidR="005F2F65" w:rsidRPr="00537866" w:rsidRDefault="00A45530" w:rsidP="002E5ED1">
      <w:pPr>
        <w:pStyle w:val="NoSpacing"/>
        <w:numPr>
          <w:ilvl w:val="0"/>
          <w:numId w:val="4"/>
        </w:numPr>
        <w:jc w:val="both"/>
        <w:rPr>
          <w:rStyle w:val="normaltextrun"/>
          <w:rFonts w:ascii="Arial" w:hAnsi="Arial" w:cs="Arial"/>
          <w:bCs/>
          <w:sz w:val="20"/>
          <w:szCs w:val="20"/>
          <w:shd w:val="clear" w:color="auto" w:fill="FFFFFF"/>
          <w:lang w:val="en-GB"/>
        </w:rPr>
      </w:pPr>
      <w:r>
        <w:rPr>
          <w:rStyle w:val="normaltextrun"/>
          <w:rFonts w:ascii="Arial" w:hAnsi="Arial" w:cs="Arial"/>
          <w:bCs/>
          <w:sz w:val="20"/>
          <w:szCs w:val="20"/>
          <w:shd w:val="clear" w:color="auto" w:fill="FFFFFF"/>
          <w:lang w:val="en-GB"/>
        </w:rPr>
        <w:t>Key stakeholders should c</w:t>
      </w:r>
      <w:r w:rsidR="005F2F65" w:rsidRPr="00537866">
        <w:rPr>
          <w:rStyle w:val="normaltextrun"/>
          <w:rFonts w:ascii="Arial" w:hAnsi="Arial" w:cs="Arial"/>
          <w:bCs/>
          <w:sz w:val="20"/>
          <w:szCs w:val="20"/>
          <w:shd w:val="clear" w:color="auto" w:fill="FFFFFF"/>
          <w:lang w:val="en-GB"/>
        </w:rPr>
        <w:t>hallenge harmful norms and gender inequality</w:t>
      </w:r>
      <w:r w:rsidR="00C06B62">
        <w:rPr>
          <w:rStyle w:val="normaltextrun"/>
          <w:rFonts w:ascii="Arial" w:hAnsi="Arial" w:cs="Arial"/>
          <w:bCs/>
          <w:sz w:val="20"/>
          <w:szCs w:val="20"/>
          <w:shd w:val="clear" w:color="auto" w:fill="FFFFFF"/>
          <w:lang w:val="en-GB"/>
        </w:rPr>
        <w:t>,</w:t>
      </w:r>
      <w:r w:rsidR="005F2F65" w:rsidRPr="00537866">
        <w:rPr>
          <w:rStyle w:val="normaltextrun"/>
          <w:rFonts w:ascii="Arial" w:hAnsi="Arial" w:cs="Arial"/>
          <w:bCs/>
          <w:sz w:val="20"/>
          <w:szCs w:val="20"/>
          <w:shd w:val="clear" w:color="auto" w:fill="FFFFFF"/>
          <w:lang w:val="en-GB"/>
        </w:rPr>
        <w:t xml:space="preserve"> which hinder fulfilment of the sexual and reproductive health and rights of children, adolescents and young people, particularly girls and young women.</w:t>
      </w:r>
    </w:p>
    <w:p w14:paraId="65416CF8" w14:textId="62F7BEF4" w:rsidR="005F2F65" w:rsidRPr="00537866" w:rsidRDefault="00A45530" w:rsidP="002E5ED1">
      <w:pPr>
        <w:pStyle w:val="NoSpacing"/>
        <w:numPr>
          <w:ilvl w:val="0"/>
          <w:numId w:val="4"/>
        </w:numPr>
        <w:jc w:val="both"/>
        <w:rPr>
          <w:rStyle w:val="normaltextrun"/>
          <w:rFonts w:ascii="Arial" w:hAnsi="Arial" w:cs="Arial"/>
          <w:bCs/>
          <w:sz w:val="20"/>
          <w:szCs w:val="20"/>
          <w:shd w:val="clear" w:color="auto" w:fill="FFFFFF"/>
          <w:lang w:val="en-GB"/>
        </w:rPr>
      </w:pPr>
      <w:r>
        <w:rPr>
          <w:rStyle w:val="normaltextrun"/>
          <w:rFonts w:ascii="Arial" w:hAnsi="Arial" w:cs="Arial"/>
          <w:bCs/>
          <w:sz w:val="20"/>
          <w:szCs w:val="20"/>
          <w:shd w:val="clear" w:color="auto" w:fill="FFFFFF"/>
          <w:lang w:val="en-GB"/>
        </w:rPr>
        <w:t>Governments must a</w:t>
      </w:r>
      <w:r w:rsidR="005F2F65" w:rsidRPr="00537866">
        <w:rPr>
          <w:rStyle w:val="normaltextrun"/>
          <w:rFonts w:ascii="Arial" w:hAnsi="Arial" w:cs="Arial"/>
          <w:bCs/>
          <w:sz w:val="20"/>
          <w:szCs w:val="20"/>
          <w:shd w:val="clear" w:color="auto" w:fill="FFFFFF"/>
          <w:lang w:val="en-GB"/>
        </w:rPr>
        <w:t xml:space="preserve">ddress the significant barriers that prevent girls and adolescents from accessing universal health coverage, including user fees, out oy payment payments, physical distance and legal barriers. </w:t>
      </w:r>
    </w:p>
    <w:p w14:paraId="49FE8476" w14:textId="01FC2E4F" w:rsidR="005F2F65" w:rsidRPr="00537866" w:rsidRDefault="005F2F65" w:rsidP="002E5ED1">
      <w:pPr>
        <w:pStyle w:val="NoSpacing"/>
        <w:numPr>
          <w:ilvl w:val="0"/>
          <w:numId w:val="4"/>
        </w:numPr>
        <w:jc w:val="both"/>
        <w:rPr>
          <w:rStyle w:val="normaltextrun"/>
          <w:rFonts w:ascii="Arial" w:eastAsiaTheme="minorHAnsi" w:hAnsi="Arial" w:cs="Arial"/>
          <w:bCs/>
          <w:sz w:val="20"/>
          <w:szCs w:val="20"/>
          <w:shd w:val="clear" w:color="auto" w:fill="FFFFFF"/>
          <w:lang w:val="en-GB"/>
        </w:rPr>
      </w:pPr>
      <w:r w:rsidRPr="00537866">
        <w:rPr>
          <w:rStyle w:val="normaltextrun"/>
          <w:rFonts w:ascii="Arial" w:hAnsi="Arial" w:cs="Arial"/>
          <w:bCs/>
          <w:sz w:val="20"/>
          <w:szCs w:val="20"/>
          <w:shd w:val="clear" w:color="auto" w:fill="FFFFFF"/>
          <w:lang w:val="en-GB"/>
        </w:rPr>
        <w:t>Governments should ensure that all survivors of sexual and gender-based violence have access to urgently needed sexual and reproductive healthcare</w:t>
      </w:r>
      <w:r w:rsidR="00B571C9">
        <w:rPr>
          <w:rStyle w:val="normaltextrun"/>
          <w:rFonts w:ascii="Arial" w:hAnsi="Arial" w:cs="Arial"/>
          <w:bCs/>
          <w:sz w:val="20"/>
          <w:szCs w:val="20"/>
          <w:shd w:val="clear" w:color="auto" w:fill="FFFFFF"/>
          <w:lang w:val="en-GB"/>
        </w:rPr>
        <w:t xml:space="preserve"> and psychosocial support</w:t>
      </w:r>
      <w:r w:rsidR="00665FF5" w:rsidRPr="00537866">
        <w:rPr>
          <w:rStyle w:val="normaltextrun"/>
          <w:rFonts w:ascii="Arial" w:hAnsi="Arial" w:cs="Arial"/>
          <w:bCs/>
          <w:sz w:val="20"/>
          <w:szCs w:val="20"/>
          <w:shd w:val="clear" w:color="auto" w:fill="FFFFFF"/>
          <w:lang w:val="en-GB"/>
        </w:rPr>
        <w:t>.</w:t>
      </w:r>
    </w:p>
    <w:p w14:paraId="442C81A7" w14:textId="054DAA73" w:rsidR="005F2F65" w:rsidRPr="002E5ED1" w:rsidRDefault="00A45530" w:rsidP="002E5ED1">
      <w:pPr>
        <w:pStyle w:val="NoSpacing"/>
        <w:numPr>
          <w:ilvl w:val="0"/>
          <w:numId w:val="4"/>
        </w:numPr>
        <w:jc w:val="both"/>
        <w:rPr>
          <w:rFonts w:ascii="Arial" w:hAnsi="Arial" w:cs="Arial"/>
          <w:bCs/>
          <w:sz w:val="20"/>
          <w:szCs w:val="20"/>
          <w:shd w:val="clear" w:color="auto" w:fill="FFFFFF"/>
          <w:lang w:val="en-GB"/>
        </w:rPr>
      </w:pPr>
      <w:r>
        <w:rPr>
          <w:rFonts w:ascii="Arial" w:hAnsi="Arial" w:cs="Arial"/>
          <w:color w:val="000000"/>
          <w:sz w:val="20"/>
          <w:szCs w:val="20"/>
          <w:lang w:val="en-GB"/>
        </w:rPr>
        <w:t>UN Agencies and CSOs working i</w:t>
      </w:r>
      <w:r w:rsidR="005F2F65" w:rsidRPr="00537866">
        <w:rPr>
          <w:rFonts w:ascii="Arial" w:hAnsi="Arial" w:cs="Arial"/>
          <w:color w:val="000000"/>
          <w:sz w:val="20"/>
          <w:szCs w:val="20"/>
          <w:lang w:val="en-GB"/>
        </w:rPr>
        <w:t>n humanitarian settings</w:t>
      </w:r>
      <w:r>
        <w:rPr>
          <w:rFonts w:ascii="Arial" w:hAnsi="Arial" w:cs="Arial"/>
          <w:color w:val="000000"/>
          <w:sz w:val="20"/>
          <w:szCs w:val="20"/>
          <w:lang w:val="en-GB"/>
        </w:rPr>
        <w:t xml:space="preserve"> must</w:t>
      </w:r>
      <w:r w:rsidR="005F2F65" w:rsidRPr="00537866">
        <w:rPr>
          <w:rFonts w:ascii="Arial" w:hAnsi="Arial" w:cs="Arial"/>
          <w:color w:val="000000"/>
          <w:sz w:val="20"/>
          <w:szCs w:val="20"/>
          <w:lang w:val="en-GB"/>
        </w:rPr>
        <w:t xml:space="preserve"> implement the Minimum Initial Service Package (MISP) for Reproductive Health in Emergencies</w:t>
      </w:r>
      <w:r w:rsidR="00665FF5" w:rsidRPr="00537866">
        <w:rPr>
          <w:rFonts w:ascii="Arial" w:hAnsi="Arial" w:cs="Arial"/>
          <w:color w:val="000000"/>
          <w:sz w:val="20"/>
          <w:szCs w:val="20"/>
          <w:lang w:val="en-GB"/>
        </w:rPr>
        <w:t>.</w:t>
      </w:r>
      <w:r w:rsidR="00B571C9">
        <w:rPr>
          <w:rFonts w:ascii="Arial" w:hAnsi="Arial" w:cs="Arial"/>
          <w:color w:val="000000"/>
          <w:sz w:val="20"/>
          <w:szCs w:val="20"/>
          <w:lang w:val="en-GB"/>
        </w:rPr>
        <w:t xml:space="preserve"> </w:t>
      </w:r>
    </w:p>
    <w:p w14:paraId="7A4A6F5A" w14:textId="431C5317" w:rsidR="00B571C9" w:rsidRPr="00B571C9" w:rsidRDefault="00BA28EA" w:rsidP="002E5ED1">
      <w:pPr>
        <w:pStyle w:val="NoSpacing"/>
        <w:numPr>
          <w:ilvl w:val="0"/>
          <w:numId w:val="4"/>
        </w:numPr>
        <w:jc w:val="both"/>
        <w:rPr>
          <w:rFonts w:ascii="Arial" w:hAnsi="Arial" w:cs="Arial"/>
          <w:bCs/>
          <w:sz w:val="20"/>
          <w:szCs w:val="20"/>
          <w:shd w:val="clear" w:color="auto" w:fill="FFFFFF"/>
          <w:lang w:val="en-GB"/>
        </w:rPr>
      </w:pPr>
      <w:r>
        <w:rPr>
          <w:rFonts w:ascii="Arial" w:hAnsi="Arial" w:cs="Arial"/>
          <w:color w:val="000000"/>
          <w:sz w:val="20"/>
          <w:szCs w:val="20"/>
          <w:lang w:val="en-GB"/>
        </w:rPr>
        <w:t>The report should outline</w:t>
      </w:r>
      <w:r w:rsidR="00A45530">
        <w:rPr>
          <w:rFonts w:ascii="Arial" w:hAnsi="Arial" w:cs="Arial"/>
          <w:color w:val="000000"/>
          <w:sz w:val="20"/>
          <w:szCs w:val="20"/>
          <w:lang w:val="en-GB"/>
        </w:rPr>
        <w:t xml:space="preserve"> that in</w:t>
      </w:r>
      <w:r w:rsidR="00B571C9" w:rsidRPr="006C5D9D">
        <w:rPr>
          <w:rFonts w:ascii="Arial" w:hAnsi="Arial" w:cs="Arial"/>
          <w:color w:val="000000"/>
          <w:sz w:val="20"/>
          <w:szCs w:val="20"/>
          <w:lang w:val="en-GB"/>
        </w:rPr>
        <w:t xml:space="preserve"> crisis situations, </w:t>
      </w:r>
      <w:r w:rsidR="00B571C9" w:rsidRPr="002E5ED1">
        <w:rPr>
          <w:rFonts w:ascii="Arial" w:hAnsi="Arial" w:cs="Arial"/>
          <w:bCs/>
          <w:color w:val="000000"/>
          <w:sz w:val="20"/>
          <w:szCs w:val="20"/>
          <w:lang w:val="en-GB"/>
        </w:rPr>
        <w:t>girls and women’s access to essential sexual and reproductive health rights</w:t>
      </w:r>
      <w:r>
        <w:rPr>
          <w:rFonts w:ascii="Arial" w:hAnsi="Arial" w:cs="Arial"/>
          <w:color w:val="000000"/>
          <w:sz w:val="20"/>
          <w:szCs w:val="20"/>
          <w:lang w:val="en-GB"/>
        </w:rPr>
        <w:t xml:space="preserve"> </w:t>
      </w:r>
      <w:r w:rsidR="00B571C9" w:rsidRPr="002E5ED1">
        <w:rPr>
          <w:rFonts w:ascii="Arial" w:hAnsi="Arial" w:cs="Arial"/>
          <w:color w:val="000000"/>
          <w:sz w:val="20"/>
          <w:szCs w:val="20"/>
          <w:lang w:val="en-GB"/>
        </w:rPr>
        <w:t xml:space="preserve">must continue to be prioritised, funded and recognised as </w:t>
      </w:r>
      <w:r w:rsidR="00B571C9" w:rsidRPr="002E5ED1">
        <w:rPr>
          <w:rFonts w:ascii="Arial" w:hAnsi="Arial" w:cs="Arial"/>
          <w:bCs/>
          <w:color w:val="000000"/>
          <w:sz w:val="20"/>
          <w:szCs w:val="20"/>
          <w:lang w:val="en-GB"/>
        </w:rPr>
        <w:t>lifesaving</w:t>
      </w:r>
      <w:r w:rsidR="00B571C9" w:rsidRPr="002E5ED1">
        <w:rPr>
          <w:rFonts w:ascii="Arial" w:hAnsi="Arial" w:cs="Arial"/>
          <w:color w:val="000000"/>
          <w:sz w:val="20"/>
          <w:szCs w:val="20"/>
          <w:lang w:val="en-GB"/>
        </w:rPr>
        <w:t xml:space="preserve">, </w:t>
      </w:r>
      <w:r w:rsidR="00B571C9" w:rsidRPr="00B571C9">
        <w:rPr>
          <w:rFonts w:ascii="Arial" w:hAnsi="Arial" w:cs="Arial"/>
          <w:bCs/>
          <w:color w:val="000000"/>
          <w:sz w:val="20"/>
          <w:szCs w:val="20"/>
          <w:lang w:val="en-GB"/>
        </w:rPr>
        <w:t>along with essential health services for young children’s survival and healthy growth</w:t>
      </w:r>
    </w:p>
    <w:p w14:paraId="02084BB0" w14:textId="3BAEA75B" w:rsidR="005F2F65" w:rsidRPr="00537866" w:rsidRDefault="005F2F65">
      <w:pPr>
        <w:rPr>
          <w:rFonts w:ascii="Arial" w:hAnsi="Arial" w:cs="Arial"/>
          <w:sz w:val="20"/>
          <w:szCs w:val="20"/>
          <w:lang w:val="en-GB"/>
        </w:rPr>
      </w:pPr>
    </w:p>
    <w:p w14:paraId="23A03820" w14:textId="46245E7E" w:rsidR="005F2F65" w:rsidRPr="00537866" w:rsidRDefault="005F2F65" w:rsidP="005F2F65">
      <w:pPr>
        <w:pStyle w:val="NoSpacing"/>
        <w:rPr>
          <w:rFonts w:ascii="Arial" w:hAnsi="Arial" w:cs="Arial"/>
          <w:b/>
          <w:bCs/>
          <w:sz w:val="20"/>
          <w:szCs w:val="20"/>
          <w:lang w:val="en-GB"/>
        </w:rPr>
      </w:pPr>
      <w:r w:rsidRPr="00537866">
        <w:rPr>
          <w:rStyle w:val="normaltextrun"/>
          <w:rFonts w:ascii="Arial" w:hAnsi="Arial" w:cs="Arial"/>
          <w:b/>
          <w:bCs/>
          <w:color w:val="0070C0"/>
          <w:sz w:val="20"/>
          <w:szCs w:val="20"/>
          <w:shd w:val="clear" w:color="auto" w:fill="FFFFFF"/>
          <w:lang w:val="en-GB"/>
        </w:rPr>
        <w:t xml:space="preserve">SDG 8 - </w:t>
      </w:r>
      <w:r w:rsidRPr="00537866">
        <w:rPr>
          <w:rFonts w:ascii="Arial" w:hAnsi="Arial" w:cs="Arial"/>
          <w:b/>
          <w:bCs/>
          <w:color w:val="0070C0"/>
          <w:sz w:val="20"/>
          <w:szCs w:val="20"/>
          <w:lang w:val="en-GB"/>
        </w:rPr>
        <w:t>Promote sustained, inclusive and sustainable economic growth, full and productive employment and decent work for all.</w:t>
      </w:r>
    </w:p>
    <w:p w14:paraId="120018C5" w14:textId="77777777" w:rsidR="005F2F65" w:rsidRPr="00537866" w:rsidRDefault="005F2F65" w:rsidP="005F2F65">
      <w:pPr>
        <w:pStyle w:val="NoSpacing"/>
        <w:rPr>
          <w:rFonts w:ascii="Arial" w:hAnsi="Arial" w:cs="Arial"/>
          <w:sz w:val="20"/>
          <w:szCs w:val="20"/>
          <w:lang w:val="en-GB"/>
        </w:rPr>
      </w:pPr>
    </w:p>
    <w:p w14:paraId="63C3C027" w14:textId="0049C602" w:rsidR="005F2F65" w:rsidRPr="00537866" w:rsidRDefault="005F2F65">
      <w:pPr>
        <w:rPr>
          <w:rFonts w:ascii="Arial" w:hAnsi="Arial" w:cs="Arial"/>
          <w:b/>
          <w:bCs/>
          <w:i/>
          <w:iCs/>
          <w:sz w:val="20"/>
          <w:szCs w:val="20"/>
          <w:lang w:val="en-GB"/>
        </w:rPr>
      </w:pPr>
      <w:r w:rsidRPr="00537866">
        <w:rPr>
          <w:rFonts w:ascii="Arial" w:hAnsi="Arial" w:cs="Arial"/>
          <w:b/>
          <w:bCs/>
          <w:i/>
          <w:iCs/>
          <w:sz w:val="20"/>
          <w:szCs w:val="20"/>
          <w:lang w:val="en-GB"/>
        </w:rPr>
        <w:t>Decent Work</w:t>
      </w:r>
    </w:p>
    <w:p w14:paraId="57E1CF9B" w14:textId="5605DC81" w:rsidR="005F2F65" w:rsidRPr="00537866" w:rsidRDefault="005F2F65" w:rsidP="005F2F65">
      <w:pPr>
        <w:spacing w:after="0" w:line="240" w:lineRule="auto"/>
        <w:rPr>
          <w:rFonts w:ascii="Arial" w:eastAsia="Open Sans" w:hAnsi="Arial" w:cs="Arial"/>
          <w:sz w:val="20"/>
          <w:szCs w:val="20"/>
          <w:lang w:val="en-GB"/>
        </w:rPr>
      </w:pPr>
      <w:r w:rsidRPr="00537866">
        <w:rPr>
          <w:rFonts w:ascii="Arial" w:eastAsia="Open Sans" w:hAnsi="Arial" w:cs="Arial"/>
          <w:sz w:val="20"/>
          <w:szCs w:val="20"/>
          <w:lang w:val="en-GB"/>
        </w:rPr>
        <w:t>A global challenge is the access for young people, especially for young women, to decent work. Young people are half of the world's population and the highest group at risk of unemployment and unstable employment. An estimated 628 million young people are not engaged in employment, education or training (World Bank). The situation is even worse for young women. They are more likely to be unemployed than young men, and when they do work, they are more likely to be found in part-time formal work and their wages are on average 32 percent less than men’s (W</w:t>
      </w:r>
      <w:r w:rsidR="00D37035">
        <w:rPr>
          <w:rFonts w:ascii="Arial" w:eastAsia="Open Sans" w:hAnsi="Arial" w:cs="Arial"/>
          <w:sz w:val="20"/>
          <w:szCs w:val="20"/>
          <w:lang w:val="en-GB"/>
        </w:rPr>
        <w:t xml:space="preserve">orld </w:t>
      </w:r>
      <w:r w:rsidRPr="00537866">
        <w:rPr>
          <w:rFonts w:ascii="Arial" w:eastAsia="Open Sans" w:hAnsi="Arial" w:cs="Arial"/>
          <w:sz w:val="20"/>
          <w:szCs w:val="20"/>
          <w:lang w:val="en-GB"/>
        </w:rPr>
        <w:t>E</w:t>
      </w:r>
      <w:r w:rsidR="00D37035">
        <w:rPr>
          <w:rFonts w:ascii="Arial" w:eastAsia="Open Sans" w:hAnsi="Arial" w:cs="Arial"/>
          <w:sz w:val="20"/>
          <w:szCs w:val="20"/>
          <w:lang w:val="en-GB"/>
        </w:rPr>
        <w:t>conomic Forum</w:t>
      </w:r>
      <w:r w:rsidRPr="00537866">
        <w:rPr>
          <w:rFonts w:ascii="Arial" w:eastAsia="Open Sans" w:hAnsi="Arial" w:cs="Arial"/>
          <w:sz w:val="20"/>
          <w:szCs w:val="20"/>
          <w:lang w:val="en-GB"/>
        </w:rPr>
        <w:t>). Three quarters of women’s employment in developing regions is informal, vulnerable and unprotected (UN Women), and globally, women spend at least twice as much time as men undertaking unpaid care work (World Bank).</w:t>
      </w:r>
    </w:p>
    <w:p w14:paraId="55462128" w14:textId="7E72E554" w:rsidR="00032CE1" w:rsidRPr="00537866" w:rsidRDefault="00032CE1" w:rsidP="005F2F65">
      <w:pPr>
        <w:spacing w:after="0" w:line="240" w:lineRule="auto"/>
        <w:rPr>
          <w:rFonts w:ascii="Arial" w:eastAsia="Open Sans" w:hAnsi="Arial" w:cs="Arial"/>
          <w:sz w:val="20"/>
          <w:szCs w:val="20"/>
          <w:lang w:val="en-GB"/>
        </w:rPr>
      </w:pPr>
    </w:p>
    <w:p w14:paraId="4E5D9F78" w14:textId="57D6E46C" w:rsidR="00032CE1" w:rsidRPr="00537866" w:rsidRDefault="00032CE1" w:rsidP="00032CE1">
      <w:pPr>
        <w:pStyle w:val="NoSpacing"/>
        <w:rPr>
          <w:rStyle w:val="normaltextrun"/>
          <w:rFonts w:ascii="Arial" w:hAnsi="Arial" w:cs="Arial"/>
          <w:b/>
          <w:bCs/>
          <w:i/>
          <w:color w:val="0070C0"/>
          <w:sz w:val="20"/>
          <w:szCs w:val="20"/>
          <w:shd w:val="clear" w:color="auto" w:fill="FFFFFF"/>
          <w:lang w:val="en-GB"/>
        </w:rPr>
      </w:pPr>
      <w:r w:rsidRPr="00537866">
        <w:rPr>
          <w:rStyle w:val="normaltextrun"/>
          <w:rFonts w:ascii="Arial" w:hAnsi="Arial" w:cs="Arial"/>
          <w:b/>
          <w:bCs/>
          <w:i/>
          <w:color w:val="0070C0"/>
          <w:sz w:val="20"/>
          <w:szCs w:val="20"/>
          <w:shd w:val="clear" w:color="auto" w:fill="FFFFFF"/>
          <w:lang w:val="en-GB"/>
        </w:rPr>
        <w:t>Recommendations</w:t>
      </w:r>
      <w:r w:rsidR="00A45530">
        <w:rPr>
          <w:rStyle w:val="normaltextrun"/>
          <w:rFonts w:ascii="Arial" w:hAnsi="Arial" w:cs="Arial"/>
          <w:b/>
          <w:bCs/>
          <w:i/>
          <w:color w:val="0070C0"/>
          <w:sz w:val="20"/>
          <w:szCs w:val="20"/>
          <w:shd w:val="clear" w:color="auto" w:fill="FFFFFF"/>
          <w:lang w:val="en-GB"/>
        </w:rPr>
        <w:t xml:space="preserve"> </w:t>
      </w:r>
      <w:r w:rsidR="00BA28EA">
        <w:rPr>
          <w:rStyle w:val="normaltextrun"/>
          <w:rFonts w:ascii="Arial" w:hAnsi="Arial" w:cs="Arial"/>
          <w:b/>
          <w:bCs/>
          <w:i/>
          <w:color w:val="0070C0"/>
          <w:sz w:val="20"/>
          <w:szCs w:val="20"/>
          <w:shd w:val="clear" w:color="auto" w:fill="FFFFFF"/>
          <w:lang w:val="en-GB"/>
        </w:rPr>
        <w:t>for the Report</w:t>
      </w:r>
      <w:r w:rsidRPr="00537866">
        <w:rPr>
          <w:rStyle w:val="normaltextrun"/>
          <w:rFonts w:ascii="Arial" w:hAnsi="Arial" w:cs="Arial"/>
          <w:b/>
          <w:bCs/>
          <w:i/>
          <w:color w:val="0070C0"/>
          <w:sz w:val="20"/>
          <w:szCs w:val="20"/>
          <w:shd w:val="clear" w:color="auto" w:fill="FFFFFF"/>
          <w:lang w:val="en-GB"/>
        </w:rPr>
        <w:t>:</w:t>
      </w:r>
    </w:p>
    <w:p w14:paraId="7CC5D71F" w14:textId="77777777" w:rsidR="00ED5315" w:rsidRPr="00537866" w:rsidRDefault="00ED5315" w:rsidP="00ED5315">
      <w:pPr>
        <w:pBdr>
          <w:top w:val="nil"/>
          <w:left w:val="nil"/>
          <w:bottom w:val="nil"/>
          <w:right w:val="nil"/>
          <w:between w:val="nil"/>
        </w:pBdr>
        <w:spacing w:after="0" w:line="240" w:lineRule="auto"/>
        <w:ind w:left="720"/>
        <w:rPr>
          <w:rFonts w:ascii="Arial" w:hAnsi="Arial" w:cs="Arial"/>
          <w:color w:val="000000"/>
          <w:sz w:val="20"/>
          <w:szCs w:val="20"/>
          <w:lang w:val="en-GB"/>
        </w:rPr>
      </w:pPr>
    </w:p>
    <w:p w14:paraId="0CE6541D" w14:textId="488A4D57" w:rsidR="005F2F65" w:rsidRPr="00537866" w:rsidRDefault="005F2F65" w:rsidP="005F2F65">
      <w:pPr>
        <w:numPr>
          <w:ilvl w:val="0"/>
          <w:numId w:val="5"/>
        </w:numPr>
        <w:pBdr>
          <w:top w:val="nil"/>
          <w:left w:val="nil"/>
          <w:bottom w:val="nil"/>
          <w:right w:val="nil"/>
          <w:between w:val="nil"/>
        </w:pBdr>
        <w:spacing w:after="0" w:line="240" w:lineRule="auto"/>
        <w:rPr>
          <w:rFonts w:ascii="Arial" w:hAnsi="Arial" w:cs="Arial"/>
          <w:color w:val="000000"/>
          <w:sz w:val="20"/>
          <w:szCs w:val="20"/>
          <w:lang w:val="en-GB"/>
        </w:rPr>
      </w:pPr>
      <w:r w:rsidRPr="00537866">
        <w:rPr>
          <w:rFonts w:ascii="Arial" w:eastAsia="Open Sans" w:hAnsi="Arial" w:cs="Arial"/>
          <w:color w:val="000000"/>
          <w:sz w:val="20"/>
          <w:szCs w:val="20"/>
          <w:lang w:val="en-GB"/>
        </w:rPr>
        <w:t>Address decent work in a holistic way that includes transforming socio-economic constraints as well as challenging existing gender roles. A primary avenue of accomplishing this is by ensuring women participate in decision-making processes.</w:t>
      </w:r>
    </w:p>
    <w:p w14:paraId="7B35981A" w14:textId="3539EDC9" w:rsidR="005F2F65" w:rsidRPr="00537866" w:rsidRDefault="005F2F65" w:rsidP="005F2F65">
      <w:pPr>
        <w:numPr>
          <w:ilvl w:val="0"/>
          <w:numId w:val="5"/>
        </w:numPr>
        <w:pBdr>
          <w:top w:val="nil"/>
          <w:left w:val="nil"/>
          <w:bottom w:val="nil"/>
          <w:right w:val="nil"/>
          <w:between w:val="nil"/>
        </w:pBdr>
        <w:spacing w:after="0" w:line="240" w:lineRule="auto"/>
        <w:rPr>
          <w:rFonts w:ascii="Arial" w:hAnsi="Arial" w:cs="Arial"/>
          <w:color w:val="000000"/>
          <w:sz w:val="20"/>
          <w:szCs w:val="20"/>
          <w:lang w:val="en-GB"/>
        </w:rPr>
      </w:pPr>
      <w:r w:rsidRPr="00537866">
        <w:rPr>
          <w:rFonts w:ascii="Arial" w:eastAsia="Open Sans" w:hAnsi="Arial" w:cs="Arial"/>
          <w:color w:val="000000"/>
          <w:sz w:val="20"/>
          <w:szCs w:val="20"/>
          <w:lang w:val="en-GB"/>
        </w:rPr>
        <w:t>Promote targets 8.5 and 8.8, emphasizing the human rights impacts in addition to economic impacts o</w:t>
      </w:r>
      <w:r w:rsidR="00665FF5" w:rsidRPr="00537866">
        <w:rPr>
          <w:rFonts w:ascii="Arial" w:eastAsia="Open Sans" w:hAnsi="Arial" w:cs="Arial"/>
          <w:color w:val="000000"/>
          <w:sz w:val="20"/>
          <w:szCs w:val="20"/>
          <w:lang w:val="en-GB"/>
        </w:rPr>
        <w:t>f decent work, (or lack thereof</w:t>
      </w:r>
      <w:r w:rsidRPr="00537866">
        <w:rPr>
          <w:rFonts w:ascii="Arial" w:eastAsia="Open Sans" w:hAnsi="Arial" w:cs="Arial"/>
          <w:color w:val="000000"/>
          <w:sz w:val="20"/>
          <w:szCs w:val="20"/>
          <w:lang w:val="en-GB"/>
        </w:rPr>
        <w:t>).</w:t>
      </w:r>
    </w:p>
    <w:p w14:paraId="0BE8EE6B" w14:textId="512060A6" w:rsidR="0091649A" w:rsidRPr="00537866" w:rsidRDefault="005F2F65" w:rsidP="005F2F65">
      <w:pPr>
        <w:numPr>
          <w:ilvl w:val="0"/>
          <w:numId w:val="5"/>
        </w:numPr>
        <w:pBdr>
          <w:top w:val="nil"/>
          <w:left w:val="nil"/>
          <w:bottom w:val="nil"/>
          <w:right w:val="nil"/>
          <w:between w:val="nil"/>
        </w:pBdr>
        <w:spacing w:after="0" w:line="240" w:lineRule="auto"/>
        <w:rPr>
          <w:rFonts w:ascii="Arial" w:hAnsi="Arial" w:cs="Arial"/>
          <w:color w:val="000000"/>
          <w:sz w:val="20"/>
          <w:szCs w:val="20"/>
          <w:lang w:val="en-GB"/>
        </w:rPr>
      </w:pPr>
      <w:r w:rsidRPr="00537866">
        <w:rPr>
          <w:rFonts w:ascii="Arial" w:eastAsia="Open Sans" w:hAnsi="Arial" w:cs="Arial"/>
          <w:color w:val="000000"/>
          <w:sz w:val="20"/>
          <w:szCs w:val="20"/>
          <w:lang w:val="en-GB"/>
        </w:rPr>
        <w:t xml:space="preserve">Report on the relationship between gender-based violence and decent work. </w:t>
      </w:r>
    </w:p>
    <w:p w14:paraId="521906CB" w14:textId="7C52B4A4" w:rsidR="005F2F65" w:rsidRPr="00537866" w:rsidRDefault="005F2F65" w:rsidP="005F2F65">
      <w:pPr>
        <w:numPr>
          <w:ilvl w:val="0"/>
          <w:numId w:val="5"/>
        </w:numPr>
        <w:pBdr>
          <w:top w:val="nil"/>
          <w:left w:val="nil"/>
          <w:bottom w:val="nil"/>
          <w:right w:val="nil"/>
          <w:between w:val="nil"/>
        </w:pBdr>
        <w:spacing w:after="0" w:line="240" w:lineRule="auto"/>
        <w:rPr>
          <w:rFonts w:ascii="Arial" w:hAnsi="Arial" w:cs="Arial"/>
          <w:color w:val="000000"/>
          <w:sz w:val="20"/>
          <w:szCs w:val="20"/>
          <w:lang w:val="en-GB"/>
        </w:rPr>
      </w:pPr>
      <w:r w:rsidRPr="00537866">
        <w:rPr>
          <w:rFonts w:ascii="Arial" w:eastAsia="Open Sans" w:hAnsi="Arial" w:cs="Arial"/>
          <w:color w:val="000000"/>
          <w:sz w:val="20"/>
          <w:szCs w:val="20"/>
          <w:lang w:val="en-GB"/>
        </w:rPr>
        <w:t>Adopt gender-sensitive measures to address specific forms of child labour.</w:t>
      </w:r>
    </w:p>
    <w:p w14:paraId="4B449C08" w14:textId="77777777" w:rsidR="005F2F65" w:rsidRPr="00537866" w:rsidRDefault="005F2F65" w:rsidP="005F2F65">
      <w:pPr>
        <w:spacing w:after="0" w:line="240" w:lineRule="auto"/>
        <w:rPr>
          <w:rFonts w:ascii="Arial" w:eastAsia="Open Sans" w:hAnsi="Arial" w:cs="Arial"/>
          <w:color w:val="333333"/>
          <w:sz w:val="20"/>
          <w:szCs w:val="20"/>
          <w:lang w:val="en-GB"/>
        </w:rPr>
      </w:pPr>
    </w:p>
    <w:p w14:paraId="1F0EAA45" w14:textId="1DFFF34D" w:rsidR="005F2F65" w:rsidRPr="002E5ED1" w:rsidRDefault="005F2F65" w:rsidP="005F2F65">
      <w:pPr>
        <w:spacing w:after="0" w:line="240" w:lineRule="auto"/>
        <w:rPr>
          <w:rFonts w:ascii="Arial" w:eastAsia="Open Sans" w:hAnsi="Arial" w:cs="Arial"/>
          <w:b/>
          <w:bCs/>
          <w:i/>
          <w:iCs/>
          <w:color w:val="000000" w:themeColor="text1"/>
          <w:sz w:val="20"/>
          <w:szCs w:val="20"/>
          <w:lang w:val="en-GB"/>
        </w:rPr>
      </w:pPr>
      <w:r w:rsidRPr="002E5ED1">
        <w:rPr>
          <w:rFonts w:ascii="Arial" w:eastAsia="Open Sans" w:hAnsi="Arial" w:cs="Arial"/>
          <w:b/>
          <w:bCs/>
          <w:i/>
          <w:iCs/>
          <w:color w:val="000000" w:themeColor="text1"/>
          <w:sz w:val="20"/>
          <w:szCs w:val="20"/>
          <w:lang w:val="en-GB"/>
        </w:rPr>
        <w:t>Entrepreneurship</w:t>
      </w:r>
    </w:p>
    <w:p w14:paraId="6AB3FA26" w14:textId="77777777" w:rsidR="005F2F65" w:rsidRPr="00537866" w:rsidRDefault="005F2F65" w:rsidP="005F2F65">
      <w:pPr>
        <w:spacing w:after="0" w:line="240" w:lineRule="auto"/>
        <w:rPr>
          <w:rFonts w:ascii="Arial" w:eastAsia="Open Sans" w:hAnsi="Arial" w:cs="Arial"/>
          <w:i/>
          <w:iCs/>
          <w:color w:val="333333"/>
          <w:sz w:val="20"/>
          <w:szCs w:val="20"/>
          <w:lang w:val="en-GB"/>
        </w:rPr>
      </w:pPr>
    </w:p>
    <w:p w14:paraId="690BB6BB" w14:textId="126F468C" w:rsidR="005F2F65" w:rsidRPr="00537866" w:rsidRDefault="005F2F65" w:rsidP="005F2F65">
      <w:pPr>
        <w:spacing w:after="0" w:line="240" w:lineRule="auto"/>
        <w:rPr>
          <w:rFonts w:ascii="Arial" w:eastAsia="Open Sans" w:hAnsi="Arial" w:cs="Arial"/>
          <w:sz w:val="20"/>
          <w:szCs w:val="20"/>
          <w:lang w:val="en-GB"/>
        </w:rPr>
      </w:pPr>
      <w:r w:rsidRPr="00537866">
        <w:rPr>
          <w:rFonts w:ascii="Arial" w:eastAsia="Open Sans" w:hAnsi="Arial" w:cs="Arial"/>
          <w:sz w:val="20"/>
          <w:szCs w:val="20"/>
          <w:lang w:val="en-GB"/>
        </w:rPr>
        <w:t>Female entrepreneurs account for up to a third of all business people operating in the formal economy worldwide. However, the majority of those who live in the Global South are engaged in small and micro enterprises, with little potential for growth (I</w:t>
      </w:r>
      <w:r w:rsidR="00D37035">
        <w:rPr>
          <w:rFonts w:ascii="Arial" w:eastAsia="Open Sans" w:hAnsi="Arial" w:cs="Arial"/>
          <w:sz w:val="20"/>
          <w:szCs w:val="20"/>
          <w:lang w:val="en-GB"/>
        </w:rPr>
        <w:t xml:space="preserve">nternational </w:t>
      </w:r>
      <w:r w:rsidRPr="00537866">
        <w:rPr>
          <w:rFonts w:ascii="Arial" w:eastAsia="Open Sans" w:hAnsi="Arial" w:cs="Arial"/>
          <w:sz w:val="20"/>
          <w:szCs w:val="20"/>
          <w:lang w:val="en-GB"/>
        </w:rPr>
        <w:t>F</w:t>
      </w:r>
      <w:r w:rsidR="00D37035">
        <w:rPr>
          <w:rFonts w:ascii="Arial" w:eastAsia="Open Sans" w:hAnsi="Arial" w:cs="Arial"/>
          <w:sz w:val="20"/>
          <w:szCs w:val="20"/>
          <w:lang w:val="en-GB"/>
        </w:rPr>
        <w:t xml:space="preserve">inancial </w:t>
      </w:r>
      <w:r w:rsidRPr="00537866">
        <w:rPr>
          <w:rFonts w:ascii="Arial" w:eastAsia="Open Sans" w:hAnsi="Arial" w:cs="Arial"/>
          <w:sz w:val="20"/>
          <w:szCs w:val="20"/>
          <w:lang w:val="en-GB"/>
        </w:rPr>
        <w:t>C</w:t>
      </w:r>
      <w:r w:rsidR="00D37035">
        <w:rPr>
          <w:rFonts w:ascii="Arial" w:eastAsia="Open Sans" w:hAnsi="Arial" w:cs="Arial"/>
          <w:sz w:val="20"/>
          <w:szCs w:val="20"/>
          <w:lang w:val="en-GB"/>
        </w:rPr>
        <w:t>orporation</w:t>
      </w:r>
      <w:r w:rsidRPr="00537866">
        <w:rPr>
          <w:rFonts w:ascii="Arial" w:eastAsia="Open Sans" w:hAnsi="Arial" w:cs="Arial"/>
          <w:sz w:val="20"/>
          <w:szCs w:val="20"/>
          <w:lang w:val="en-GB"/>
        </w:rPr>
        <w:t>). Women entrepreneurs are also more likely to be in the unprotected informal sector. Women often face barriers to starting a business because of social attitudes and norms, and those who do try are often confined to the informal economy due to the existence of systemic barriers (ILO). In 2016, according to the ‘Women, Business and the Law’ report, 90% of countries had at least one law that was discriminatory towards women in terms of economic empowerment.</w:t>
      </w:r>
    </w:p>
    <w:p w14:paraId="016E092A" w14:textId="77777777" w:rsidR="005F2F65" w:rsidRPr="00537866" w:rsidRDefault="005F2F65" w:rsidP="005F2F65">
      <w:pPr>
        <w:spacing w:after="0" w:line="240" w:lineRule="auto"/>
        <w:rPr>
          <w:rFonts w:ascii="Arial" w:eastAsia="Open Sans" w:hAnsi="Arial" w:cs="Arial"/>
          <w:color w:val="333333"/>
          <w:sz w:val="20"/>
          <w:szCs w:val="20"/>
          <w:lang w:val="en-GB"/>
        </w:rPr>
      </w:pPr>
    </w:p>
    <w:p w14:paraId="756252F1" w14:textId="4D976B3E" w:rsidR="005F2F65" w:rsidRPr="00537866" w:rsidRDefault="005F2F65" w:rsidP="005F2F65">
      <w:pPr>
        <w:spacing w:after="0" w:line="240" w:lineRule="auto"/>
        <w:rPr>
          <w:rFonts w:ascii="Arial" w:hAnsi="Arial" w:cs="Arial"/>
          <w:sz w:val="20"/>
          <w:szCs w:val="20"/>
          <w:lang w:val="en-GB"/>
        </w:rPr>
      </w:pPr>
      <w:r w:rsidRPr="00537866">
        <w:rPr>
          <w:rFonts w:ascii="Arial" w:hAnsi="Arial" w:cs="Arial"/>
          <w:sz w:val="20"/>
          <w:szCs w:val="20"/>
          <w:lang w:val="en-GB"/>
        </w:rPr>
        <w:t xml:space="preserve">In the context of COVID-19, as quarantine regimes hamper economic activities for both women and men, the impact on women’s economic status will likely be more negative due to the higher proportion of women in informal and precarious work or self-employment with little recourse to social protection measures. During the Ebola outbreak, social and economic impacts disproportionately affected women, because of various overlapping socio-economic vulnerabilities and pre-existing gender inequalities. Self-employment was the most important source of livelihoods for female-headed households. The breakdown of small businesses due to the Ebola crisis meant that many women lost an important source of income. Additionally, the loss of cross-border trade had serious impacts on women’s livelihoods. With many governments imposing border closures and movement restrictions, the COVID-19 pandemic is likely to have very similar consequences for women’s livelihoods. The economic impact of this crisis on many families may put pressure on caregivers to get children working, potentially leading to risks of sexual exploitation and an increase in </w:t>
      </w:r>
      <w:r w:rsidR="00665FF5" w:rsidRPr="00537866">
        <w:rPr>
          <w:rFonts w:ascii="Arial" w:hAnsi="Arial" w:cs="Arial"/>
          <w:sz w:val="20"/>
          <w:szCs w:val="20"/>
          <w:lang w:val="en-GB"/>
        </w:rPr>
        <w:t>child marriage</w:t>
      </w:r>
      <w:r w:rsidRPr="00537866">
        <w:rPr>
          <w:rFonts w:ascii="Arial" w:hAnsi="Arial" w:cs="Arial"/>
          <w:sz w:val="20"/>
          <w:szCs w:val="20"/>
          <w:lang w:val="en-GB"/>
        </w:rPr>
        <w:t xml:space="preserve"> and child labour.</w:t>
      </w:r>
    </w:p>
    <w:p w14:paraId="5814DAB7" w14:textId="77777777" w:rsidR="005F2F65" w:rsidRPr="00537866" w:rsidRDefault="005F2F65" w:rsidP="005F2F65">
      <w:pPr>
        <w:spacing w:after="0" w:line="240" w:lineRule="auto"/>
        <w:rPr>
          <w:rFonts w:ascii="Arial" w:eastAsia="DKHofstad-Regular" w:hAnsi="Arial" w:cs="Arial"/>
          <w:color w:val="FF4F00"/>
          <w:sz w:val="20"/>
          <w:szCs w:val="20"/>
          <w:lang w:val="en-GB"/>
        </w:rPr>
      </w:pPr>
      <w:bookmarkStart w:id="1" w:name="_gjdgxs" w:colFirst="0" w:colLast="0"/>
      <w:bookmarkEnd w:id="1"/>
    </w:p>
    <w:p w14:paraId="4CDABC45" w14:textId="01DD0BD1" w:rsidR="00ED5315" w:rsidRPr="00537866" w:rsidRDefault="00ED5315" w:rsidP="00ED5315">
      <w:pPr>
        <w:pStyle w:val="NoSpacing"/>
        <w:rPr>
          <w:rStyle w:val="normaltextrun"/>
          <w:rFonts w:ascii="Arial" w:hAnsi="Arial" w:cs="Arial"/>
          <w:b/>
          <w:bCs/>
          <w:i/>
          <w:color w:val="0070C0"/>
          <w:sz w:val="20"/>
          <w:szCs w:val="20"/>
          <w:shd w:val="clear" w:color="auto" w:fill="FFFFFF"/>
          <w:lang w:val="en-GB"/>
        </w:rPr>
      </w:pPr>
      <w:r w:rsidRPr="00537866">
        <w:rPr>
          <w:rStyle w:val="normaltextrun"/>
          <w:rFonts w:ascii="Arial" w:hAnsi="Arial" w:cs="Arial"/>
          <w:b/>
          <w:bCs/>
          <w:i/>
          <w:color w:val="0070C0"/>
          <w:sz w:val="20"/>
          <w:szCs w:val="20"/>
          <w:shd w:val="clear" w:color="auto" w:fill="FFFFFF"/>
          <w:lang w:val="en-GB"/>
        </w:rPr>
        <w:t>Recommendations</w:t>
      </w:r>
      <w:r w:rsidR="00A45530">
        <w:rPr>
          <w:rStyle w:val="normaltextrun"/>
          <w:rFonts w:ascii="Arial" w:hAnsi="Arial" w:cs="Arial"/>
          <w:b/>
          <w:bCs/>
          <w:i/>
          <w:color w:val="0070C0"/>
          <w:sz w:val="20"/>
          <w:szCs w:val="20"/>
          <w:shd w:val="clear" w:color="auto" w:fill="FFFFFF"/>
          <w:lang w:val="en-GB"/>
        </w:rPr>
        <w:t xml:space="preserve"> </w:t>
      </w:r>
      <w:r w:rsidR="00BA28EA">
        <w:rPr>
          <w:rStyle w:val="normaltextrun"/>
          <w:rFonts w:ascii="Arial" w:hAnsi="Arial" w:cs="Arial"/>
          <w:b/>
          <w:bCs/>
          <w:i/>
          <w:color w:val="0070C0"/>
          <w:sz w:val="20"/>
          <w:szCs w:val="20"/>
          <w:shd w:val="clear" w:color="auto" w:fill="FFFFFF"/>
          <w:lang w:val="en-GB"/>
        </w:rPr>
        <w:t>for the report</w:t>
      </w:r>
      <w:r w:rsidRPr="00537866">
        <w:rPr>
          <w:rStyle w:val="normaltextrun"/>
          <w:rFonts w:ascii="Arial" w:hAnsi="Arial" w:cs="Arial"/>
          <w:b/>
          <w:bCs/>
          <w:i/>
          <w:color w:val="0070C0"/>
          <w:sz w:val="20"/>
          <w:szCs w:val="20"/>
          <w:shd w:val="clear" w:color="auto" w:fill="FFFFFF"/>
          <w:lang w:val="en-GB"/>
        </w:rPr>
        <w:t>:</w:t>
      </w:r>
    </w:p>
    <w:p w14:paraId="29389364" w14:textId="77777777" w:rsidR="005F2F65" w:rsidRPr="00537866" w:rsidRDefault="005F2F65" w:rsidP="005F2F65">
      <w:pPr>
        <w:spacing w:after="0" w:line="240" w:lineRule="auto"/>
        <w:rPr>
          <w:rFonts w:ascii="Arial" w:eastAsia="Open Sans" w:hAnsi="Arial" w:cs="Arial"/>
          <w:sz w:val="20"/>
          <w:szCs w:val="20"/>
          <w:lang w:val="en-GB"/>
        </w:rPr>
      </w:pPr>
    </w:p>
    <w:p w14:paraId="7A7B2423" w14:textId="77777777" w:rsidR="005F2F65" w:rsidRPr="00537866" w:rsidRDefault="005F2F65" w:rsidP="005F2F65">
      <w:pPr>
        <w:numPr>
          <w:ilvl w:val="0"/>
          <w:numId w:val="6"/>
        </w:numPr>
        <w:pBdr>
          <w:top w:val="nil"/>
          <w:left w:val="nil"/>
          <w:bottom w:val="nil"/>
          <w:right w:val="nil"/>
          <w:between w:val="nil"/>
        </w:pBdr>
        <w:spacing w:after="0" w:line="240" w:lineRule="auto"/>
        <w:rPr>
          <w:rFonts w:ascii="Arial" w:hAnsi="Arial" w:cs="Arial"/>
          <w:color w:val="000000"/>
          <w:sz w:val="20"/>
          <w:szCs w:val="20"/>
          <w:lang w:val="en-GB"/>
        </w:rPr>
      </w:pPr>
      <w:r w:rsidRPr="00537866">
        <w:rPr>
          <w:rFonts w:ascii="Arial" w:eastAsia="Open Sans" w:hAnsi="Arial" w:cs="Arial"/>
          <w:color w:val="000000"/>
          <w:sz w:val="20"/>
          <w:szCs w:val="20"/>
          <w:lang w:val="en-GB"/>
        </w:rPr>
        <w:t>Integrate both an age and a gender dimension when reporting on entrepreneurship, linking targets 8.3 and 8.6 to targets 5.1, 5.5, and 16.7.</w:t>
      </w:r>
    </w:p>
    <w:p w14:paraId="6126577C" w14:textId="61B0D156" w:rsidR="005F2F65" w:rsidRPr="00537866" w:rsidRDefault="00A45530" w:rsidP="005F2F65">
      <w:pPr>
        <w:numPr>
          <w:ilvl w:val="0"/>
          <w:numId w:val="6"/>
        </w:numPr>
        <w:pBdr>
          <w:top w:val="nil"/>
          <w:left w:val="nil"/>
          <w:bottom w:val="nil"/>
          <w:right w:val="nil"/>
          <w:between w:val="nil"/>
        </w:pBdr>
        <w:spacing w:after="0" w:line="240" w:lineRule="auto"/>
        <w:rPr>
          <w:rFonts w:ascii="Arial" w:hAnsi="Arial" w:cs="Arial"/>
          <w:color w:val="000000"/>
          <w:sz w:val="20"/>
          <w:szCs w:val="20"/>
          <w:lang w:val="en-GB"/>
        </w:rPr>
      </w:pPr>
      <w:r>
        <w:rPr>
          <w:rFonts w:ascii="Arial" w:eastAsia="Open Sans" w:hAnsi="Arial" w:cs="Arial"/>
          <w:color w:val="000000"/>
          <w:sz w:val="20"/>
          <w:szCs w:val="20"/>
          <w:lang w:val="en-GB"/>
        </w:rPr>
        <w:t>Report on</w:t>
      </w:r>
      <w:r w:rsidR="00BA28EA">
        <w:rPr>
          <w:rFonts w:ascii="Arial" w:eastAsia="Open Sans" w:hAnsi="Arial" w:cs="Arial"/>
          <w:color w:val="000000"/>
          <w:sz w:val="20"/>
          <w:szCs w:val="20"/>
          <w:lang w:val="en-GB"/>
        </w:rPr>
        <w:t xml:space="preserve"> </w:t>
      </w:r>
      <w:r w:rsidR="005F2F65" w:rsidRPr="00537866">
        <w:rPr>
          <w:rFonts w:ascii="Arial" w:eastAsia="Open Sans" w:hAnsi="Arial" w:cs="Arial"/>
          <w:color w:val="000000"/>
          <w:sz w:val="20"/>
          <w:szCs w:val="20"/>
          <w:lang w:val="en-GB"/>
        </w:rPr>
        <w:t>the root causes that prevent women from becoming entrepreneurs, including: discriminatory (customary) laws (i.e. child marriage, property and inheritance), poor access to formal financial institutions, time constraints due to family and household responsibilities, and patriarchal norms, linking targets 8.3 and 8.6, to targets 5.1 and 5.3.</w:t>
      </w:r>
    </w:p>
    <w:p w14:paraId="4D1CA536" w14:textId="1B95514D" w:rsidR="005F2F65" w:rsidRPr="00537866" w:rsidRDefault="005F2F65" w:rsidP="00AE2E23">
      <w:pPr>
        <w:spacing w:after="0" w:line="240" w:lineRule="auto"/>
        <w:rPr>
          <w:rStyle w:val="normaltextrun"/>
          <w:rFonts w:ascii="Arial" w:hAnsi="Arial" w:cs="Arial"/>
          <w:strike/>
          <w:sz w:val="20"/>
          <w:szCs w:val="20"/>
          <w:lang w:val="en-GB"/>
        </w:rPr>
      </w:pPr>
    </w:p>
    <w:p w14:paraId="39774438" w14:textId="4AAE24D1" w:rsidR="00DF5147" w:rsidRPr="00537866" w:rsidRDefault="00DF5147" w:rsidP="00DF5147">
      <w:pPr>
        <w:pStyle w:val="NoSpacing"/>
        <w:rPr>
          <w:rFonts w:ascii="Arial" w:hAnsi="Arial" w:cs="Arial"/>
          <w:b/>
          <w:bCs/>
          <w:color w:val="0070C0"/>
          <w:sz w:val="20"/>
          <w:szCs w:val="20"/>
          <w:lang w:val="en-GB" w:eastAsia="en-GB"/>
        </w:rPr>
      </w:pPr>
      <w:r w:rsidRPr="00537866">
        <w:rPr>
          <w:rStyle w:val="normaltextrun"/>
          <w:rFonts w:ascii="Arial" w:hAnsi="Arial" w:cs="Arial"/>
          <w:b/>
          <w:bCs/>
          <w:color w:val="0070C0"/>
          <w:sz w:val="20"/>
          <w:szCs w:val="20"/>
          <w:shd w:val="clear" w:color="auto" w:fill="FFFFFF"/>
          <w:lang w:val="en-GB"/>
        </w:rPr>
        <w:t xml:space="preserve">SDG 16 - </w:t>
      </w:r>
      <w:r w:rsidRPr="00537866">
        <w:rPr>
          <w:rFonts w:ascii="Arial" w:hAnsi="Arial" w:cs="Arial"/>
          <w:b/>
          <w:bCs/>
          <w:color w:val="0070C0"/>
          <w:sz w:val="20"/>
          <w:szCs w:val="20"/>
          <w:lang w:val="en-GB"/>
        </w:rPr>
        <w:t>Promote peaceful and inclusive societies for sustainable development, provide access to justice for all and build effective, accountable and inclusive institutions at all levels.</w:t>
      </w:r>
    </w:p>
    <w:p w14:paraId="29F829D0" w14:textId="77777777" w:rsidR="00DF5147" w:rsidRPr="00537866" w:rsidRDefault="00DF5147" w:rsidP="00DF5147">
      <w:pPr>
        <w:autoSpaceDE w:val="0"/>
        <w:autoSpaceDN w:val="0"/>
        <w:adjustRightInd w:val="0"/>
        <w:spacing w:after="0" w:line="240" w:lineRule="auto"/>
        <w:rPr>
          <w:rFonts w:ascii="Arial" w:hAnsi="Arial" w:cs="Arial"/>
          <w:color w:val="FF4F00"/>
          <w:sz w:val="20"/>
          <w:szCs w:val="20"/>
          <w:lang w:val="en-GB"/>
        </w:rPr>
      </w:pPr>
    </w:p>
    <w:p w14:paraId="2A67E0FD" w14:textId="78883E0C" w:rsidR="005F2F65" w:rsidRPr="00537866" w:rsidRDefault="00DF5147" w:rsidP="00DF5147">
      <w:pPr>
        <w:autoSpaceDE w:val="0"/>
        <w:autoSpaceDN w:val="0"/>
        <w:adjustRightInd w:val="0"/>
        <w:spacing w:after="0" w:line="240" w:lineRule="auto"/>
        <w:rPr>
          <w:rFonts w:ascii="Arial" w:hAnsi="Arial" w:cs="Arial"/>
          <w:b/>
          <w:bCs/>
          <w:i/>
          <w:iCs/>
          <w:sz w:val="20"/>
          <w:szCs w:val="20"/>
          <w:lang w:val="en-GB"/>
        </w:rPr>
      </w:pPr>
      <w:r w:rsidRPr="00537866">
        <w:rPr>
          <w:rFonts w:ascii="Arial" w:hAnsi="Arial" w:cs="Arial"/>
          <w:b/>
          <w:bCs/>
          <w:i/>
          <w:iCs/>
          <w:sz w:val="20"/>
          <w:szCs w:val="20"/>
          <w:lang w:val="en-GB"/>
        </w:rPr>
        <w:t>C</w:t>
      </w:r>
      <w:r w:rsidR="005F2F65" w:rsidRPr="00537866">
        <w:rPr>
          <w:rFonts w:ascii="Arial" w:hAnsi="Arial" w:cs="Arial"/>
          <w:b/>
          <w:bCs/>
          <w:i/>
          <w:iCs/>
          <w:sz w:val="20"/>
          <w:szCs w:val="20"/>
          <w:lang w:val="en-GB"/>
        </w:rPr>
        <w:t xml:space="preserve">ommercial </w:t>
      </w:r>
      <w:r w:rsidRPr="00537866">
        <w:rPr>
          <w:rFonts w:ascii="Arial" w:hAnsi="Arial" w:cs="Arial"/>
          <w:b/>
          <w:bCs/>
          <w:i/>
          <w:iCs/>
          <w:sz w:val="20"/>
          <w:szCs w:val="20"/>
          <w:lang w:val="en-GB"/>
        </w:rPr>
        <w:t>S</w:t>
      </w:r>
      <w:r w:rsidR="005F2F65" w:rsidRPr="00537866">
        <w:rPr>
          <w:rFonts w:ascii="Arial" w:hAnsi="Arial" w:cs="Arial"/>
          <w:b/>
          <w:bCs/>
          <w:i/>
          <w:iCs/>
          <w:sz w:val="20"/>
          <w:szCs w:val="20"/>
          <w:lang w:val="en-GB"/>
        </w:rPr>
        <w:t xml:space="preserve">exual </w:t>
      </w:r>
      <w:r w:rsidRPr="00537866">
        <w:rPr>
          <w:rFonts w:ascii="Arial" w:hAnsi="Arial" w:cs="Arial"/>
          <w:b/>
          <w:bCs/>
          <w:i/>
          <w:iCs/>
          <w:sz w:val="20"/>
          <w:szCs w:val="20"/>
          <w:lang w:val="en-GB"/>
        </w:rPr>
        <w:t>E</w:t>
      </w:r>
      <w:r w:rsidR="005F2F65" w:rsidRPr="00537866">
        <w:rPr>
          <w:rFonts w:ascii="Arial" w:hAnsi="Arial" w:cs="Arial"/>
          <w:b/>
          <w:bCs/>
          <w:i/>
          <w:iCs/>
          <w:sz w:val="20"/>
          <w:szCs w:val="20"/>
          <w:lang w:val="en-GB"/>
        </w:rPr>
        <w:t xml:space="preserve">xploitation of </w:t>
      </w:r>
      <w:r w:rsidRPr="00537866">
        <w:rPr>
          <w:rFonts w:ascii="Arial" w:hAnsi="Arial" w:cs="Arial"/>
          <w:b/>
          <w:bCs/>
          <w:i/>
          <w:iCs/>
          <w:sz w:val="20"/>
          <w:szCs w:val="20"/>
          <w:lang w:val="en-GB"/>
        </w:rPr>
        <w:t>C</w:t>
      </w:r>
      <w:r w:rsidR="005F2F65" w:rsidRPr="00537866">
        <w:rPr>
          <w:rFonts w:ascii="Arial" w:hAnsi="Arial" w:cs="Arial"/>
          <w:b/>
          <w:bCs/>
          <w:i/>
          <w:iCs/>
          <w:sz w:val="20"/>
          <w:szCs w:val="20"/>
          <w:lang w:val="en-GB"/>
        </w:rPr>
        <w:t>hildren (CSEC)</w:t>
      </w:r>
    </w:p>
    <w:p w14:paraId="6E2F0CF8" w14:textId="77777777" w:rsidR="005F2F65" w:rsidRPr="00537866" w:rsidRDefault="005F2F65" w:rsidP="005F2F65">
      <w:pPr>
        <w:autoSpaceDE w:val="0"/>
        <w:autoSpaceDN w:val="0"/>
        <w:adjustRightInd w:val="0"/>
        <w:spacing w:after="0" w:line="240" w:lineRule="auto"/>
        <w:rPr>
          <w:rFonts w:ascii="Arial" w:hAnsi="Arial" w:cs="Arial"/>
          <w:sz w:val="20"/>
          <w:szCs w:val="20"/>
          <w:lang w:val="en-GB"/>
        </w:rPr>
      </w:pPr>
    </w:p>
    <w:p w14:paraId="32D705C8" w14:textId="55F36D85" w:rsidR="005F2F65" w:rsidRPr="00537866" w:rsidRDefault="005F2F65" w:rsidP="005F2F65">
      <w:p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Commercial sexual exploitation of children (CSEC) can be largely categorised in three main types</w:t>
      </w:r>
      <w:r w:rsidR="000A7EF8" w:rsidRPr="000A7EF8">
        <w:t xml:space="preserve"> </w:t>
      </w:r>
      <w:r w:rsidR="000A7EF8" w:rsidRPr="000A7EF8">
        <w:rPr>
          <w:rFonts w:ascii="Arial" w:hAnsi="Arial" w:cs="Arial"/>
          <w:sz w:val="20"/>
          <w:szCs w:val="20"/>
          <w:lang w:val="en-GB"/>
        </w:rPr>
        <w:t>children who are sexually exploited in the context of selling or exchanging sex</w:t>
      </w:r>
      <w:r w:rsidR="000A7EF8">
        <w:rPr>
          <w:rFonts w:ascii="Arial" w:hAnsi="Arial" w:cs="Arial"/>
          <w:sz w:val="20"/>
          <w:szCs w:val="20"/>
          <w:lang w:val="en-GB"/>
        </w:rPr>
        <w:t>; the creation or distribution of</w:t>
      </w:r>
      <w:r w:rsidRPr="00537866">
        <w:rPr>
          <w:rFonts w:ascii="Arial" w:hAnsi="Arial" w:cs="Arial"/>
          <w:sz w:val="20"/>
          <w:szCs w:val="20"/>
          <w:lang w:val="en-GB"/>
        </w:rPr>
        <w:t xml:space="preserve"> </w:t>
      </w:r>
      <w:r w:rsidR="00AE2E23" w:rsidRPr="00537866">
        <w:rPr>
          <w:rFonts w:ascii="Arial" w:hAnsi="Arial" w:cs="Arial"/>
          <w:sz w:val="20"/>
          <w:szCs w:val="20"/>
          <w:lang w:val="en-GB"/>
        </w:rPr>
        <w:t>child sexual abuse material</w:t>
      </w:r>
      <w:r w:rsidR="000A7EF8">
        <w:rPr>
          <w:rFonts w:ascii="Arial" w:hAnsi="Arial" w:cs="Arial"/>
          <w:sz w:val="20"/>
          <w:szCs w:val="20"/>
          <w:lang w:val="en-GB"/>
        </w:rPr>
        <w:t>;</w:t>
      </w:r>
      <w:r w:rsidRPr="00537866">
        <w:rPr>
          <w:rFonts w:ascii="Arial" w:hAnsi="Arial" w:cs="Arial"/>
          <w:sz w:val="20"/>
          <w:szCs w:val="20"/>
          <w:lang w:val="en-GB"/>
        </w:rPr>
        <w:t xml:space="preserve"> and trafficking for sexual purposes (including </w:t>
      </w:r>
      <w:r w:rsidR="00AE2E23" w:rsidRPr="00537866">
        <w:rPr>
          <w:rFonts w:ascii="Arial" w:hAnsi="Arial" w:cs="Arial"/>
          <w:sz w:val="20"/>
          <w:szCs w:val="20"/>
          <w:lang w:val="en-GB"/>
        </w:rPr>
        <w:t>sexual exploitation in the context of travel and</w:t>
      </w:r>
      <w:r w:rsidRPr="00537866">
        <w:rPr>
          <w:rFonts w:ascii="Arial" w:hAnsi="Arial" w:cs="Arial"/>
          <w:sz w:val="20"/>
          <w:szCs w:val="20"/>
          <w:lang w:val="en-GB"/>
        </w:rPr>
        <w:t xml:space="preserve"> tourism). Child</w:t>
      </w:r>
      <w:r w:rsidR="00AE2E23" w:rsidRPr="00537866">
        <w:rPr>
          <w:rFonts w:ascii="Arial" w:hAnsi="Arial" w:cs="Arial"/>
          <w:sz w:val="20"/>
          <w:szCs w:val="20"/>
          <w:lang w:val="en-GB"/>
        </w:rPr>
        <w:t xml:space="preserve"> </w:t>
      </w:r>
      <w:r w:rsidRPr="00537866">
        <w:rPr>
          <w:rFonts w:ascii="Arial" w:hAnsi="Arial" w:cs="Arial"/>
          <w:sz w:val="20"/>
          <w:szCs w:val="20"/>
          <w:lang w:val="en-GB"/>
        </w:rPr>
        <w:t>marriage can also be a form of CSEC when the former includes a monetary exchange. In all three forms,</w:t>
      </w:r>
      <w:r w:rsidR="00AE2E23" w:rsidRPr="00537866">
        <w:rPr>
          <w:rFonts w:ascii="Arial" w:hAnsi="Arial" w:cs="Arial"/>
          <w:sz w:val="20"/>
          <w:szCs w:val="20"/>
          <w:lang w:val="en-GB"/>
        </w:rPr>
        <w:t xml:space="preserve"> </w:t>
      </w:r>
      <w:r w:rsidRPr="00537866">
        <w:rPr>
          <w:rFonts w:ascii="Arial" w:hAnsi="Arial" w:cs="Arial"/>
          <w:sz w:val="20"/>
          <w:szCs w:val="20"/>
          <w:lang w:val="en-GB"/>
        </w:rPr>
        <w:t>there is a clear gender dimension, with girls comprising the majority of victims. For example, according</w:t>
      </w:r>
      <w:r w:rsidR="00AE2E23" w:rsidRPr="00537866">
        <w:rPr>
          <w:rFonts w:ascii="Arial" w:hAnsi="Arial" w:cs="Arial"/>
          <w:sz w:val="20"/>
          <w:szCs w:val="20"/>
          <w:lang w:val="en-GB"/>
        </w:rPr>
        <w:t xml:space="preserve"> </w:t>
      </w:r>
      <w:r w:rsidRPr="00537866">
        <w:rPr>
          <w:rFonts w:ascii="Arial" w:hAnsi="Arial" w:cs="Arial"/>
          <w:sz w:val="20"/>
          <w:szCs w:val="20"/>
          <w:lang w:val="en-GB"/>
        </w:rPr>
        <w:t>to the UN Office on Drugs and Crime (UNODC), 96% of the detected victims of sexual exploitation through</w:t>
      </w:r>
      <w:r w:rsidR="00AE2E23" w:rsidRPr="00537866">
        <w:rPr>
          <w:rFonts w:ascii="Arial" w:hAnsi="Arial" w:cs="Arial"/>
          <w:sz w:val="20"/>
          <w:szCs w:val="20"/>
          <w:lang w:val="en-GB"/>
        </w:rPr>
        <w:t xml:space="preserve"> </w:t>
      </w:r>
      <w:r w:rsidRPr="00537866">
        <w:rPr>
          <w:rFonts w:ascii="Arial" w:hAnsi="Arial" w:cs="Arial"/>
          <w:sz w:val="20"/>
          <w:szCs w:val="20"/>
          <w:lang w:val="en-GB"/>
        </w:rPr>
        <w:t>trafficking is women and girls.</w:t>
      </w:r>
    </w:p>
    <w:p w14:paraId="7E058958" w14:textId="77777777" w:rsidR="005F2F65" w:rsidRPr="00537866" w:rsidRDefault="005F2F65" w:rsidP="005F2F65">
      <w:pPr>
        <w:autoSpaceDE w:val="0"/>
        <w:autoSpaceDN w:val="0"/>
        <w:adjustRightInd w:val="0"/>
        <w:spacing w:after="0" w:line="240" w:lineRule="auto"/>
        <w:rPr>
          <w:rFonts w:ascii="Arial" w:hAnsi="Arial" w:cs="Arial"/>
          <w:sz w:val="20"/>
          <w:szCs w:val="20"/>
          <w:lang w:val="en-GB"/>
        </w:rPr>
      </w:pPr>
    </w:p>
    <w:p w14:paraId="12B952D3" w14:textId="7666339D" w:rsidR="005F2F65" w:rsidRPr="00537866" w:rsidRDefault="005F2F65" w:rsidP="005F2F65">
      <w:p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It is important to recogni</w:t>
      </w:r>
      <w:r w:rsidR="006C5D9D">
        <w:rPr>
          <w:rFonts w:ascii="Arial" w:hAnsi="Arial" w:cs="Arial"/>
          <w:sz w:val="20"/>
          <w:szCs w:val="20"/>
          <w:lang w:val="en-GB"/>
        </w:rPr>
        <w:t>s</w:t>
      </w:r>
      <w:r w:rsidRPr="00537866">
        <w:rPr>
          <w:rFonts w:ascii="Arial" w:hAnsi="Arial" w:cs="Arial"/>
          <w:sz w:val="20"/>
          <w:szCs w:val="20"/>
          <w:lang w:val="en-GB"/>
        </w:rPr>
        <w:t>e that while girls make up the vast majority of detected victims, commercial sexual exploitation of boys is likely much higher than current data indicate. For example, research conducted by the University College of London indicates that in the UK, as many as 30% of victims of CSEC are male. Although globally women and girls are trafficked in much higher numbers than men and boys, it may be that for certain</w:t>
      </w:r>
      <w:r w:rsidR="00DE336F" w:rsidRPr="00537866">
        <w:rPr>
          <w:rFonts w:ascii="Arial" w:hAnsi="Arial" w:cs="Arial"/>
          <w:sz w:val="20"/>
          <w:szCs w:val="20"/>
          <w:lang w:val="en-GB"/>
        </w:rPr>
        <w:t xml:space="preserve"> </w:t>
      </w:r>
      <w:r w:rsidRPr="00537866">
        <w:rPr>
          <w:rFonts w:ascii="Arial" w:hAnsi="Arial" w:cs="Arial"/>
          <w:sz w:val="20"/>
          <w:szCs w:val="20"/>
          <w:lang w:val="en-GB"/>
        </w:rPr>
        <w:t>subcategories of commercial sexual exploitation and in some regions, men and boys may outnumber women and girls. These gendered elements of CSEC remain under researched, and are critical for ensuring appropriate responses and eradication of such practices against girls and boys.</w:t>
      </w:r>
    </w:p>
    <w:p w14:paraId="6AAB2E2F" w14:textId="77777777" w:rsidR="005F2F65" w:rsidRPr="00537866" w:rsidRDefault="005F2F65" w:rsidP="005F2F65">
      <w:pPr>
        <w:autoSpaceDE w:val="0"/>
        <w:autoSpaceDN w:val="0"/>
        <w:adjustRightInd w:val="0"/>
        <w:spacing w:after="0" w:line="240" w:lineRule="auto"/>
        <w:rPr>
          <w:rFonts w:ascii="Arial" w:hAnsi="Arial" w:cs="Arial"/>
          <w:color w:val="333333"/>
          <w:sz w:val="20"/>
          <w:szCs w:val="20"/>
          <w:lang w:val="en-GB"/>
        </w:rPr>
      </w:pPr>
    </w:p>
    <w:p w14:paraId="72C38435" w14:textId="77777777" w:rsidR="00DF5147" w:rsidRPr="00537866" w:rsidRDefault="00DF5147" w:rsidP="00DF5147">
      <w:pPr>
        <w:spacing w:after="0" w:line="240" w:lineRule="auto"/>
        <w:rPr>
          <w:rStyle w:val="normaltextrun"/>
          <w:rFonts w:ascii="Arial" w:hAnsi="Arial" w:cs="Arial"/>
          <w:b/>
          <w:bCs/>
          <w:i/>
          <w:color w:val="0070C0"/>
          <w:sz w:val="20"/>
          <w:szCs w:val="20"/>
          <w:shd w:val="clear" w:color="auto" w:fill="FFFFFF"/>
          <w:lang w:val="en-GB"/>
        </w:rPr>
      </w:pPr>
      <w:r w:rsidRPr="00537866">
        <w:rPr>
          <w:rStyle w:val="normaltextrun"/>
          <w:rFonts w:ascii="Arial" w:hAnsi="Arial" w:cs="Arial"/>
          <w:b/>
          <w:bCs/>
          <w:i/>
          <w:color w:val="0070C0"/>
          <w:sz w:val="20"/>
          <w:szCs w:val="20"/>
          <w:shd w:val="clear" w:color="auto" w:fill="FFFFFF"/>
          <w:lang w:val="en-GB"/>
        </w:rPr>
        <w:t>Recommendations:</w:t>
      </w:r>
    </w:p>
    <w:p w14:paraId="5BDAAF6F" w14:textId="77777777" w:rsidR="005F2F65" w:rsidRPr="00537866" w:rsidRDefault="005F2F65" w:rsidP="005F2F65">
      <w:pPr>
        <w:autoSpaceDE w:val="0"/>
        <w:autoSpaceDN w:val="0"/>
        <w:adjustRightInd w:val="0"/>
        <w:spacing w:after="0" w:line="240" w:lineRule="auto"/>
        <w:rPr>
          <w:rFonts w:ascii="Arial" w:hAnsi="Arial" w:cs="Arial"/>
          <w:sz w:val="20"/>
          <w:szCs w:val="20"/>
          <w:lang w:val="en-GB"/>
        </w:rPr>
      </w:pPr>
    </w:p>
    <w:p w14:paraId="6F89111C" w14:textId="3BC8ED10"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Governments must e</w:t>
      </w:r>
      <w:r w:rsidR="005F2F65" w:rsidRPr="00537866">
        <w:rPr>
          <w:rFonts w:ascii="Arial" w:hAnsi="Arial" w:cs="Arial"/>
          <w:sz w:val="20"/>
          <w:szCs w:val="20"/>
          <w:lang w:val="en-GB"/>
        </w:rPr>
        <w:t>nsure a stronger gender dimension in the reporting on SDG Target 16.2 and 16.3 (and the corresponding SDG Targets 8.7) both when discussing trafficking, as well as when discussing violence.</w:t>
      </w:r>
    </w:p>
    <w:p w14:paraId="78624C90" w14:textId="31BF53CF"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Governments should e</w:t>
      </w:r>
      <w:r w:rsidR="005F2F65" w:rsidRPr="00537866">
        <w:rPr>
          <w:rFonts w:ascii="Arial" w:hAnsi="Arial" w:cs="Arial"/>
          <w:sz w:val="20"/>
          <w:szCs w:val="20"/>
          <w:lang w:val="en-GB"/>
        </w:rPr>
        <w:t>nsure that demand for commercial sexual exploitation of children is clearly addressed and strongly denounced, linking targets 16.2 and 8.7.</w:t>
      </w:r>
    </w:p>
    <w:p w14:paraId="6E203801" w14:textId="5FEF74B6" w:rsidR="005F2F65" w:rsidRPr="00537866" w:rsidRDefault="00BA28EA"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The report</w:t>
      </w:r>
      <w:r w:rsidR="00A45530">
        <w:rPr>
          <w:rFonts w:ascii="Arial" w:hAnsi="Arial" w:cs="Arial"/>
          <w:sz w:val="20"/>
          <w:szCs w:val="20"/>
          <w:lang w:val="en-GB"/>
        </w:rPr>
        <w:t xml:space="preserve"> should a</w:t>
      </w:r>
      <w:r w:rsidR="005F2F65" w:rsidRPr="00537866">
        <w:rPr>
          <w:rFonts w:ascii="Arial" w:hAnsi="Arial" w:cs="Arial"/>
          <w:sz w:val="20"/>
          <w:szCs w:val="20"/>
          <w:lang w:val="en-GB"/>
        </w:rPr>
        <w:t>cknowledge that child, early and forced marriage can at times amount to commercial sexual exploitation, linking target 16.2 with targets 5.1, 5.2., and 8.7.</w:t>
      </w:r>
    </w:p>
    <w:p w14:paraId="65117CC4" w14:textId="2517A00F" w:rsidR="005F2F65" w:rsidRPr="00537866" w:rsidRDefault="00BA28EA"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The report</w:t>
      </w:r>
      <w:r w:rsidR="00A45530">
        <w:rPr>
          <w:rFonts w:ascii="Arial" w:hAnsi="Arial" w:cs="Arial"/>
          <w:sz w:val="20"/>
          <w:szCs w:val="20"/>
          <w:lang w:val="en-GB"/>
        </w:rPr>
        <w:t xml:space="preserve"> should ensure</w:t>
      </w:r>
      <w:r w:rsidR="005F2F65" w:rsidRPr="00537866">
        <w:rPr>
          <w:rFonts w:ascii="Arial" w:hAnsi="Arial" w:cs="Arial"/>
          <w:sz w:val="20"/>
          <w:szCs w:val="20"/>
          <w:lang w:val="en-GB"/>
        </w:rPr>
        <w:t xml:space="preserve"> consistency of terminology used in discussing matters of sexual exploitation, making use of the Terminology Guidelines for the Protection of Children from Sexual Exploitation and Sexual Abuse (also known as the “Luxembourg Guidelines”).</w:t>
      </w:r>
    </w:p>
    <w:p w14:paraId="6AEC5586" w14:textId="77777777" w:rsidR="005F2F65" w:rsidRPr="00537866" w:rsidRDefault="005F2F65" w:rsidP="005F2F65">
      <w:pPr>
        <w:autoSpaceDE w:val="0"/>
        <w:autoSpaceDN w:val="0"/>
        <w:adjustRightInd w:val="0"/>
        <w:spacing w:after="0" w:line="240" w:lineRule="auto"/>
        <w:rPr>
          <w:rFonts w:ascii="Arial" w:hAnsi="Arial" w:cs="Arial"/>
          <w:sz w:val="20"/>
          <w:szCs w:val="20"/>
          <w:lang w:val="en-GB"/>
        </w:rPr>
      </w:pPr>
    </w:p>
    <w:p w14:paraId="0799EC38" w14:textId="420023D9" w:rsidR="005F2F65" w:rsidRPr="00537866" w:rsidRDefault="00DF5147" w:rsidP="00DF5147">
      <w:pPr>
        <w:autoSpaceDE w:val="0"/>
        <w:autoSpaceDN w:val="0"/>
        <w:adjustRightInd w:val="0"/>
        <w:spacing w:after="0" w:line="240" w:lineRule="auto"/>
        <w:rPr>
          <w:rFonts w:ascii="Arial" w:hAnsi="Arial" w:cs="Arial"/>
          <w:b/>
          <w:bCs/>
          <w:i/>
          <w:iCs/>
          <w:sz w:val="20"/>
          <w:szCs w:val="20"/>
          <w:lang w:val="en-GB"/>
        </w:rPr>
      </w:pPr>
      <w:r w:rsidRPr="00537866">
        <w:rPr>
          <w:rFonts w:ascii="Arial" w:hAnsi="Arial" w:cs="Arial"/>
          <w:b/>
          <w:bCs/>
          <w:i/>
          <w:iCs/>
          <w:sz w:val="20"/>
          <w:szCs w:val="20"/>
          <w:lang w:val="en-GB"/>
        </w:rPr>
        <w:t>S</w:t>
      </w:r>
      <w:r w:rsidR="005F2F65" w:rsidRPr="00537866">
        <w:rPr>
          <w:rFonts w:ascii="Arial" w:hAnsi="Arial" w:cs="Arial"/>
          <w:b/>
          <w:bCs/>
          <w:i/>
          <w:iCs/>
          <w:sz w:val="20"/>
          <w:szCs w:val="20"/>
          <w:lang w:val="en-GB"/>
        </w:rPr>
        <w:t xml:space="preserve">exual </w:t>
      </w:r>
      <w:r w:rsidRPr="00537866">
        <w:rPr>
          <w:rFonts w:ascii="Arial" w:hAnsi="Arial" w:cs="Arial"/>
          <w:b/>
          <w:bCs/>
          <w:i/>
          <w:iCs/>
          <w:sz w:val="20"/>
          <w:szCs w:val="20"/>
          <w:lang w:val="en-GB"/>
        </w:rPr>
        <w:t>V</w:t>
      </w:r>
      <w:r w:rsidR="005F2F65" w:rsidRPr="00537866">
        <w:rPr>
          <w:rFonts w:ascii="Arial" w:hAnsi="Arial" w:cs="Arial"/>
          <w:b/>
          <w:bCs/>
          <w:i/>
          <w:iCs/>
          <w:sz w:val="20"/>
          <w:szCs w:val="20"/>
          <w:lang w:val="en-GB"/>
        </w:rPr>
        <w:t xml:space="preserve">iolence and </w:t>
      </w:r>
      <w:r w:rsidRPr="00537866">
        <w:rPr>
          <w:rFonts w:ascii="Arial" w:hAnsi="Arial" w:cs="Arial"/>
          <w:b/>
          <w:bCs/>
          <w:i/>
          <w:iCs/>
          <w:sz w:val="20"/>
          <w:szCs w:val="20"/>
          <w:lang w:val="en-GB"/>
        </w:rPr>
        <w:t>A</w:t>
      </w:r>
      <w:r w:rsidR="005F2F65" w:rsidRPr="00537866">
        <w:rPr>
          <w:rFonts w:ascii="Arial" w:hAnsi="Arial" w:cs="Arial"/>
          <w:b/>
          <w:bCs/>
          <w:i/>
          <w:iCs/>
          <w:sz w:val="20"/>
          <w:szCs w:val="20"/>
          <w:lang w:val="en-GB"/>
        </w:rPr>
        <w:t>buse</w:t>
      </w:r>
    </w:p>
    <w:p w14:paraId="3707E19B" w14:textId="77777777" w:rsidR="005F2F65" w:rsidRPr="00537866" w:rsidRDefault="005F2F65" w:rsidP="005F2F65">
      <w:pPr>
        <w:pStyle w:val="ListParagraph"/>
        <w:autoSpaceDE w:val="0"/>
        <w:autoSpaceDN w:val="0"/>
        <w:adjustRightInd w:val="0"/>
        <w:spacing w:after="0" w:line="240" w:lineRule="auto"/>
        <w:ind w:left="1080"/>
        <w:rPr>
          <w:rFonts w:ascii="Arial" w:hAnsi="Arial" w:cs="Arial"/>
          <w:color w:val="333333"/>
          <w:sz w:val="20"/>
          <w:szCs w:val="20"/>
          <w:lang w:val="en-GB"/>
        </w:rPr>
      </w:pPr>
    </w:p>
    <w:p w14:paraId="4466D92A" w14:textId="4E548515" w:rsidR="005F2F65" w:rsidRPr="00537866" w:rsidRDefault="005F2F65" w:rsidP="005F2F65">
      <w:p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Sexual abuse and violence against children is a gross violation of their rights and continues to occur in every region of the world. Although boys experience sexual abuse and violence, girls comprise the majority of known victims of sexual violence (recognising that boys may be more reluctant than girls to report violence). UNICEF has estimated that around 120 million girls under the age of 20 (about 1 in 10) have been subjected to forced sexual intercourse or other forced sexual acts at some point of their lives.</w:t>
      </w:r>
    </w:p>
    <w:p w14:paraId="38A602A4" w14:textId="77777777" w:rsidR="005F2F65" w:rsidRPr="00537866" w:rsidRDefault="005F2F65" w:rsidP="00C0431A">
      <w:pPr>
        <w:autoSpaceDE w:val="0"/>
        <w:autoSpaceDN w:val="0"/>
        <w:adjustRightInd w:val="0"/>
        <w:spacing w:after="0" w:line="240" w:lineRule="auto"/>
        <w:rPr>
          <w:rFonts w:ascii="Arial" w:hAnsi="Arial" w:cs="Arial"/>
          <w:color w:val="333333"/>
          <w:sz w:val="20"/>
          <w:szCs w:val="20"/>
          <w:lang w:val="en-GB"/>
        </w:rPr>
      </w:pPr>
    </w:p>
    <w:p w14:paraId="3977564C" w14:textId="51797272" w:rsidR="005F2F65" w:rsidRPr="00537866" w:rsidRDefault="005F2F65" w:rsidP="005F2F65">
      <w:p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 xml:space="preserve">In light of COVID-19, the implications of quarantine or home isolation can increase tensions in the home which may in turn increase the likelihood of intimate partner violence, </w:t>
      </w:r>
      <w:r w:rsidR="006C5D9D">
        <w:rPr>
          <w:rFonts w:ascii="Arial" w:hAnsi="Arial" w:cs="Arial"/>
          <w:sz w:val="20"/>
          <w:szCs w:val="20"/>
          <w:lang w:val="en-GB"/>
        </w:rPr>
        <w:t>c</w:t>
      </w:r>
      <w:r w:rsidRPr="00537866">
        <w:rPr>
          <w:rFonts w:ascii="Arial" w:hAnsi="Arial" w:cs="Arial"/>
          <w:sz w:val="20"/>
          <w:szCs w:val="20"/>
          <w:lang w:val="en-GB"/>
        </w:rPr>
        <w:t xml:space="preserve">hild </w:t>
      </w:r>
      <w:r w:rsidR="006C5D9D">
        <w:rPr>
          <w:rFonts w:ascii="Arial" w:hAnsi="Arial" w:cs="Arial"/>
          <w:sz w:val="20"/>
          <w:szCs w:val="20"/>
          <w:lang w:val="en-GB"/>
        </w:rPr>
        <w:t>e</w:t>
      </w:r>
      <w:r w:rsidRPr="00537866">
        <w:rPr>
          <w:rFonts w:ascii="Arial" w:hAnsi="Arial" w:cs="Arial"/>
          <w:sz w:val="20"/>
          <w:szCs w:val="20"/>
          <w:lang w:val="en-GB"/>
        </w:rPr>
        <w:t xml:space="preserve">arly and </w:t>
      </w:r>
      <w:r w:rsidR="006C5D9D">
        <w:rPr>
          <w:rFonts w:ascii="Arial" w:hAnsi="Arial" w:cs="Arial"/>
          <w:sz w:val="20"/>
          <w:szCs w:val="20"/>
          <w:lang w:val="en-GB"/>
        </w:rPr>
        <w:t>f</w:t>
      </w:r>
      <w:r w:rsidRPr="00537866">
        <w:rPr>
          <w:rFonts w:ascii="Arial" w:hAnsi="Arial" w:cs="Arial"/>
          <w:sz w:val="20"/>
          <w:szCs w:val="20"/>
          <w:lang w:val="en-GB"/>
        </w:rPr>
        <w:t xml:space="preserve">orced </w:t>
      </w:r>
      <w:r w:rsidR="006C5D9D">
        <w:rPr>
          <w:rFonts w:ascii="Arial" w:hAnsi="Arial" w:cs="Arial"/>
          <w:sz w:val="20"/>
          <w:szCs w:val="20"/>
          <w:lang w:val="en-GB"/>
        </w:rPr>
        <w:t>m</w:t>
      </w:r>
      <w:r w:rsidRPr="00537866">
        <w:rPr>
          <w:rFonts w:ascii="Arial" w:hAnsi="Arial" w:cs="Arial"/>
          <w:sz w:val="20"/>
          <w:szCs w:val="20"/>
          <w:lang w:val="en-GB"/>
        </w:rPr>
        <w:t>arriage, or violence directed towards children. At a time when protection, justice and health services are critical, these may be curtailed as resources are diverted or shut down to support the COVID-19 response. In some contexts, where state powers of surveillance and/or military presence is increased as a result of forced isolation, this may lead to abuses of power, increased threats of SGBV, and fear and trauma for those in conflict and post-conflict settings.</w:t>
      </w:r>
    </w:p>
    <w:p w14:paraId="323669B1" w14:textId="77777777" w:rsidR="005F2F65" w:rsidRPr="00537866" w:rsidRDefault="005F2F65" w:rsidP="005F2F65">
      <w:pPr>
        <w:autoSpaceDE w:val="0"/>
        <w:autoSpaceDN w:val="0"/>
        <w:adjustRightInd w:val="0"/>
        <w:spacing w:after="0" w:line="240" w:lineRule="auto"/>
        <w:rPr>
          <w:rFonts w:ascii="Arial" w:hAnsi="Arial" w:cs="Arial"/>
          <w:color w:val="333333"/>
          <w:sz w:val="20"/>
          <w:szCs w:val="20"/>
          <w:lang w:val="en-GB"/>
        </w:rPr>
      </w:pPr>
    </w:p>
    <w:p w14:paraId="51B3D186" w14:textId="77777777" w:rsidR="00DF5147" w:rsidRPr="00537866" w:rsidRDefault="00DF5147" w:rsidP="00DF5147">
      <w:pPr>
        <w:spacing w:after="0" w:line="240" w:lineRule="auto"/>
        <w:rPr>
          <w:rStyle w:val="normaltextrun"/>
          <w:rFonts w:ascii="Arial" w:hAnsi="Arial" w:cs="Arial"/>
          <w:b/>
          <w:bCs/>
          <w:i/>
          <w:color w:val="0070C0"/>
          <w:sz w:val="20"/>
          <w:szCs w:val="20"/>
          <w:shd w:val="clear" w:color="auto" w:fill="FFFFFF"/>
          <w:lang w:val="en-GB"/>
        </w:rPr>
      </w:pPr>
      <w:r w:rsidRPr="00537866">
        <w:rPr>
          <w:rStyle w:val="normaltextrun"/>
          <w:rFonts w:ascii="Arial" w:hAnsi="Arial" w:cs="Arial"/>
          <w:b/>
          <w:bCs/>
          <w:i/>
          <w:color w:val="0070C0"/>
          <w:sz w:val="20"/>
          <w:szCs w:val="20"/>
          <w:shd w:val="clear" w:color="auto" w:fill="FFFFFF"/>
          <w:lang w:val="en-GB"/>
        </w:rPr>
        <w:t>Recommendations:</w:t>
      </w:r>
    </w:p>
    <w:p w14:paraId="3E5C5914" w14:textId="77777777" w:rsidR="005F2F65" w:rsidRPr="00537866" w:rsidRDefault="005F2F65" w:rsidP="005F2F65">
      <w:pPr>
        <w:autoSpaceDE w:val="0"/>
        <w:autoSpaceDN w:val="0"/>
        <w:adjustRightInd w:val="0"/>
        <w:spacing w:after="0" w:line="240" w:lineRule="auto"/>
        <w:rPr>
          <w:rFonts w:ascii="Arial" w:hAnsi="Arial" w:cs="Arial"/>
          <w:color w:val="FF4F00"/>
          <w:sz w:val="20"/>
          <w:szCs w:val="20"/>
          <w:lang w:val="en-GB"/>
        </w:rPr>
      </w:pPr>
    </w:p>
    <w:p w14:paraId="77D23CCA" w14:textId="523A168F" w:rsidR="005F2F65" w:rsidRPr="00537866" w:rsidRDefault="00BA28EA"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Within the report,</w:t>
      </w:r>
      <w:r w:rsidR="00A45530">
        <w:rPr>
          <w:rFonts w:ascii="Arial" w:hAnsi="Arial" w:cs="Arial"/>
          <w:sz w:val="20"/>
          <w:szCs w:val="20"/>
          <w:lang w:val="en-GB"/>
        </w:rPr>
        <w:t xml:space="preserve"> w</w:t>
      </w:r>
      <w:r w:rsidR="005F2F65" w:rsidRPr="00537866">
        <w:rPr>
          <w:rFonts w:ascii="Arial" w:hAnsi="Arial" w:cs="Arial"/>
          <w:sz w:val="20"/>
          <w:szCs w:val="20"/>
          <w:lang w:val="en-GB"/>
        </w:rPr>
        <w:t xml:space="preserve">henever violence against women and girls is discussed, </w:t>
      </w:r>
      <w:r>
        <w:rPr>
          <w:rFonts w:ascii="Arial" w:hAnsi="Arial" w:cs="Arial"/>
          <w:sz w:val="20"/>
          <w:szCs w:val="20"/>
          <w:lang w:val="en-GB"/>
        </w:rPr>
        <w:t>this should be linked to</w:t>
      </w:r>
      <w:r w:rsidR="005F2F65" w:rsidRPr="00537866">
        <w:rPr>
          <w:rFonts w:ascii="Arial" w:hAnsi="Arial" w:cs="Arial"/>
          <w:sz w:val="20"/>
          <w:szCs w:val="20"/>
          <w:lang w:val="en-GB"/>
        </w:rPr>
        <w:t xml:space="preserve"> gender inequality, patriarchal social norms and unbalanced power relations as root causes, linking targets 16.1 and 16.2, to targets 5.2 and 8.7.</w:t>
      </w:r>
    </w:p>
    <w:p w14:paraId="5772FA22" w14:textId="6304C9DC"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Governments should prioritise the enactment</w:t>
      </w:r>
      <w:r w:rsidR="005F2F65" w:rsidRPr="00537866">
        <w:rPr>
          <w:rFonts w:ascii="Arial" w:hAnsi="Arial" w:cs="Arial"/>
          <w:sz w:val="20"/>
          <w:szCs w:val="20"/>
          <w:lang w:val="en-GB"/>
        </w:rPr>
        <w:t xml:space="preserve"> or strengthen</w:t>
      </w:r>
      <w:r>
        <w:rPr>
          <w:rFonts w:ascii="Arial" w:hAnsi="Arial" w:cs="Arial"/>
          <w:sz w:val="20"/>
          <w:szCs w:val="20"/>
          <w:lang w:val="en-GB"/>
        </w:rPr>
        <w:t>ing of</w:t>
      </w:r>
      <w:r w:rsidR="005F2F65" w:rsidRPr="00537866">
        <w:rPr>
          <w:rFonts w:ascii="Arial" w:hAnsi="Arial" w:cs="Arial"/>
          <w:sz w:val="20"/>
          <w:szCs w:val="20"/>
          <w:lang w:val="en-GB"/>
        </w:rPr>
        <w:t xml:space="preserve"> national laws to criminali</w:t>
      </w:r>
      <w:r w:rsidR="006C5D9D">
        <w:rPr>
          <w:rFonts w:ascii="Arial" w:hAnsi="Arial" w:cs="Arial"/>
          <w:sz w:val="20"/>
          <w:szCs w:val="20"/>
          <w:lang w:val="en-GB"/>
        </w:rPr>
        <w:t>s</w:t>
      </w:r>
      <w:r w:rsidR="005F2F65" w:rsidRPr="00537866">
        <w:rPr>
          <w:rFonts w:ascii="Arial" w:hAnsi="Arial" w:cs="Arial"/>
          <w:sz w:val="20"/>
          <w:szCs w:val="20"/>
          <w:lang w:val="en-GB"/>
        </w:rPr>
        <w:t xml:space="preserve">e sexual violence, including in marriage as well as violence and abuse committed online. </w:t>
      </w:r>
    </w:p>
    <w:p w14:paraId="70F2C1CA" w14:textId="13031EEB"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Key stakeholders should a</w:t>
      </w:r>
      <w:r w:rsidR="005F2F65" w:rsidRPr="00537866">
        <w:rPr>
          <w:rFonts w:ascii="Arial" w:hAnsi="Arial" w:cs="Arial"/>
          <w:sz w:val="20"/>
          <w:szCs w:val="20"/>
          <w:lang w:val="en-GB"/>
        </w:rPr>
        <w:t>cknowledge sexual violence that occurs in the context of child marriage, and married girls’ heightened vulnerability to all forms of violence, including sexual violence, linking target 16.2 to targets 5.2 and 5.6.</w:t>
      </w:r>
    </w:p>
    <w:p w14:paraId="2C01619D" w14:textId="1CE6DC68"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Governments should r</w:t>
      </w:r>
      <w:r w:rsidR="005F2F65" w:rsidRPr="00537866">
        <w:rPr>
          <w:rFonts w:ascii="Arial" w:hAnsi="Arial" w:cs="Arial"/>
          <w:sz w:val="20"/>
          <w:szCs w:val="20"/>
          <w:lang w:val="en-GB"/>
        </w:rPr>
        <w:t xml:space="preserve">ecognize </w:t>
      </w:r>
      <w:r w:rsidR="00665FF5" w:rsidRPr="00537866">
        <w:rPr>
          <w:rStyle w:val="normaltextrun"/>
          <w:rFonts w:ascii="Arial" w:hAnsi="Arial" w:cs="Arial"/>
          <w:bCs/>
          <w:sz w:val="20"/>
          <w:szCs w:val="20"/>
          <w:shd w:val="clear" w:color="auto" w:fill="FFFFFF"/>
          <w:lang w:val="en-GB"/>
        </w:rPr>
        <w:t xml:space="preserve">comprehensive sexuality education </w:t>
      </w:r>
      <w:r w:rsidR="005F2F65" w:rsidRPr="00537866">
        <w:rPr>
          <w:rFonts w:ascii="Arial" w:hAnsi="Arial" w:cs="Arial"/>
          <w:sz w:val="20"/>
          <w:szCs w:val="20"/>
          <w:lang w:val="en-GB"/>
        </w:rPr>
        <w:t>as a key strategy not only for empowering women and girls but for addressing the harmful social norms that perpetuate sexual violence against them, linking targets 16.1 and 16.2 to targets 3.7, and 5.6.</w:t>
      </w:r>
    </w:p>
    <w:p w14:paraId="4C0A87FF" w14:textId="77777777" w:rsidR="005F2F65" w:rsidRPr="00537866" w:rsidRDefault="005F2F65" w:rsidP="005F2F65">
      <w:pPr>
        <w:pStyle w:val="ListParagraph"/>
        <w:autoSpaceDE w:val="0"/>
        <w:autoSpaceDN w:val="0"/>
        <w:adjustRightInd w:val="0"/>
        <w:spacing w:after="0" w:line="240" w:lineRule="auto"/>
        <w:ind w:left="1080"/>
        <w:rPr>
          <w:rFonts w:ascii="Arial" w:hAnsi="Arial" w:cs="Arial"/>
          <w:color w:val="FF4F00"/>
          <w:sz w:val="20"/>
          <w:szCs w:val="20"/>
          <w:lang w:val="en-GB"/>
        </w:rPr>
      </w:pPr>
    </w:p>
    <w:p w14:paraId="4B1011CF" w14:textId="3C7FB6E0" w:rsidR="005F2F65" w:rsidRPr="00537866" w:rsidRDefault="00DF5147" w:rsidP="00DF5147">
      <w:pPr>
        <w:autoSpaceDE w:val="0"/>
        <w:autoSpaceDN w:val="0"/>
        <w:adjustRightInd w:val="0"/>
        <w:spacing w:after="0" w:line="240" w:lineRule="auto"/>
        <w:rPr>
          <w:rFonts w:ascii="Arial" w:hAnsi="Arial" w:cs="Arial"/>
          <w:b/>
          <w:bCs/>
          <w:i/>
          <w:iCs/>
          <w:sz w:val="20"/>
          <w:szCs w:val="20"/>
          <w:lang w:val="en-GB"/>
        </w:rPr>
      </w:pPr>
      <w:r w:rsidRPr="00537866">
        <w:rPr>
          <w:rFonts w:ascii="Arial" w:hAnsi="Arial" w:cs="Arial"/>
          <w:b/>
          <w:bCs/>
          <w:i/>
          <w:iCs/>
          <w:sz w:val="20"/>
          <w:szCs w:val="20"/>
          <w:lang w:val="en-GB"/>
        </w:rPr>
        <w:t>C</w:t>
      </w:r>
      <w:r w:rsidR="005F2F65" w:rsidRPr="00537866">
        <w:rPr>
          <w:rFonts w:ascii="Arial" w:hAnsi="Arial" w:cs="Arial"/>
          <w:b/>
          <w:bCs/>
          <w:i/>
          <w:iCs/>
          <w:sz w:val="20"/>
          <w:szCs w:val="20"/>
          <w:lang w:val="en-GB"/>
        </w:rPr>
        <w:t xml:space="preserve">hild, Early and </w:t>
      </w:r>
      <w:r w:rsidRPr="00537866">
        <w:rPr>
          <w:rFonts w:ascii="Arial" w:hAnsi="Arial" w:cs="Arial"/>
          <w:b/>
          <w:bCs/>
          <w:i/>
          <w:iCs/>
          <w:sz w:val="20"/>
          <w:szCs w:val="20"/>
          <w:lang w:val="en-GB"/>
        </w:rPr>
        <w:t>F</w:t>
      </w:r>
      <w:r w:rsidR="005F2F65" w:rsidRPr="00537866">
        <w:rPr>
          <w:rFonts w:ascii="Arial" w:hAnsi="Arial" w:cs="Arial"/>
          <w:b/>
          <w:bCs/>
          <w:i/>
          <w:iCs/>
          <w:sz w:val="20"/>
          <w:szCs w:val="20"/>
          <w:lang w:val="en-GB"/>
        </w:rPr>
        <w:t xml:space="preserve">orced </w:t>
      </w:r>
      <w:r w:rsidRPr="00537866">
        <w:rPr>
          <w:rFonts w:ascii="Arial" w:hAnsi="Arial" w:cs="Arial"/>
          <w:b/>
          <w:bCs/>
          <w:i/>
          <w:iCs/>
          <w:sz w:val="20"/>
          <w:szCs w:val="20"/>
          <w:lang w:val="en-GB"/>
        </w:rPr>
        <w:t>M</w:t>
      </w:r>
      <w:r w:rsidR="005F2F65" w:rsidRPr="00537866">
        <w:rPr>
          <w:rFonts w:ascii="Arial" w:hAnsi="Arial" w:cs="Arial"/>
          <w:b/>
          <w:bCs/>
          <w:i/>
          <w:iCs/>
          <w:sz w:val="20"/>
          <w:szCs w:val="20"/>
          <w:lang w:val="en-GB"/>
        </w:rPr>
        <w:t>arriage (CEFM)</w:t>
      </w:r>
    </w:p>
    <w:p w14:paraId="428819AD" w14:textId="77777777" w:rsidR="005F2F65" w:rsidRPr="00537866" w:rsidRDefault="005F2F65" w:rsidP="005F2F65">
      <w:pPr>
        <w:autoSpaceDE w:val="0"/>
        <w:autoSpaceDN w:val="0"/>
        <w:adjustRightInd w:val="0"/>
        <w:spacing w:after="0" w:line="240" w:lineRule="auto"/>
        <w:rPr>
          <w:rFonts w:ascii="Arial" w:hAnsi="Arial" w:cs="Arial"/>
          <w:color w:val="FF4F00"/>
          <w:sz w:val="20"/>
          <w:szCs w:val="20"/>
          <w:lang w:val="en-GB"/>
        </w:rPr>
      </w:pPr>
    </w:p>
    <w:p w14:paraId="170EAAD4" w14:textId="15024B17" w:rsidR="005F2F65" w:rsidRPr="00537866" w:rsidRDefault="005F2F65" w:rsidP="005F2F65">
      <w:p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While boys are also married as children, child marriage disproportionately affects girls, with 12 million girls marrying each year before the age of 18 (UNICEF).</w:t>
      </w:r>
      <w:r w:rsidR="009D24F3">
        <w:rPr>
          <w:rFonts w:ascii="Arial" w:hAnsi="Arial" w:cs="Arial"/>
          <w:sz w:val="20"/>
          <w:szCs w:val="20"/>
          <w:lang w:val="en-GB"/>
        </w:rPr>
        <w:t xml:space="preserve"> </w:t>
      </w:r>
    </w:p>
    <w:p w14:paraId="36D88731" w14:textId="77777777" w:rsidR="00492834" w:rsidRDefault="00492834" w:rsidP="005F2F65">
      <w:pPr>
        <w:autoSpaceDE w:val="0"/>
        <w:autoSpaceDN w:val="0"/>
        <w:adjustRightInd w:val="0"/>
        <w:spacing w:after="0" w:line="240" w:lineRule="auto"/>
        <w:rPr>
          <w:rFonts w:ascii="Arial" w:hAnsi="Arial" w:cs="Arial"/>
          <w:sz w:val="20"/>
          <w:szCs w:val="20"/>
          <w:lang w:val="en-GB"/>
        </w:rPr>
      </w:pPr>
    </w:p>
    <w:p w14:paraId="72234189" w14:textId="70458A53" w:rsidR="005F2F65" w:rsidRPr="00537866" w:rsidRDefault="005F2F65" w:rsidP="005F2F65">
      <w:p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Given the complex and interlinked causes and consequences of child marriage, the most effective policy</w:t>
      </w:r>
    </w:p>
    <w:p w14:paraId="204317F1" w14:textId="36C66119" w:rsidR="00492834" w:rsidRPr="00537866" w:rsidRDefault="005F2F65" w:rsidP="00492834">
      <w:p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and program</w:t>
      </w:r>
      <w:r w:rsidR="00537866" w:rsidRPr="00537866">
        <w:rPr>
          <w:rFonts w:ascii="Arial" w:hAnsi="Arial" w:cs="Arial"/>
          <w:sz w:val="20"/>
          <w:szCs w:val="20"/>
          <w:lang w:val="en-GB"/>
        </w:rPr>
        <w:t>me</w:t>
      </w:r>
      <w:r w:rsidRPr="00537866">
        <w:rPr>
          <w:rFonts w:ascii="Arial" w:hAnsi="Arial" w:cs="Arial"/>
          <w:sz w:val="20"/>
          <w:szCs w:val="20"/>
          <w:lang w:val="en-GB"/>
        </w:rPr>
        <w:t xml:space="preserve"> interventions are those that take a holistic approach.</w:t>
      </w:r>
      <w:r w:rsidR="006C5D9D">
        <w:rPr>
          <w:rFonts w:ascii="Arial" w:hAnsi="Arial" w:cs="Arial"/>
          <w:sz w:val="20"/>
          <w:szCs w:val="20"/>
          <w:lang w:val="en-GB"/>
        </w:rPr>
        <w:t xml:space="preserve"> </w:t>
      </w:r>
      <w:r w:rsidR="00492834">
        <w:rPr>
          <w:rFonts w:ascii="Arial" w:hAnsi="Arial" w:cs="Arial"/>
          <w:sz w:val="20"/>
          <w:szCs w:val="20"/>
          <w:lang w:val="en-GB"/>
        </w:rPr>
        <w:t xml:space="preserve">This is more important than ever with </w:t>
      </w:r>
      <w:r w:rsidR="00492834" w:rsidRPr="00492834">
        <w:rPr>
          <w:rFonts w:ascii="Arial" w:hAnsi="Arial" w:cs="Arial"/>
          <w:sz w:val="20"/>
          <w:szCs w:val="20"/>
          <w:lang w:val="en-GB"/>
        </w:rPr>
        <w:t xml:space="preserve">COVID-19 </w:t>
      </w:r>
      <w:r w:rsidR="00492834">
        <w:rPr>
          <w:rFonts w:ascii="Arial" w:hAnsi="Arial" w:cs="Arial"/>
          <w:sz w:val="20"/>
          <w:szCs w:val="20"/>
          <w:lang w:val="en-GB"/>
        </w:rPr>
        <w:t>putting at risk recent progress</w:t>
      </w:r>
      <w:r w:rsidR="00492834" w:rsidRPr="00492834">
        <w:rPr>
          <w:rFonts w:ascii="Arial" w:hAnsi="Arial" w:cs="Arial"/>
          <w:sz w:val="20"/>
          <w:szCs w:val="20"/>
          <w:lang w:val="en-GB"/>
        </w:rPr>
        <w:t>, potentially resulting in an additional 13 million child marriage cases worldwide between 2020 and 2030, as per UNFPA predictions.</w:t>
      </w:r>
    </w:p>
    <w:p w14:paraId="48FA3804" w14:textId="77777777" w:rsidR="00492834" w:rsidRPr="00537866" w:rsidRDefault="00492834" w:rsidP="00492834">
      <w:pPr>
        <w:autoSpaceDE w:val="0"/>
        <w:autoSpaceDN w:val="0"/>
        <w:adjustRightInd w:val="0"/>
        <w:spacing w:after="0" w:line="240" w:lineRule="auto"/>
        <w:rPr>
          <w:rFonts w:ascii="Arial" w:hAnsi="Arial" w:cs="Arial"/>
          <w:sz w:val="20"/>
          <w:szCs w:val="20"/>
          <w:lang w:val="en-GB"/>
        </w:rPr>
      </w:pPr>
    </w:p>
    <w:p w14:paraId="3789C82D" w14:textId="77777777" w:rsidR="00DF5147" w:rsidRPr="00537866" w:rsidRDefault="00DF5147" w:rsidP="00DF5147">
      <w:pPr>
        <w:spacing w:after="0" w:line="240" w:lineRule="auto"/>
        <w:rPr>
          <w:rStyle w:val="normaltextrun"/>
          <w:rFonts w:ascii="Arial" w:hAnsi="Arial" w:cs="Arial"/>
          <w:b/>
          <w:bCs/>
          <w:i/>
          <w:color w:val="0070C0"/>
          <w:sz w:val="20"/>
          <w:szCs w:val="20"/>
          <w:shd w:val="clear" w:color="auto" w:fill="FFFFFF"/>
          <w:lang w:val="en-GB"/>
        </w:rPr>
      </w:pPr>
      <w:r w:rsidRPr="00537866">
        <w:rPr>
          <w:rStyle w:val="normaltextrun"/>
          <w:rFonts w:ascii="Arial" w:hAnsi="Arial" w:cs="Arial"/>
          <w:b/>
          <w:bCs/>
          <w:i/>
          <w:color w:val="0070C0"/>
          <w:sz w:val="20"/>
          <w:szCs w:val="20"/>
          <w:shd w:val="clear" w:color="auto" w:fill="FFFFFF"/>
          <w:lang w:val="en-GB"/>
        </w:rPr>
        <w:t>Recommendations:</w:t>
      </w:r>
    </w:p>
    <w:p w14:paraId="2DA516DF" w14:textId="77777777" w:rsidR="005F2F65" w:rsidRPr="00537866" w:rsidRDefault="005F2F65" w:rsidP="005F2F65">
      <w:pPr>
        <w:autoSpaceDE w:val="0"/>
        <w:autoSpaceDN w:val="0"/>
        <w:adjustRightInd w:val="0"/>
        <w:spacing w:after="0" w:line="240" w:lineRule="auto"/>
        <w:rPr>
          <w:rFonts w:ascii="Arial" w:hAnsi="Arial" w:cs="Arial"/>
          <w:color w:val="0070C0"/>
          <w:sz w:val="20"/>
          <w:szCs w:val="20"/>
          <w:lang w:val="en-GB"/>
        </w:rPr>
      </w:pPr>
    </w:p>
    <w:p w14:paraId="316B348A" w14:textId="75BBAEA7"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Governments should s</w:t>
      </w:r>
      <w:r w:rsidR="005F2F65" w:rsidRPr="00537866">
        <w:rPr>
          <w:rFonts w:ascii="Arial" w:hAnsi="Arial" w:cs="Arial"/>
          <w:sz w:val="20"/>
          <w:szCs w:val="20"/>
          <w:lang w:val="en-GB"/>
        </w:rPr>
        <w:t>et the minimum age of marriage for both girls and boys at 18 in national law</w:t>
      </w:r>
      <w:r w:rsidR="006C5D9D">
        <w:rPr>
          <w:rFonts w:ascii="Arial" w:hAnsi="Arial" w:cs="Arial"/>
          <w:sz w:val="20"/>
          <w:szCs w:val="20"/>
          <w:lang w:val="en-GB"/>
        </w:rPr>
        <w:t>, with no exception</w:t>
      </w:r>
      <w:r w:rsidR="005F2F65" w:rsidRPr="00537866">
        <w:rPr>
          <w:rFonts w:ascii="Arial" w:hAnsi="Arial" w:cs="Arial"/>
          <w:sz w:val="20"/>
          <w:szCs w:val="20"/>
          <w:lang w:val="en-GB"/>
        </w:rPr>
        <w:t xml:space="preserve">, linking targets 16.1, 16.2, and 16.3, with targets 5.3  </w:t>
      </w:r>
    </w:p>
    <w:p w14:paraId="78CB6F91" w14:textId="792209B6" w:rsidR="005F2F65" w:rsidRPr="00537866" w:rsidRDefault="00E60EC9"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The report</w:t>
      </w:r>
      <w:r w:rsidR="00A45530">
        <w:rPr>
          <w:rFonts w:ascii="Arial" w:hAnsi="Arial" w:cs="Arial"/>
          <w:sz w:val="20"/>
          <w:szCs w:val="20"/>
          <w:lang w:val="en-GB"/>
        </w:rPr>
        <w:t xml:space="preserve"> should</w:t>
      </w:r>
      <w:r w:rsidR="005F2F65" w:rsidRPr="00537866">
        <w:rPr>
          <w:rFonts w:ascii="Arial" w:hAnsi="Arial" w:cs="Arial"/>
          <w:sz w:val="20"/>
          <w:szCs w:val="20"/>
          <w:lang w:val="en-GB"/>
        </w:rPr>
        <w:t xml:space="preserve"> refer to girls who have been married at a young age as “married girls” to avoid removing all agency by solely referring to them as “victims”, and promote their empowerment and active participation.</w:t>
      </w:r>
    </w:p>
    <w:p w14:paraId="2F83FAEC" w14:textId="03BF35B3" w:rsidR="005F2F65" w:rsidRPr="00537866" w:rsidRDefault="00E60EC9"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The report </w:t>
      </w:r>
      <w:r w:rsidR="00A45530">
        <w:rPr>
          <w:rFonts w:ascii="Arial" w:hAnsi="Arial" w:cs="Arial"/>
          <w:sz w:val="20"/>
          <w:szCs w:val="20"/>
          <w:lang w:val="en-GB"/>
        </w:rPr>
        <w:t>should h</w:t>
      </w:r>
      <w:r w:rsidR="005F2F65" w:rsidRPr="00537866">
        <w:rPr>
          <w:rFonts w:ascii="Arial" w:hAnsi="Arial" w:cs="Arial"/>
          <w:sz w:val="20"/>
          <w:szCs w:val="20"/>
          <w:lang w:val="en-GB"/>
        </w:rPr>
        <w:t>ighlight the role of men and boys in eliminating child marriage.</w:t>
      </w:r>
    </w:p>
    <w:p w14:paraId="753E0347" w14:textId="124242AC" w:rsidR="005F2F65" w:rsidRPr="00537866" w:rsidRDefault="00E60EC9"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The report</w:t>
      </w:r>
      <w:r w:rsidR="00A45530">
        <w:rPr>
          <w:rFonts w:ascii="Arial" w:hAnsi="Arial" w:cs="Arial"/>
          <w:sz w:val="20"/>
          <w:szCs w:val="20"/>
          <w:lang w:val="en-GB"/>
        </w:rPr>
        <w:t xml:space="preserve"> should acknowledge</w:t>
      </w:r>
      <w:r w:rsidR="005F2F65" w:rsidRPr="00537866">
        <w:rPr>
          <w:rFonts w:ascii="Arial" w:hAnsi="Arial" w:cs="Arial"/>
          <w:sz w:val="20"/>
          <w:szCs w:val="20"/>
          <w:lang w:val="en-GB"/>
        </w:rPr>
        <w:t xml:space="preserve"> that child marriage can under some circumstances amount to slavery or trafficking, linking targets 16.2 to target 8.7.</w:t>
      </w:r>
    </w:p>
    <w:p w14:paraId="6710A8EF" w14:textId="4EACA906"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Key stakeholders should prioritise</w:t>
      </w:r>
      <w:r w:rsidR="005F2F65" w:rsidRPr="00537866">
        <w:rPr>
          <w:rFonts w:ascii="Arial" w:hAnsi="Arial" w:cs="Arial"/>
          <w:sz w:val="20"/>
          <w:szCs w:val="20"/>
          <w:lang w:val="en-GB"/>
        </w:rPr>
        <w:t xml:space="preserve"> support to girls who are already married.</w:t>
      </w:r>
    </w:p>
    <w:p w14:paraId="052DD9A1" w14:textId="637F9982" w:rsidR="005F2F65" w:rsidRPr="00537866" w:rsidRDefault="00A45530"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Governments should i</w:t>
      </w:r>
      <w:r w:rsidR="005F2F65" w:rsidRPr="00537866">
        <w:rPr>
          <w:rFonts w:ascii="Arial" w:hAnsi="Arial" w:cs="Arial"/>
          <w:sz w:val="20"/>
          <w:szCs w:val="20"/>
          <w:lang w:val="en-GB"/>
        </w:rPr>
        <w:t>nclude comprehensive sexuality education</w:t>
      </w:r>
      <w:r>
        <w:rPr>
          <w:rFonts w:ascii="Arial" w:hAnsi="Arial" w:cs="Arial"/>
          <w:sz w:val="20"/>
          <w:szCs w:val="20"/>
          <w:lang w:val="en-GB"/>
        </w:rPr>
        <w:t xml:space="preserve"> in national curricula,</w:t>
      </w:r>
      <w:r w:rsidR="005F2F65" w:rsidRPr="00537866">
        <w:rPr>
          <w:rFonts w:ascii="Arial" w:hAnsi="Arial" w:cs="Arial"/>
          <w:sz w:val="20"/>
          <w:szCs w:val="20"/>
          <w:lang w:val="en-GB"/>
        </w:rPr>
        <w:t xml:space="preserve"> as necessary for changes in gendered power imbalances and addressing gender inequality, the root cause of child marriage, linking target 16.2, with targets 3.7, 5.1, and 5.6.</w:t>
      </w:r>
    </w:p>
    <w:p w14:paraId="14C62951" w14:textId="77777777" w:rsidR="005E6B3C" w:rsidRPr="00537866" w:rsidRDefault="005E6B3C" w:rsidP="00DF5147">
      <w:pPr>
        <w:autoSpaceDE w:val="0"/>
        <w:autoSpaceDN w:val="0"/>
        <w:adjustRightInd w:val="0"/>
        <w:spacing w:after="0" w:line="240" w:lineRule="auto"/>
        <w:rPr>
          <w:rFonts w:ascii="Arial" w:hAnsi="Arial" w:cs="Arial"/>
          <w:b/>
          <w:bCs/>
          <w:i/>
          <w:iCs/>
          <w:sz w:val="20"/>
          <w:szCs w:val="20"/>
          <w:lang w:val="en-GB"/>
        </w:rPr>
      </w:pPr>
    </w:p>
    <w:p w14:paraId="10C7725D" w14:textId="64E3DDF0" w:rsidR="005F2F65" w:rsidRPr="00537866" w:rsidRDefault="00DF5147" w:rsidP="00DF5147">
      <w:pPr>
        <w:autoSpaceDE w:val="0"/>
        <w:autoSpaceDN w:val="0"/>
        <w:adjustRightInd w:val="0"/>
        <w:spacing w:after="0" w:line="240" w:lineRule="auto"/>
        <w:rPr>
          <w:rFonts w:ascii="Arial" w:hAnsi="Arial" w:cs="Arial"/>
          <w:b/>
          <w:bCs/>
          <w:i/>
          <w:iCs/>
          <w:sz w:val="20"/>
          <w:szCs w:val="20"/>
          <w:lang w:val="en-GB"/>
        </w:rPr>
      </w:pPr>
      <w:r w:rsidRPr="00537866">
        <w:rPr>
          <w:rFonts w:ascii="Arial" w:hAnsi="Arial" w:cs="Arial"/>
          <w:b/>
          <w:bCs/>
          <w:i/>
          <w:iCs/>
          <w:sz w:val="20"/>
          <w:szCs w:val="20"/>
          <w:lang w:val="en-GB"/>
        </w:rPr>
        <w:t>F</w:t>
      </w:r>
      <w:r w:rsidR="005F2F65" w:rsidRPr="00537866">
        <w:rPr>
          <w:rFonts w:ascii="Arial" w:hAnsi="Arial" w:cs="Arial"/>
          <w:b/>
          <w:bCs/>
          <w:i/>
          <w:iCs/>
          <w:sz w:val="20"/>
          <w:szCs w:val="20"/>
          <w:lang w:val="en-GB"/>
        </w:rPr>
        <w:t xml:space="preserve">emale </w:t>
      </w:r>
      <w:r w:rsidRPr="00537866">
        <w:rPr>
          <w:rFonts w:ascii="Arial" w:hAnsi="Arial" w:cs="Arial"/>
          <w:b/>
          <w:bCs/>
          <w:i/>
          <w:iCs/>
          <w:sz w:val="20"/>
          <w:szCs w:val="20"/>
          <w:lang w:val="en-GB"/>
        </w:rPr>
        <w:t>G</w:t>
      </w:r>
      <w:r w:rsidR="005F2F65" w:rsidRPr="00537866">
        <w:rPr>
          <w:rFonts w:ascii="Arial" w:hAnsi="Arial" w:cs="Arial"/>
          <w:b/>
          <w:bCs/>
          <w:i/>
          <w:iCs/>
          <w:sz w:val="20"/>
          <w:szCs w:val="20"/>
          <w:lang w:val="en-GB"/>
        </w:rPr>
        <w:t xml:space="preserve">enital </w:t>
      </w:r>
      <w:r w:rsidRPr="00537866">
        <w:rPr>
          <w:rFonts w:ascii="Arial" w:hAnsi="Arial" w:cs="Arial"/>
          <w:b/>
          <w:bCs/>
          <w:i/>
          <w:iCs/>
          <w:sz w:val="20"/>
          <w:szCs w:val="20"/>
          <w:lang w:val="en-GB"/>
        </w:rPr>
        <w:t>M</w:t>
      </w:r>
      <w:r w:rsidR="005F2F65" w:rsidRPr="00537866">
        <w:rPr>
          <w:rFonts w:ascii="Arial" w:hAnsi="Arial" w:cs="Arial"/>
          <w:b/>
          <w:bCs/>
          <w:i/>
          <w:iCs/>
          <w:sz w:val="20"/>
          <w:szCs w:val="20"/>
          <w:lang w:val="en-GB"/>
        </w:rPr>
        <w:t>utilation (FGM)</w:t>
      </w:r>
    </w:p>
    <w:p w14:paraId="4E7B095D" w14:textId="77777777" w:rsidR="005F2F65" w:rsidRPr="00537866" w:rsidRDefault="005F2F65" w:rsidP="005F2F65">
      <w:pPr>
        <w:autoSpaceDE w:val="0"/>
        <w:autoSpaceDN w:val="0"/>
        <w:adjustRightInd w:val="0"/>
        <w:spacing w:after="0" w:line="240" w:lineRule="auto"/>
        <w:rPr>
          <w:rFonts w:ascii="Arial" w:hAnsi="Arial" w:cs="Arial"/>
          <w:color w:val="333333"/>
          <w:sz w:val="20"/>
          <w:szCs w:val="20"/>
          <w:lang w:val="en-GB"/>
        </w:rPr>
      </w:pPr>
    </w:p>
    <w:p w14:paraId="2D025CE6" w14:textId="77777777" w:rsidR="001D5E87" w:rsidRDefault="005F2F65" w:rsidP="005F2F65">
      <w:pPr>
        <w:autoSpaceDE w:val="0"/>
        <w:autoSpaceDN w:val="0"/>
        <w:adjustRightInd w:val="0"/>
        <w:spacing w:after="0" w:line="240" w:lineRule="auto"/>
      </w:pPr>
      <w:r w:rsidRPr="00537866">
        <w:rPr>
          <w:rFonts w:ascii="Arial" w:hAnsi="Arial" w:cs="Arial"/>
          <w:sz w:val="20"/>
          <w:szCs w:val="20"/>
          <w:lang w:val="en-GB"/>
        </w:rPr>
        <w:t>Today, there are about 200 million girls living in about 30 countries who have experienced FGM (UNICEF). Usually performed between infancy and 15 years, FGM has no actual health benefits (WHO). As the practice has gained more awareness, many countries have opted to medicali</w:t>
      </w:r>
      <w:r w:rsidR="004E48D7" w:rsidRPr="00537866">
        <w:rPr>
          <w:rFonts w:ascii="Arial" w:hAnsi="Arial" w:cs="Arial"/>
          <w:sz w:val="20"/>
          <w:szCs w:val="20"/>
          <w:lang w:val="en-GB"/>
        </w:rPr>
        <w:t>s</w:t>
      </w:r>
      <w:r w:rsidRPr="00537866">
        <w:rPr>
          <w:rFonts w:ascii="Arial" w:hAnsi="Arial" w:cs="Arial"/>
          <w:sz w:val="20"/>
          <w:szCs w:val="20"/>
          <w:lang w:val="en-GB"/>
        </w:rPr>
        <w:t>e the procedure. This</w:t>
      </w:r>
      <w:r w:rsidR="00D86DD1">
        <w:rPr>
          <w:rFonts w:ascii="Arial" w:hAnsi="Arial" w:cs="Arial"/>
          <w:sz w:val="20"/>
          <w:szCs w:val="20"/>
          <w:lang w:val="en-GB"/>
        </w:rPr>
        <w:t xml:space="preserve"> is not an acceptable alternative for a practice that is a human rights violation, which denies </w:t>
      </w:r>
      <w:r w:rsidR="00D86DD1" w:rsidRPr="00537866">
        <w:rPr>
          <w:rFonts w:ascii="Arial" w:hAnsi="Arial" w:cs="Arial"/>
          <w:sz w:val="20"/>
          <w:szCs w:val="20"/>
          <w:lang w:val="en-GB"/>
        </w:rPr>
        <w:t>girl</w:t>
      </w:r>
      <w:r w:rsidR="00D86DD1">
        <w:rPr>
          <w:rFonts w:ascii="Arial" w:hAnsi="Arial" w:cs="Arial"/>
          <w:sz w:val="20"/>
          <w:szCs w:val="20"/>
          <w:lang w:val="en-GB"/>
        </w:rPr>
        <w:t>s the</w:t>
      </w:r>
      <w:r w:rsidR="00D86DD1" w:rsidRPr="00537866">
        <w:rPr>
          <w:rFonts w:ascii="Arial" w:hAnsi="Arial" w:cs="Arial"/>
          <w:sz w:val="20"/>
          <w:szCs w:val="20"/>
          <w:lang w:val="en-GB"/>
        </w:rPr>
        <w:t xml:space="preserve"> ability to decide over </w:t>
      </w:r>
      <w:r w:rsidR="00D86DD1">
        <w:rPr>
          <w:rFonts w:ascii="Arial" w:hAnsi="Arial" w:cs="Arial"/>
          <w:sz w:val="20"/>
          <w:szCs w:val="20"/>
          <w:lang w:val="en-GB"/>
        </w:rPr>
        <w:t>t</w:t>
      </w:r>
      <w:r w:rsidR="00D86DD1" w:rsidRPr="00537866">
        <w:rPr>
          <w:rFonts w:ascii="Arial" w:hAnsi="Arial" w:cs="Arial"/>
          <w:sz w:val="20"/>
          <w:szCs w:val="20"/>
          <w:lang w:val="en-GB"/>
        </w:rPr>
        <w:t>he</w:t>
      </w:r>
      <w:r w:rsidR="00D86DD1">
        <w:rPr>
          <w:rFonts w:ascii="Arial" w:hAnsi="Arial" w:cs="Arial"/>
          <w:sz w:val="20"/>
          <w:szCs w:val="20"/>
          <w:lang w:val="en-GB"/>
        </w:rPr>
        <w:t>i</w:t>
      </w:r>
      <w:r w:rsidR="00D86DD1" w:rsidRPr="00537866">
        <w:rPr>
          <w:rFonts w:ascii="Arial" w:hAnsi="Arial" w:cs="Arial"/>
          <w:sz w:val="20"/>
          <w:szCs w:val="20"/>
          <w:lang w:val="en-GB"/>
        </w:rPr>
        <w:t>r own body</w:t>
      </w:r>
      <w:r w:rsidR="00D86DD1">
        <w:rPr>
          <w:rFonts w:ascii="Arial" w:hAnsi="Arial" w:cs="Arial"/>
          <w:sz w:val="20"/>
          <w:szCs w:val="20"/>
          <w:lang w:val="en-GB"/>
        </w:rPr>
        <w:t>, and can have grave health consequences.</w:t>
      </w:r>
      <w:r w:rsidR="00D86DD1" w:rsidRPr="00D86DD1">
        <w:t xml:space="preserve"> </w:t>
      </w:r>
    </w:p>
    <w:p w14:paraId="7D61DE4A" w14:textId="77777777" w:rsidR="001D5E87" w:rsidRDefault="001D5E87" w:rsidP="005F2F65">
      <w:pPr>
        <w:autoSpaceDE w:val="0"/>
        <w:autoSpaceDN w:val="0"/>
        <w:adjustRightInd w:val="0"/>
        <w:spacing w:after="0" w:line="240" w:lineRule="auto"/>
      </w:pPr>
    </w:p>
    <w:p w14:paraId="61231BBC" w14:textId="68541977" w:rsidR="005F2F65" w:rsidRPr="00537866" w:rsidRDefault="00D86DD1" w:rsidP="005F2F65">
      <w:pPr>
        <w:autoSpaceDE w:val="0"/>
        <w:autoSpaceDN w:val="0"/>
        <w:adjustRightInd w:val="0"/>
        <w:spacing w:after="0" w:line="240" w:lineRule="auto"/>
        <w:rPr>
          <w:rFonts w:ascii="Arial" w:hAnsi="Arial" w:cs="Arial"/>
          <w:sz w:val="20"/>
          <w:szCs w:val="20"/>
          <w:lang w:val="en-GB"/>
        </w:rPr>
      </w:pPr>
      <w:r w:rsidRPr="00B77106">
        <w:rPr>
          <w:rFonts w:ascii="Arial" w:hAnsi="Arial" w:cs="Arial"/>
          <w:b/>
          <w:sz w:val="20"/>
          <w:szCs w:val="20"/>
          <w:lang w:val="en-GB"/>
        </w:rPr>
        <w:t>Governments should put in place effective legislation banning FGM/C, including forbidding the medicalisation of the practice</w:t>
      </w:r>
      <w:r w:rsidRPr="00D86DD1">
        <w:rPr>
          <w:rFonts w:ascii="Arial" w:hAnsi="Arial" w:cs="Arial"/>
          <w:sz w:val="20"/>
          <w:szCs w:val="20"/>
          <w:lang w:val="en-GB"/>
        </w:rPr>
        <w:t xml:space="preserve">. </w:t>
      </w:r>
      <w:r>
        <w:rPr>
          <w:rFonts w:ascii="Arial" w:hAnsi="Arial" w:cs="Arial"/>
          <w:sz w:val="20"/>
          <w:szCs w:val="20"/>
          <w:lang w:val="en-GB"/>
        </w:rPr>
        <w:t xml:space="preserve"> </w:t>
      </w:r>
      <w:r w:rsidR="005F2F65" w:rsidRPr="00537866">
        <w:rPr>
          <w:rFonts w:ascii="Arial" w:hAnsi="Arial" w:cs="Arial"/>
          <w:sz w:val="20"/>
          <w:szCs w:val="20"/>
          <w:lang w:val="en-GB"/>
        </w:rPr>
        <w:t xml:space="preserve"> </w:t>
      </w:r>
    </w:p>
    <w:p w14:paraId="31A2658E" w14:textId="112BB5D6" w:rsidR="00DF5147" w:rsidRPr="00537866" w:rsidRDefault="00DF5147" w:rsidP="005E6B3C">
      <w:pPr>
        <w:autoSpaceDE w:val="0"/>
        <w:autoSpaceDN w:val="0"/>
        <w:adjustRightInd w:val="0"/>
        <w:spacing w:after="0" w:line="240" w:lineRule="auto"/>
        <w:rPr>
          <w:rStyle w:val="normaltextrun"/>
          <w:rFonts w:ascii="Arial" w:hAnsi="Arial" w:cs="Arial"/>
          <w:color w:val="333333"/>
          <w:sz w:val="20"/>
          <w:szCs w:val="20"/>
          <w:lang w:val="en-GB"/>
        </w:rPr>
      </w:pPr>
    </w:p>
    <w:p w14:paraId="28238AA2" w14:textId="0B8CBFAF" w:rsidR="00DF5147" w:rsidRPr="00537866" w:rsidRDefault="00DF5147" w:rsidP="00DF5147">
      <w:pPr>
        <w:spacing w:after="0" w:line="240" w:lineRule="auto"/>
        <w:rPr>
          <w:rStyle w:val="normaltextrun"/>
          <w:rFonts w:ascii="Arial" w:hAnsi="Arial" w:cs="Arial"/>
          <w:b/>
          <w:bCs/>
          <w:i/>
          <w:color w:val="0070C0"/>
          <w:sz w:val="20"/>
          <w:szCs w:val="20"/>
          <w:shd w:val="clear" w:color="auto" w:fill="FFFFFF"/>
          <w:lang w:val="en-GB"/>
        </w:rPr>
      </w:pPr>
      <w:r w:rsidRPr="00537866">
        <w:rPr>
          <w:rStyle w:val="normaltextrun"/>
          <w:rFonts w:ascii="Arial" w:hAnsi="Arial" w:cs="Arial"/>
          <w:b/>
          <w:bCs/>
          <w:i/>
          <w:color w:val="0070C0"/>
          <w:sz w:val="20"/>
          <w:szCs w:val="20"/>
          <w:shd w:val="clear" w:color="auto" w:fill="FFFFFF"/>
          <w:lang w:val="en-GB"/>
        </w:rPr>
        <w:t>Recommendations:</w:t>
      </w:r>
    </w:p>
    <w:p w14:paraId="1835BBE9" w14:textId="77777777" w:rsidR="005F2F65" w:rsidRPr="00537866" w:rsidRDefault="005F2F65" w:rsidP="005F2F65">
      <w:pPr>
        <w:autoSpaceDE w:val="0"/>
        <w:autoSpaceDN w:val="0"/>
        <w:adjustRightInd w:val="0"/>
        <w:spacing w:after="0" w:line="240" w:lineRule="auto"/>
        <w:rPr>
          <w:rFonts w:ascii="Arial" w:hAnsi="Arial" w:cs="Arial"/>
          <w:sz w:val="20"/>
          <w:szCs w:val="20"/>
          <w:lang w:val="en-GB"/>
        </w:rPr>
      </w:pPr>
    </w:p>
    <w:p w14:paraId="607690A4" w14:textId="41D774E4" w:rsidR="005F2F65" w:rsidRPr="00537866" w:rsidRDefault="00E60EC9"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The report should highlight</w:t>
      </w:r>
      <w:r w:rsidR="005F2F65" w:rsidRPr="00537866">
        <w:rPr>
          <w:rFonts w:ascii="Arial" w:hAnsi="Arial" w:cs="Arial"/>
          <w:sz w:val="20"/>
          <w:szCs w:val="20"/>
          <w:lang w:val="en-GB"/>
        </w:rPr>
        <w:t xml:space="preserve"> that female genital mutilation is a violation of the sexual and reproductive health and rights of women and girls, and highlight comprehensive sexuality education as a key strategy to eradicate the practice, linking target 16.2, with targets 3.7, 5.1, 5.2, 5.3, and 5.6.</w:t>
      </w:r>
    </w:p>
    <w:p w14:paraId="3F97C9DB" w14:textId="7B78019A" w:rsidR="005F2F65" w:rsidRPr="00537866" w:rsidRDefault="00E60EC9"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The report should explicitly</w:t>
      </w:r>
      <w:r w:rsidR="005F2F65" w:rsidRPr="00537866">
        <w:rPr>
          <w:rFonts w:ascii="Arial" w:hAnsi="Arial" w:cs="Arial"/>
          <w:sz w:val="20"/>
          <w:szCs w:val="20"/>
          <w:lang w:val="en-GB"/>
        </w:rPr>
        <w:t xml:space="preserve"> mention gender inequality, patriarchal social norms, and control of female sexuality as root causes of female genital mutilation, linking target 16.2 with target 5.1.</w:t>
      </w:r>
    </w:p>
    <w:p w14:paraId="3D27AE13" w14:textId="46783FD3" w:rsidR="005F2F65" w:rsidRPr="00537866" w:rsidRDefault="00E60EC9"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T</w:t>
      </w:r>
      <w:r w:rsidR="005F2F65" w:rsidRPr="00537866">
        <w:rPr>
          <w:rFonts w:ascii="Arial" w:hAnsi="Arial" w:cs="Arial"/>
          <w:sz w:val="20"/>
          <w:szCs w:val="20"/>
          <w:lang w:val="en-GB"/>
        </w:rPr>
        <w:t>he link between child marriage and FGM</w:t>
      </w:r>
      <w:r>
        <w:rPr>
          <w:rFonts w:ascii="Arial" w:hAnsi="Arial" w:cs="Arial"/>
          <w:sz w:val="20"/>
          <w:szCs w:val="20"/>
          <w:lang w:val="en-GB"/>
        </w:rPr>
        <w:t xml:space="preserve"> should be emphasised</w:t>
      </w:r>
      <w:r w:rsidR="005F2F65" w:rsidRPr="00537866">
        <w:rPr>
          <w:rFonts w:ascii="Arial" w:hAnsi="Arial" w:cs="Arial"/>
          <w:sz w:val="20"/>
          <w:szCs w:val="20"/>
          <w:lang w:val="en-GB"/>
        </w:rPr>
        <w:t>, recognising the common root causes and the interrelations between the two harmful practices, linking targets 16.2 with target 5.3.</w:t>
      </w:r>
    </w:p>
    <w:p w14:paraId="364DEEBD" w14:textId="77777777" w:rsidR="005F2F65" w:rsidRPr="00537866" w:rsidRDefault="005F2F65" w:rsidP="005F2F65">
      <w:pPr>
        <w:pStyle w:val="ListParagraph"/>
        <w:numPr>
          <w:ilvl w:val="0"/>
          <w:numId w:val="10"/>
        </w:numPr>
        <w:autoSpaceDE w:val="0"/>
        <w:autoSpaceDN w:val="0"/>
        <w:adjustRightInd w:val="0"/>
        <w:spacing w:after="0" w:line="240" w:lineRule="auto"/>
        <w:rPr>
          <w:rFonts w:ascii="Arial" w:hAnsi="Arial" w:cs="Arial"/>
          <w:sz w:val="20"/>
          <w:szCs w:val="20"/>
          <w:lang w:val="en-GB"/>
        </w:rPr>
      </w:pPr>
      <w:r w:rsidRPr="00537866">
        <w:rPr>
          <w:rFonts w:ascii="Arial" w:hAnsi="Arial" w:cs="Arial"/>
          <w:sz w:val="20"/>
          <w:szCs w:val="20"/>
          <w:lang w:val="en-GB"/>
        </w:rPr>
        <w:t>Ensure that the importance of comprehensive sexuality education is highlighted in resolutions on FGM as a key strategy to prevent the practice and address its root causes, linking target 16.2, with targets 3.7, 5.3, and 5.6.</w:t>
      </w:r>
      <w:r w:rsidRPr="00537866">
        <w:rPr>
          <w:rFonts w:ascii="Arial" w:hAnsi="Arial" w:cs="Arial"/>
          <w:color w:val="FF4F00"/>
          <w:sz w:val="20"/>
          <w:szCs w:val="20"/>
          <w:lang w:val="en-GB"/>
        </w:rPr>
        <w:t xml:space="preserve"> </w:t>
      </w:r>
    </w:p>
    <w:p w14:paraId="076BD25B" w14:textId="3ED55458" w:rsidR="005F2F65" w:rsidRPr="00537866" w:rsidRDefault="005F2F65" w:rsidP="005F2F65">
      <w:pPr>
        <w:spacing w:after="0" w:line="240" w:lineRule="auto"/>
        <w:rPr>
          <w:rFonts w:ascii="Arial" w:hAnsi="Arial" w:cs="Arial"/>
          <w:sz w:val="20"/>
          <w:szCs w:val="20"/>
          <w:lang w:val="en-GB"/>
        </w:rPr>
      </w:pPr>
    </w:p>
    <w:p w14:paraId="19119275" w14:textId="77777777" w:rsidR="005F2F65" w:rsidRPr="00537866" w:rsidRDefault="005F2F65" w:rsidP="005F2F65">
      <w:pPr>
        <w:spacing w:after="0" w:line="240" w:lineRule="auto"/>
        <w:rPr>
          <w:rFonts w:ascii="Arial" w:hAnsi="Arial" w:cs="Arial"/>
          <w:strike/>
          <w:sz w:val="20"/>
          <w:szCs w:val="20"/>
          <w:lang w:val="en-GB"/>
        </w:rPr>
      </w:pPr>
    </w:p>
    <w:sectPr w:rsidR="005F2F65" w:rsidRPr="00537866" w:rsidSect="00D34515">
      <w:headerReference w:type="default" r:id="rId13"/>
      <w:footerReference w:type="default" r:id="rId14"/>
      <w:pgSz w:w="12240" w:h="15840"/>
      <w:pgMar w:top="1555"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AAD8" w16cex:dateUtc="2020-11-27T16:42:00Z"/>
  <w16cex:commentExtensible w16cex:durableId="236BB326" w16cex:dateUtc="2020-11-27T17:17:00Z"/>
  <w16cex:commentExtensible w16cex:durableId="236BB165" w16cex:dateUtc="2020-11-27T17:09:00Z"/>
  <w16cex:commentExtensible w16cex:durableId="236BB14F" w16cex:dateUtc="2020-11-27T1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E1E5" w14:textId="77777777" w:rsidR="0031046D" w:rsidRDefault="0031046D" w:rsidP="005F2F65">
      <w:pPr>
        <w:spacing w:after="0" w:line="240" w:lineRule="auto"/>
      </w:pPr>
      <w:r>
        <w:separator/>
      </w:r>
    </w:p>
  </w:endnote>
  <w:endnote w:type="continuationSeparator" w:id="0">
    <w:p w14:paraId="6DD02509" w14:textId="77777777" w:rsidR="0031046D" w:rsidRDefault="0031046D" w:rsidP="005F2F65">
      <w:pPr>
        <w:spacing w:after="0" w:line="240" w:lineRule="auto"/>
      </w:pPr>
      <w:r>
        <w:continuationSeparator/>
      </w:r>
    </w:p>
  </w:endnote>
  <w:endnote w:type="continuationNotice" w:id="1">
    <w:p w14:paraId="0C35B924" w14:textId="77777777" w:rsidR="0031046D" w:rsidRDefault="00310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OpenSans-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KHofsta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22380"/>
      <w:docPartObj>
        <w:docPartGallery w:val="Page Numbers (Bottom of Page)"/>
        <w:docPartUnique/>
      </w:docPartObj>
    </w:sdtPr>
    <w:sdtEndPr>
      <w:rPr>
        <w:rFonts w:ascii="Arial" w:hAnsi="Arial" w:cs="Arial"/>
        <w:noProof/>
      </w:rPr>
    </w:sdtEndPr>
    <w:sdtContent>
      <w:p w14:paraId="540EDC2D" w14:textId="7DA925CE" w:rsidR="00AD740F" w:rsidRPr="0096144E" w:rsidRDefault="00AD740F">
        <w:pPr>
          <w:pStyle w:val="Footer"/>
          <w:jc w:val="right"/>
          <w:rPr>
            <w:rFonts w:ascii="Arial" w:hAnsi="Arial" w:cs="Arial"/>
          </w:rPr>
        </w:pPr>
        <w:r w:rsidRPr="0096144E">
          <w:rPr>
            <w:rFonts w:ascii="Arial" w:hAnsi="Arial" w:cs="Arial"/>
          </w:rPr>
          <w:fldChar w:fldCharType="begin"/>
        </w:r>
        <w:r w:rsidRPr="0096144E">
          <w:rPr>
            <w:rFonts w:ascii="Arial" w:hAnsi="Arial" w:cs="Arial"/>
          </w:rPr>
          <w:instrText xml:space="preserve"> PAGE   \* MERGEFORMAT </w:instrText>
        </w:r>
        <w:r w:rsidRPr="0096144E">
          <w:rPr>
            <w:rFonts w:ascii="Arial" w:hAnsi="Arial" w:cs="Arial"/>
          </w:rPr>
          <w:fldChar w:fldCharType="separate"/>
        </w:r>
        <w:r w:rsidR="009D6654">
          <w:rPr>
            <w:rFonts w:ascii="Arial" w:hAnsi="Arial" w:cs="Arial"/>
            <w:noProof/>
          </w:rPr>
          <w:t>1</w:t>
        </w:r>
        <w:r w:rsidRPr="0096144E">
          <w:rPr>
            <w:rFonts w:ascii="Arial" w:hAnsi="Arial" w:cs="Arial"/>
            <w:noProof/>
          </w:rPr>
          <w:fldChar w:fldCharType="end"/>
        </w:r>
      </w:p>
    </w:sdtContent>
  </w:sdt>
  <w:p w14:paraId="55D53F17" w14:textId="77777777" w:rsidR="00AD740F" w:rsidRDefault="00AD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EC1C8" w14:textId="77777777" w:rsidR="0031046D" w:rsidRDefault="0031046D" w:rsidP="005F2F65">
      <w:pPr>
        <w:spacing w:after="0" w:line="240" w:lineRule="auto"/>
      </w:pPr>
      <w:r>
        <w:separator/>
      </w:r>
    </w:p>
  </w:footnote>
  <w:footnote w:type="continuationSeparator" w:id="0">
    <w:p w14:paraId="588242F0" w14:textId="77777777" w:rsidR="0031046D" w:rsidRDefault="0031046D" w:rsidP="005F2F65">
      <w:pPr>
        <w:spacing w:after="0" w:line="240" w:lineRule="auto"/>
      </w:pPr>
      <w:r>
        <w:continuationSeparator/>
      </w:r>
    </w:p>
  </w:footnote>
  <w:footnote w:type="continuationNotice" w:id="1">
    <w:p w14:paraId="24DD7A0A" w14:textId="77777777" w:rsidR="0031046D" w:rsidRDefault="0031046D">
      <w:pPr>
        <w:spacing w:after="0" w:line="240" w:lineRule="auto"/>
      </w:pPr>
    </w:p>
  </w:footnote>
  <w:footnote w:id="2">
    <w:p w14:paraId="5E601EB4" w14:textId="300CE70D" w:rsidR="00E71606" w:rsidRPr="00E71606" w:rsidRDefault="00E71606">
      <w:pPr>
        <w:pStyle w:val="FootnoteText"/>
        <w:rPr>
          <w:rFonts w:ascii="Arial" w:hAnsi="Arial" w:cs="Arial"/>
          <w:sz w:val="16"/>
          <w:szCs w:val="16"/>
        </w:rPr>
      </w:pPr>
      <w:r w:rsidRPr="00E71606">
        <w:rPr>
          <w:rStyle w:val="FootnoteReference"/>
          <w:rFonts w:ascii="Arial" w:hAnsi="Arial" w:cs="Arial"/>
          <w:sz w:val="16"/>
          <w:szCs w:val="16"/>
        </w:rPr>
        <w:footnoteRef/>
      </w:r>
      <w:r w:rsidRPr="00E71606">
        <w:rPr>
          <w:rFonts w:ascii="Arial" w:hAnsi="Arial" w:cs="Arial"/>
          <w:sz w:val="16"/>
          <w:szCs w:val="16"/>
        </w:rPr>
        <w:t xml:space="preserve"> Goulds, Sharon, Fergus, Isobel, and Winslow, Esther. </w:t>
      </w:r>
      <w:r w:rsidRPr="00E71606">
        <w:rPr>
          <w:rFonts w:ascii="Arial" w:hAnsi="Arial" w:cs="Arial"/>
          <w:i/>
          <w:iCs/>
          <w:sz w:val="16"/>
          <w:szCs w:val="16"/>
        </w:rPr>
        <w:t xml:space="preserve">Halting Lives: The impact of COVID-19 on girls and young women. </w:t>
      </w:r>
      <w:r w:rsidRPr="00E71606">
        <w:rPr>
          <w:rFonts w:ascii="Arial" w:hAnsi="Arial" w:cs="Arial"/>
          <w:sz w:val="16"/>
          <w:szCs w:val="16"/>
        </w:rPr>
        <w:t xml:space="preserve">Plan International. September 2020. See more </w:t>
      </w:r>
      <w:hyperlink r:id="rId1" w:history="1">
        <w:r w:rsidRPr="00E71606">
          <w:rPr>
            <w:rStyle w:val="Hyperlink"/>
            <w:rFonts w:ascii="Arial" w:hAnsi="Arial" w:cs="Arial"/>
            <w:sz w:val="16"/>
            <w:szCs w:val="16"/>
          </w:rPr>
          <w:t>here</w:t>
        </w:r>
      </w:hyperlink>
      <w:r w:rsidRPr="00E71606">
        <w:rPr>
          <w:rFonts w:ascii="Arial" w:hAnsi="Arial" w:cs="Arial"/>
          <w:sz w:val="16"/>
          <w:szCs w:val="16"/>
        </w:rPr>
        <w:t>.</w:t>
      </w:r>
    </w:p>
  </w:footnote>
  <w:footnote w:id="3">
    <w:p w14:paraId="05B8FDF3" w14:textId="76AB5ED4" w:rsidR="000674FC" w:rsidRPr="007305F6" w:rsidRDefault="000674FC">
      <w:pPr>
        <w:pStyle w:val="FootnoteText"/>
        <w:rPr>
          <w:rFonts w:ascii="Arial" w:hAnsi="Arial" w:cs="Arial"/>
          <w:sz w:val="16"/>
          <w:szCs w:val="16"/>
          <w:lang w:val="en-GB"/>
        </w:rPr>
      </w:pPr>
      <w:r w:rsidRPr="007305F6">
        <w:rPr>
          <w:rStyle w:val="FootnoteReference"/>
          <w:rFonts w:ascii="Arial" w:hAnsi="Arial" w:cs="Arial"/>
          <w:sz w:val="16"/>
          <w:szCs w:val="16"/>
        </w:rPr>
        <w:footnoteRef/>
      </w:r>
      <w:r w:rsidRPr="007305F6">
        <w:rPr>
          <w:rFonts w:ascii="Arial" w:hAnsi="Arial" w:cs="Arial"/>
          <w:sz w:val="16"/>
          <w:szCs w:val="16"/>
          <w:lang w:val="en-GB"/>
        </w:rPr>
        <w:t xml:space="preserve"> </w:t>
      </w:r>
      <w:r w:rsidRPr="007305F6">
        <w:rPr>
          <w:rFonts w:ascii="Arial" w:hAnsi="Arial" w:cs="Arial"/>
          <w:i/>
          <w:iCs/>
          <w:sz w:val="16"/>
          <w:szCs w:val="16"/>
          <w:lang w:val="en-GB"/>
        </w:rPr>
        <w:t>Policy Brief</w:t>
      </w:r>
      <w:r w:rsidR="007305F6" w:rsidRPr="007305F6">
        <w:rPr>
          <w:rFonts w:ascii="Arial" w:hAnsi="Arial" w:cs="Arial"/>
          <w:i/>
          <w:iCs/>
          <w:sz w:val="16"/>
          <w:szCs w:val="16"/>
          <w:lang w:val="en-GB"/>
        </w:rPr>
        <w:t>: The Impact of COVID-19 on children</w:t>
      </w:r>
      <w:r w:rsidR="007305F6" w:rsidRPr="007305F6">
        <w:rPr>
          <w:rFonts w:ascii="Arial" w:hAnsi="Arial" w:cs="Arial"/>
          <w:sz w:val="16"/>
          <w:szCs w:val="16"/>
          <w:lang w:val="en-GB"/>
        </w:rPr>
        <w:t xml:space="preserve">. Every Women Every Child. 16 April 2020. See more </w:t>
      </w:r>
      <w:hyperlink r:id="rId2" w:history="1">
        <w:r w:rsidR="007305F6" w:rsidRPr="007305F6">
          <w:rPr>
            <w:rStyle w:val="Hyperlink"/>
            <w:rFonts w:ascii="Arial" w:hAnsi="Arial" w:cs="Arial"/>
            <w:sz w:val="16"/>
            <w:szCs w:val="16"/>
            <w:lang w:val="en-GB"/>
          </w:rPr>
          <w:t>here</w:t>
        </w:r>
      </w:hyperlink>
      <w:r w:rsidR="007305F6" w:rsidRPr="007305F6">
        <w:rPr>
          <w:rFonts w:ascii="Arial" w:hAnsi="Arial" w:cs="Arial"/>
          <w:sz w:val="16"/>
          <w:szCs w:val="16"/>
          <w:lang w:val="en-GB"/>
        </w:rPr>
        <w:t>.</w:t>
      </w:r>
    </w:p>
  </w:footnote>
  <w:footnote w:id="4">
    <w:p w14:paraId="7F969421" w14:textId="663CB835" w:rsidR="00AD740F" w:rsidRPr="007305F6" w:rsidRDefault="00AD740F" w:rsidP="00C563E1">
      <w:pPr>
        <w:pStyle w:val="Heading1"/>
        <w:shd w:val="clear" w:color="auto" w:fill="FFFFFF" w:themeFill="background1"/>
        <w:spacing w:before="0" w:beforeAutospacing="0" w:after="0" w:afterAutospacing="0"/>
        <w:textAlignment w:val="baseline"/>
        <w:rPr>
          <w:rFonts w:ascii="Arial" w:hAnsi="Arial" w:cs="Arial"/>
          <w:b w:val="0"/>
          <w:bCs w:val="0"/>
          <w:sz w:val="16"/>
          <w:szCs w:val="16"/>
        </w:rPr>
      </w:pPr>
      <w:r w:rsidRPr="007305F6">
        <w:rPr>
          <w:rStyle w:val="FootnoteReference"/>
          <w:rFonts w:ascii="Arial" w:hAnsi="Arial" w:cs="Arial"/>
          <w:b w:val="0"/>
          <w:bCs w:val="0"/>
          <w:sz w:val="16"/>
          <w:szCs w:val="16"/>
          <w:shd w:val="clear" w:color="auto" w:fill="FFFFFF" w:themeFill="background1"/>
        </w:rPr>
        <w:footnoteRef/>
      </w:r>
      <w:r w:rsidRPr="007305F6">
        <w:rPr>
          <w:rFonts w:ascii="Arial" w:hAnsi="Arial" w:cs="Arial"/>
          <w:b w:val="0"/>
          <w:bCs w:val="0"/>
          <w:sz w:val="16"/>
          <w:szCs w:val="16"/>
          <w:shd w:val="clear" w:color="auto" w:fill="FFFFFF" w:themeFill="background1"/>
        </w:rPr>
        <w:t xml:space="preserve"> Mendez Acosta, Amina, and Evans, David. “COVID-19 and Girls' Education: What We Know So Far and What We Expect.” Center for Global Development. 2 October 2020. See more </w:t>
      </w:r>
      <w:hyperlink r:id="rId3" w:history="1">
        <w:r w:rsidRPr="007305F6">
          <w:rPr>
            <w:rStyle w:val="Hyperlink"/>
            <w:rFonts w:ascii="Arial" w:hAnsi="Arial" w:cs="Arial"/>
            <w:b w:val="0"/>
            <w:bCs w:val="0"/>
            <w:sz w:val="16"/>
            <w:szCs w:val="16"/>
            <w:shd w:val="clear" w:color="auto" w:fill="FFFFFF" w:themeFill="background1"/>
          </w:rPr>
          <w:t>here</w:t>
        </w:r>
      </w:hyperlink>
      <w:hyperlink r:id="rId4" w:history="1">
        <w:r w:rsidRPr="007305F6">
          <w:rPr>
            <w:rStyle w:val="Hyperlink"/>
            <w:rFonts w:ascii="Arial" w:hAnsi="Arial" w:cs="Arial"/>
            <w:b w:val="0"/>
            <w:bCs w:val="0"/>
            <w:sz w:val="16"/>
            <w:szCs w:val="16"/>
            <w:shd w:val="clear" w:color="auto" w:fill="FFFFFF" w:themeFill="background1"/>
          </w:rPr>
          <w:t>.</w:t>
        </w:r>
      </w:hyperlink>
      <w:r w:rsidRPr="007305F6">
        <w:rPr>
          <w:rFonts w:ascii="Arial" w:hAnsi="Arial" w:cs="Arial"/>
          <w:b w:val="0"/>
          <w:bCs w:val="0"/>
          <w:sz w:val="16"/>
          <w:szCs w:val="16"/>
          <w:shd w:val="clear" w:color="auto" w:fill="FFFFFF" w:themeFill="background1"/>
        </w:rPr>
        <w:t xml:space="preserve">  </w:t>
      </w:r>
    </w:p>
  </w:footnote>
  <w:footnote w:id="5">
    <w:p w14:paraId="4776A2E4" w14:textId="51B19910" w:rsidR="00AD740F" w:rsidRPr="00F84BA5" w:rsidRDefault="00AD740F" w:rsidP="008B5488">
      <w:pPr>
        <w:pStyle w:val="Heading1"/>
        <w:shd w:val="clear" w:color="auto" w:fill="FFFFFF"/>
        <w:spacing w:before="0" w:beforeAutospacing="0" w:after="0" w:afterAutospacing="0"/>
        <w:textAlignment w:val="baseline"/>
        <w:rPr>
          <w:rFonts w:ascii="Arial" w:hAnsi="Arial" w:cs="Arial"/>
          <w:b w:val="0"/>
          <w:bCs w:val="0"/>
          <w:sz w:val="16"/>
          <w:szCs w:val="16"/>
        </w:rPr>
      </w:pPr>
      <w:r w:rsidRPr="007305F6">
        <w:rPr>
          <w:rStyle w:val="FootnoteReference"/>
          <w:rFonts w:ascii="Arial" w:hAnsi="Arial" w:cs="Arial"/>
          <w:b w:val="0"/>
          <w:bCs w:val="0"/>
          <w:sz w:val="16"/>
          <w:szCs w:val="16"/>
        </w:rPr>
        <w:footnoteRef/>
      </w:r>
      <w:r w:rsidRPr="007305F6">
        <w:rPr>
          <w:rFonts w:ascii="Arial" w:hAnsi="Arial" w:cs="Arial"/>
          <w:b w:val="0"/>
          <w:bCs w:val="0"/>
          <w:sz w:val="16"/>
          <w:szCs w:val="16"/>
        </w:rPr>
        <w:t xml:space="preserve"> “Violence against women and girls: the shadow pandemic: </w:t>
      </w:r>
      <w:r w:rsidRPr="007305F6">
        <w:rPr>
          <w:rStyle w:val="Strong"/>
          <w:rFonts w:ascii="Arial" w:hAnsi="Arial" w:cs="Arial"/>
          <w:sz w:val="16"/>
          <w:szCs w:val="16"/>
          <w:bdr w:val="none" w:sz="0" w:space="0" w:color="auto" w:frame="1"/>
          <w:shd w:val="clear" w:color="auto" w:fill="FFFFFF"/>
        </w:rPr>
        <w:t xml:space="preserve">Statement by Phumzile Mlambo-Ngcuka, Executive Director of UN Women.” 6 April 2020. See more </w:t>
      </w:r>
      <w:hyperlink r:id="rId5" w:history="1">
        <w:r w:rsidRPr="007305F6">
          <w:rPr>
            <w:rStyle w:val="Hyperlink"/>
            <w:rFonts w:ascii="Arial" w:hAnsi="Arial" w:cs="Arial"/>
            <w:b w:val="0"/>
            <w:bCs w:val="0"/>
            <w:sz w:val="16"/>
            <w:szCs w:val="16"/>
            <w:bdr w:val="none" w:sz="0" w:space="0" w:color="auto" w:frame="1"/>
            <w:shd w:val="clear" w:color="auto" w:fill="FFFFFF"/>
          </w:rPr>
          <w:t>here</w:t>
        </w:r>
      </w:hyperlink>
      <w:r w:rsidRPr="007305F6">
        <w:rPr>
          <w:rStyle w:val="Strong"/>
          <w:rFonts w:ascii="Arial" w:hAnsi="Arial" w:cs="Arial"/>
          <w:color w:val="5E5A55"/>
          <w:sz w:val="16"/>
          <w:szCs w:val="16"/>
          <w:bdr w:val="none" w:sz="0" w:space="0" w:color="auto" w:frame="1"/>
          <w:shd w:val="clear" w:color="auto" w:fill="FFFFFF"/>
        </w:rPr>
        <w:t>.</w:t>
      </w:r>
      <w:r w:rsidRPr="00CF3864">
        <w:rPr>
          <w:rStyle w:val="Strong"/>
          <w:rFonts w:ascii="Arial" w:hAnsi="Arial" w:cs="Arial"/>
          <w:i/>
          <w:iCs/>
          <w:color w:val="5E5A55"/>
          <w:sz w:val="16"/>
          <w:szCs w:val="16"/>
          <w:bdr w:val="none" w:sz="0" w:space="0" w:color="auto" w:frame="1"/>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6E80" w14:textId="35683210" w:rsidR="00AD740F" w:rsidRDefault="00AD740F" w:rsidP="008516C9">
    <w:pPr>
      <w:pStyle w:val="Header"/>
      <w:jc w:val="right"/>
    </w:pPr>
    <w:r>
      <w:rPr>
        <w:noProof/>
        <w:lang w:val="en-GB" w:eastAsia="en-GB"/>
      </w:rPr>
      <w:drawing>
        <wp:inline distT="0" distB="0" distL="0" distR="0" wp14:anchorId="7955617B" wp14:editId="5B89AB6F">
          <wp:extent cx="1143000" cy="4343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34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06B"/>
    <w:multiLevelType w:val="hybridMultilevel"/>
    <w:tmpl w:val="E272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03C66"/>
    <w:multiLevelType w:val="hybridMultilevel"/>
    <w:tmpl w:val="5AAC09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4E2DC2"/>
    <w:multiLevelType w:val="hybridMultilevel"/>
    <w:tmpl w:val="B290EFBA"/>
    <w:lvl w:ilvl="0" w:tplc="08090001">
      <w:start w:val="1"/>
      <w:numFmt w:val="bullet"/>
      <w:lvlText w:val=""/>
      <w:lvlJc w:val="left"/>
      <w:pPr>
        <w:ind w:left="720" w:hanging="360"/>
      </w:pPr>
      <w:rPr>
        <w:rFonts w:ascii="Symbol" w:hAnsi="Symbol" w:hint="default"/>
        <w:i w:val="0"/>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27E33"/>
    <w:multiLevelType w:val="multilevel"/>
    <w:tmpl w:val="6BE6B548"/>
    <w:lvl w:ilvl="0">
      <w:start w:val="2"/>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2C4E79"/>
    <w:multiLevelType w:val="hybridMultilevel"/>
    <w:tmpl w:val="A85E9D28"/>
    <w:lvl w:ilvl="0" w:tplc="AD204D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00BC3"/>
    <w:multiLevelType w:val="hybridMultilevel"/>
    <w:tmpl w:val="8C68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85B9A"/>
    <w:multiLevelType w:val="hybridMultilevel"/>
    <w:tmpl w:val="674AF9AA"/>
    <w:lvl w:ilvl="0" w:tplc="08090001">
      <w:start w:val="1"/>
      <w:numFmt w:val="bullet"/>
      <w:lvlText w:val=""/>
      <w:lvlJc w:val="left"/>
      <w:pPr>
        <w:ind w:left="720" w:hanging="360"/>
      </w:pPr>
      <w:rPr>
        <w:rFonts w:ascii="Symbol" w:hAnsi="Symbol" w:hint="default"/>
        <w:b w:val="0"/>
        <w:bCs w:val="0"/>
        <w:i w:val="0"/>
        <w:iC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84D01"/>
    <w:multiLevelType w:val="hybridMultilevel"/>
    <w:tmpl w:val="AA589808"/>
    <w:lvl w:ilvl="0" w:tplc="773E1A3A">
      <w:start w:val="2"/>
      <w:numFmt w:val="bullet"/>
      <w:lvlText w:val=""/>
      <w:lvlJc w:val="left"/>
      <w:pPr>
        <w:ind w:left="720" w:hanging="360"/>
      </w:pPr>
      <w:rPr>
        <w:rFonts w:ascii="Symbol" w:eastAsiaTheme="minorHAnsi" w:hAnsi="Symbol" w:cs="OpenSan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8034A"/>
    <w:multiLevelType w:val="hybridMultilevel"/>
    <w:tmpl w:val="C9F4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F6EBE"/>
    <w:multiLevelType w:val="hybridMultilevel"/>
    <w:tmpl w:val="63E2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B3C53"/>
    <w:multiLevelType w:val="multilevel"/>
    <w:tmpl w:val="01BA8B74"/>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9613A5"/>
    <w:multiLevelType w:val="hybridMultilevel"/>
    <w:tmpl w:val="991EA486"/>
    <w:lvl w:ilvl="0" w:tplc="50D2F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8"/>
  </w:num>
  <w:num w:numId="5">
    <w:abstractNumId w:val="3"/>
  </w:num>
  <w:num w:numId="6">
    <w:abstractNumId w:val="10"/>
  </w:num>
  <w:num w:numId="7">
    <w:abstractNumId w:val="1"/>
  </w:num>
  <w:num w:numId="8">
    <w:abstractNumId w:val="4"/>
  </w:num>
  <w:num w:numId="9">
    <w:abstractNumId w:val="2"/>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65"/>
    <w:rsid w:val="00032390"/>
    <w:rsid w:val="00032CE1"/>
    <w:rsid w:val="00046522"/>
    <w:rsid w:val="000674FC"/>
    <w:rsid w:val="000A7EF8"/>
    <w:rsid w:val="000D1399"/>
    <w:rsid w:val="000E4E16"/>
    <w:rsid w:val="00141085"/>
    <w:rsid w:val="00144A63"/>
    <w:rsid w:val="001A1D9C"/>
    <w:rsid w:val="001D5E87"/>
    <w:rsid w:val="00215855"/>
    <w:rsid w:val="002E5ED1"/>
    <w:rsid w:val="003052D6"/>
    <w:rsid w:val="0031046D"/>
    <w:rsid w:val="00336225"/>
    <w:rsid w:val="00344285"/>
    <w:rsid w:val="003714BB"/>
    <w:rsid w:val="003D7966"/>
    <w:rsid w:val="004225C0"/>
    <w:rsid w:val="00457C42"/>
    <w:rsid w:val="00492834"/>
    <w:rsid w:val="004A214F"/>
    <w:rsid w:val="004B01D6"/>
    <w:rsid w:val="004B4545"/>
    <w:rsid w:val="004E48D7"/>
    <w:rsid w:val="005014E2"/>
    <w:rsid w:val="00533889"/>
    <w:rsid w:val="00537866"/>
    <w:rsid w:val="005D6934"/>
    <w:rsid w:val="005E6B3C"/>
    <w:rsid w:val="005F2F65"/>
    <w:rsid w:val="00617C5B"/>
    <w:rsid w:val="00622C32"/>
    <w:rsid w:val="006405AC"/>
    <w:rsid w:val="00665FF5"/>
    <w:rsid w:val="006C5D9D"/>
    <w:rsid w:val="007305F6"/>
    <w:rsid w:val="0074740D"/>
    <w:rsid w:val="007D58EF"/>
    <w:rsid w:val="008516C9"/>
    <w:rsid w:val="0086219A"/>
    <w:rsid w:val="00865217"/>
    <w:rsid w:val="00866DF1"/>
    <w:rsid w:val="008B5488"/>
    <w:rsid w:val="008D0E0B"/>
    <w:rsid w:val="0090292C"/>
    <w:rsid w:val="0091649A"/>
    <w:rsid w:val="00932B35"/>
    <w:rsid w:val="0096144E"/>
    <w:rsid w:val="009D24F3"/>
    <w:rsid w:val="009D6654"/>
    <w:rsid w:val="00A139B8"/>
    <w:rsid w:val="00A45530"/>
    <w:rsid w:val="00AD740F"/>
    <w:rsid w:val="00AE2E23"/>
    <w:rsid w:val="00B571C9"/>
    <w:rsid w:val="00B77106"/>
    <w:rsid w:val="00B776F2"/>
    <w:rsid w:val="00BA28EA"/>
    <w:rsid w:val="00C0431A"/>
    <w:rsid w:val="00C06B62"/>
    <w:rsid w:val="00C47D03"/>
    <w:rsid w:val="00C563E1"/>
    <w:rsid w:val="00CD7697"/>
    <w:rsid w:val="00CF3864"/>
    <w:rsid w:val="00D043AA"/>
    <w:rsid w:val="00D20FCF"/>
    <w:rsid w:val="00D34515"/>
    <w:rsid w:val="00D37035"/>
    <w:rsid w:val="00D57452"/>
    <w:rsid w:val="00D57E8B"/>
    <w:rsid w:val="00D86DD1"/>
    <w:rsid w:val="00DE336F"/>
    <w:rsid w:val="00DE5B8D"/>
    <w:rsid w:val="00DF5147"/>
    <w:rsid w:val="00E17246"/>
    <w:rsid w:val="00E55DC9"/>
    <w:rsid w:val="00E57D47"/>
    <w:rsid w:val="00E60EC9"/>
    <w:rsid w:val="00E71606"/>
    <w:rsid w:val="00E71E5F"/>
    <w:rsid w:val="00E7553F"/>
    <w:rsid w:val="00E819F3"/>
    <w:rsid w:val="00EB4A8F"/>
    <w:rsid w:val="00EC1E2D"/>
    <w:rsid w:val="00ED5315"/>
    <w:rsid w:val="00EE35B8"/>
    <w:rsid w:val="00F1238A"/>
    <w:rsid w:val="00F66934"/>
    <w:rsid w:val="00F84BA5"/>
    <w:rsid w:val="00FF4D3D"/>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7EF25"/>
  <w15:chartTrackingRefBased/>
  <w15:docId w15:val="{EB4AF996-7526-41E4-91DA-93CCA724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4E"/>
    <w:pPr>
      <w:jc w:val="both"/>
    </w:pPr>
  </w:style>
  <w:style w:type="paragraph" w:styleId="Heading1">
    <w:name w:val="heading 1"/>
    <w:basedOn w:val="Normal"/>
    <w:link w:val="Heading1Char"/>
    <w:uiPriority w:val="9"/>
    <w:qFormat/>
    <w:rsid w:val="00EE35B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2F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F2F65"/>
  </w:style>
  <w:style w:type="character" w:customStyle="1" w:styleId="eop">
    <w:name w:val="eop"/>
    <w:basedOn w:val="DefaultParagraphFont"/>
    <w:rsid w:val="005F2F65"/>
  </w:style>
  <w:style w:type="character" w:customStyle="1" w:styleId="spellingerror">
    <w:name w:val="spellingerror"/>
    <w:basedOn w:val="DefaultParagraphFont"/>
    <w:rsid w:val="005F2F65"/>
  </w:style>
  <w:style w:type="paragraph" w:styleId="Header">
    <w:name w:val="header"/>
    <w:basedOn w:val="Normal"/>
    <w:link w:val="HeaderChar"/>
    <w:uiPriority w:val="99"/>
    <w:unhideWhenUsed/>
    <w:rsid w:val="005F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65"/>
  </w:style>
  <w:style w:type="paragraph" w:styleId="BalloonText">
    <w:name w:val="Balloon Text"/>
    <w:basedOn w:val="Normal"/>
    <w:link w:val="BalloonTextChar"/>
    <w:uiPriority w:val="99"/>
    <w:semiHidden/>
    <w:unhideWhenUsed/>
    <w:rsid w:val="005F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65"/>
    <w:rPr>
      <w:rFonts w:ascii="Segoe UI" w:hAnsi="Segoe UI" w:cs="Segoe UI"/>
      <w:sz w:val="18"/>
      <w:szCs w:val="18"/>
    </w:rPr>
  </w:style>
  <w:style w:type="paragraph" w:styleId="ListParagraph">
    <w:name w:val="List Paragraph"/>
    <w:aliases w:val="F5 List Paragraph,List Paragraph1,Dot pt,No Spacing1,List Paragraph Char Char Char,Indicator Text,Numbered Para 1,Colorful List - Accent 11,Bullet 1,Bullet Points,MAIN CONTENT,List Square,small normal,Bullet List,FooterText,numbered,列出段落"/>
    <w:basedOn w:val="Normal"/>
    <w:link w:val="ListParagraphChar"/>
    <w:uiPriority w:val="34"/>
    <w:qFormat/>
    <w:rsid w:val="005F2F65"/>
    <w:pPr>
      <w:ind w:left="720"/>
      <w:contextualSpacing/>
    </w:pPr>
  </w:style>
  <w:style w:type="character" w:styleId="Strong">
    <w:name w:val="Strong"/>
    <w:basedOn w:val="DefaultParagraphFont"/>
    <w:uiPriority w:val="22"/>
    <w:qFormat/>
    <w:rsid w:val="005F2F65"/>
    <w:rPr>
      <w:b/>
      <w:bCs/>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5F2F65"/>
  </w:style>
  <w:style w:type="paragraph" w:styleId="Footer">
    <w:name w:val="footer"/>
    <w:basedOn w:val="Normal"/>
    <w:link w:val="FooterChar"/>
    <w:uiPriority w:val="99"/>
    <w:unhideWhenUsed/>
    <w:rsid w:val="005F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65"/>
  </w:style>
  <w:style w:type="paragraph" w:styleId="NoSpacing">
    <w:name w:val="No Spacing"/>
    <w:link w:val="NoSpacingChar"/>
    <w:uiPriority w:val="1"/>
    <w:qFormat/>
    <w:rsid w:val="005F2F6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F2F65"/>
    <w:rPr>
      <w:rFonts w:ascii="Calibri" w:eastAsia="Calibri" w:hAnsi="Calibri" w:cs="Times New Roman"/>
    </w:rPr>
  </w:style>
  <w:style w:type="paragraph" w:customStyle="1" w:styleId="Default">
    <w:name w:val="Default"/>
    <w:link w:val="DefaultChar"/>
    <w:rsid w:val="005F2F6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2390"/>
    <w:rPr>
      <w:color w:val="0563C1" w:themeColor="hyperlink"/>
      <w:u w:val="single"/>
    </w:rPr>
  </w:style>
  <w:style w:type="character" w:customStyle="1" w:styleId="DefaultChar">
    <w:name w:val="Default Char"/>
    <w:basedOn w:val="DefaultParagraphFont"/>
    <w:link w:val="Default"/>
    <w:locked/>
    <w:rsid w:val="00032390"/>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819F3"/>
    <w:rPr>
      <w:sz w:val="16"/>
      <w:szCs w:val="16"/>
    </w:rPr>
  </w:style>
  <w:style w:type="paragraph" w:styleId="CommentText">
    <w:name w:val="annotation text"/>
    <w:basedOn w:val="Normal"/>
    <w:link w:val="CommentTextChar"/>
    <w:uiPriority w:val="99"/>
    <w:semiHidden/>
    <w:unhideWhenUsed/>
    <w:rsid w:val="00E819F3"/>
    <w:pPr>
      <w:spacing w:line="240" w:lineRule="auto"/>
    </w:pPr>
    <w:rPr>
      <w:sz w:val="20"/>
      <w:szCs w:val="20"/>
    </w:rPr>
  </w:style>
  <w:style w:type="character" w:customStyle="1" w:styleId="CommentTextChar">
    <w:name w:val="Comment Text Char"/>
    <w:basedOn w:val="DefaultParagraphFont"/>
    <w:link w:val="CommentText"/>
    <w:uiPriority w:val="99"/>
    <w:semiHidden/>
    <w:rsid w:val="00E819F3"/>
    <w:rPr>
      <w:sz w:val="20"/>
      <w:szCs w:val="20"/>
    </w:rPr>
  </w:style>
  <w:style w:type="paragraph" w:styleId="CommentSubject">
    <w:name w:val="annotation subject"/>
    <w:basedOn w:val="CommentText"/>
    <w:next w:val="CommentText"/>
    <w:link w:val="CommentSubjectChar"/>
    <w:uiPriority w:val="99"/>
    <w:semiHidden/>
    <w:unhideWhenUsed/>
    <w:rsid w:val="00E819F3"/>
    <w:rPr>
      <w:b/>
      <w:bCs/>
    </w:rPr>
  </w:style>
  <w:style w:type="character" w:customStyle="1" w:styleId="CommentSubjectChar">
    <w:name w:val="Comment Subject Char"/>
    <w:basedOn w:val="CommentTextChar"/>
    <w:link w:val="CommentSubject"/>
    <w:uiPriority w:val="99"/>
    <w:semiHidden/>
    <w:rsid w:val="00E819F3"/>
    <w:rPr>
      <w:b/>
      <w:bCs/>
      <w:sz w:val="20"/>
      <w:szCs w:val="20"/>
    </w:rPr>
  </w:style>
  <w:style w:type="paragraph" w:styleId="Revision">
    <w:name w:val="Revision"/>
    <w:hidden/>
    <w:uiPriority w:val="99"/>
    <w:semiHidden/>
    <w:rsid w:val="0096144E"/>
    <w:pPr>
      <w:spacing w:after="0" w:line="240" w:lineRule="auto"/>
    </w:pPr>
  </w:style>
  <w:style w:type="paragraph" w:styleId="FootnoteText">
    <w:name w:val="footnote text"/>
    <w:basedOn w:val="Normal"/>
    <w:link w:val="FootnoteTextChar"/>
    <w:uiPriority w:val="99"/>
    <w:semiHidden/>
    <w:unhideWhenUsed/>
    <w:rsid w:val="00EE3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5B8"/>
    <w:rPr>
      <w:sz w:val="20"/>
      <w:szCs w:val="20"/>
    </w:rPr>
  </w:style>
  <w:style w:type="character" w:styleId="FootnoteReference">
    <w:name w:val="footnote reference"/>
    <w:basedOn w:val="DefaultParagraphFont"/>
    <w:uiPriority w:val="99"/>
    <w:semiHidden/>
    <w:unhideWhenUsed/>
    <w:rsid w:val="00EE35B8"/>
    <w:rPr>
      <w:vertAlign w:val="superscript"/>
    </w:rPr>
  </w:style>
  <w:style w:type="character" w:customStyle="1" w:styleId="Heading1Char">
    <w:name w:val="Heading 1 Char"/>
    <w:basedOn w:val="DefaultParagraphFont"/>
    <w:link w:val="Heading1"/>
    <w:uiPriority w:val="9"/>
    <w:rsid w:val="00EE35B8"/>
    <w:rPr>
      <w:rFonts w:ascii="Times New Roman" w:eastAsia="Times New Roman" w:hAnsi="Times New Roman" w:cs="Times New Roman"/>
      <w:b/>
      <w:bCs/>
      <w:kern w:val="36"/>
      <w:sz w:val="48"/>
      <w:szCs w:val="48"/>
      <w:lang w:val="en-GB" w:eastAsia="en-GB"/>
    </w:rPr>
  </w:style>
  <w:style w:type="character" w:customStyle="1" w:styleId="UnresolvedMention1">
    <w:name w:val="Unresolved Mention1"/>
    <w:basedOn w:val="DefaultParagraphFont"/>
    <w:uiPriority w:val="99"/>
    <w:semiHidden/>
    <w:unhideWhenUsed/>
    <w:rsid w:val="00B776F2"/>
    <w:rPr>
      <w:color w:val="605E5C"/>
      <w:shd w:val="clear" w:color="auto" w:fill="E1DFDD"/>
    </w:rPr>
  </w:style>
  <w:style w:type="paragraph" w:styleId="EndnoteText">
    <w:name w:val="endnote text"/>
    <w:basedOn w:val="Normal"/>
    <w:link w:val="EndnoteTextChar"/>
    <w:uiPriority w:val="99"/>
    <w:semiHidden/>
    <w:unhideWhenUsed/>
    <w:rsid w:val="00C563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63E1"/>
    <w:rPr>
      <w:sz w:val="20"/>
      <w:szCs w:val="20"/>
    </w:rPr>
  </w:style>
  <w:style w:type="character" w:styleId="EndnoteReference">
    <w:name w:val="endnote reference"/>
    <w:basedOn w:val="DefaultParagraphFont"/>
    <w:uiPriority w:val="99"/>
    <w:semiHidden/>
    <w:unhideWhenUsed/>
    <w:rsid w:val="00C563E1"/>
    <w:rPr>
      <w:vertAlign w:val="superscript"/>
    </w:rPr>
  </w:style>
  <w:style w:type="character" w:styleId="FollowedHyperlink">
    <w:name w:val="FollowedHyperlink"/>
    <w:basedOn w:val="DefaultParagraphFont"/>
    <w:uiPriority w:val="99"/>
    <w:semiHidden/>
    <w:unhideWhenUsed/>
    <w:rsid w:val="00CF3864"/>
    <w:rPr>
      <w:color w:val="954F72" w:themeColor="followedHyperlink"/>
      <w:u w:val="single"/>
    </w:rPr>
  </w:style>
  <w:style w:type="character" w:styleId="Emphasis">
    <w:name w:val="Emphasis"/>
    <w:basedOn w:val="DefaultParagraphFont"/>
    <w:uiPriority w:val="20"/>
    <w:qFormat/>
    <w:rsid w:val="00FF5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8456">
      <w:bodyDiv w:val="1"/>
      <w:marLeft w:val="0"/>
      <w:marRight w:val="0"/>
      <w:marTop w:val="0"/>
      <w:marBottom w:val="0"/>
      <w:divBdr>
        <w:top w:val="none" w:sz="0" w:space="0" w:color="auto"/>
        <w:left w:val="none" w:sz="0" w:space="0" w:color="auto"/>
        <w:bottom w:val="none" w:sz="0" w:space="0" w:color="auto"/>
        <w:right w:val="none" w:sz="0" w:space="0" w:color="auto"/>
      </w:divBdr>
    </w:div>
    <w:div w:id="107817590">
      <w:bodyDiv w:val="1"/>
      <w:marLeft w:val="0"/>
      <w:marRight w:val="0"/>
      <w:marTop w:val="0"/>
      <w:marBottom w:val="0"/>
      <w:divBdr>
        <w:top w:val="none" w:sz="0" w:space="0" w:color="auto"/>
        <w:left w:val="none" w:sz="0" w:space="0" w:color="auto"/>
        <w:bottom w:val="none" w:sz="0" w:space="0" w:color="auto"/>
        <w:right w:val="none" w:sz="0" w:space="0" w:color="auto"/>
      </w:divBdr>
    </w:div>
    <w:div w:id="569272590">
      <w:bodyDiv w:val="1"/>
      <w:marLeft w:val="0"/>
      <w:marRight w:val="0"/>
      <w:marTop w:val="0"/>
      <w:marBottom w:val="0"/>
      <w:divBdr>
        <w:top w:val="none" w:sz="0" w:space="0" w:color="auto"/>
        <w:left w:val="none" w:sz="0" w:space="0" w:color="auto"/>
        <w:bottom w:val="none" w:sz="0" w:space="0" w:color="auto"/>
        <w:right w:val="none" w:sz="0" w:space="0" w:color="auto"/>
      </w:divBdr>
    </w:div>
    <w:div w:id="734476188">
      <w:bodyDiv w:val="1"/>
      <w:marLeft w:val="0"/>
      <w:marRight w:val="0"/>
      <w:marTop w:val="0"/>
      <w:marBottom w:val="0"/>
      <w:divBdr>
        <w:top w:val="none" w:sz="0" w:space="0" w:color="auto"/>
        <w:left w:val="none" w:sz="0" w:space="0" w:color="auto"/>
        <w:bottom w:val="none" w:sz="0" w:space="0" w:color="auto"/>
        <w:right w:val="none" w:sz="0" w:space="0" w:color="auto"/>
      </w:divBdr>
    </w:div>
    <w:div w:id="1408571455">
      <w:bodyDiv w:val="1"/>
      <w:marLeft w:val="0"/>
      <w:marRight w:val="0"/>
      <w:marTop w:val="0"/>
      <w:marBottom w:val="0"/>
      <w:divBdr>
        <w:top w:val="none" w:sz="0" w:space="0" w:color="auto"/>
        <w:left w:val="none" w:sz="0" w:space="0" w:color="auto"/>
        <w:bottom w:val="none" w:sz="0" w:space="0" w:color="auto"/>
        <w:right w:val="none" w:sz="0" w:space="0" w:color="auto"/>
      </w:divBdr>
    </w:div>
    <w:div w:id="14993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unesdoc.unesco.org/in/documentViewer.xhtml?v=2.1.196&amp;id=p::usmarcdef_0000373992&amp;file=/in/rest/annotationSVC/DownloadWatermarkedAttachment/attach_import_5b075951-5390-4056-9935-4163d073d5f1%3F_%3D373992eng.pdf&amp;locale=en&amp;multi=true&amp;ark=/ark:/48223/pf0000373992/PDF/373992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gdev.org/blog/covid-19-and-girls-education-what-we-know-so-far-and-what-we-expect-happen" TargetMode="External"/><Relationship Id="rId2" Type="http://schemas.openxmlformats.org/officeDocument/2006/relationships/hyperlink" Target="https://www.everywomaneverychild.org/wp-content/uploads/2020/04/policy_brief_on_covid_impact_on_children_16_april_2020.pdf" TargetMode="External"/><Relationship Id="rId1" Type="http://schemas.openxmlformats.org/officeDocument/2006/relationships/hyperlink" Target="https://reliefweb.int/sites/reliefweb.int/files/resources/final-draft-covid19-halting-lives_070920.pdf" TargetMode="External"/><Relationship Id="rId5" Type="http://schemas.openxmlformats.org/officeDocument/2006/relationships/hyperlink" Target="https://www.unwomen.org/en/news/stories/2020/4/statement-ed-phumzile-violence-against-women-during-pandemic" TargetMode="External"/><Relationship Id="rId4" Type="http://schemas.openxmlformats.org/officeDocument/2006/relationships/hyperlink" Target="https://www.cgdev.org/blog/covid-19-and-girls-education-what-we-know-so-far-and-what-we-expect-ha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AF8C-94A5-4B3D-89F5-C1FCE6925C59}"/>
</file>

<file path=customXml/itemProps2.xml><?xml version="1.0" encoding="utf-8"?>
<ds:datastoreItem xmlns:ds="http://schemas.openxmlformats.org/officeDocument/2006/customXml" ds:itemID="{1ECF46F4-4E71-4FE8-A84F-3352A549573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3b1baba-5af7-4523-87a3-9ec2c8fad536"/>
    <ds:schemaRef ds:uri="55314ff2-c1d9-4689-8d16-5f012eca2468"/>
    <ds:schemaRef ds:uri="http://www.w3.org/XML/1998/namespace"/>
    <ds:schemaRef ds:uri="http://purl.org/dc/dcmitype/"/>
  </ds:schemaRefs>
</ds:datastoreItem>
</file>

<file path=customXml/itemProps3.xml><?xml version="1.0" encoding="utf-8"?>
<ds:datastoreItem xmlns:ds="http://schemas.openxmlformats.org/officeDocument/2006/customXml" ds:itemID="{A75B199D-F82B-4517-9E2D-2AF5AC98A977}">
  <ds:schemaRefs>
    <ds:schemaRef ds:uri="http://schemas.microsoft.com/sharepoint/v3/contenttype/forms"/>
  </ds:schemaRefs>
</ds:datastoreItem>
</file>

<file path=customXml/itemProps4.xml><?xml version="1.0" encoding="utf-8"?>
<ds:datastoreItem xmlns:ds="http://schemas.openxmlformats.org/officeDocument/2006/customXml" ds:itemID="{3BE21EB2-606E-4078-83BB-785330AB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3326</Words>
  <Characters>18959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Helfert Moësse, Erin</dc:creator>
  <cp:keywords/>
  <dc:description/>
  <cp:lastModifiedBy>OHCHR\gina.bergh</cp:lastModifiedBy>
  <cp:revision>2</cp:revision>
  <dcterms:created xsi:type="dcterms:W3CDTF">2020-12-03T16:16:00Z</dcterms:created>
  <dcterms:modified xsi:type="dcterms:W3CDTF">2020-12-03T16:16:00Z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