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9A7" w:rsidRPr="00734588" w:rsidRDefault="00C359A7" w:rsidP="007A4A97">
      <w:pPr>
        <w:spacing w:after="0" w:line="240" w:lineRule="auto"/>
        <w:jc w:val="center"/>
        <w:rPr>
          <w:rFonts w:ascii="Arial" w:hAnsi="Arial" w:cs="Arial"/>
          <w:b/>
          <w:sz w:val="24"/>
          <w:szCs w:val="24"/>
        </w:rPr>
      </w:pPr>
      <w:r w:rsidRPr="00734588">
        <w:rPr>
          <w:rFonts w:ascii="Arial" w:hAnsi="Arial" w:cs="Arial"/>
          <w:b/>
          <w:sz w:val="24"/>
          <w:szCs w:val="24"/>
        </w:rPr>
        <w:t>United Nations Special Rapporteur on the sale of children, child prostitution and child pornography</w:t>
      </w:r>
    </w:p>
    <w:p w:rsidR="00C359A7" w:rsidRPr="00734588" w:rsidRDefault="00C359A7" w:rsidP="007A4A97">
      <w:pPr>
        <w:spacing w:after="0" w:line="240" w:lineRule="auto"/>
        <w:jc w:val="center"/>
        <w:rPr>
          <w:rFonts w:ascii="Arial" w:hAnsi="Arial" w:cs="Arial"/>
          <w:b/>
          <w:sz w:val="20"/>
          <w:szCs w:val="24"/>
        </w:rPr>
      </w:pPr>
    </w:p>
    <w:p w:rsidR="00E82F3B" w:rsidRPr="00734588" w:rsidRDefault="00C359A7" w:rsidP="007A4A97">
      <w:pPr>
        <w:spacing w:after="0" w:line="240" w:lineRule="auto"/>
        <w:jc w:val="center"/>
        <w:rPr>
          <w:rFonts w:ascii="Arial" w:hAnsi="Arial" w:cs="Arial"/>
          <w:sz w:val="24"/>
          <w:szCs w:val="24"/>
        </w:rPr>
      </w:pPr>
      <w:r w:rsidRPr="00734588">
        <w:rPr>
          <w:rFonts w:ascii="Arial" w:hAnsi="Arial" w:cs="Arial"/>
          <w:sz w:val="24"/>
          <w:szCs w:val="24"/>
        </w:rPr>
        <w:t xml:space="preserve">Questionnaire on assistance and rehabilitation </w:t>
      </w:r>
      <w:proofErr w:type="spellStart"/>
      <w:r w:rsidRPr="00734588">
        <w:rPr>
          <w:rFonts w:ascii="Arial" w:hAnsi="Arial" w:cs="Arial"/>
          <w:sz w:val="24"/>
          <w:szCs w:val="24"/>
        </w:rPr>
        <w:t>programmes</w:t>
      </w:r>
      <w:proofErr w:type="spellEnd"/>
      <w:r w:rsidRPr="00734588">
        <w:rPr>
          <w:rFonts w:ascii="Arial" w:hAnsi="Arial" w:cs="Arial"/>
          <w:sz w:val="24"/>
          <w:szCs w:val="24"/>
        </w:rPr>
        <w:t xml:space="preserve"> for </w:t>
      </w:r>
    </w:p>
    <w:p w:rsidR="0029227B" w:rsidRPr="00734588" w:rsidRDefault="00C359A7" w:rsidP="00E82F3B">
      <w:pPr>
        <w:spacing w:after="0" w:line="240" w:lineRule="auto"/>
        <w:jc w:val="center"/>
        <w:rPr>
          <w:rFonts w:ascii="Arial" w:hAnsi="Arial" w:cs="Arial"/>
          <w:sz w:val="24"/>
          <w:szCs w:val="24"/>
        </w:rPr>
      </w:pPr>
      <w:proofErr w:type="gramStart"/>
      <w:r w:rsidRPr="00734588">
        <w:rPr>
          <w:rFonts w:ascii="Arial" w:hAnsi="Arial" w:cs="Arial"/>
          <w:sz w:val="24"/>
          <w:szCs w:val="24"/>
        </w:rPr>
        <w:t>child</w:t>
      </w:r>
      <w:proofErr w:type="gramEnd"/>
      <w:r w:rsidRPr="00734588">
        <w:rPr>
          <w:rFonts w:ascii="Arial" w:hAnsi="Arial" w:cs="Arial"/>
          <w:sz w:val="24"/>
          <w:szCs w:val="24"/>
        </w:rPr>
        <w:t xml:space="preserve"> victims of sale and exploitation, including sexual exploitation</w:t>
      </w:r>
    </w:p>
    <w:p w:rsidR="00C359A7" w:rsidRPr="00734588" w:rsidRDefault="00C359A7" w:rsidP="007A4A97">
      <w:pPr>
        <w:spacing w:after="0" w:line="240" w:lineRule="auto"/>
        <w:jc w:val="center"/>
        <w:rPr>
          <w:rFonts w:ascii="Arial" w:hAnsi="Arial" w:cs="Arial"/>
          <w:sz w:val="20"/>
          <w:szCs w:val="24"/>
        </w:rPr>
      </w:pPr>
    </w:p>
    <w:p w:rsidR="0029227B" w:rsidRPr="00734588" w:rsidRDefault="0029227B" w:rsidP="008B3F86">
      <w:pPr>
        <w:pStyle w:val="ListParagraph"/>
        <w:numPr>
          <w:ilvl w:val="0"/>
          <w:numId w:val="1"/>
        </w:numPr>
        <w:spacing w:after="0" w:line="240" w:lineRule="auto"/>
        <w:rPr>
          <w:rFonts w:ascii="Arial" w:hAnsi="Arial" w:cs="Arial"/>
          <w:b/>
          <w:sz w:val="24"/>
          <w:szCs w:val="24"/>
        </w:rPr>
      </w:pPr>
      <w:r w:rsidRPr="00734588">
        <w:rPr>
          <w:rFonts w:ascii="Arial" w:hAnsi="Arial" w:cs="Arial"/>
          <w:b/>
          <w:sz w:val="24"/>
          <w:szCs w:val="24"/>
        </w:rPr>
        <w:t xml:space="preserve">Provide information on the legal, policy, institutional and budgetary framework developed by your country to establish assistance and rehabilitation </w:t>
      </w:r>
      <w:proofErr w:type="spellStart"/>
      <w:r w:rsidRPr="00734588">
        <w:rPr>
          <w:rFonts w:ascii="Arial" w:hAnsi="Arial" w:cs="Arial"/>
          <w:b/>
          <w:sz w:val="24"/>
          <w:szCs w:val="24"/>
        </w:rPr>
        <w:t>programmes</w:t>
      </w:r>
      <w:proofErr w:type="spellEnd"/>
      <w:r w:rsidRPr="00734588">
        <w:rPr>
          <w:rFonts w:ascii="Arial" w:hAnsi="Arial" w:cs="Arial"/>
          <w:b/>
          <w:sz w:val="24"/>
          <w:szCs w:val="24"/>
        </w:rPr>
        <w:t xml:space="preserve"> for child victims of sale and exploitation, including sexual exploitation.</w:t>
      </w:r>
    </w:p>
    <w:p w:rsidR="003A0EEC" w:rsidRPr="00734588" w:rsidRDefault="003A0EEC" w:rsidP="007A4A97">
      <w:pPr>
        <w:spacing w:after="0" w:line="240" w:lineRule="auto"/>
        <w:rPr>
          <w:rFonts w:ascii="Arial" w:hAnsi="Arial" w:cs="Arial"/>
          <w:sz w:val="20"/>
          <w:szCs w:val="24"/>
        </w:rPr>
      </w:pPr>
    </w:p>
    <w:p w:rsidR="00F34067" w:rsidRPr="00734588" w:rsidRDefault="00F34067" w:rsidP="008B3F86">
      <w:pPr>
        <w:spacing w:after="0" w:line="240" w:lineRule="auto"/>
        <w:rPr>
          <w:rFonts w:ascii="Arial" w:hAnsi="Arial" w:cs="Arial"/>
          <w:b/>
          <w:i/>
          <w:sz w:val="24"/>
          <w:szCs w:val="24"/>
        </w:rPr>
      </w:pPr>
      <w:r w:rsidRPr="00734588">
        <w:rPr>
          <w:rFonts w:ascii="Arial" w:hAnsi="Arial" w:cs="Arial"/>
          <w:b/>
          <w:i/>
          <w:sz w:val="24"/>
          <w:szCs w:val="24"/>
        </w:rPr>
        <w:t>Legislative Measures</w:t>
      </w:r>
    </w:p>
    <w:p w:rsidR="00EE17F5" w:rsidRPr="00734588" w:rsidRDefault="00EE17F5" w:rsidP="007A4A97">
      <w:pPr>
        <w:spacing w:after="0" w:line="240" w:lineRule="auto"/>
        <w:rPr>
          <w:rFonts w:ascii="Arial" w:hAnsi="Arial" w:cs="Arial"/>
          <w:sz w:val="20"/>
          <w:szCs w:val="24"/>
        </w:rPr>
      </w:pPr>
    </w:p>
    <w:p w:rsidR="00607428" w:rsidRPr="00734588" w:rsidRDefault="00607428" w:rsidP="00607428">
      <w:pPr>
        <w:pStyle w:val="ListParagraph"/>
        <w:numPr>
          <w:ilvl w:val="0"/>
          <w:numId w:val="3"/>
        </w:numPr>
        <w:spacing w:after="0" w:line="240" w:lineRule="auto"/>
        <w:ind w:left="360"/>
        <w:rPr>
          <w:rFonts w:ascii="Arial" w:hAnsi="Arial" w:cs="Arial"/>
          <w:sz w:val="24"/>
          <w:szCs w:val="24"/>
        </w:rPr>
      </w:pPr>
      <w:r w:rsidRPr="00734588">
        <w:rPr>
          <w:rFonts w:ascii="Arial" w:hAnsi="Arial" w:cs="Arial"/>
          <w:sz w:val="24"/>
          <w:szCs w:val="24"/>
        </w:rPr>
        <w:t>Canada’s criminal laws prohibit trafficking in persons (TIP) for any exploitative purpo</w:t>
      </w:r>
      <w:bookmarkStart w:id="0" w:name="_GoBack"/>
      <w:bookmarkEnd w:id="0"/>
      <w:r w:rsidRPr="00734588">
        <w:rPr>
          <w:rFonts w:ascii="Arial" w:hAnsi="Arial" w:cs="Arial"/>
          <w:sz w:val="24"/>
          <w:szCs w:val="24"/>
        </w:rPr>
        <w:t>se, and regardless of whether the trafficking occurs wholly within Canada or whether it involves the bringing of persons into Canada. Our criminal laws apply across the country and therefore provide a uniform approach to address TIP and related conduct.</w:t>
      </w:r>
    </w:p>
    <w:p w:rsidR="00607428" w:rsidRPr="00734588" w:rsidRDefault="00607428" w:rsidP="00607428">
      <w:pPr>
        <w:pStyle w:val="ListParagraph"/>
        <w:spacing w:after="0" w:line="240" w:lineRule="auto"/>
        <w:ind w:left="360"/>
        <w:rPr>
          <w:rFonts w:ascii="Arial" w:hAnsi="Arial" w:cs="Arial"/>
          <w:sz w:val="20"/>
          <w:szCs w:val="24"/>
        </w:rPr>
      </w:pPr>
    </w:p>
    <w:p w:rsidR="00607428" w:rsidRPr="00734588" w:rsidRDefault="00607428" w:rsidP="00607428">
      <w:pPr>
        <w:pStyle w:val="ListParagraph"/>
        <w:numPr>
          <w:ilvl w:val="0"/>
          <w:numId w:val="3"/>
        </w:numPr>
        <w:spacing w:after="0" w:line="240" w:lineRule="auto"/>
        <w:ind w:left="360"/>
        <w:rPr>
          <w:rFonts w:ascii="Arial" w:hAnsi="Arial" w:cs="Arial"/>
          <w:sz w:val="24"/>
          <w:szCs w:val="24"/>
        </w:rPr>
      </w:pPr>
      <w:r w:rsidRPr="00734588">
        <w:rPr>
          <w:rFonts w:ascii="Arial" w:hAnsi="Arial" w:cs="Arial"/>
          <w:sz w:val="24"/>
          <w:szCs w:val="24"/>
        </w:rPr>
        <w:t xml:space="preserve">In addition to general offences addressing sexual assault, aggravated assault, kidnapping or forcible confinement, the </w:t>
      </w:r>
      <w:r w:rsidRPr="00734588">
        <w:rPr>
          <w:rFonts w:ascii="Arial" w:hAnsi="Arial" w:cs="Arial"/>
          <w:i/>
          <w:sz w:val="24"/>
          <w:szCs w:val="24"/>
        </w:rPr>
        <w:t>Criminal Code of Canada</w:t>
      </w:r>
      <w:r w:rsidRPr="00734588">
        <w:rPr>
          <w:rFonts w:ascii="Arial" w:hAnsi="Arial" w:cs="Arial"/>
          <w:sz w:val="24"/>
          <w:szCs w:val="24"/>
        </w:rPr>
        <w:t xml:space="preserve"> also contains six indictable offences that specifically address trafficking in persons, including three child-specific offences which carry higher penalties:</w:t>
      </w:r>
    </w:p>
    <w:p w:rsidR="00607428" w:rsidRPr="00734588" w:rsidRDefault="00607428" w:rsidP="00607428">
      <w:pPr>
        <w:pStyle w:val="ListParagraph"/>
        <w:spacing w:after="0" w:line="240" w:lineRule="auto"/>
        <w:ind w:left="360"/>
        <w:rPr>
          <w:rFonts w:ascii="Arial" w:hAnsi="Arial" w:cs="Arial"/>
          <w:sz w:val="20"/>
          <w:szCs w:val="24"/>
        </w:rPr>
      </w:pPr>
    </w:p>
    <w:p w:rsidR="00607428" w:rsidRPr="00734588" w:rsidRDefault="00607428" w:rsidP="00607428">
      <w:pPr>
        <w:pStyle w:val="ListParagraph"/>
        <w:numPr>
          <w:ilvl w:val="0"/>
          <w:numId w:val="29"/>
        </w:numPr>
        <w:spacing w:after="0" w:line="240" w:lineRule="auto"/>
        <w:rPr>
          <w:rFonts w:ascii="Arial" w:hAnsi="Arial" w:cs="Arial"/>
          <w:sz w:val="24"/>
          <w:szCs w:val="24"/>
          <w:lang w:val="en"/>
        </w:rPr>
      </w:pPr>
      <w:r w:rsidRPr="00734588">
        <w:rPr>
          <w:rFonts w:ascii="Arial" w:hAnsi="Arial" w:cs="Arial"/>
          <w:sz w:val="24"/>
          <w:szCs w:val="24"/>
          <w:lang w:val="en"/>
        </w:rPr>
        <w:t>Trafficking of a person under the age of eighteen years which carries a maximum penalty of life imprisonment and a mandatory minimum penalty of 6 years where the offence involved kidnapping, aggravated assault, aggravated sexual assault or death, and a maximum penalty of 14 years and a mandatory minimum penalty of 5 years in all other cases;</w:t>
      </w:r>
    </w:p>
    <w:p w:rsidR="00607428" w:rsidRPr="00734588" w:rsidRDefault="00607428" w:rsidP="00607428">
      <w:pPr>
        <w:pStyle w:val="ListParagraph"/>
        <w:spacing w:after="0" w:line="240" w:lineRule="auto"/>
        <w:rPr>
          <w:rFonts w:ascii="Arial" w:hAnsi="Arial" w:cs="Arial"/>
          <w:sz w:val="20"/>
          <w:szCs w:val="24"/>
          <w:lang w:val="en"/>
        </w:rPr>
      </w:pPr>
    </w:p>
    <w:p w:rsidR="00607428" w:rsidRPr="00734588" w:rsidRDefault="00607428" w:rsidP="00607428">
      <w:pPr>
        <w:pStyle w:val="ListParagraph"/>
        <w:numPr>
          <w:ilvl w:val="0"/>
          <w:numId w:val="29"/>
        </w:numPr>
        <w:spacing w:after="0" w:line="240" w:lineRule="auto"/>
        <w:rPr>
          <w:rFonts w:ascii="Arial" w:hAnsi="Arial" w:cs="Arial"/>
          <w:sz w:val="24"/>
          <w:szCs w:val="24"/>
          <w:lang w:val="en"/>
        </w:rPr>
      </w:pPr>
      <w:r w:rsidRPr="00734588">
        <w:rPr>
          <w:rFonts w:ascii="Arial" w:hAnsi="Arial" w:cs="Arial"/>
          <w:sz w:val="24"/>
          <w:szCs w:val="24"/>
          <w:lang w:val="en"/>
        </w:rPr>
        <w:t>Receiving a financial or other material benefit for the purpose of committing or facilitating child trafficking which carries a maximum penalty of 14 years imprisonment and a mandatory minimum penalty of 2 years; and</w:t>
      </w:r>
    </w:p>
    <w:p w:rsidR="00607428" w:rsidRPr="00734588" w:rsidRDefault="00607428" w:rsidP="00607428">
      <w:pPr>
        <w:pStyle w:val="ListParagraph"/>
        <w:spacing w:after="0" w:line="240" w:lineRule="auto"/>
        <w:rPr>
          <w:rFonts w:ascii="Arial" w:hAnsi="Arial" w:cs="Arial"/>
          <w:sz w:val="20"/>
          <w:szCs w:val="24"/>
          <w:lang w:val="en"/>
        </w:rPr>
      </w:pPr>
    </w:p>
    <w:p w:rsidR="00607428" w:rsidRPr="00734588" w:rsidRDefault="00607428" w:rsidP="00607428">
      <w:pPr>
        <w:pStyle w:val="ListParagraph"/>
        <w:numPr>
          <w:ilvl w:val="0"/>
          <w:numId w:val="29"/>
        </w:numPr>
        <w:spacing w:after="0" w:line="240" w:lineRule="auto"/>
        <w:rPr>
          <w:rFonts w:ascii="Arial" w:hAnsi="Arial" w:cs="Arial"/>
          <w:sz w:val="24"/>
          <w:szCs w:val="24"/>
          <w:lang w:val="en"/>
        </w:rPr>
      </w:pPr>
      <w:r w:rsidRPr="00734588">
        <w:rPr>
          <w:rFonts w:ascii="Arial" w:hAnsi="Arial" w:cs="Arial"/>
          <w:sz w:val="24"/>
          <w:szCs w:val="24"/>
          <w:lang w:val="en"/>
        </w:rPr>
        <w:t>Withholding or destroying a person's identity documents for the purpose of committing or facilitating child trafficking which carries a maximum penalty of 10 years imprisonment and a mandatory minimum penalty of 1 year.</w:t>
      </w:r>
    </w:p>
    <w:p w:rsidR="00607428" w:rsidRPr="00734588" w:rsidRDefault="00607428" w:rsidP="00607428">
      <w:pPr>
        <w:pStyle w:val="ListParagraph"/>
        <w:spacing w:after="0" w:line="240" w:lineRule="auto"/>
        <w:ind w:left="360"/>
        <w:rPr>
          <w:rFonts w:ascii="Arial" w:hAnsi="Arial" w:cs="Arial"/>
          <w:sz w:val="20"/>
          <w:szCs w:val="24"/>
        </w:rPr>
      </w:pPr>
    </w:p>
    <w:p w:rsidR="000D1364" w:rsidRPr="00734588" w:rsidRDefault="00964830" w:rsidP="007A4A97">
      <w:pPr>
        <w:pStyle w:val="ListParagraph"/>
        <w:numPr>
          <w:ilvl w:val="0"/>
          <w:numId w:val="3"/>
        </w:numPr>
        <w:spacing w:after="0" w:line="240" w:lineRule="auto"/>
        <w:ind w:left="360"/>
        <w:rPr>
          <w:rFonts w:ascii="Arial" w:hAnsi="Arial" w:cs="Arial"/>
          <w:sz w:val="24"/>
          <w:szCs w:val="24"/>
        </w:rPr>
      </w:pPr>
      <w:r w:rsidRPr="00734588">
        <w:rPr>
          <w:rFonts w:ascii="Arial" w:hAnsi="Arial" w:cs="Arial"/>
          <w:sz w:val="24"/>
          <w:szCs w:val="24"/>
        </w:rPr>
        <w:t xml:space="preserve">Canada’s </w:t>
      </w:r>
      <w:r w:rsidRPr="00734588">
        <w:rPr>
          <w:rFonts w:ascii="Arial" w:hAnsi="Arial" w:cs="Arial"/>
          <w:i/>
          <w:sz w:val="24"/>
          <w:szCs w:val="24"/>
        </w:rPr>
        <w:t>Criminal Code</w:t>
      </w:r>
      <w:r w:rsidRPr="00734588">
        <w:rPr>
          <w:rFonts w:ascii="Arial" w:hAnsi="Arial" w:cs="Arial"/>
          <w:sz w:val="24"/>
          <w:szCs w:val="24"/>
        </w:rPr>
        <w:t xml:space="preserve"> provides comprehensive prohibitions against all forms of sexual abuse and exploitation of children. Canada’s prohibitions against child pornography are amongst the most robust in the world and apply to all forms of child pornography, which is broadly defined to include v</w:t>
      </w:r>
      <w:r w:rsidR="00F7659C" w:rsidRPr="00734588">
        <w:rPr>
          <w:rFonts w:ascii="Arial" w:hAnsi="Arial" w:cs="Arial"/>
          <w:sz w:val="24"/>
          <w:szCs w:val="24"/>
        </w:rPr>
        <w:t xml:space="preserve">isual, written or audio formats depicting real and imaginary children under the age of 18 years. </w:t>
      </w:r>
      <w:r w:rsidRPr="00734588">
        <w:rPr>
          <w:rFonts w:ascii="Arial" w:hAnsi="Arial" w:cs="Arial"/>
          <w:sz w:val="24"/>
          <w:szCs w:val="24"/>
        </w:rPr>
        <w:t xml:space="preserve">Making, distributing, transmitting, making available, accessing, selling, advertising, exporting/importing and possessing child pornography are prohibited. </w:t>
      </w:r>
    </w:p>
    <w:p w:rsidR="000D1364" w:rsidRPr="00734588" w:rsidRDefault="000D1364" w:rsidP="007A4A97">
      <w:pPr>
        <w:pStyle w:val="ListParagraph"/>
        <w:spacing w:after="0" w:line="240" w:lineRule="auto"/>
        <w:ind w:left="360"/>
        <w:rPr>
          <w:rFonts w:ascii="Arial" w:hAnsi="Arial" w:cs="Arial"/>
          <w:sz w:val="20"/>
          <w:szCs w:val="24"/>
        </w:rPr>
      </w:pPr>
    </w:p>
    <w:p w:rsidR="00C1796A" w:rsidRPr="00734588" w:rsidRDefault="00C1796A" w:rsidP="007A4A97">
      <w:pPr>
        <w:pStyle w:val="ListParagraph"/>
        <w:spacing w:after="0" w:line="240" w:lineRule="auto"/>
        <w:ind w:left="360"/>
        <w:rPr>
          <w:rFonts w:ascii="Arial" w:hAnsi="Arial" w:cs="Arial"/>
          <w:sz w:val="20"/>
          <w:szCs w:val="24"/>
        </w:rPr>
      </w:pPr>
    </w:p>
    <w:p w:rsidR="000D1364" w:rsidRPr="00734588" w:rsidRDefault="008C75C7" w:rsidP="007A4A97">
      <w:pPr>
        <w:pStyle w:val="ListParagraph"/>
        <w:numPr>
          <w:ilvl w:val="0"/>
          <w:numId w:val="3"/>
        </w:numPr>
        <w:spacing w:after="0" w:line="240" w:lineRule="auto"/>
        <w:ind w:left="360"/>
        <w:rPr>
          <w:rFonts w:ascii="Arial" w:hAnsi="Arial" w:cs="Arial"/>
          <w:sz w:val="24"/>
          <w:szCs w:val="24"/>
        </w:rPr>
      </w:pPr>
      <w:r w:rsidRPr="00734588">
        <w:rPr>
          <w:rFonts w:ascii="Arial" w:hAnsi="Arial" w:cs="Arial"/>
          <w:sz w:val="24"/>
          <w:szCs w:val="24"/>
        </w:rPr>
        <w:lastRenderedPageBreak/>
        <w:t>Recent federal government initiativ</w:t>
      </w:r>
      <w:r w:rsidR="00C1796A" w:rsidRPr="00734588">
        <w:rPr>
          <w:rFonts w:ascii="Arial" w:hAnsi="Arial" w:cs="Arial"/>
          <w:sz w:val="24"/>
          <w:szCs w:val="24"/>
        </w:rPr>
        <w:t xml:space="preserve">es continue to strengthen </w:t>
      </w:r>
      <w:r w:rsidRPr="00734588">
        <w:rPr>
          <w:rFonts w:ascii="Arial" w:hAnsi="Arial" w:cs="Arial"/>
          <w:sz w:val="24"/>
          <w:szCs w:val="24"/>
        </w:rPr>
        <w:t>protections</w:t>
      </w:r>
      <w:r w:rsidR="00C1796A" w:rsidRPr="00734588">
        <w:rPr>
          <w:rFonts w:ascii="Arial" w:hAnsi="Arial" w:cs="Arial"/>
          <w:sz w:val="24"/>
          <w:szCs w:val="24"/>
        </w:rPr>
        <w:t xml:space="preserve"> for victims,</w:t>
      </w:r>
      <w:r w:rsidRPr="00734588">
        <w:rPr>
          <w:rFonts w:ascii="Arial" w:hAnsi="Arial" w:cs="Arial"/>
          <w:sz w:val="24"/>
          <w:szCs w:val="24"/>
        </w:rPr>
        <w:t xml:space="preserve"> including</w:t>
      </w:r>
      <w:r w:rsidR="00C1796A" w:rsidRPr="00734588">
        <w:rPr>
          <w:rFonts w:ascii="Arial" w:hAnsi="Arial" w:cs="Arial"/>
          <w:sz w:val="24"/>
          <w:szCs w:val="24"/>
        </w:rPr>
        <w:t xml:space="preserve"> children</w:t>
      </w:r>
      <w:r w:rsidRPr="00734588">
        <w:rPr>
          <w:rFonts w:ascii="Arial" w:hAnsi="Arial" w:cs="Arial"/>
          <w:sz w:val="24"/>
          <w:szCs w:val="24"/>
        </w:rPr>
        <w:t>:</w:t>
      </w:r>
    </w:p>
    <w:p w:rsidR="00F7659C" w:rsidRPr="00734588" w:rsidRDefault="00F7659C" w:rsidP="00C1796A">
      <w:pPr>
        <w:spacing w:after="0" w:line="240" w:lineRule="auto"/>
        <w:rPr>
          <w:rFonts w:ascii="Arial" w:hAnsi="Arial" w:cs="Arial"/>
          <w:sz w:val="20"/>
          <w:szCs w:val="24"/>
        </w:rPr>
      </w:pPr>
    </w:p>
    <w:p w:rsidR="00F7659C" w:rsidRPr="00734588" w:rsidRDefault="00B00B7E" w:rsidP="00C1796A">
      <w:pPr>
        <w:pStyle w:val="ListParagraph"/>
        <w:numPr>
          <w:ilvl w:val="1"/>
          <w:numId w:val="3"/>
        </w:numPr>
        <w:spacing w:after="0" w:line="240" w:lineRule="auto"/>
        <w:ind w:left="720"/>
        <w:contextualSpacing w:val="0"/>
        <w:rPr>
          <w:rFonts w:ascii="Arial" w:hAnsi="Arial" w:cs="Arial"/>
          <w:sz w:val="20"/>
          <w:szCs w:val="24"/>
        </w:rPr>
      </w:pPr>
      <w:r w:rsidRPr="00734588">
        <w:rPr>
          <w:rFonts w:ascii="Arial" w:hAnsi="Arial" w:cs="Arial"/>
          <w:sz w:val="24"/>
          <w:szCs w:val="24"/>
        </w:rPr>
        <w:t>In 2014, to complement the new criminal law measures on prostitution</w:t>
      </w:r>
      <w:r w:rsidR="00C1796A" w:rsidRPr="00734588">
        <w:rPr>
          <w:rFonts w:ascii="Arial" w:hAnsi="Arial" w:cs="Arial"/>
          <w:sz w:val="24"/>
          <w:szCs w:val="24"/>
        </w:rPr>
        <w:t xml:space="preserve"> under the</w:t>
      </w:r>
      <w:r w:rsidR="00C1796A" w:rsidRPr="00734588">
        <w:rPr>
          <w:rFonts w:ascii="Arial" w:hAnsi="Arial" w:cs="Arial"/>
          <w:i/>
          <w:sz w:val="24"/>
          <w:szCs w:val="24"/>
        </w:rPr>
        <w:t xml:space="preserve"> Protection of Communities and Exploited Persons Act</w:t>
      </w:r>
      <w:r w:rsidRPr="00734588">
        <w:rPr>
          <w:rFonts w:ascii="Arial" w:hAnsi="Arial" w:cs="Arial"/>
          <w:sz w:val="24"/>
          <w:szCs w:val="24"/>
        </w:rPr>
        <w:t xml:space="preserve">, the Government of Canada announced $20 million in new funding to support a wide range of social programming for those who want to leave prostitution and assist victims of sexual exploitation of all ages, including victims of trafficking in persons. </w:t>
      </w:r>
    </w:p>
    <w:p w:rsidR="00B00B7E" w:rsidRPr="00734588" w:rsidRDefault="00B00B7E" w:rsidP="00B00B7E">
      <w:pPr>
        <w:pStyle w:val="ListParagraph"/>
        <w:spacing w:after="0" w:line="240" w:lineRule="auto"/>
        <w:ind w:left="1080"/>
        <w:contextualSpacing w:val="0"/>
        <w:rPr>
          <w:rFonts w:ascii="Arial" w:hAnsi="Arial" w:cs="Arial"/>
          <w:sz w:val="20"/>
          <w:szCs w:val="24"/>
        </w:rPr>
      </w:pPr>
    </w:p>
    <w:p w:rsidR="000D1364" w:rsidRPr="00734588" w:rsidRDefault="007A11E1" w:rsidP="007A4A97">
      <w:pPr>
        <w:pStyle w:val="ListParagraph"/>
        <w:numPr>
          <w:ilvl w:val="1"/>
          <w:numId w:val="3"/>
        </w:numPr>
        <w:spacing w:after="0" w:line="240" w:lineRule="auto"/>
        <w:ind w:left="720"/>
        <w:contextualSpacing w:val="0"/>
        <w:rPr>
          <w:rFonts w:ascii="Arial" w:hAnsi="Arial" w:cs="Arial"/>
          <w:sz w:val="24"/>
          <w:szCs w:val="24"/>
        </w:rPr>
      </w:pPr>
      <w:r w:rsidRPr="00734588">
        <w:rPr>
          <w:rFonts w:ascii="Arial" w:hAnsi="Arial" w:cs="Arial"/>
          <w:i/>
          <w:iCs/>
          <w:sz w:val="24"/>
          <w:szCs w:val="24"/>
        </w:rPr>
        <w:t>An Act to amend the Corrections and Conditional Release Act</w:t>
      </w:r>
      <w:r w:rsidR="00EE2106" w:rsidRPr="00734588">
        <w:rPr>
          <w:rFonts w:ascii="Arial" w:hAnsi="Arial" w:cs="Arial"/>
          <w:sz w:val="24"/>
          <w:szCs w:val="24"/>
        </w:rPr>
        <w:t xml:space="preserve"> </w:t>
      </w:r>
      <w:r w:rsidRPr="00734588">
        <w:rPr>
          <w:rFonts w:ascii="Arial" w:hAnsi="Arial" w:cs="Arial"/>
          <w:sz w:val="24"/>
          <w:szCs w:val="24"/>
        </w:rPr>
        <w:t>(fairness for victims)</w:t>
      </w:r>
      <w:r w:rsidR="00EE17F5" w:rsidRPr="00734588">
        <w:rPr>
          <w:rFonts w:ascii="Arial" w:hAnsi="Arial" w:cs="Arial"/>
          <w:sz w:val="24"/>
          <w:szCs w:val="24"/>
          <w:lang w:val="en-CA"/>
        </w:rPr>
        <w:t xml:space="preserve">, which came into force on </w:t>
      </w:r>
      <w:r w:rsidRPr="00734588">
        <w:rPr>
          <w:rFonts w:ascii="Arial" w:hAnsi="Arial" w:cs="Arial"/>
          <w:sz w:val="24"/>
          <w:szCs w:val="24"/>
          <w:lang w:val="en-CA"/>
        </w:rPr>
        <w:t xml:space="preserve">April 23, 2015, </w:t>
      </w:r>
      <w:r w:rsidRPr="00734588">
        <w:rPr>
          <w:rFonts w:ascii="Arial" w:hAnsi="Arial" w:cs="Arial"/>
          <w:sz w:val="24"/>
          <w:szCs w:val="24"/>
        </w:rPr>
        <w:t>extends offender parole a</w:t>
      </w:r>
      <w:r w:rsidR="00033396" w:rsidRPr="00734588">
        <w:rPr>
          <w:rFonts w:ascii="Arial" w:hAnsi="Arial" w:cs="Arial"/>
          <w:sz w:val="24"/>
          <w:szCs w:val="24"/>
        </w:rPr>
        <w:t>nd detention review periods,</w:t>
      </w:r>
      <w:r w:rsidRPr="00734588">
        <w:rPr>
          <w:rFonts w:ascii="Arial" w:hAnsi="Arial" w:cs="Arial"/>
          <w:sz w:val="24"/>
          <w:szCs w:val="24"/>
        </w:rPr>
        <w:t xml:space="preserve"> enhance</w:t>
      </w:r>
      <w:r w:rsidR="00033396" w:rsidRPr="00734588">
        <w:rPr>
          <w:rFonts w:ascii="Arial" w:hAnsi="Arial" w:cs="Arial"/>
          <w:sz w:val="24"/>
          <w:szCs w:val="24"/>
        </w:rPr>
        <w:t>s</w:t>
      </w:r>
      <w:r w:rsidRPr="00734588">
        <w:rPr>
          <w:rFonts w:ascii="Arial" w:hAnsi="Arial" w:cs="Arial"/>
          <w:sz w:val="24"/>
          <w:szCs w:val="24"/>
        </w:rPr>
        <w:t xml:space="preserve"> victim involve</w:t>
      </w:r>
      <w:r w:rsidR="00033396" w:rsidRPr="00734588">
        <w:rPr>
          <w:rFonts w:ascii="Arial" w:hAnsi="Arial" w:cs="Arial"/>
          <w:sz w:val="24"/>
          <w:szCs w:val="24"/>
        </w:rPr>
        <w:t>ment in parole hearings,</w:t>
      </w:r>
      <w:r w:rsidRPr="00734588">
        <w:rPr>
          <w:rFonts w:ascii="Arial" w:hAnsi="Arial" w:cs="Arial"/>
          <w:sz w:val="24"/>
          <w:szCs w:val="24"/>
        </w:rPr>
        <w:t xml:space="preserve"> and </w:t>
      </w:r>
      <w:r w:rsidR="00033396" w:rsidRPr="00734588">
        <w:rPr>
          <w:rFonts w:ascii="Arial" w:hAnsi="Arial" w:cs="Arial"/>
          <w:sz w:val="24"/>
          <w:szCs w:val="24"/>
        </w:rPr>
        <w:t xml:space="preserve">enhances </w:t>
      </w:r>
      <w:r w:rsidRPr="00734588">
        <w:rPr>
          <w:rFonts w:ascii="Arial" w:hAnsi="Arial" w:cs="Arial"/>
          <w:sz w:val="24"/>
          <w:szCs w:val="24"/>
        </w:rPr>
        <w:t>in</w:t>
      </w:r>
      <w:r w:rsidR="00033396" w:rsidRPr="00734588">
        <w:rPr>
          <w:rFonts w:ascii="Arial" w:hAnsi="Arial" w:cs="Arial"/>
          <w:sz w:val="24"/>
          <w:szCs w:val="24"/>
        </w:rPr>
        <w:t xml:space="preserve">formation sharing with victims. </w:t>
      </w:r>
    </w:p>
    <w:p w:rsidR="00F7659C" w:rsidRPr="00734588" w:rsidRDefault="00F7659C" w:rsidP="007A4A97">
      <w:pPr>
        <w:pStyle w:val="ListParagraph"/>
        <w:spacing w:after="0" w:line="240" w:lineRule="auto"/>
        <w:contextualSpacing w:val="0"/>
        <w:rPr>
          <w:rFonts w:ascii="Arial" w:hAnsi="Arial" w:cs="Arial"/>
          <w:sz w:val="20"/>
          <w:szCs w:val="24"/>
        </w:rPr>
      </w:pPr>
    </w:p>
    <w:p w:rsidR="000D1364" w:rsidRPr="00734588" w:rsidRDefault="00B342DF" w:rsidP="00BF3F28">
      <w:pPr>
        <w:pStyle w:val="ListParagraph"/>
        <w:numPr>
          <w:ilvl w:val="1"/>
          <w:numId w:val="3"/>
        </w:numPr>
        <w:spacing w:after="0" w:line="240" w:lineRule="auto"/>
        <w:ind w:left="720"/>
        <w:contextualSpacing w:val="0"/>
        <w:rPr>
          <w:rFonts w:ascii="Arial" w:hAnsi="Arial" w:cs="Arial"/>
          <w:sz w:val="24"/>
          <w:szCs w:val="24"/>
        </w:rPr>
      </w:pPr>
      <w:r w:rsidRPr="00734588">
        <w:rPr>
          <w:rFonts w:ascii="Arial" w:hAnsi="Arial" w:cs="Arial"/>
          <w:spacing w:val="4"/>
          <w:sz w:val="24"/>
          <w:szCs w:val="24"/>
          <w:lang w:val="en"/>
        </w:rPr>
        <w:t>The</w:t>
      </w:r>
      <w:r w:rsidRPr="00734588">
        <w:rPr>
          <w:rStyle w:val="Emphasis"/>
          <w:rFonts w:ascii="Arial" w:hAnsi="Arial" w:cs="Arial"/>
          <w:spacing w:val="4"/>
          <w:sz w:val="24"/>
          <w:szCs w:val="24"/>
          <w:lang w:val="en"/>
        </w:rPr>
        <w:t xml:space="preserve"> Victims Bill of Rights Act</w:t>
      </w:r>
      <w:r w:rsidR="00D065B9" w:rsidRPr="00734588">
        <w:rPr>
          <w:rFonts w:ascii="Arial" w:hAnsi="Arial" w:cs="Arial"/>
          <w:spacing w:val="4"/>
          <w:sz w:val="24"/>
          <w:szCs w:val="24"/>
          <w:lang w:val="en"/>
        </w:rPr>
        <w:t xml:space="preserve">, which </w:t>
      </w:r>
      <w:r w:rsidR="000D1364" w:rsidRPr="00734588">
        <w:rPr>
          <w:rFonts w:ascii="Arial" w:hAnsi="Arial" w:cs="Arial"/>
          <w:spacing w:val="4"/>
          <w:sz w:val="24"/>
          <w:szCs w:val="24"/>
          <w:lang w:val="en"/>
        </w:rPr>
        <w:t xml:space="preserve">received Royal Assent on </w:t>
      </w:r>
      <w:r w:rsidRPr="00734588">
        <w:rPr>
          <w:rFonts w:ascii="Arial" w:hAnsi="Arial" w:cs="Arial"/>
          <w:spacing w:val="4"/>
          <w:sz w:val="24"/>
          <w:szCs w:val="24"/>
          <w:lang w:val="en"/>
        </w:rPr>
        <w:t>April 23, 2015</w:t>
      </w:r>
      <w:r w:rsidR="00D065B9" w:rsidRPr="00734588">
        <w:rPr>
          <w:rFonts w:ascii="Arial" w:hAnsi="Arial" w:cs="Arial"/>
          <w:spacing w:val="4"/>
          <w:sz w:val="24"/>
          <w:szCs w:val="24"/>
          <w:lang w:val="en"/>
        </w:rPr>
        <w:t xml:space="preserve">, </w:t>
      </w:r>
      <w:r w:rsidRPr="00734588">
        <w:rPr>
          <w:rFonts w:ascii="Arial" w:hAnsi="Arial" w:cs="Arial"/>
          <w:spacing w:val="4"/>
          <w:sz w:val="24"/>
          <w:szCs w:val="24"/>
          <w:lang w:val="en"/>
        </w:rPr>
        <w:t>is a significant piece of legislation that</w:t>
      </w:r>
      <w:r w:rsidR="00D065B9" w:rsidRPr="00734588">
        <w:rPr>
          <w:rFonts w:ascii="Arial" w:hAnsi="Arial" w:cs="Arial"/>
          <w:spacing w:val="4"/>
          <w:sz w:val="24"/>
          <w:szCs w:val="24"/>
          <w:lang w:val="en"/>
        </w:rPr>
        <w:t xml:space="preserve"> will give victims of crime a more effective voice in the criminal justice system and </w:t>
      </w:r>
      <w:r w:rsidRPr="00734588">
        <w:rPr>
          <w:rFonts w:ascii="Arial" w:hAnsi="Arial" w:cs="Arial"/>
          <w:spacing w:val="4"/>
          <w:sz w:val="24"/>
          <w:szCs w:val="24"/>
          <w:lang w:val="en"/>
        </w:rPr>
        <w:t>create clear statutory rights at the federal level for victims of crime for the first time in Canada’s</w:t>
      </w:r>
      <w:r w:rsidR="00A10415" w:rsidRPr="00734588">
        <w:rPr>
          <w:rFonts w:ascii="Arial" w:hAnsi="Arial" w:cs="Arial"/>
          <w:spacing w:val="4"/>
          <w:sz w:val="24"/>
          <w:szCs w:val="24"/>
          <w:lang w:val="en"/>
        </w:rPr>
        <w:t xml:space="preserve"> history. This</w:t>
      </w:r>
      <w:r w:rsidR="00D065B9" w:rsidRPr="00734588">
        <w:rPr>
          <w:rFonts w:ascii="Arial" w:hAnsi="Arial" w:cs="Arial"/>
          <w:spacing w:val="4"/>
          <w:sz w:val="24"/>
          <w:szCs w:val="24"/>
          <w:lang w:val="en"/>
        </w:rPr>
        <w:t xml:space="preserve"> legislation will </w:t>
      </w:r>
      <w:r w:rsidR="00F7659C" w:rsidRPr="00734588">
        <w:rPr>
          <w:rFonts w:ascii="Arial" w:hAnsi="Arial" w:cs="Arial"/>
          <w:spacing w:val="4"/>
          <w:sz w:val="24"/>
          <w:szCs w:val="24"/>
          <w:lang w:val="en"/>
        </w:rPr>
        <w:t xml:space="preserve">create the Canadian Victims Bill of Rights (CVBR) to give </w:t>
      </w:r>
      <w:proofErr w:type="spellStart"/>
      <w:r w:rsidR="00F7659C" w:rsidRPr="00734588">
        <w:rPr>
          <w:rFonts w:ascii="Arial" w:hAnsi="Arial" w:cs="Arial"/>
          <w:spacing w:val="4"/>
          <w:sz w:val="24"/>
          <w:szCs w:val="24"/>
          <w:lang w:val="en"/>
        </w:rPr>
        <w:t>victims</w:t>
      </w:r>
      <w:proofErr w:type="spellEnd"/>
      <w:r w:rsidR="00F7659C" w:rsidRPr="00734588">
        <w:rPr>
          <w:rFonts w:ascii="Arial" w:hAnsi="Arial" w:cs="Arial"/>
          <w:spacing w:val="4"/>
          <w:sz w:val="24"/>
          <w:szCs w:val="24"/>
          <w:lang w:val="en"/>
        </w:rPr>
        <w:t xml:space="preserve"> rights in four areas - </w:t>
      </w:r>
      <w:r w:rsidRPr="00734588">
        <w:rPr>
          <w:rFonts w:ascii="Arial" w:hAnsi="Arial" w:cs="Arial"/>
          <w:spacing w:val="4"/>
          <w:sz w:val="24"/>
          <w:szCs w:val="24"/>
          <w:lang w:val="en"/>
        </w:rPr>
        <w:t xml:space="preserve">information, protection, participation and </w:t>
      </w:r>
      <w:r w:rsidR="00F7659C" w:rsidRPr="00734588">
        <w:rPr>
          <w:rFonts w:ascii="Arial" w:hAnsi="Arial" w:cs="Arial"/>
          <w:spacing w:val="4"/>
          <w:sz w:val="24"/>
          <w:szCs w:val="24"/>
          <w:lang w:val="en"/>
        </w:rPr>
        <w:t xml:space="preserve">restitution </w:t>
      </w:r>
      <w:r w:rsidRPr="00734588">
        <w:rPr>
          <w:rFonts w:ascii="Arial" w:hAnsi="Arial" w:cs="Arial"/>
          <w:spacing w:val="4"/>
          <w:sz w:val="24"/>
          <w:szCs w:val="24"/>
          <w:lang w:val="en"/>
        </w:rPr>
        <w:t>and ensure a complaint process is in place for breaches of these rights.</w:t>
      </w:r>
      <w:r w:rsidR="00B00B7E" w:rsidRPr="00734588">
        <w:rPr>
          <w:rFonts w:ascii="Arial" w:hAnsi="Arial" w:cs="Arial"/>
          <w:spacing w:val="4"/>
          <w:sz w:val="24"/>
          <w:szCs w:val="24"/>
          <w:lang w:val="en"/>
        </w:rPr>
        <w:t xml:space="preserve"> </w:t>
      </w:r>
      <w:r w:rsidR="00F7659C" w:rsidRPr="00734588">
        <w:rPr>
          <w:rFonts w:ascii="Arial" w:hAnsi="Arial" w:cs="Arial"/>
          <w:spacing w:val="4"/>
          <w:sz w:val="24"/>
          <w:szCs w:val="24"/>
          <w:lang w:val="en"/>
        </w:rPr>
        <w:t xml:space="preserve">The CVBR and accompanying amendments to the </w:t>
      </w:r>
      <w:r w:rsidR="00F7659C" w:rsidRPr="00734588">
        <w:rPr>
          <w:rFonts w:ascii="Arial" w:hAnsi="Arial" w:cs="Arial"/>
          <w:i/>
          <w:spacing w:val="4"/>
          <w:sz w:val="24"/>
          <w:szCs w:val="24"/>
          <w:lang w:val="en"/>
        </w:rPr>
        <w:t>Criminal Code</w:t>
      </w:r>
      <w:r w:rsidR="00F7659C" w:rsidRPr="00734588">
        <w:rPr>
          <w:rFonts w:ascii="Arial" w:hAnsi="Arial" w:cs="Arial"/>
          <w:spacing w:val="4"/>
          <w:sz w:val="24"/>
          <w:szCs w:val="24"/>
          <w:lang w:val="en"/>
        </w:rPr>
        <w:t xml:space="preserve"> and the </w:t>
      </w:r>
      <w:r w:rsidR="00F7659C" w:rsidRPr="00734588">
        <w:rPr>
          <w:rFonts w:ascii="Arial" w:hAnsi="Arial" w:cs="Arial"/>
          <w:i/>
          <w:spacing w:val="4"/>
          <w:sz w:val="24"/>
          <w:szCs w:val="24"/>
          <w:lang w:val="en"/>
        </w:rPr>
        <w:t>Canada Evidence Act</w:t>
      </w:r>
      <w:r w:rsidR="00F7659C" w:rsidRPr="00734588">
        <w:rPr>
          <w:rFonts w:ascii="Arial" w:hAnsi="Arial" w:cs="Arial"/>
          <w:spacing w:val="4"/>
          <w:sz w:val="24"/>
          <w:szCs w:val="24"/>
          <w:lang w:val="en"/>
        </w:rPr>
        <w:t xml:space="preserve"> will come into force on July 23, 2015.</w:t>
      </w:r>
    </w:p>
    <w:p w:rsidR="008B3F86" w:rsidRPr="00734588" w:rsidRDefault="008B3F86" w:rsidP="008B3F86">
      <w:pPr>
        <w:spacing w:after="0" w:line="240" w:lineRule="auto"/>
        <w:rPr>
          <w:rFonts w:ascii="Arial" w:hAnsi="Arial" w:cs="Arial"/>
          <w:sz w:val="20"/>
          <w:szCs w:val="24"/>
        </w:rPr>
      </w:pPr>
    </w:p>
    <w:p w:rsidR="00E82F3B" w:rsidRPr="00734588" w:rsidRDefault="00D065B9" w:rsidP="00E82F3B">
      <w:pPr>
        <w:pStyle w:val="ListParagraph"/>
        <w:numPr>
          <w:ilvl w:val="0"/>
          <w:numId w:val="27"/>
        </w:numPr>
        <w:spacing w:after="0" w:line="240" w:lineRule="auto"/>
        <w:rPr>
          <w:rFonts w:ascii="Arial" w:hAnsi="Arial" w:cs="Arial"/>
          <w:sz w:val="24"/>
          <w:szCs w:val="24"/>
        </w:rPr>
      </w:pPr>
      <w:r w:rsidRPr="00734588">
        <w:rPr>
          <w:rFonts w:ascii="Arial" w:hAnsi="Arial" w:cs="Arial"/>
          <w:sz w:val="24"/>
          <w:szCs w:val="24"/>
          <w:lang w:val="en-CA"/>
        </w:rPr>
        <w:t xml:space="preserve">Bill C-26, the </w:t>
      </w:r>
      <w:r w:rsidRPr="00734588">
        <w:rPr>
          <w:rFonts w:ascii="Arial" w:hAnsi="Arial" w:cs="Arial"/>
          <w:i/>
          <w:iCs/>
          <w:sz w:val="24"/>
          <w:szCs w:val="24"/>
          <w:lang w:val="en-CA"/>
        </w:rPr>
        <w:t>Tougher Penalties for Child Predators Act</w:t>
      </w:r>
      <w:r w:rsidRPr="00734588">
        <w:rPr>
          <w:rFonts w:ascii="Arial" w:hAnsi="Arial" w:cs="Arial"/>
          <w:sz w:val="24"/>
          <w:szCs w:val="24"/>
          <w:lang w:val="en-CA"/>
        </w:rPr>
        <w:t>,</w:t>
      </w:r>
      <w:r w:rsidR="000E35D8" w:rsidRPr="00734588">
        <w:rPr>
          <w:rFonts w:ascii="Arial" w:hAnsi="Arial" w:cs="Arial"/>
          <w:sz w:val="24"/>
          <w:szCs w:val="24"/>
          <w:lang w:val="en-CA"/>
        </w:rPr>
        <w:t xml:space="preserve"> which is currently before the Senate</w:t>
      </w:r>
      <w:r w:rsidR="003A0EEC" w:rsidRPr="00734588">
        <w:rPr>
          <w:rFonts w:ascii="Arial" w:hAnsi="Arial" w:cs="Arial"/>
          <w:sz w:val="24"/>
          <w:szCs w:val="24"/>
          <w:lang w:val="en-CA"/>
        </w:rPr>
        <w:t>,</w:t>
      </w:r>
      <w:r w:rsidRPr="00734588">
        <w:rPr>
          <w:rFonts w:ascii="Arial" w:hAnsi="Arial" w:cs="Arial"/>
          <w:sz w:val="24"/>
          <w:szCs w:val="24"/>
          <w:lang w:val="en-CA"/>
        </w:rPr>
        <w:t xml:space="preserve"> </w:t>
      </w:r>
      <w:r w:rsidR="000E35D8" w:rsidRPr="00734588">
        <w:rPr>
          <w:rFonts w:ascii="Arial" w:hAnsi="Arial" w:cs="Arial"/>
          <w:sz w:val="24"/>
          <w:szCs w:val="24"/>
          <w:lang w:val="en-CA"/>
        </w:rPr>
        <w:t>includes proposed</w:t>
      </w:r>
      <w:r w:rsidRPr="00734588">
        <w:rPr>
          <w:rFonts w:ascii="Arial" w:hAnsi="Arial" w:cs="Arial"/>
          <w:sz w:val="24"/>
          <w:szCs w:val="24"/>
          <w:lang w:val="en-CA"/>
        </w:rPr>
        <w:t xml:space="preserve"> </w:t>
      </w:r>
      <w:r w:rsidR="000E35D8" w:rsidRPr="00734588">
        <w:rPr>
          <w:rFonts w:ascii="Arial" w:hAnsi="Arial" w:cs="Arial"/>
          <w:sz w:val="24"/>
          <w:szCs w:val="24"/>
          <w:lang w:val="en-CA"/>
        </w:rPr>
        <w:t xml:space="preserve">amendments to the </w:t>
      </w:r>
      <w:r w:rsidR="004245B9" w:rsidRPr="00734588">
        <w:rPr>
          <w:rFonts w:ascii="Arial" w:hAnsi="Arial" w:cs="Arial"/>
          <w:i/>
          <w:iCs/>
          <w:sz w:val="24"/>
          <w:szCs w:val="24"/>
          <w:lang w:val="en-CA"/>
        </w:rPr>
        <w:t xml:space="preserve">Criminal Code </w:t>
      </w:r>
      <w:r w:rsidRPr="00734588">
        <w:rPr>
          <w:rFonts w:ascii="Arial" w:hAnsi="Arial" w:cs="Arial"/>
          <w:sz w:val="24"/>
          <w:szCs w:val="24"/>
          <w:lang w:val="en-CA"/>
        </w:rPr>
        <w:t>and</w:t>
      </w:r>
      <w:r w:rsidR="004245B9" w:rsidRPr="00734588">
        <w:rPr>
          <w:rFonts w:ascii="Arial" w:hAnsi="Arial" w:cs="Arial"/>
          <w:sz w:val="24"/>
          <w:szCs w:val="24"/>
          <w:lang w:val="en-CA"/>
        </w:rPr>
        <w:t xml:space="preserve"> the</w:t>
      </w:r>
      <w:r w:rsidRPr="00734588">
        <w:rPr>
          <w:rFonts w:ascii="Arial" w:hAnsi="Arial" w:cs="Arial"/>
          <w:i/>
          <w:iCs/>
          <w:sz w:val="24"/>
          <w:szCs w:val="24"/>
          <w:lang w:val="en-CA"/>
        </w:rPr>
        <w:t xml:space="preserve"> Sex Offender Information and Registration Act</w:t>
      </w:r>
      <w:r w:rsidR="004245B9" w:rsidRPr="00734588">
        <w:rPr>
          <w:rFonts w:ascii="Arial" w:hAnsi="Arial" w:cs="Arial"/>
          <w:sz w:val="24"/>
          <w:szCs w:val="24"/>
          <w:lang w:val="en-CA"/>
        </w:rPr>
        <w:t xml:space="preserve"> </w:t>
      </w:r>
      <w:r w:rsidRPr="00734588">
        <w:rPr>
          <w:rFonts w:ascii="Arial" w:hAnsi="Arial" w:cs="Arial"/>
          <w:sz w:val="24"/>
          <w:szCs w:val="24"/>
          <w:lang w:val="en-CA"/>
        </w:rPr>
        <w:t xml:space="preserve">to ensure that all child sexual offenders are held fully accountable for their crimes against the most vulnerable in our society and to assist in </w:t>
      </w:r>
      <w:r w:rsidR="004245B9" w:rsidRPr="00734588">
        <w:rPr>
          <w:rFonts w:ascii="Arial" w:hAnsi="Arial" w:cs="Arial"/>
          <w:sz w:val="24"/>
          <w:szCs w:val="24"/>
          <w:lang w:val="en-CA"/>
        </w:rPr>
        <w:t xml:space="preserve">denouncing and </w:t>
      </w:r>
      <w:r w:rsidRPr="00734588">
        <w:rPr>
          <w:rFonts w:ascii="Arial" w:hAnsi="Arial" w:cs="Arial"/>
          <w:sz w:val="24"/>
          <w:szCs w:val="24"/>
          <w:lang w:val="en-CA"/>
        </w:rPr>
        <w:t>d</w:t>
      </w:r>
      <w:r w:rsidR="003A0EEC" w:rsidRPr="00734588">
        <w:rPr>
          <w:rFonts w:ascii="Arial" w:hAnsi="Arial" w:cs="Arial"/>
          <w:sz w:val="24"/>
          <w:szCs w:val="24"/>
          <w:lang w:val="en-CA"/>
        </w:rPr>
        <w:t xml:space="preserve">eterring these heinous crimes. </w:t>
      </w:r>
      <w:r w:rsidRPr="00734588">
        <w:rPr>
          <w:rFonts w:ascii="Arial" w:hAnsi="Arial" w:cs="Arial"/>
          <w:sz w:val="24"/>
          <w:szCs w:val="24"/>
          <w:lang w:val="en-CA"/>
        </w:rPr>
        <w:t>The Bill would also create a High Risk Child Sex Offender Database</w:t>
      </w:r>
      <w:r w:rsidR="0054368F" w:rsidRPr="00734588">
        <w:rPr>
          <w:rFonts w:ascii="Arial" w:hAnsi="Arial" w:cs="Arial"/>
          <w:sz w:val="24"/>
          <w:szCs w:val="24"/>
          <w:lang w:val="en-CA"/>
        </w:rPr>
        <w:t xml:space="preserve">. </w:t>
      </w:r>
      <w:r w:rsidRPr="00734588">
        <w:rPr>
          <w:rFonts w:ascii="Arial" w:hAnsi="Arial" w:cs="Arial"/>
          <w:sz w:val="24"/>
          <w:szCs w:val="24"/>
          <w:lang w:val="en-CA"/>
        </w:rPr>
        <w:t>This Bill is co</w:t>
      </w:r>
      <w:r w:rsidR="00730719" w:rsidRPr="00734588">
        <w:rPr>
          <w:rFonts w:ascii="Arial" w:hAnsi="Arial" w:cs="Arial"/>
          <w:sz w:val="24"/>
          <w:szCs w:val="24"/>
          <w:lang w:val="en-CA"/>
        </w:rPr>
        <w:t>mprised o</w:t>
      </w:r>
      <w:r w:rsidR="001B1553" w:rsidRPr="00734588">
        <w:rPr>
          <w:rFonts w:ascii="Arial" w:hAnsi="Arial" w:cs="Arial"/>
          <w:sz w:val="24"/>
          <w:szCs w:val="24"/>
          <w:lang w:val="en-CA"/>
        </w:rPr>
        <w:t>f several components, including p</w:t>
      </w:r>
      <w:r w:rsidRPr="00734588">
        <w:rPr>
          <w:rFonts w:ascii="Arial" w:hAnsi="Arial" w:cs="Arial"/>
          <w:sz w:val="24"/>
          <w:szCs w:val="24"/>
          <w:lang w:val="en-CA"/>
        </w:rPr>
        <w:t>enalties for breaches of prohibition orders, p</w:t>
      </w:r>
      <w:r w:rsidR="00930836" w:rsidRPr="00734588">
        <w:rPr>
          <w:rFonts w:ascii="Arial" w:hAnsi="Arial" w:cs="Arial"/>
          <w:sz w:val="24"/>
          <w:szCs w:val="24"/>
          <w:lang w:val="en-CA"/>
        </w:rPr>
        <w:t>robation orders and peace bonds</w:t>
      </w:r>
      <w:r w:rsidRPr="00734588">
        <w:rPr>
          <w:rFonts w:ascii="Arial" w:hAnsi="Arial" w:cs="Arial"/>
          <w:sz w:val="24"/>
          <w:szCs w:val="24"/>
          <w:lang w:val="en-CA"/>
        </w:rPr>
        <w:t xml:space="preserve"> would also be increased to ensure that those who violate conditions imposed by the courts to protect children are held to account. </w:t>
      </w:r>
    </w:p>
    <w:p w:rsidR="008E1549" w:rsidRPr="00734588" w:rsidRDefault="008E1549" w:rsidP="008E1549">
      <w:pPr>
        <w:spacing w:after="0" w:line="240" w:lineRule="auto"/>
        <w:rPr>
          <w:rFonts w:ascii="Arial" w:hAnsi="Arial" w:cs="Arial"/>
          <w:sz w:val="20"/>
          <w:szCs w:val="24"/>
          <w:lang w:val="en"/>
        </w:rPr>
      </w:pPr>
    </w:p>
    <w:p w:rsidR="00621728" w:rsidRPr="00734588" w:rsidRDefault="001112D5" w:rsidP="00B83030">
      <w:pPr>
        <w:spacing w:after="0" w:line="240" w:lineRule="auto"/>
        <w:rPr>
          <w:rFonts w:ascii="Arial" w:hAnsi="Arial" w:cs="Arial"/>
          <w:b/>
          <w:i/>
          <w:sz w:val="24"/>
          <w:szCs w:val="24"/>
        </w:rPr>
      </w:pPr>
      <w:r w:rsidRPr="00734588">
        <w:rPr>
          <w:rFonts w:ascii="Arial" w:hAnsi="Arial" w:cs="Arial"/>
          <w:b/>
          <w:i/>
          <w:sz w:val="24"/>
          <w:szCs w:val="24"/>
        </w:rPr>
        <w:t>Pro</w:t>
      </w:r>
      <w:r w:rsidR="00A07590" w:rsidRPr="00734588">
        <w:rPr>
          <w:rFonts w:ascii="Arial" w:hAnsi="Arial" w:cs="Arial"/>
          <w:b/>
          <w:i/>
          <w:sz w:val="24"/>
          <w:szCs w:val="24"/>
        </w:rPr>
        <w:t>grammatic Measures</w:t>
      </w:r>
    </w:p>
    <w:p w:rsidR="008269C7" w:rsidRPr="00734588" w:rsidRDefault="008269C7" w:rsidP="007A4A97">
      <w:pPr>
        <w:spacing w:after="0" w:line="240" w:lineRule="auto"/>
        <w:rPr>
          <w:rFonts w:ascii="Arial" w:hAnsi="Arial" w:cs="Arial"/>
          <w:b/>
          <w:i/>
          <w:sz w:val="20"/>
          <w:szCs w:val="24"/>
        </w:rPr>
      </w:pPr>
    </w:p>
    <w:p w:rsidR="00B83030" w:rsidRPr="00734588" w:rsidRDefault="00116442" w:rsidP="00B83030">
      <w:pPr>
        <w:pStyle w:val="ListParagraph"/>
        <w:numPr>
          <w:ilvl w:val="0"/>
          <w:numId w:val="9"/>
        </w:numPr>
        <w:spacing w:after="0" w:line="240" w:lineRule="auto"/>
        <w:ind w:left="360"/>
        <w:rPr>
          <w:rFonts w:ascii="Arial" w:hAnsi="Arial" w:cs="Arial"/>
          <w:sz w:val="24"/>
          <w:szCs w:val="24"/>
        </w:rPr>
      </w:pPr>
      <w:r w:rsidRPr="00734588">
        <w:rPr>
          <w:rFonts w:ascii="Arial" w:hAnsi="Arial" w:cs="Arial"/>
          <w:sz w:val="24"/>
          <w:szCs w:val="24"/>
        </w:rPr>
        <w:t>There are also non</w:t>
      </w:r>
      <w:r w:rsidR="00FB35B0" w:rsidRPr="00734588">
        <w:rPr>
          <w:rFonts w:ascii="Arial" w:hAnsi="Arial" w:cs="Arial"/>
          <w:sz w:val="24"/>
          <w:szCs w:val="24"/>
        </w:rPr>
        <w:t xml:space="preserve">-legislative measures in place to </w:t>
      </w:r>
      <w:r w:rsidRPr="00734588">
        <w:rPr>
          <w:rFonts w:ascii="Arial" w:hAnsi="Arial" w:cs="Arial"/>
          <w:sz w:val="24"/>
          <w:szCs w:val="24"/>
        </w:rPr>
        <w:t>protect ch</w:t>
      </w:r>
      <w:r w:rsidR="00FB35B0" w:rsidRPr="00734588">
        <w:rPr>
          <w:rFonts w:ascii="Arial" w:hAnsi="Arial" w:cs="Arial"/>
          <w:sz w:val="24"/>
          <w:szCs w:val="24"/>
        </w:rPr>
        <w:t xml:space="preserve">ildren from trafficking, child prostitution and child pornography. </w:t>
      </w:r>
    </w:p>
    <w:p w:rsidR="00B83030" w:rsidRPr="00734588" w:rsidRDefault="00B83030" w:rsidP="00B83030">
      <w:pPr>
        <w:pStyle w:val="ListParagraph"/>
        <w:spacing w:after="0" w:line="240" w:lineRule="auto"/>
        <w:ind w:left="360"/>
        <w:rPr>
          <w:rFonts w:ascii="Arial" w:hAnsi="Arial" w:cs="Arial"/>
          <w:sz w:val="20"/>
          <w:szCs w:val="24"/>
        </w:rPr>
      </w:pPr>
    </w:p>
    <w:p w:rsidR="006071F7" w:rsidRPr="00734588" w:rsidRDefault="003C7E02" w:rsidP="00B83030">
      <w:pPr>
        <w:pStyle w:val="ListParagraph"/>
        <w:numPr>
          <w:ilvl w:val="0"/>
          <w:numId w:val="9"/>
        </w:numPr>
        <w:spacing w:after="0" w:line="240" w:lineRule="auto"/>
        <w:ind w:left="360"/>
        <w:rPr>
          <w:rFonts w:ascii="Arial" w:hAnsi="Arial" w:cs="Arial"/>
          <w:sz w:val="24"/>
          <w:szCs w:val="24"/>
        </w:rPr>
      </w:pPr>
      <w:r w:rsidRPr="00734588">
        <w:rPr>
          <w:rFonts w:ascii="Arial" w:hAnsi="Arial" w:cs="Arial"/>
          <w:sz w:val="24"/>
          <w:szCs w:val="24"/>
        </w:rPr>
        <w:t xml:space="preserve">Launched in 2004, </w:t>
      </w:r>
      <w:r w:rsidR="00621728" w:rsidRPr="00734588">
        <w:rPr>
          <w:rFonts w:ascii="Arial" w:hAnsi="Arial" w:cs="Arial"/>
          <w:sz w:val="24"/>
          <w:szCs w:val="24"/>
        </w:rPr>
        <w:t xml:space="preserve">the </w:t>
      </w:r>
      <w:r w:rsidR="00621728" w:rsidRPr="00734588">
        <w:rPr>
          <w:rFonts w:ascii="Arial" w:hAnsi="Arial" w:cs="Arial"/>
          <w:i/>
          <w:sz w:val="24"/>
          <w:szCs w:val="24"/>
        </w:rPr>
        <w:t>National Strategy for the Protection of Children from Sexual Exploitation on the Internet</w:t>
      </w:r>
      <w:r w:rsidRPr="00734588">
        <w:rPr>
          <w:rFonts w:ascii="Arial" w:hAnsi="Arial" w:cs="Arial"/>
          <w:sz w:val="24"/>
          <w:szCs w:val="24"/>
        </w:rPr>
        <w:t xml:space="preserve"> provides $14.2M annually </w:t>
      </w:r>
      <w:r w:rsidR="00D5204A" w:rsidRPr="00734588">
        <w:rPr>
          <w:rFonts w:ascii="Arial" w:hAnsi="Arial" w:cs="Arial"/>
          <w:sz w:val="24"/>
          <w:szCs w:val="24"/>
        </w:rPr>
        <w:t>to</w:t>
      </w:r>
      <w:r w:rsidR="00621728" w:rsidRPr="00734588">
        <w:rPr>
          <w:rFonts w:ascii="Arial" w:hAnsi="Arial" w:cs="Arial"/>
          <w:sz w:val="24"/>
          <w:szCs w:val="24"/>
        </w:rPr>
        <w:t>:</w:t>
      </w:r>
    </w:p>
    <w:p w:rsidR="004321FC" w:rsidRPr="00734588" w:rsidRDefault="004321FC" w:rsidP="004321FC">
      <w:pPr>
        <w:pStyle w:val="ListParagraph"/>
        <w:spacing w:after="0" w:line="240" w:lineRule="auto"/>
        <w:ind w:left="360"/>
        <w:rPr>
          <w:rFonts w:ascii="Arial" w:hAnsi="Arial" w:cs="Arial"/>
          <w:sz w:val="20"/>
          <w:szCs w:val="24"/>
        </w:rPr>
      </w:pPr>
    </w:p>
    <w:p w:rsidR="004321FC" w:rsidRPr="00734588" w:rsidRDefault="008D0A26" w:rsidP="004321FC">
      <w:pPr>
        <w:pStyle w:val="ListParagraph"/>
        <w:numPr>
          <w:ilvl w:val="1"/>
          <w:numId w:val="9"/>
        </w:numPr>
        <w:spacing w:after="0" w:line="240" w:lineRule="auto"/>
        <w:ind w:left="720"/>
        <w:rPr>
          <w:rFonts w:ascii="Arial" w:hAnsi="Arial" w:cs="Arial"/>
          <w:sz w:val="24"/>
          <w:szCs w:val="24"/>
        </w:rPr>
      </w:pPr>
      <w:r w:rsidRPr="00734588">
        <w:rPr>
          <w:rFonts w:ascii="Arial" w:hAnsi="Arial" w:cs="Arial"/>
          <w:sz w:val="24"/>
          <w:szCs w:val="24"/>
        </w:rPr>
        <w:t>reinforce</w:t>
      </w:r>
      <w:r w:rsidR="00621728" w:rsidRPr="00734588">
        <w:rPr>
          <w:rFonts w:ascii="Arial" w:hAnsi="Arial" w:cs="Arial"/>
          <w:sz w:val="24"/>
          <w:szCs w:val="24"/>
        </w:rPr>
        <w:t xml:space="preserve"> law enforcement’s capacity to combat child sexual exploitation and abuse on the Internet though the Canadian Police Centre for Missing and Exploited Children, with a focus on the identification and rescue of child victims;</w:t>
      </w:r>
    </w:p>
    <w:p w:rsidR="004321FC" w:rsidRPr="00734588" w:rsidRDefault="008D0A26" w:rsidP="004321FC">
      <w:pPr>
        <w:pStyle w:val="ListParagraph"/>
        <w:numPr>
          <w:ilvl w:val="1"/>
          <w:numId w:val="9"/>
        </w:numPr>
        <w:spacing w:after="0" w:line="240" w:lineRule="auto"/>
        <w:ind w:left="720"/>
        <w:rPr>
          <w:rFonts w:ascii="Arial" w:hAnsi="Arial" w:cs="Arial"/>
          <w:sz w:val="24"/>
          <w:szCs w:val="24"/>
        </w:rPr>
      </w:pPr>
      <w:r w:rsidRPr="00734588">
        <w:rPr>
          <w:rFonts w:ascii="Arial" w:hAnsi="Arial" w:cs="Arial"/>
          <w:sz w:val="24"/>
          <w:szCs w:val="24"/>
        </w:rPr>
        <w:lastRenderedPageBreak/>
        <w:t>continue</w:t>
      </w:r>
      <w:r w:rsidR="00621728" w:rsidRPr="00734588">
        <w:rPr>
          <w:rFonts w:ascii="Arial" w:hAnsi="Arial" w:cs="Arial"/>
          <w:sz w:val="24"/>
          <w:szCs w:val="24"/>
        </w:rPr>
        <w:t xml:space="preserve"> to support the Canadian Centre for Child Protection, which operates Canada’s national </w:t>
      </w:r>
      <w:proofErr w:type="spellStart"/>
      <w:r w:rsidR="00621728" w:rsidRPr="00734588">
        <w:rPr>
          <w:rFonts w:ascii="Arial" w:hAnsi="Arial" w:cs="Arial"/>
          <w:sz w:val="24"/>
          <w:szCs w:val="24"/>
        </w:rPr>
        <w:t>tipline</w:t>
      </w:r>
      <w:proofErr w:type="spellEnd"/>
      <w:r w:rsidR="00621728" w:rsidRPr="00734588">
        <w:rPr>
          <w:rFonts w:ascii="Arial" w:hAnsi="Arial" w:cs="Arial"/>
          <w:sz w:val="24"/>
          <w:szCs w:val="24"/>
        </w:rPr>
        <w:t xml:space="preserve"> for the public reporting of suspected cases of online sexual exploitation of children;</w:t>
      </w:r>
    </w:p>
    <w:p w:rsidR="00AA2A14" w:rsidRPr="00734588" w:rsidRDefault="00AA2A14" w:rsidP="00AA2A14">
      <w:pPr>
        <w:pStyle w:val="ListParagraph"/>
        <w:spacing w:after="0" w:line="240" w:lineRule="auto"/>
        <w:rPr>
          <w:rFonts w:ascii="Arial" w:hAnsi="Arial" w:cs="Arial"/>
          <w:sz w:val="20"/>
          <w:szCs w:val="24"/>
        </w:rPr>
      </w:pPr>
    </w:p>
    <w:p w:rsidR="004321FC" w:rsidRPr="00734588" w:rsidRDefault="008D0A26" w:rsidP="004321FC">
      <w:pPr>
        <w:pStyle w:val="ListParagraph"/>
        <w:numPr>
          <w:ilvl w:val="1"/>
          <w:numId w:val="9"/>
        </w:numPr>
        <w:spacing w:after="0" w:line="240" w:lineRule="auto"/>
        <w:ind w:left="720"/>
        <w:rPr>
          <w:rFonts w:ascii="Arial" w:hAnsi="Arial" w:cs="Arial"/>
          <w:sz w:val="24"/>
          <w:szCs w:val="24"/>
        </w:rPr>
      </w:pPr>
      <w:r w:rsidRPr="00734588">
        <w:rPr>
          <w:rFonts w:ascii="Arial" w:hAnsi="Arial" w:cs="Arial"/>
          <w:sz w:val="24"/>
          <w:szCs w:val="24"/>
        </w:rPr>
        <w:t>support</w:t>
      </w:r>
      <w:r w:rsidR="00621728" w:rsidRPr="00734588">
        <w:rPr>
          <w:rFonts w:ascii="Arial" w:hAnsi="Arial" w:cs="Arial"/>
          <w:sz w:val="24"/>
          <w:szCs w:val="24"/>
        </w:rPr>
        <w:t xml:space="preserve"> research on child sexual exploitation a</w:t>
      </w:r>
      <w:r w:rsidR="00B83030" w:rsidRPr="00734588">
        <w:rPr>
          <w:rFonts w:ascii="Arial" w:hAnsi="Arial" w:cs="Arial"/>
          <w:sz w:val="24"/>
          <w:szCs w:val="24"/>
        </w:rPr>
        <w:t xml:space="preserve">nd human trafficking, including </w:t>
      </w:r>
      <w:r w:rsidR="00621728" w:rsidRPr="00734588">
        <w:rPr>
          <w:rFonts w:ascii="Arial" w:hAnsi="Arial" w:cs="Arial"/>
          <w:sz w:val="24"/>
          <w:szCs w:val="24"/>
        </w:rPr>
        <w:t>child trafficking; and</w:t>
      </w:r>
      <w:r w:rsidR="00B83030" w:rsidRPr="00734588">
        <w:rPr>
          <w:rFonts w:ascii="Arial" w:hAnsi="Arial" w:cs="Arial"/>
          <w:sz w:val="24"/>
          <w:szCs w:val="24"/>
        </w:rPr>
        <w:t xml:space="preserve"> </w:t>
      </w:r>
    </w:p>
    <w:p w:rsidR="00AA2A14" w:rsidRPr="00734588" w:rsidRDefault="00AA2A14" w:rsidP="00AA2A14">
      <w:pPr>
        <w:pStyle w:val="ListParagraph"/>
        <w:spacing w:after="0" w:line="240" w:lineRule="auto"/>
        <w:rPr>
          <w:rFonts w:ascii="Arial" w:hAnsi="Arial" w:cs="Arial"/>
          <w:sz w:val="20"/>
          <w:szCs w:val="24"/>
        </w:rPr>
      </w:pPr>
    </w:p>
    <w:p w:rsidR="00621728" w:rsidRPr="00734588" w:rsidRDefault="00621728" w:rsidP="00B83030">
      <w:pPr>
        <w:pStyle w:val="ListParagraph"/>
        <w:numPr>
          <w:ilvl w:val="1"/>
          <w:numId w:val="9"/>
        </w:numPr>
        <w:spacing w:after="0" w:line="240" w:lineRule="auto"/>
        <w:ind w:left="720"/>
        <w:rPr>
          <w:rFonts w:ascii="Arial" w:hAnsi="Arial" w:cs="Arial"/>
          <w:sz w:val="24"/>
          <w:szCs w:val="24"/>
        </w:rPr>
      </w:pPr>
      <w:proofErr w:type="gramStart"/>
      <w:r w:rsidRPr="00734588">
        <w:rPr>
          <w:rFonts w:ascii="Arial" w:hAnsi="Arial" w:cs="Arial"/>
          <w:sz w:val="24"/>
          <w:szCs w:val="24"/>
        </w:rPr>
        <w:t>reinforce</w:t>
      </w:r>
      <w:proofErr w:type="gramEnd"/>
      <w:r w:rsidRPr="00734588">
        <w:rPr>
          <w:rFonts w:ascii="Arial" w:hAnsi="Arial" w:cs="Arial"/>
          <w:sz w:val="24"/>
          <w:szCs w:val="24"/>
        </w:rPr>
        <w:t xml:space="preserve"> the overall coordination, oversight, evaluation and training associated with the Strategy.</w:t>
      </w:r>
    </w:p>
    <w:p w:rsidR="00621728" w:rsidRPr="00734588" w:rsidRDefault="00621728" w:rsidP="007A4A97">
      <w:pPr>
        <w:pStyle w:val="ListParagraph"/>
        <w:spacing w:after="0" w:line="240" w:lineRule="auto"/>
        <w:ind w:left="1440"/>
        <w:rPr>
          <w:rFonts w:ascii="Arial" w:hAnsi="Arial" w:cs="Arial"/>
          <w:sz w:val="20"/>
          <w:szCs w:val="24"/>
        </w:rPr>
      </w:pPr>
    </w:p>
    <w:p w:rsidR="004321FC" w:rsidRPr="00734588" w:rsidRDefault="00621728" w:rsidP="004321FC">
      <w:pPr>
        <w:pStyle w:val="ListParagraph"/>
        <w:numPr>
          <w:ilvl w:val="0"/>
          <w:numId w:val="3"/>
        </w:numPr>
        <w:spacing w:after="0" w:line="240" w:lineRule="auto"/>
        <w:ind w:left="360"/>
        <w:rPr>
          <w:rFonts w:ascii="Arial" w:hAnsi="Arial" w:cs="Arial"/>
          <w:sz w:val="24"/>
          <w:szCs w:val="24"/>
        </w:rPr>
      </w:pPr>
      <w:r w:rsidRPr="00734588">
        <w:rPr>
          <w:rFonts w:ascii="Arial" w:hAnsi="Arial" w:cs="Arial"/>
          <w:sz w:val="24"/>
          <w:szCs w:val="24"/>
        </w:rPr>
        <w:t xml:space="preserve">In addition, in June 2012, the Government of Canada launched the </w:t>
      </w:r>
      <w:r w:rsidRPr="00734588">
        <w:rPr>
          <w:rFonts w:ascii="Arial" w:hAnsi="Arial" w:cs="Arial"/>
          <w:i/>
          <w:sz w:val="24"/>
          <w:szCs w:val="24"/>
        </w:rPr>
        <w:t>National Action Plan to Combat Human Trafficking</w:t>
      </w:r>
      <w:r w:rsidRPr="00734588">
        <w:rPr>
          <w:rFonts w:ascii="Arial" w:hAnsi="Arial" w:cs="Arial"/>
          <w:sz w:val="24"/>
          <w:szCs w:val="24"/>
        </w:rPr>
        <w:t>, which includes preventing and combating trafficking of children and youth.</w:t>
      </w:r>
      <w:r w:rsidR="007116D3" w:rsidRPr="00734588">
        <w:rPr>
          <w:rFonts w:ascii="Arial" w:hAnsi="Arial" w:cs="Arial"/>
          <w:sz w:val="24"/>
          <w:szCs w:val="24"/>
        </w:rPr>
        <w:t xml:space="preserve"> </w:t>
      </w:r>
      <w:r w:rsidR="008A4A26" w:rsidRPr="00734588">
        <w:rPr>
          <w:rFonts w:ascii="Arial" w:hAnsi="Arial" w:cs="Arial"/>
          <w:sz w:val="24"/>
          <w:szCs w:val="24"/>
        </w:rPr>
        <w:t>The Plan built on Canada’s current responses and commitment to work together with partners to prevent and combat this distu</w:t>
      </w:r>
      <w:r w:rsidR="007116D3" w:rsidRPr="00734588">
        <w:rPr>
          <w:rFonts w:ascii="Arial" w:hAnsi="Arial" w:cs="Arial"/>
          <w:sz w:val="24"/>
          <w:szCs w:val="24"/>
        </w:rPr>
        <w:t xml:space="preserve">rbing crime. New </w:t>
      </w:r>
      <w:r w:rsidR="007035A7" w:rsidRPr="00734588">
        <w:rPr>
          <w:rFonts w:ascii="Arial" w:hAnsi="Arial" w:cs="Arial"/>
          <w:sz w:val="24"/>
          <w:szCs w:val="24"/>
        </w:rPr>
        <w:t>measures b</w:t>
      </w:r>
      <w:r w:rsidR="008A4A26" w:rsidRPr="00734588">
        <w:rPr>
          <w:rFonts w:ascii="Arial" w:hAnsi="Arial" w:cs="Arial"/>
          <w:sz w:val="24"/>
          <w:szCs w:val="24"/>
        </w:rPr>
        <w:t xml:space="preserve">uilt on and strengthen Canada’s ongoing work to prevent, detect and prosecute human trafficking. The National Action Plan should be considered an evergreen document and will be updated as more information is learned about human trafficking. To view the National Action Plan online, go to: </w:t>
      </w:r>
      <w:hyperlink r:id="rId9" w:history="1">
        <w:r w:rsidR="008A4A26" w:rsidRPr="00734588">
          <w:rPr>
            <w:rStyle w:val="Hyperlink"/>
            <w:rFonts w:ascii="Arial" w:hAnsi="Arial" w:cs="Arial"/>
            <w:color w:val="auto"/>
            <w:sz w:val="24"/>
            <w:szCs w:val="24"/>
          </w:rPr>
          <w:t>http://www.publicsafety.gc.ca/prg/le/cmbt-trffkng-eng.aspx</w:t>
        </w:r>
      </w:hyperlink>
      <w:r w:rsidR="008A4A26" w:rsidRPr="00734588">
        <w:rPr>
          <w:rFonts w:ascii="Arial" w:hAnsi="Arial" w:cs="Arial"/>
          <w:sz w:val="24"/>
          <w:szCs w:val="24"/>
        </w:rPr>
        <w:t>.</w:t>
      </w:r>
      <w:r w:rsidR="007116D3" w:rsidRPr="00734588">
        <w:rPr>
          <w:rFonts w:ascii="Arial" w:hAnsi="Arial" w:cs="Arial"/>
          <w:sz w:val="24"/>
          <w:szCs w:val="24"/>
        </w:rPr>
        <w:t xml:space="preserve"> </w:t>
      </w:r>
      <w:r w:rsidR="008A4A26" w:rsidRPr="00734588">
        <w:rPr>
          <w:rFonts w:ascii="Arial" w:hAnsi="Arial" w:cs="Arial"/>
          <w:sz w:val="24"/>
          <w:szCs w:val="24"/>
        </w:rPr>
        <w:t>A Human Trafficking Taskforce (HTT), led by Public Safety Canada and comprised of key departments, is responsible for overseeing the implementation of the National Action Plan commitments under the ‘4-Ps’</w:t>
      </w:r>
      <w:r w:rsidR="00CD7FC2" w:rsidRPr="00734588">
        <w:rPr>
          <w:rFonts w:ascii="Arial" w:hAnsi="Arial" w:cs="Arial"/>
          <w:sz w:val="24"/>
          <w:szCs w:val="24"/>
        </w:rPr>
        <w:t xml:space="preserve"> (prevention, protection, prosecution, and partnerships)</w:t>
      </w:r>
      <w:r w:rsidR="008A4A26" w:rsidRPr="00734588">
        <w:rPr>
          <w:rFonts w:ascii="Arial" w:hAnsi="Arial" w:cs="Arial"/>
          <w:sz w:val="24"/>
          <w:szCs w:val="24"/>
        </w:rPr>
        <w:t>, coordinating the federal anti-human trafficking response and reporting ann</w:t>
      </w:r>
      <w:r w:rsidR="00B00B7E" w:rsidRPr="00734588">
        <w:rPr>
          <w:rFonts w:ascii="Arial" w:hAnsi="Arial" w:cs="Arial"/>
          <w:sz w:val="24"/>
          <w:szCs w:val="24"/>
        </w:rPr>
        <w:t>ually on progress to the public.</w:t>
      </w:r>
    </w:p>
    <w:p w:rsidR="00917245" w:rsidRPr="00734588" w:rsidRDefault="00917245" w:rsidP="00917245">
      <w:pPr>
        <w:pStyle w:val="ListParagraph"/>
        <w:spacing w:after="0" w:line="240" w:lineRule="auto"/>
        <w:ind w:left="360"/>
        <w:rPr>
          <w:rFonts w:ascii="Arial" w:hAnsi="Arial" w:cs="Arial"/>
          <w:sz w:val="20"/>
          <w:szCs w:val="24"/>
        </w:rPr>
      </w:pPr>
    </w:p>
    <w:p w:rsidR="0029227B" w:rsidRPr="00734588" w:rsidRDefault="0029227B" w:rsidP="00B83030">
      <w:pPr>
        <w:pStyle w:val="ListParagraph"/>
        <w:numPr>
          <w:ilvl w:val="0"/>
          <w:numId w:val="1"/>
        </w:numPr>
        <w:spacing w:after="0" w:line="240" w:lineRule="auto"/>
        <w:rPr>
          <w:rFonts w:ascii="Arial" w:hAnsi="Arial" w:cs="Arial"/>
          <w:b/>
          <w:sz w:val="24"/>
          <w:szCs w:val="24"/>
        </w:rPr>
      </w:pPr>
      <w:r w:rsidRPr="00734588">
        <w:rPr>
          <w:rFonts w:ascii="Arial" w:hAnsi="Arial" w:cs="Arial"/>
          <w:b/>
          <w:sz w:val="24"/>
          <w:szCs w:val="24"/>
        </w:rPr>
        <w:t xml:space="preserve">Based on your experience, what elements </w:t>
      </w:r>
      <w:r w:rsidR="00203A32" w:rsidRPr="00734588">
        <w:rPr>
          <w:rFonts w:ascii="Arial" w:hAnsi="Arial" w:cs="Arial"/>
          <w:b/>
          <w:sz w:val="24"/>
          <w:szCs w:val="24"/>
        </w:rPr>
        <w:t>are necessary for a comprehensiv</w:t>
      </w:r>
      <w:r w:rsidRPr="00734588">
        <w:rPr>
          <w:rFonts w:ascii="Arial" w:hAnsi="Arial" w:cs="Arial"/>
          <w:b/>
          <w:sz w:val="24"/>
          <w:szCs w:val="24"/>
        </w:rPr>
        <w:t>e and rights-based care and recovery system of child victims of sale and exploitation, including sexual exploitation?</w:t>
      </w:r>
    </w:p>
    <w:p w:rsidR="00930836" w:rsidRPr="00734588" w:rsidRDefault="00930836" w:rsidP="00930836">
      <w:pPr>
        <w:pStyle w:val="ListParagraph"/>
        <w:spacing w:after="0" w:line="240" w:lineRule="auto"/>
        <w:ind w:left="360"/>
        <w:rPr>
          <w:rFonts w:ascii="Arial" w:hAnsi="Arial" w:cs="Arial"/>
          <w:b/>
          <w:sz w:val="20"/>
          <w:szCs w:val="24"/>
        </w:rPr>
      </w:pPr>
    </w:p>
    <w:p w:rsidR="00764B8E" w:rsidRPr="00734588" w:rsidRDefault="00930836" w:rsidP="003B77E8">
      <w:pPr>
        <w:pStyle w:val="NormalWeb"/>
        <w:numPr>
          <w:ilvl w:val="0"/>
          <w:numId w:val="13"/>
        </w:numPr>
        <w:shd w:val="clear" w:color="auto" w:fill="FFFFFF"/>
        <w:spacing w:after="0" w:line="240" w:lineRule="auto"/>
        <w:ind w:left="360"/>
        <w:rPr>
          <w:sz w:val="24"/>
          <w:szCs w:val="24"/>
        </w:rPr>
      </w:pPr>
      <w:r w:rsidRPr="00734588">
        <w:rPr>
          <w:sz w:val="24"/>
          <w:szCs w:val="24"/>
        </w:rPr>
        <w:t>In Canada, the protection of victims of crime is a shared responsibility between the federal and provincial/territorial governments. However, t</w:t>
      </w:r>
      <w:r w:rsidRPr="00734588">
        <w:rPr>
          <w:spacing w:val="4"/>
          <w:sz w:val="24"/>
          <w:szCs w:val="24"/>
          <w:lang w:val="en-GB"/>
        </w:rPr>
        <w:t>he provinces and territories are primarily responsible for programs and services for victims of crime. </w:t>
      </w:r>
      <w:r w:rsidR="003B77E8" w:rsidRPr="00734588">
        <w:rPr>
          <w:spacing w:val="4"/>
          <w:sz w:val="24"/>
          <w:szCs w:val="24"/>
          <w:lang w:val="en-GB"/>
        </w:rPr>
        <w:t>In order to best suit the needs of victims, m</w:t>
      </w:r>
      <w:r w:rsidR="003B77E8" w:rsidRPr="00734588">
        <w:rPr>
          <w:spacing w:val="4"/>
          <w:sz w:val="24"/>
          <w:szCs w:val="24"/>
          <w:lang w:val="en-CA"/>
        </w:rPr>
        <w:t>any</w:t>
      </w:r>
      <w:r w:rsidR="003B77E8" w:rsidRPr="00734588">
        <w:rPr>
          <w:b/>
          <w:bCs/>
          <w:spacing w:val="4"/>
          <w:sz w:val="24"/>
          <w:szCs w:val="24"/>
          <w:lang w:val="en-CA"/>
        </w:rPr>
        <w:t xml:space="preserve"> </w:t>
      </w:r>
      <w:r w:rsidR="003B77E8" w:rsidRPr="00734588">
        <w:rPr>
          <w:spacing w:val="4"/>
          <w:sz w:val="24"/>
          <w:szCs w:val="24"/>
          <w:lang w:val="en-CA"/>
        </w:rPr>
        <w:t>provinces and territories have established specialized programs for child victims within their provincial/territorial victim services directorates.</w:t>
      </w:r>
      <w:r w:rsidR="003B77E8" w:rsidRPr="00734588">
        <w:rPr>
          <w:sz w:val="24"/>
          <w:szCs w:val="24"/>
        </w:rPr>
        <w:t xml:space="preserve"> </w:t>
      </w:r>
    </w:p>
    <w:p w:rsidR="00930836" w:rsidRPr="00734588" w:rsidRDefault="00930836" w:rsidP="00930836">
      <w:pPr>
        <w:pStyle w:val="ListParagraph"/>
        <w:spacing w:after="0" w:line="240" w:lineRule="auto"/>
        <w:ind w:left="360"/>
        <w:rPr>
          <w:rFonts w:ascii="Arial" w:hAnsi="Arial" w:cs="Arial"/>
          <w:sz w:val="20"/>
          <w:szCs w:val="24"/>
        </w:rPr>
      </w:pPr>
    </w:p>
    <w:p w:rsidR="007601D5" w:rsidRPr="00734588" w:rsidRDefault="0029227B" w:rsidP="007A4A97">
      <w:pPr>
        <w:pStyle w:val="ListParagraph"/>
        <w:numPr>
          <w:ilvl w:val="0"/>
          <w:numId w:val="1"/>
        </w:numPr>
        <w:spacing w:after="0" w:line="240" w:lineRule="auto"/>
        <w:rPr>
          <w:rFonts w:ascii="Arial" w:hAnsi="Arial" w:cs="Arial"/>
          <w:b/>
          <w:sz w:val="24"/>
          <w:szCs w:val="24"/>
        </w:rPr>
      </w:pPr>
      <w:r w:rsidRPr="00734588">
        <w:rPr>
          <w:rFonts w:ascii="Arial" w:hAnsi="Arial" w:cs="Arial"/>
          <w:b/>
          <w:sz w:val="24"/>
          <w:szCs w:val="24"/>
        </w:rPr>
        <w:t xml:space="preserve">Provide examples of good practices and successful initiatives of assistance and rehabilitation </w:t>
      </w:r>
      <w:proofErr w:type="spellStart"/>
      <w:r w:rsidRPr="00734588">
        <w:rPr>
          <w:rFonts w:ascii="Arial" w:hAnsi="Arial" w:cs="Arial"/>
          <w:b/>
          <w:sz w:val="24"/>
          <w:szCs w:val="24"/>
        </w:rPr>
        <w:t>programmes</w:t>
      </w:r>
      <w:proofErr w:type="spellEnd"/>
      <w:r w:rsidRPr="00734588">
        <w:rPr>
          <w:rFonts w:ascii="Arial" w:hAnsi="Arial" w:cs="Arial"/>
          <w:b/>
          <w:sz w:val="24"/>
          <w:szCs w:val="24"/>
        </w:rPr>
        <w:t xml:space="preserve"> which facilitate the rehabilitation and reintegration of child victims of sale and exploitation, including sexual exploitation.</w:t>
      </w:r>
    </w:p>
    <w:p w:rsidR="00863F4F" w:rsidRPr="00734588" w:rsidRDefault="00863F4F" w:rsidP="00863F4F">
      <w:pPr>
        <w:spacing w:after="0" w:line="240" w:lineRule="auto"/>
        <w:rPr>
          <w:rFonts w:ascii="Arial" w:hAnsi="Arial" w:cs="Arial"/>
          <w:sz w:val="20"/>
          <w:szCs w:val="24"/>
        </w:rPr>
      </w:pPr>
    </w:p>
    <w:p w:rsidR="003B77E8" w:rsidRPr="00734588" w:rsidRDefault="003B77E8" w:rsidP="003B77E8">
      <w:pPr>
        <w:pStyle w:val="NormalWeb"/>
        <w:numPr>
          <w:ilvl w:val="0"/>
          <w:numId w:val="13"/>
        </w:numPr>
        <w:shd w:val="clear" w:color="auto" w:fill="FFFFFF"/>
        <w:spacing w:after="0" w:line="240" w:lineRule="auto"/>
        <w:ind w:left="360"/>
        <w:rPr>
          <w:sz w:val="24"/>
          <w:szCs w:val="24"/>
        </w:rPr>
      </w:pPr>
      <w:r w:rsidRPr="00734588">
        <w:rPr>
          <w:sz w:val="24"/>
          <w:szCs w:val="24"/>
        </w:rPr>
        <w:t>As highlighted in question 2</w:t>
      </w:r>
      <w:r w:rsidR="00706903" w:rsidRPr="00734588">
        <w:rPr>
          <w:sz w:val="24"/>
          <w:szCs w:val="24"/>
        </w:rPr>
        <w:t>, the protection of victims of crime is a shared responsibility between the federal and provincial/territorial governments. However, t</w:t>
      </w:r>
      <w:r w:rsidR="006F6F3E" w:rsidRPr="00734588">
        <w:rPr>
          <w:spacing w:val="4"/>
          <w:sz w:val="24"/>
          <w:szCs w:val="24"/>
          <w:lang w:val="en-GB"/>
        </w:rPr>
        <w:t xml:space="preserve">he provinces and territories are primarily responsible for programs and </w:t>
      </w:r>
      <w:r w:rsidR="00863F4F" w:rsidRPr="00734588">
        <w:rPr>
          <w:spacing w:val="4"/>
          <w:sz w:val="24"/>
          <w:szCs w:val="24"/>
          <w:lang w:val="en-GB"/>
        </w:rPr>
        <w:t>services for victims of crime. </w:t>
      </w:r>
    </w:p>
    <w:p w:rsidR="00D373FA" w:rsidRPr="00734588" w:rsidRDefault="00D373FA" w:rsidP="003B77E8">
      <w:pPr>
        <w:pStyle w:val="NormalWeb"/>
        <w:shd w:val="clear" w:color="auto" w:fill="FFFFFF"/>
        <w:spacing w:after="0" w:line="240" w:lineRule="auto"/>
        <w:ind w:left="360"/>
        <w:rPr>
          <w:sz w:val="20"/>
          <w:szCs w:val="24"/>
        </w:rPr>
      </w:pPr>
    </w:p>
    <w:p w:rsidR="00260034" w:rsidRPr="00734588" w:rsidRDefault="00260034" w:rsidP="003B77E8">
      <w:pPr>
        <w:pStyle w:val="NormalWeb"/>
        <w:shd w:val="clear" w:color="auto" w:fill="FFFFFF"/>
        <w:spacing w:after="0" w:line="240" w:lineRule="auto"/>
        <w:ind w:left="360"/>
        <w:rPr>
          <w:sz w:val="20"/>
          <w:szCs w:val="24"/>
        </w:rPr>
      </w:pPr>
    </w:p>
    <w:p w:rsidR="00B83030" w:rsidRPr="00734588" w:rsidRDefault="00D373FA" w:rsidP="00D373FA">
      <w:pPr>
        <w:pStyle w:val="NormalWeb"/>
        <w:numPr>
          <w:ilvl w:val="0"/>
          <w:numId w:val="13"/>
        </w:numPr>
        <w:shd w:val="clear" w:color="auto" w:fill="FFFFFF"/>
        <w:spacing w:after="0" w:line="240" w:lineRule="auto"/>
        <w:ind w:left="360"/>
        <w:rPr>
          <w:sz w:val="24"/>
          <w:szCs w:val="24"/>
        </w:rPr>
      </w:pPr>
      <w:r w:rsidRPr="00734588">
        <w:rPr>
          <w:sz w:val="24"/>
          <w:szCs w:val="24"/>
        </w:rPr>
        <w:lastRenderedPageBreak/>
        <w:t>Department of Justice chairs an FPT Working Group on Victims of Crime which allows Provincial/Territorial Directors of Victims Services and federal departments to coordinate efforts to address the needs of victims</w:t>
      </w:r>
      <w:r w:rsidR="00930836" w:rsidRPr="00734588">
        <w:rPr>
          <w:sz w:val="24"/>
          <w:szCs w:val="24"/>
        </w:rPr>
        <w:t>,</w:t>
      </w:r>
      <w:r w:rsidRPr="00734588">
        <w:rPr>
          <w:sz w:val="24"/>
          <w:szCs w:val="24"/>
        </w:rPr>
        <w:t xml:space="preserve"> including child victims of sexual exploitation.</w:t>
      </w:r>
    </w:p>
    <w:p w:rsidR="000549E7" w:rsidRPr="00734588" w:rsidRDefault="000549E7" w:rsidP="007A4A97">
      <w:pPr>
        <w:spacing w:after="0" w:line="240" w:lineRule="auto"/>
        <w:ind w:right="120"/>
        <w:rPr>
          <w:rFonts w:ascii="Arial" w:hAnsi="Arial" w:cs="Arial"/>
          <w:b/>
          <w:i/>
          <w:sz w:val="20"/>
          <w:szCs w:val="24"/>
        </w:rPr>
      </w:pPr>
    </w:p>
    <w:p w:rsidR="00CC3EB5" w:rsidRPr="00734588" w:rsidRDefault="000549E7" w:rsidP="007A4A97">
      <w:pPr>
        <w:spacing w:after="0" w:line="240" w:lineRule="auto"/>
        <w:ind w:right="120"/>
        <w:rPr>
          <w:rFonts w:ascii="Arial" w:hAnsi="Arial" w:cs="Arial"/>
          <w:b/>
          <w:i/>
          <w:sz w:val="24"/>
          <w:szCs w:val="24"/>
        </w:rPr>
      </w:pPr>
      <w:r w:rsidRPr="00734588">
        <w:rPr>
          <w:rFonts w:ascii="Arial" w:hAnsi="Arial" w:cs="Arial"/>
          <w:b/>
          <w:i/>
          <w:sz w:val="24"/>
          <w:szCs w:val="24"/>
        </w:rPr>
        <w:t>Child Protection</w:t>
      </w:r>
    </w:p>
    <w:p w:rsidR="003A3223" w:rsidRPr="00734588" w:rsidRDefault="003A3223" w:rsidP="003A3223">
      <w:pPr>
        <w:spacing w:after="0" w:line="240" w:lineRule="auto"/>
        <w:ind w:right="120"/>
        <w:rPr>
          <w:rFonts w:ascii="Arial" w:hAnsi="Arial" w:cs="Arial"/>
          <w:b/>
          <w:i/>
          <w:sz w:val="20"/>
          <w:szCs w:val="24"/>
        </w:rPr>
      </w:pPr>
    </w:p>
    <w:p w:rsidR="003A3223" w:rsidRPr="00734588" w:rsidRDefault="003A3223" w:rsidP="003A3223">
      <w:pPr>
        <w:numPr>
          <w:ilvl w:val="0"/>
          <w:numId w:val="13"/>
        </w:numPr>
        <w:shd w:val="clear" w:color="auto" w:fill="FFFFFF"/>
        <w:spacing w:after="0" w:line="240" w:lineRule="auto"/>
        <w:ind w:left="360"/>
        <w:rPr>
          <w:rFonts w:ascii="Arial" w:eastAsia="Times New Roman" w:hAnsi="Arial" w:cs="Arial"/>
          <w:sz w:val="24"/>
          <w:szCs w:val="24"/>
        </w:rPr>
      </w:pPr>
      <w:r w:rsidRPr="00734588">
        <w:rPr>
          <w:rFonts w:ascii="Arial" w:eastAsia="Times New Roman" w:hAnsi="Arial" w:cs="Arial"/>
          <w:sz w:val="24"/>
          <w:szCs w:val="24"/>
        </w:rPr>
        <w:t xml:space="preserve">Since 2006, the Government of Canada has allocated more than $158 million to give victims a more effective voice in the criminal justice and corrections systems through programs and initiatives delivered by the Department of Justice Canada. </w:t>
      </w:r>
    </w:p>
    <w:p w:rsidR="00BB0447" w:rsidRPr="00734588" w:rsidRDefault="00BB0447" w:rsidP="007A4A97">
      <w:pPr>
        <w:spacing w:after="0" w:line="240" w:lineRule="auto"/>
        <w:ind w:right="120"/>
        <w:rPr>
          <w:rFonts w:ascii="Arial" w:hAnsi="Arial" w:cs="Arial"/>
          <w:b/>
          <w:i/>
          <w:sz w:val="20"/>
          <w:szCs w:val="24"/>
        </w:rPr>
      </w:pPr>
    </w:p>
    <w:p w:rsidR="00CC3EB5" w:rsidRPr="00734588" w:rsidRDefault="001822E6" w:rsidP="002A43D5">
      <w:pPr>
        <w:pStyle w:val="NormalWeb"/>
        <w:numPr>
          <w:ilvl w:val="0"/>
          <w:numId w:val="13"/>
        </w:numPr>
        <w:shd w:val="clear" w:color="auto" w:fill="FFFFFF"/>
        <w:spacing w:after="0" w:line="240" w:lineRule="auto"/>
        <w:ind w:left="360"/>
        <w:rPr>
          <w:sz w:val="24"/>
          <w:szCs w:val="24"/>
        </w:rPr>
      </w:pPr>
      <w:r w:rsidRPr="00734588">
        <w:rPr>
          <w:sz w:val="24"/>
          <w:szCs w:val="24"/>
        </w:rPr>
        <w:t>The Federal Victims Strategy (FVS) was created in 2007 and renewed in 2011 with fu</w:t>
      </w:r>
      <w:r w:rsidR="00D373FA" w:rsidRPr="00734588">
        <w:rPr>
          <w:sz w:val="24"/>
          <w:szCs w:val="24"/>
        </w:rPr>
        <w:t xml:space="preserve">nding of $13 million annually. </w:t>
      </w:r>
      <w:r w:rsidRPr="00734588">
        <w:rPr>
          <w:sz w:val="24"/>
          <w:szCs w:val="24"/>
        </w:rPr>
        <w:t>Budget 2012 committed an additional $7 million over</w:t>
      </w:r>
      <w:r w:rsidR="00D373FA" w:rsidRPr="00734588">
        <w:rPr>
          <w:sz w:val="24"/>
          <w:szCs w:val="24"/>
        </w:rPr>
        <w:t xml:space="preserve"> 5 years for the Victims Fund. </w:t>
      </w:r>
      <w:r w:rsidRPr="00734588">
        <w:rPr>
          <w:sz w:val="24"/>
          <w:szCs w:val="24"/>
        </w:rPr>
        <w:t>The FVS is a federal horizontal initiative led by the Department of Just</w:t>
      </w:r>
      <w:r w:rsidR="00D373FA" w:rsidRPr="00734588">
        <w:rPr>
          <w:sz w:val="24"/>
          <w:szCs w:val="24"/>
        </w:rPr>
        <w:t xml:space="preserve">ice. </w:t>
      </w:r>
      <w:r w:rsidR="00CC3EB5" w:rsidRPr="00734588">
        <w:rPr>
          <w:sz w:val="24"/>
          <w:szCs w:val="24"/>
        </w:rPr>
        <w:t>The key objective of the FVS is to give victims a more effective voice in the criminal justice system by:</w:t>
      </w:r>
    </w:p>
    <w:p w:rsidR="00CC3EB5" w:rsidRPr="00734588" w:rsidRDefault="00CC3EB5" w:rsidP="00367E81">
      <w:pPr>
        <w:pStyle w:val="ListParagraph"/>
        <w:numPr>
          <w:ilvl w:val="1"/>
          <w:numId w:val="13"/>
        </w:numPr>
        <w:spacing w:after="0" w:line="240" w:lineRule="auto"/>
        <w:ind w:left="720" w:right="115"/>
        <w:contextualSpacing w:val="0"/>
        <w:rPr>
          <w:rFonts w:ascii="Arial" w:hAnsi="Arial" w:cs="Arial"/>
          <w:sz w:val="24"/>
          <w:szCs w:val="24"/>
        </w:rPr>
      </w:pPr>
      <w:r w:rsidRPr="00734588">
        <w:rPr>
          <w:rFonts w:ascii="Arial" w:hAnsi="Arial" w:cs="Arial"/>
          <w:sz w:val="24"/>
          <w:szCs w:val="24"/>
        </w:rPr>
        <w:t>w</w:t>
      </w:r>
      <w:proofErr w:type="spellStart"/>
      <w:r w:rsidRPr="00734588">
        <w:rPr>
          <w:rFonts w:ascii="Arial" w:hAnsi="Arial" w:cs="Arial"/>
          <w:sz w:val="24"/>
          <w:szCs w:val="24"/>
          <w:lang w:val="en"/>
        </w:rPr>
        <w:t>orking</w:t>
      </w:r>
      <w:proofErr w:type="spellEnd"/>
      <w:r w:rsidRPr="00734588">
        <w:rPr>
          <w:rFonts w:ascii="Arial" w:hAnsi="Arial" w:cs="Arial"/>
          <w:sz w:val="24"/>
          <w:szCs w:val="24"/>
          <w:lang w:val="en"/>
        </w:rPr>
        <w:t xml:space="preserve"> with partners to enhance victim participation in the criminal justice system; </w:t>
      </w:r>
    </w:p>
    <w:p w:rsidR="00CC3EB5" w:rsidRPr="00734588" w:rsidRDefault="00CC3EB5" w:rsidP="00BB0447">
      <w:pPr>
        <w:pStyle w:val="ListParagraph"/>
        <w:numPr>
          <w:ilvl w:val="1"/>
          <w:numId w:val="13"/>
        </w:numPr>
        <w:spacing w:after="0" w:line="240" w:lineRule="auto"/>
        <w:ind w:left="720" w:right="115"/>
        <w:contextualSpacing w:val="0"/>
        <w:rPr>
          <w:rFonts w:ascii="Arial" w:hAnsi="Arial" w:cs="Arial"/>
          <w:sz w:val="24"/>
          <w:szCs w:val="24"/>
        </w:rPr>
      </w:pPr>
      <w:r w:rsidRPr="00734588">
        <w:rPr>
          <w:rFonts w:ascii="Arial" w:hAnsi="Arial" w:cs="Arial"/>
          <w:sz w:val="24"/>
          <w:szCs w:val="24"/>
          <w:lang w:val="en"/>
        </w:rPr>
        <w:t xml:space="preserve">ensuring that victims of crime and their families are aware of their role in the criminal justice system and the services and assistance available to support them; </w:t>
      </w:r>
    </w:p>
    <w:p w:rsidR="00CC3EB5" w:rsidRPr="00734588" w:rsidRDefault="00CC3EB5" w:rsidP="00BB0447">
      <w:pPr>
        <w:pStyle w:val="ListParagraph"/>
        <w:numPr>
          <w:ilvl w:val="1"/>
          <w:numId w:val="13"/>
        </w:numPr>
        <w:spacing w:after="0" w:line="240" w:lineRule="auto"/>
        <w:ind w:left="720" w:right="115"/>
        <w:contextualSpacing w:val="0"/>
        <w:rPr>
          <w:rFonts w:ascii="Arial" w:hAnsi="Arial" w:cs="Arial"/>
          <w:sz w:val="24"/>
          <w:szCs w:val="24"/>
        </w:rPr>
      </w:pPr>
      <w:r w:rsidRPr="00734588">
        <w:rPr>
          <w:rFonts w:ascii="Arial" w:hAnsi="Arial" w:cs="Arial"/>
          <w:sz w:val="24"/>
          <w:szCs w:val="24"/>
          <w:lang w:val="en"/>
        </w:rPr>
        <w:t xml:space="preserve">enhancing capacity to develop policy, legislation and other initiatives which take the perspectives of victims into consideration; </w:t>
      </w:r>
    </w:p>
    <w:p w:rsidR="00CC3EB5" w:rsidRPr="00734588" w:rsidRDefault="00CC3EB5" w:rsidP="00BB0447">
      <w:pPr>
        <w:pStyle w:val="ListParagraph"/>
        <w:numPr>
          <w:ilvl w:val="1"/>
          <w:numId w:val="13"/>
        </w:numPr>
        <w:spacing w:after="0" w:line="240" w:lineRule="auto"/>
        <w:ind w:left="720" w:right="115"/>
        <w:contextualSpacing w:val="0"/>
        <w:rPr>
          <w:rFonts w:ascii="Arial" w:hAnsi="Arial" w:cs="Arial"/>
          <w:sz w:val="24"/>
          <w:szCs w:val="24"/>
        </w:rPr>
      </w:pPr>
      <w:r w:rsidRPr="00734588">
        <w:rPr>
          <w:rFonts w:ascii="Arial" w:hAnsi="Arial" w:cs="Arial"/>
          <w:sz w:val="24"/>
          <w:szCs w:val="24"/>
          <w:lang w:val="en"/>
        </w:rPr>
        <w:t xml:space="preserve">increasing awareness of criminal justice system personnel, allied professionals and the public about the needs of victims of crime, legislative provisions designed to protect them, and services available to support them; and </w:t>
      </w:r>
    </w:p>
    <w:p w:rsidR="000549E7" w:rsidRPr="00734588" w:rsidRDefault="00CC3EB5" w:rsidP="00BB0447">
      <w:pPr>
        <w:pStyle w:val="ListParagraph"/>
        <w:numPr>
          <w:ilvl w:val="1"/>
          <w:numId w:val="13"/>
        </w:numPr>
        <w:spacing w:after="0" w:line="240" w:lineRule="auto"/>
        <w:ind w:left="720" w:right="115"/>
        <w:contextualSpacing w:val="0"/>
        <w:rPr>
          <w:rFonts w:ascii="Arial" w:hAnsi="Arial" w:cs="Arial"/>
          <w:sz w:val="24"/>
          <w:szCs w:val="24"/>
        </w:rPr>
      </w:pPr>
      <w:proofErr w:type="gramStart"/>
      <w:r w:rsidRPr="00734588">
        <w:rPr>
          <w:rFonts w:ascii="Arial" w:hAnsi="Arial" w:cs="Arial"/>
          <w:sz w:val="24"/>
          <w:szCs w:val="24"/>
          <w:lang w:val="en"/>
        </w:rPr>
        <w:t>developing</w:t>
      </w:r>
      <w:proofErr w:type="gramEnd"/>
      <w:r w:rsidRPr="00734588">
        <w:rPr>
          <w:rFonts w:ascii="Arial" w:hAnsi="Arial" w:cs="Arial"/>
          <w:sz w:val="24"/>
          <w:szCs w:val="24"/>
          <w:lang w:val="en"/>
        </w:rPr>
        <w:t xml:space="preserve"> and disseminating information about effective approaches both within Canada and internationally to respond to the needs of victims of crime.</w:t>
      </w:r>
    </w:p>
    <w:p w:rsidR="004321FC" w:rsidRPr="00734588" w:rsidRDefault="004321FC" w:rsidP="007A4A97">
      <w:pPr>
        <w:spacing w:after="0" w:line="240" w:lineRule="auto"/>
        <w:ind w:right="120"/>
        <w:rPr>
          <w:rFonts w:ascii="Arial" w:hAnsi="Arial" w:cs="Arial"/>
          <w:sz w:val="20"/>
          <w:szCs w:val="24"/>
        </w:rPr>
      </w:pPr>
    </w:p>
    <w:p w:rsidR="002A43D5" w:rsidRPr="00734588" w:rsidRDefault="002A43D5" w:rsidP="002A43D5">
      <w:pPr>
        <w:numPr>
          <w:ilvl w:val="0"/>
          <w:numId w:val="13"/>
        </w:numPr>
        <w:spacing w:after="0" w:line="240" w:lineRule="auto"/>
        <w:ind w:left="360" w:right="115"/>
        <w:contextualSpacing/>
        <w:rPr>
          <w:rFonts w:ascii="Arial" w:hAnsi="Arial" w:cs="Arial"/>
          <w:sz w:val="24"/>
          <w:szCs w:val="24"/>
        </w:rPr>
      </w:pPr>
      <w:r w:rsidRPr="00734588">
        <w:rPr>
          <w:rFonts w:ascii="Arial" w:hAnsi="Arial" w:cs="Arial"/>
          <w:sz w:val="24"/>
          <w:szCs w:val="24"/>
        </w:rPr>
        <w:t>On October 7, 2010, the Government of Canada launched new funding (</w:t>
      </w:r>
      <w:proofErr w:type="spellStart"/>
      <w:r w:rsidRPr="00734588">
        <w:rPr>
          <w:rFonts w:ascii="Arial" w:hAnsi="Arial" w:cs="Arial"/>
          <w:sz w:val="24"/>
          <w:szCs w:val="24"/>
        </w:rPr>
        <w:t>Cdn</w:t>
      </w:r>
      <w:proofErr w:type="spellEnd"/>
      <w:r w:rsidRPr="00734588">
        <w:rPr>
          <w:rFonts w:ascii="Arial" w:hAnsi="Arial" w:cs="Arial"/>
          <w:sz w:val="24"/>
          <w:szCs w:val="24"/>
        </w:rPr>
        <w:t xml:space="preserve">$ 5.5 million over 5 years) for the creation and enhancement of Child Advocacy </w:t>
      </w:r>
      <w:proofErr w:type="spellStart"/>
      <w:r w:rsidRPr="00734588">
        <w:rPr>
          <w:rFonts w:ascii="Arial" w:hAnsi="Arial" w:cs="Arial"/>
          <w:sz w:val="24"/>
          <w:szCs w:val="24"/>
        </w:rPr>
        <w:t>Centres</w:t>
      </w:r>
      <w:proofErr w:type="spellEnd"/>
      <w:r w:rsidRPr="00734588">
        <w:rPr>
          <w:rFonts w:ascii="Arial" w:hAnsi="Arial" w:cs="Arial"/>
          <w:sz w:val="24"/>
          <w:szCs w:val="24"/>
        </w:rPr>
        <w:t xml:space="preserve"> (CAC’s) across Canada to help better serve young victims and witnesses of crime. In 2012, the Government committed an additional </w:t>
      </w:r>
      <w:proofErr w:type="spellStart"/>
      <w:r w:rsidRPr="00734588">
        <w:rPr>
          <w:rFonts w:ascii="Arial" w:hAnsi="Arial" w:cs="Arial"/>
          <w:sz w:val="24"/>
          <w:szCs w:val="24"/>
        </w:rPr>
        <w:t>Cdn</w:t>
      </w:r>
      <w:proofErr w:type="spellEnd"/>
      <w:r w:rsidRPr="00734588">
        <w:rPr>
          <w:rFonts w:ascii="Arial" w:hAnsi="Arial" w:cs="Arial"/>
          <w:sz w:val="24"/>
          <w:szCs w:val="24"/>
        </w:rPr>
        <w:t xml:space="preserve">$ 5 million over five years for new or enhanced Child Advocacy </w:t>
      </w:r>
      <w:proofErr w:type="spellStart"/>
      <w:r w:rsidRPr="00734588">
        <w:rPr>
          <w:rFonts w:ascii="Arial" w:hAnsi="Arial" w:cs="Arial"/>
          <w:sz w:val="24"/>
          <w:szCs w:val="24"/>
        </w:rPr>
        <w:t>Centres</w:t>
      </w:r>
      <w:proofErr w:type="spellEnd"/>
      <w:r w:rsidRPr="00734588">
        <w:rPr>
          <w:rFonts w:ascii="Arial" w:hAnsi="Arial" w:cs="Arial"/>
          <w:sz w:val="24"/>
          <w:szCs w:val="24"/>
        </w:rPr>
        <w:t xml:space="preserve">, bringing the total federal Government commitment to Child Advocacy </w:t>
      </w:r>
      <w:proofErr w:type="spellStart"/>
      <w:r w:rsidRPr="00734588">
        <w:rPr>
          <w:rFonts w:ascii="Arial" w:hAnsi="Arial" w:cs="Arial"/>
          <w:sz w:val="24"/>
          <w:szCs w:val="24"/>
        </w:rPr>
        <w:t>Centres</w:t>
      </w:r>
      <w:proofErr w:type="spellEnd"/>
      <w:r w:rsidRPr="00734588">
        <w:rPr>
          <w:rFonts w:ascii="Arial" w:hAnsi="Arial" w:cs="Arial"/>
          <w:sz w:val="24"/>
          <w:szCs w:val="24"/>
        </w:rPr>
        <w:t xml:space="preserve"> to </w:t>
      </w:r>
      <w:proofErr w:type="spellStart"/>
      <w:r w:rsidRPr="00734588">
        <w:rPr>
          <w:rFonts w:ascii="Arial" w:hAnsi="Arial" w:cs="Arial"/>
          <w:sz w:val="24"/>
          <w:szCs w:val="24"/>
        </w:rPr>
        <w:t>Cdn</w:t>
      </w:r>
      <w:proofErr w:type="spellEnd"/>
      <w:r w:rsidRPr="00734588">
        <w:rPr>
          <w:rFonts w:ascii="Arial" w:hAnsi="Arial" w:cs="Arial"/>
          <w:sz w:val="24"/>
          <w:szCs w:val="24"/>
        </w:rPr>
        <w:t>$ 10.25 million. More than twenty CACs are now open or in development in Canada.</w:t>
      </w:r>
    </w:p>
    <w:p w:rsidR="002A43D5" w:rsidRPr="00734588" w:rsidRDefault="002A43D5" w:rsidP="002A43D5">
      <w:pPr>
        <w:spacing w:after="0" w:line="240" w:lineRule="auto"/>
        <w:ind w:left="360" w:right="115"/>
        <w:contextualSpacing/>
        <w:rPr>
          <w:rFonts w:ascii="Arial" w:hAnsi="Arial" w:cs="Arial"/>
          <w:sz w:val="20"/>
          <w:szCs w:val="24"/>
        </w:rPr>
      </w:pPr>
    </w:p>
    <w:p w:rsidR="002A43D5" w:rsidRPr="00734588" w:rsidRDefault="002A43D5" w:rsidP="00F42F00">
      <w:pPr>
        <w:numPr>
          <w:ilvl w:val="0"/>
          <w:numId w:val="13"/>
        </w:numPr>
        <w:spacing w:after="0" w:line="240" w:lineRule="auto"/>
        <w:ind w:left="360" w:right="115"/>
        <w:rPr>
          <w:rFonts w:ascii="Arial" w:hAnsi="Arial" w:cs="Arial"/>
          <w:sz w:val="24"/>
          <w:szCs w:val="24"/>
        </w:rPr>
      </w:pPr>
      <w:r w:rsidRPr="00734588">
        <w:rPr>
          <w:rFonts w:ascii="Arial" w:hAnsi="Arial" w:cs="Arial"/>
          <w:sz w:val="24"/>
          <w:szCs w:val="24"/>
        </w:rPr>
        <w:t xml:space="preserve">CACs are child-focused </w:t>
      </w:r>
      <w:proofErr w:type="spellStart"/>
      <w:r w:rsidRPr="00734588">
        <w:rPr>
          <w:rFonts w:ascii="Arial" w:hAnsi="Arial" w:cs="Arial"/>
          <w:sz w:val="24"/>
          <w:szCs w:val="24"/>
        </w:rPr>
        <w:t>centres</w:t>
      </w:r>
      <w:proofErr w:type="spellEnd"/>
      <w:r w:rsidRPr="00734588">
        <w:rPr>
          <w:rFonts w:ascii="Arial" w:hAnsi="Arial" w:cs="Arial"/>
          <w:sz w:val="24"/>
          <w:szCs w:val="24"/>
        </w:rPr>
        <w:t xml:space="preserve"> that coordinate the investigation, prosecution, and treatment of child abuse while helping abused children. They adopt a seamless, collaborative and coordinated approach to addressing the needs of child and youth who are victims of abuse. CACs seek to minimize system-induced trauma by providing a neutral, child-friendly facility where interviews of and services for children who are alleged to have been abused are provided. </w:t>
      </w:r>
    </w:p>
    <w:p w:rsidR="002A43D5" w:rsidRPr="00734588" w:rsidRDefault="002A43D5" w:rsidP="002A43D5">
      <w:pPr>
        <w:pStyle w:val="ListParagraph"/>
        <w:spacing w:after="0" w:line="240" w:lineRule="auto"/>
        <w:ind w:left="360" w:right="115"/>
        <w:contextualSpacing w:val="0"/>
        <w:rPr>
          <w:rFonts w:ascii="Arial" w:hAnsi="Arial" w:cs="Arial"/>
          <w:sz w:val="20"/>
          <w:szCs w:val="24"/>
        </w:rPr>
      </w:pPr>
    </w:p>
    <w:p w:rsidR="00A25D64" w:rsidRPr="00734588" w:rsidRDefault="00A25D64" w:rsidP="002A43D5">
      <w:pPr>
        <w:pStyle w:val="ListParagraph"/>
        <w:spacing w:after="0" w:line="240" w:lineRule="auto"/>
        <w:ind w:left="360" w:right="115"/>
        <w:contextualSpacing w:val="0"/>
        <w:rPr>
          <w:rFonts w:ascii="Arial" w:hAnsi="Arial" w:cs="Arial"/>
          <w:sz w:val="20"/>
          <w:szCs w:val="24"/>
        </w:rPr>
      </w:pPr>
    </w:p>
    <w:p w:rsidR="00A25D64" w:rsidRPr="00734588" w:rsidRDefault="00A25D64" w:rsidP="002A43D5">
      <w:pPr>
        <w:pStyle w:val="ListParagraph"/>
        <w:spacing w:after="0" w:line="240" w:lineRule="auto"/>
        <w:ind w:left="360" w:right="115"/>
        <w:contextualSpacing w:val="0"/>
        <w:rPr>
          <w:rFonts w:ascii="Arial" w:hAnsi="Arial" w:cs="Arial"/>
          <w:sz w:val="20"/>
          <w:szCs w:val="24"/>
        </w:rPr>
      </w:pPr>
    </w:p>
    <w:p w:rsidR="00367E81" w:rsidRPr="00734588" w:rsidRDefault="000549E7" w:rsidP="00F74CA9">
      <w:pPr>
        <w:pStyle w:val="ListParagraph"/>
        <w:numPr>
          <w:ilvl w:val="0"/>
          <w:numId w:val="13"/>
        </w:numPr>
        <w:spacing w:after="0" w:line="240" w:lineRule="auto"/>
        <w:ind w:left="360" w:right="115"/>
        <w:contextualSpacing w:val="0"/>
        <w:rPr>
          <w:rFonts w:ascii="Arial" w:hAnsi="Arial" w:cs="Arial"/>
          <w:sz w:val="24"/>
          <w:szCs w:val="24"/>
        </w:rPr>
      </w:pPr>
      <w:r w:rsidRPr="00734588">
        <w:rPr>
          <w:rFonts w:ascii="Arial" w:hAnsi="Arial" w:cs="Arial"/>
          <w:sz w:val="24"/>
          <w:szCs w:val="24"/>
        </w:rPr>
        <w:lastRenderedPageBreak/>
        <w:t>Through the Victims Fund, which was established in 2</w:t>
      </w:r>
      <w:r w:rsidR="00260034" w:rsidRPr="00734588">
        <w:rPr>
          <w:rFonts w:ascii="Arial" w:hAnsi="Arial" w:cs="Arial"/>
          <w:sz w:val="24"/>
          <w:szCs w:val="24"/>
        </w:rPr>
        <w:t>000</w:t>
      </w:r>
      <w:r w:rsidRPr="00734588">
        <w:rPr>
          <w:rFonts w:ascii="Arial" w:hAnsi="Arial" w:cs="Arial"/>
          <w:sz w:val="24"/>
          <w:szCs w:val="24"/>
        </w:rPr>
        <w:t xml:space="preserve">, grants and contributions funding is made available to provincial and territorial governments and non-governmental organizations </w:t>
      </w:r>
      <w:r w:rsidR="00386A06" w:rsidRPr="00734588">
        <w:rPr>
          <w:rFonts w:ascii="Arial" w:hAnsi="Arial" w:cs="Arial"/>
          <w:sz w:val="24"/>
          <w:szCs w:val="24"/>
        </w:rPr>
        <w:t xml:space="preserve">(NGOs) </w:t>
      </w:r>
      <w:r w:rsidRPr="00734588">
        <w:rPr>
          <w:rFonts w:ascii="Arial" w:hAnsi="Arial" w:cs="Arial"/>
          <w:sz w:val="24"/>
          <w:szCs w:val="24"/>
        </w:rPr>
        <w:t>for the creation and enhancement of services for victims of crime</w:t>
      </w:r>
      <w:r w:rsidR="00CC3EB5" w:rsidRPr="00734588">
        <w:rPr>
          <w:rFonts w:ascii="Arial" w:hAnsi="Arial" w:cs="Arial"/>
          <w:sz w:val="24"/>
          <w:szCs w:val="24"/>
        </w:rPr>
        <w:t xml:space="preserve"> and to advance the Strategy. </w:t>
      </w:r>
      <w:r w:rsidRPr="00734588">
        <w:rPr>
          <w:rFonts w:ascii="Arial" w:hAnsi="Arial" w:cs="Arial"/>
          <w:sz w:val="24"/>
          <w:szCs w:val="24"/>
        </w:rPr>
        <w:t xml:space="preserve">This funding can also be used to enhance the knowledge and capacity of those who work with victims of crime so that these professionals and volunteers </w:t>
      </w:r>
      <w:r w:rsidR="00C86D87" w:rsidRPr="00734588">
        <w:rPr>
          <w:rFonts w:ascii="Arial" w:hAnsi="Arial" w:cs="Arial"/>
          <w:sz w:val="24"/>
          <w:szCs w:val="24"/>
        </w:rPr>
        <w:t xml:space="preserve">can better meet victims’ needs and </w:t>
      </w:r>
      <w:r w:rsidRPr="00734588">
        <w:rPr>
          <w:rFonts w:ascii="Arial" w:hAnsi="Arial" w:cs="Arial"/>
          <w:sz w:val="24"/>
          <w:szCs w:val="24"/>
        </w:rPr>
        <w:t xml:space="preserve">raise awareness about the needs of victims of crime and the legislation, services and assistance available to them. In addition, a limited amount of funding is available to provide direct financial assistance to victims of crime in particular circumstances, such as providing assistance for victims to attend parole hearings of the offender who harmed them. </w:t>
      </w:r>
      <w:r w:rsidR="00F74CA9" w:rsidRPr="00734588">
        <w:rPr>
          <w:rFonts w:ascii="Arial" w:hAnsi="Arial" w:cs="Arial"/>
          <w:sz w:val="24"/>
          <w:szCs w:val="24"/>
        </w:rPr>
        <w:t xml:space="preserve">Since 2013, projects funded </w:t>
      </w:r>
      <w:r w:rsidR="001E3224" w:rsidRPr="00734588">
        <w:rPr>
          <w:rFonts w:ascii="Arial" w:hAnsi="Arial" w:cs="Arial"/>
          <w:sz w:val="24"/>
          <w:szCs w:val="24"/>
        </w:rPr>
        <w:t xml:space="preserve">to enhance measures to respond to the needs </w:t>
      </w:r>
      <w:r w:rsidR="00F74CA9" w:rsidRPr="00734588">
        <w:rPr>
          <w:rFonts w:ascii="Arial" w:hAnsi="Arial" w:cs="Arial"/>
          <w:sz w:val="24"/>
          <w:szCs w:val="24"/>
        </w:rPr>
        <w:t>of victims of human trafficking, include:</w:t>
      </w:r>
    </w:p>
    <w:p w:rsidR="00F42F00" w:rsidRPr="00734588" w:rsidRDefault="00F42F00" w:rsidP="00F42F00">
      <w:pPr>
        <w:spacing w:after="0" w:line="240" w:lineRule="auto"/>
        <w:ind w:right="115"/>
        <w:rPr>
          <w:rFonts w:ascii="Arial" w:hAnsi="Arial" w:cs="Arial"/>
          <w:sz w:val="20"/>
          <w:szCs w:val="24"/>
        </w:rPr>
      </w:pPr>
    </w:p>
    <w:p w:rsidR="00F74CA9" w:rsidRPr="00734588" w:rsidRDefault="001E3224" w:rsidP="00F74CA9">
      <w:pPr>
        <w:pStyle w:val="ListParagraph"/>
        <w:numPr>
          <w:ilvl w:val="0"/>
          <w:numId w:val="42"/>
        </w:numPr>
        <w:spacing w:after="0" w:line="240" w:lineRule="auto"/>
        <w:ind w:right="115"/>
        <w:rPr>
          <w:rFonts w:ascii="Arial" w:hAnsi="Arial" w:cs="Arial"/>
          <w:sz w:val="24"/>
          <w:szCs w:val="24"/>
        </w:rPr>
      </w:pPr>
      <w:r w:rsidRPr="00734588">
        <w:rPr>
          <w:rFonts w:ascii="Arial" w:hAnsi="Arial" w:cs="Arial"/>
          <w:sz w:val="24"/>
          <w:szCs w:val="24"/>
        </w:rPr>
        <w:t xml:space="preserve">ACT Alberta has received funding over three years to undertake a pilot project to coordinate services for victims of human trafficking in Alberta by hiring dedicated part-time case coordinators in Edmonton and Calgary. </w:t>
      </w:r>
    </w:p>
    <w:p w:rsidR="006A1B3A" w:rsidRPr="00734588" w:rsidRDefault="006A1B3A" w:rsidP="006A1B3A">
      <w:pPr>
        <w:pStyle w:val="ListParagraph"/>
        <w:spacing w:after="0" w:line="240" w:lineRule="auto"/>
        <w:ind w:right="115"/>
        <w:rPr>
          <w:rFonts w:ascii="Arial" w:hAnsi="Arial" w:cs="Arial"/>
          <w:sz w:val="20"/>
          <w:szCs w:val="24"/>
        </w:rPr>
      </w:pPr>
    </w:p>
    <w:p w:rsidR="00F74CA9" w:rsidRPr="00734588" w:rsidRDefault="001E3224" w:rsidP="00F74CA9">
      <w:pPr>
        <w:pStyle w:val="ListParagraph"/>
        <w:numPr>
          <w:ilvl w:val="0"/>
          <w:numId w:val="42"/>
        </w:numPr>
        <w:spacing w:after="0" w:line="240" w:lineRule="auto"/>
        <w:ind w:right="115"/>
        <w:rPr>
          <w:rFonts w:ascii="Arial" w:hAnsi="Arial" w:cs="Arial"/>
          <w:sz w:val="24"/>
          <w:szCs w:val="24"/>
        </w:rPr>
      </w:pPr>
      <w:r w:rsidRPr="00734588">
        <w:rPr>
          <w:rFonts w:ascii="Arial" w:hAnsi="Arial" w:cs="Arial"/>
          <w:sz w:val="24"/>
          <w:szCs w:val="24"/>
        </w:rPr>
        <w:t xml:space="preserve">Le </w:t>
      </w:r>
      <w:proofErr w:type="spellStart"/>
      <w:r w:rsidRPr="00734588">
        <w:rPr>
          <w:rFonts w:ascii="Arial" w:hAnsi="Arial" w:cs="Arial"/>
          <w:sz w:val="24"/>
          <w:szCs w:val="24"/>
        </w:rPr>
        <w:t>Comité</w:t>
      </w:r>
      <w:proofErr w:type="spellEnd"/>
      <w:r w:rsidRPr="00734588">
        <w:rPr>
          <w:rFonts w:ascii="Arial" w:hAnsi="Arial" w:cs="Arial"/>
          <w:sz w:val="24"/>
          <w:szCs w:val="24"/>
        </w:rPr>
        <w:t xml:space="preserve"> </w:t>
      </w:r>
      <w:proofErr w:type="spellStart"/>
      <w:r w:rsidRPr="00734588">
        <w:rPr>
          <w:rFonts w:ascii="Arial" w:hAnsi="Arial" w:cs="Arial"/>
          <w:sz w:val="24"/>
          <w:szCs w:val="24"/>
        </w:rPr>
        <w:t>d’action</w:t>
      </w:r>
      <w:proofErr w:type="spellEnd"/>
      <w:r w:rsidRPr="00734588">
        <w:rPr>
          <w:rFonts w:ascii="Arial" w:hAnsi="Arial" w:cs="Arial"/>
          <w:sz w:val="24"/>
          <w:szCs w:val="24"/>
        </w:rPr>
        <w:t xml:space="preserve"> </w:t>
      </w:r>
      <w:proofErr w:type="spellStart"/>
      <w:r w:rsidRPr="00734588">
        <w:rPr>
          <w:rFonts w:ascii="Arial" w:hAnsi="Arial" w:cs="Arial"/>
          <w:sz w:val="24"/>
          <w:szCs w:val="24"/>
        </w:rPr>
        <w:t>contre</w:t>
      </w:r>
      <w:proofErr w:type="spellEnd"/>
      <w:r w:rsidRPr="00734588">
        <w:rPr>
          <w:rFonts w:ascii="Arial" w:hAnsi="Arial" w:cs="Arial"/>
          <w:sz w:val="24"/>
          <w:szCs w:val="24"/>
        </w:rPr>
        <w:t xml:space="preserve"> la </w:t>
      </w:r>
      <w:proofErr w:type="spellStart"/>
      <w:r w:rsidRPr="00734588">
        <w:rPr>
          <w:rFonts w:ascii="Arial" w:hAnsi="Arial" w:cs="Arial"/>
          <w:sz w:val="24"/>
          <w:szCs w:val="24"/>
        </w:rPr>
        <w:t>traite</w:t>
      </w:r>
      <w:proofErr w:type="spellEnd"/>
      <w:r w:rsidRPr="00734588">
        <w:rPr>
          <w:rFonts w:ascii="Arial" w:hAnsi="Arial" w:cs="Arial"/>
          <w:sz w:val="24"/>
          <w:szCs w:val="24"/>
        </w:rPr>
        <w:t xml:space="preserve"> </w:t>
      </w:r>
      <w:proofErr w:type="spellStart"/>
      <w:r w:rsidRPr="00734588">
        <w:rPr>
          <w:rFonts w:ascii="Arial" w:hAnsi="Arial" w:cs="Arial"/>
          <w:sz w:val="24"/>
          <w:szCs w:val="24"/>
        </w:rPr>
        <w:t>humaine</w:t>
      </w:r>
      <w:proofErr w:type="spellEnd"/>
      <w:r w:rsidRPr="00734588">
        <w:rPr>
          <w:rFonts w:ascii="Arial" w:hAnsi="Arial" w:cs="Arial"/>
          <w:sz w:val="24"/>
          <w:szCs w:val="24"/>
        </w:rPr>
        <w:t xml:space="preserve"> interne et </w:t>
      </w:r>
      <w:proofErr w:type="spellStart"/>
      <w:r w:rsidRPr="00734588">
        <w:rPr>
          <w:rFonts w:ascii="Arial" w:hAnsi="Arial" w:cs="Arial"/>
          <w:sz w:val="24"/>
          <w:szCs w:val="24"/>
        </w:rPr>
        <w:t>internationale</w:t>
      </w:r>
      <w:proofErr w:type="spellEnd"/>
      <w:r w:rsidRPr="00734588">
        <w:rPr>
          <w:rFonts w:ascii="Arial" w:hAnsi="Arial" w:cs="Arial"/>
          <w:sz w:val="24"/>
          <w:szCs w:val="24"/>
        </w:rPr>
        <w:t xml:space="preserve"> (CATHI) has received funding over three years to develop an intervention model to provide support and assistance to victims of human trafficking in a coordinated and concerted way between the different community organizations that work to assist these clients.  </w:t>
      </w:r>
    </w:p>
    <w:p w:rsidR="00F74CA9" w:rsidRPr="00734588" w:rsidRDefault="00F74CA9" w:rsidP="00F74CA9">
      <w:pPr>
        <w:pStyle w:val="ListParagraph"/>
        <w:spacing w:after="0" w:line="240" w:lineRule="auto"/>
        <w:ind w:right="115"/>
        <w:rPr>
          <w:rFonts w:ascii="Arial" w:hAnsi="Arial" w:cs="Arial"/>
          <w:sz w:val="20"/>
          <w:szCs w:val="24"/>
        </w:rPr>
      </w:pPr>
    </w:p>
    <w:p w:rsidR="00C83A73" w:rsidRPr="00734588" w:rsidRDefault="001E3224" w:rsidP="006861F7">
      <w:pPr>
        <w:pStyle w:val="ListParagraph"/>
        <w:numPr>
          <w:ilvl w:val="0"/>
          <w:numId w:val="42"/>
        </w:numPr>
        <w:spacing w:after="0" w:line="240" w:lineRule="auto"/>
        <w:ind w:right="115"/>
        <w:rPr>
          <w:rFonts w:ascii="Arial" w:hAnsi="Arial" w:cs="Arial"/>
          <w:sz w:val="24"/>
          <w:szCs w:val="24"/>
        </w:rPr>
      </w:pPr>
      <w:r w:rsidRPr="00734588">
        <w:rPr>
          <w:rFonts w:ascii="Arial" w:hAnsi="Arial" w:cs="Arial"/>
          <w:sz w:val="24"/>
          <w:szCs w:val="24"/>
        </w:rPr>
        <w:t xml:space="preserve">Native Women’s Association of Canada received funding for one year to create a resource handbook for Aboriginal women and girls who are victims and survivors of sex trafficking and sexual exploitation. </w:t>
      </w:r>
    </w:p>
    <w:p w:rsidR="004321FC" w:rsidRPr="00734588" w:rsidRDefault="004321FC" w:rsidP="00BB0447">
      <w:pPr>
        <w:spacing w:after="0" w:line="240" w:lineRule="auto"/>
        <w:rPr>
          <w:rFonts w:ascii="Arial" w:hAnsi="Arial" w:cs="Arial"/>
          <w:sz w:val="20"/>
          <w:szCs w:val="24"/>
        </w:rPr>
      </w:pPr>
    </w:p>
    <w:p w:rsidR="00A82B7E" w:rsidRPr="00734588" w:rsidRDefault="00A82B7E" w:rsidP="00A82B7E">
      <w:pPr>
        <w:spacing w:after="0" w:line="240" w:lineRule="auto"/>
        <w:rPr>
          <w:rFonts w:ascii="Arial" w:hAnsi="Arial" w:cs="Arial"/>
          <w:b/>
          <w:i/>
          <w:sz w:val="24"/>
          <w:szCs w:val="24"/>
        </w:rPr>
      </w:pPr>
      <w:r w:rsidRPr="00734588">
        <w:rPr>
          <w:rFonts w:ascii="Arial" w:hAnsi="Arial" w:cs="Arial"/>
          <w:b/>
          <w:i/>
          <w:sz w:val="24"/>
          <w:szCs w:val="24"/>
        </w:rPr>
        <w:t>International Assistance Efforts</w:t>
      </w:r>
    </w:p>
    <w:p w:rsidR="00A82B7E" w:rsidRPr="00734588" w:rsidRDefault="00A82B7E" w:rsidP="00A82B7E">
      <w:pPr>
        <w:spacing w:after="0" w:line="240" w:lineRule="auto"/>
        <w:rPr>
          <w:rFonts w:ascii="Arial" w:hAnsi="Arial" w:cs="Arial"/>
          <w:b/>
          <w:sz w:val="20"/>
          <w:szCs w:val="24"/>
        </w:rPr>
      </w:pPr>
    </w:p>
    <w:p w:rsidR="00A82B7E" w:rsidRPr="00734588" w:rsidRDefault="00A82B7E" w:rsidP="00A82B7E">
      <w:pPr>
        <w:pStyle w:val="ListParagraph"/>
        <w:numPr>
          <w:ilvl w:val="0"/>
          <w:numId w:val="4"/>
        </w:numPr>
        <w:spacing w:after="0" w:line="240" w:lineRule="auto"/>
        <w:ind w:left="360"/>
        <w:rPr>
          <w:rFonts w:ascii="Arial" w:hAnsi="Arial" w:cs="Arial"/>
          <w:sz w:val="24"/>
          <w:szCs w:val="24"/>
        </w:rPr>
      </w:pPr>
      <w:r w:rsidRPr="00734588">
        <w:rPr>
          <w:rFonts w:ascii="Arial" w:hAnsi="Arial" w:cs="Arial"/>
          <w:sz w:val="24"/>
          <w:szCs w:val="24"/>
        </w:rPr>
        <w:t xml:space="preserve">The Department of Foreign Affairs, Trade and Development (DFATD) provides assistance to other governments as well as funding to a number of international organizations and non-governmental organizations (NGOs) that work with governments to address human trafficking, with a core focus on prevention, protection and rehabilitation of trafficking victims and integrating gender equality as a cross-cutting theme. </w:t>
      </w:r>
    </w:p>
    <w:p w:rsidR="00A82B7E" w:rsidRPr="00734588" w:rsidRDefault="00A82B7E" w:rsidP="00A82B7E">
      <w:pPr>
        <w:pStyle w:val="ListParagraph"/>
        <w:spacing w:after="0" w:line="240" w:lineRule="auto"/>
        <w:ind w:left="360"/>
        <w:rPr>
          <w:rFonts w:ascii="Arial" w:hAnsi="Arial" w:cs="Arial"/>
          <w:sz w:val="20"/>
          <w:szCs w:val="24"/>
        </w:rPr>
      </w:pPr>
    </w:p>
    <w:p w:rsidR="00A25D64" w:rsidRPr="00734588" w:rsidRDefault="00A82B7E" w:rsidP="00260034">
      <w:pPr>
        <w:pStyle w:val="ListParagraph"/>
        <w:numPr>
          <w:ilvl w:val="0"/>
          <w:numId w:val="4"/>
        </w:numPr>
        <w:spacing w:after="0" w:line="240" w:lineRule="auto"/>
        <w:ind w:left="360"/>
        <w:rPr>
          <w:rFonts w:ascii="Arial" w:hAnsi="Arial" w:cs="Arial"/>
          <w:sz w:val="24"/>
          <w:szCs w:val="24"/>
        </w:rPr>
      </w:pPr>
      <w:r w:rsidRPr="00734588">
        <w:rPr>
          <w:rFonts w:ascii="Arial" w:hAnsi="Arial" w:cs="Arial"/>
          <w:sz w:val="24"/>
          <w:szCs w:val="24"/>
        </w:rPr>
        <w:t>As part of our development programming, DFATD supports developing countries to develop child protection systems that provide for the safety and security of every girl and boy. DFATD advocates for a comprehensive, systems approach based on preventing and responding to violence, including child trafficking and sexual exploitation, as part of efforts to ensure that children are healthy, educated and live lives free from fear and violence.</w:t>
      </w:r>
    </w:p>
    <w:p w:rsidR="00260034" w:rsidRPr="00734588" w:rsidRDefault="00260034" w:rsidP="00260034">
      <w:pPr>
        <w:pStyle w:val="ListParagraph"/>
        <w:spacing w:after="0" w:line="240" w:lineRule="auto"/>
        <w:ind w:left="360"/>
        <w:rPr>
          <w:rFonts w:ascii="Arial" w:hAnsi="Arial" w:cs="Arial"/>
          <w:sz w:val="24"/>
          <w:szCs w:val="24"/>
        </w:rPr>
      </w:pPr>
    </w:p>
    <w:p w:rsidR="00260034" w:rsidRPr="00734588" w:rsidRDefault="00260034" w:rsidP="00260034">
      <w:pPr>
        <w:pStyle w:val="ListParagraph"/>
        <w:spacing w:after="0" w:line="240" w:lineRule="auto"/>
        <w:ind w:left="360"/>
        <w:rPr>
          <w:rFonts w:ascii="Arial" w:hAnsi="Arial" w:cs="Arial"/>
          <w:sz w:val="24"/>
          <w:szCs w:val="24"/>
        </w:rPr>
      </w:pPr>
    </w:p>
    <w:p w:rsidR="00260034" w:rsidRPr="00734588" w:rsidRDefault="00260034" w:rsidP="00260034">
      <w:pPr>
        <w:pStyle w:val="ListParagraph"/>
        <w:spacing w:after="0" w:line="240" w:lineRule="auto"/>
        <w:ind w:left="360"/>
        <w:rPr>
          <w:rFonts w:ascii="Arial" w:hAnsi="Arial" w:cs="Arial"/>
          <w:sz w:val="24"/>
          <w:szCs w:val="24"/>
        </w:rPr>
      </w:pPr>
    </w:p>
    <w:p w:rsidR="00260034" w:rsidRPr="00734588" w:rsidRDefault="00260034" w:rsidP="00260034">
      <w:pPr>
        <w:pStyle w:val="ListParagraph"/>
        <w:spacing w:after="0" w:line="240" w:lineRule="auto"/>
        <w:ind w:left="360"/>
        <w:rPr>
          <w:rFonts w:ascii="Arial" w:hAnsi="Arial" w:cs="Arial"/>
          <w:sz w:val="24"/>
          <w:szCs w:val="24"/>
        </w:rPr>
      </w:pPr>
    </w:p>
    <w:p w:rsidR="00A82B7E" w:rsidRPr="00734588" w:rsidRDefault="00A82B7E" w:rsidP="00A82B7E">
      <w:pPr>
        <w:pStyle w:val="ListParagraph"/>
        <w:numPr>
          <w:ilvl w:val="0"/>
          <w:numId w:val="4"/>
        </w:numPr>
        <w:spacing w:after="0" w:line="240" w:lineRule="auto"/>
        <w:ind w:left="360"/>
        <w:rPr>
          <w:rFonts w:ascii="Arial" w:hAnsi="Arial" w:cs="Arial"/>
          <w:sz w:val="24"/>
          <w:szCs w:val="24"/>
        </w:rPr>
      </w:pPr>
      <w:r w:rsidRPr="00734588">
        <w:rPr>
          <w:rFonts w:ascii="Arial" w:hAnsi="Arial" w:cs="Arial"/>
          <w:sz w:val="24"/>
          <w:szCs w:val="24"/>
        </w:rPr>
        <w:lastRenderedPageBreak/>
        <w:t>For example</w:t>
      </w:r>
      <w:r w:rsidR="00A25D64" w:rsidRPr="00734588">
        <w:rPr>
          <w:rFonts w:ascii="Arial" w:hAnsi="Arial" w:cs="Arial"/>
          <w:sz w:val="24"/>
          <w:szCs w:val="24"/>
        </w:rPr>
        <w:t>,</w:t>
      </w:r>
      <w:r w:rsidRPr="00734588">
        <w:t xml:space="preserve"> </w:t>
      </w:r>
      <w:r w:rsidRPr="00734588">
        <w:rPr>
          <w:rFonts w:ascii="Arial" w:hAnsi="Arial" w:cs="Arial"/>
          <w:sz w:val="24"/>
          <w:szCs w:val="24"/>
        </w:rPr>
        <w:t xml:space="preserve">the </w:t>
      </w:r>
      <w:r w:rsidRPr="00734588">
        <w:rPr>
          <w:rFonts w:ascii="Arial" w:hAnsi="Arial" w:cs="Arial"/>
          <w:b/>
          <w:sz w:val="24"/>
          <w:szCs w:val="24"/>
        </w:rPr>
        <w:t>Preventing Child Sex Tourism in Costa Rica</w:t>
      </w:r>
      <w:r w:rsidRPr="00734588">
        <w:rPr>
          <w:rFonts w:ascii="Arial" w:hAnsi="Arial" w:cs="Arial"/>
          <w:sz w:val="24"/>
          <w:szCs w:val="24"/>
        </w:rPr>
        <w:t xml:space="preserve"> project (International Bureau for Children's Rights (IBCR); $248,830; 2012-2014) reduced the incidence of child sex abuse tourism in Costa Rica. The project mapped high-risk locations for child sex tourism, as children are often trafficked for the purpose of sexual exploitation. The project has also worked with the formal and informal tourism sector, as well as youth, their families and communities to enhance understanding of the problem and promote community-based protection efforts. It raised awareness in the Canadian public on the issue and supported better law enforcement collaboration for the prosecution of Canadian sex offenders travelling to Costa Rica.</w:t>
      </w:r>
    </w:p>
    <w:p w:rsidR="00A82B7E" w:rsidRPr="00734588" w:rsidRDefault="00A82B7E" w:rsidP="00A82B7E">
      <w:pPr>
        <w:pStyle w:val="ListParagraph"/>
        <w:rPr>
          <w:rFonts w:ascii="Arial" w:hAnsi="Arial" w:cs="Arial"/>
          <w:sz w:val="20"/>
          <w:szCs w:val="24"/>
        </w:rPr>
      </w:pPr>
    </w:p>
    <w:p w:rsidR="00A82B7E" w:rsidRPr="00734588" w:rsidRDefault="00A82B7E" w:rsidP="00A82B7E">
      <w:pPr>
        <w:pStyle w:val="ListParagraph"/>
        <w:numPr>
          <w:ilvl w:val="0"/>
          <w:numId w:val="4"/>
        </w:numPr>
        <w:spacing w:after="0" w:line="240" w:lineRule="auto"/>
        <w:ind w:left="360"/>
        <w:rPr>
          <w:rFonts w:ascii="Arial" w:hAnsi="Arial" w:cs="Arial"/>
          <w:sz w:val="24"/>
          <w:szCs w:val="24"/>
        </w:rPr>
      </w:pPr>
      <w:r w:rsidRPr="00734588">
        <w:rPr>
          <w:rFonts w:ascii="Arial" w:hAnsi="Arial" w:cs="Arial"/>
          <w:sz w:val="24"/>
          <w:szCs w:val="24"/>
        </w:rPr>
        <w:t>Humanitarian assistance in response to events such as typhoon Haiyan and the Syria crisis have also included activities to address the increased risks of human trafficking of women, girls and boys.</w:t>
      </w:r>
    </w:p>
    <w:p w:rsidR="00A82B7E" w:rsidRPr="00734588" w:rsidRDefault="00A82B7E" w:rsidP="00A82B7E">
      <w:pPr>
        <w:pStyle w:val="ListParagraph"/>
        <w:spacing w:after="0" w:line="240" w:lineRule="auto"/>
        <w:ind w:left="360"/>
        <w:rPr>
          <w:rFonts w:ascii="Arial" w:hAnsi="Arial" w:cs="Arial"/>
          <w:sz w:val="20"/>
          <w:szCs w:val="24"/>
        </w:rPr>
      </w:pPr>
    </w:p>
    <w:p w:rsidR="00A82B7E" w:rsidRPr="00734588" w:rsidRDefault="00A82B7E" w:rsidP="001058AC">
      <w:pPr>
        <w:pStyle w:val="ListParagraph"/>
        <w:numPr>
          <w:ilvl w:val="0"/>
          <w:numId w:val="4"/>
        </w:numPr>
        <w:spacing w:after="0" w:line="240" w:lineRule="auto"/>
        <w:ind w:left="360"/>
        <w:rPr>
          <w:rFonts w:ascii="Arial" w:hAnsi="Arial" w:cs="Arial"/>
          <w:sz w:val="24"/>
          <w:szCs w:val="24"/>
        </w:rPr>
      </w:pPr>
      <w:r w:rsidRPr="00734588">
        <w:rPr>
          <w:rFonts w:ascii="Arial" w:hAnsi="Arial" w:cs="Arial"/>
          <w:sz w:val="24"/>
          <w:szCs w:val="24"/>
        </w:rPr>
        <w:t xml:space="preserve">In the context of Canada's international leadership around maternal, newborn and child health, significant new programming is also underway to support effective civil registration and vital statistics, including birth registration, which contributes to providing national authorities with new trafficking prevention tools. </w:t>
      </w:r>
    </w:p>
    <w:p w:rsidR="00A82B7E" w:rsidRPr="00734588" w:rsidRDefault="00A82B7E" w:rsidP="00BB0447">
      <w:pPr>
        <w:spacing w:after="0" w:line="240" w:lineRule="auto"/>
        <w:rPr>
          <w:rFonts w:ascii="Arial" w:hAnsi="Arial" w:cs="Arial"/>
          <w:sz w:val="20"/>
          <w:szCs w:val="24"/>
        </w:rPr>
      </w:pPr>
    </w:p>
    <w:p w:rsidR="0029227B" w:rsidRPr="00734588" w:rsidRDefault="0029227B" w:rsidP="004321FC">
      <w:pPr>
        <w:pStyle w:val="ListParagraph"/>
        <w:numPr>
          <w:ilvl w:val="0"/>
          <w:numId w:val="1"/>
        </w:numPr>
        <w:spacing w:after="0" w:line="240" w:lineRule="auto"/>
        <w:rPr>
          <w:rFonts w:ascii="Arial" w:hAnsi="Arial" w:cs="Arial"/>
          <w:b/>
          <w:sz w:val="24"/>
          <w:szCs w:val="24"/>
        </w:rPr>
      </w:pPr>
      <w:r w:rsidRPr="00734588">
        <w:rPr>
          <w:rFonts w:ascii="Arial" w:hAnsi="Arial" w:cs="Arial"/>
          <w:b/>
          <w:sz w:val="24"/>
          <w:szCs w:val="24"/>
        </w:rPr>
        <w:t xml:space="preserve">Describe the challenges that your country has identified in the establishment and management of assistance and rehabilitation </w:t>
      </w:r>
      <w:proofErr w:type="spellStart"/>
      <w:r w:rsidRPr="00734588">
        <w:rPr>
          <w:rFonts w:ascii="Arial" w:hAnsi="Arial" w:cs="Arial"/>
          <w:b/>
          <w:sz w:val="24"/>
          <w:szCs w:val="24"/>
        </w:rPr>
        <w:t>programmes</w:t>
      </w:r>
      <w:proofErr w:type="spellEnd"/>
      <w:r w:rsidRPr="00734588">
        <w:rPr>
          <w:rFonts w:ascii="Arial" w:hAnsi="Arial" w:cs="Arial"/>
          <w:b/>
          <w:sz w:val="24"/>
          <w:szCs w:val="24"/>
        </w:rPr>
        <w:t xml:space="preserve"> for child victims of sale and exploitation, including</w:t>
      </w:r>
      <w:r w:rsidR="00296D2F" w:rsidRPr="00734588">
        <w:rPr>
          <w:rFonts w:ascii="Arial" w:hAnsi="Arial" w:cs="Arial"/>
          <w:b/>
          <w:sz w:val="24"/>
          <w:szCs w:val="24"/>
        </w:rPr>
        <w:t xml:space="preserve"> sexual exploitation.</w:t>
      </w:r>
    </w:p>
    <w:p w:rsidR="00A25D64" w:rsidRPr="00734588" w:rsidRDefault="00A25D64" w:rsidP="00A25D64">
      <w:pPr>
        <w:pStyle w:val="ListParagraph"/>
        <w:spacing w:after="0" w:line="240" w:lineRule="auto"/>
        <w:ind w:left="360"/>
        <w:rPr>
          <w:rFonts w:ascii="Arial" w:hAnsi="Arial" w:cs="Arial"/>
          <w:b/>
          <w:sz w:val="20"/>
          <w:szCs w:val="24"/>
        </w:rPr>
      </w:pPr>
    </w:p>
    <w:p w:rsidR="00A25D64" w:rsidRPr="00734588" w:rsidRDefault="00A25D64" w:rsidP="00A25D64">
      <w:pPr>
        <w:pStyle w:val="NormalWeb"/>
        <w:numPr>
          <w:ilvl w:val="0"/>
          <w:numId w:val="44"/>
        </w:numPr>
        <w:shd w:val="clear" w:color="auto" w:fill="FFFFFF"/>
        <w:spacing w:after="0" w:line="240" w:lineRule="auto"/>
        <w:ind w:left="360"/>
        <w:rPr>
          <w:sz w:val="24"/>
          <w:szCs w:val="24"/>
        </w:rPr>
      </w:pPr>
      <w:r w:rsidRPr="00734588">
        <w:rPr>
          <w:sz w:val="24"/>
          <w:szCs w:val="24"/>
        </w:rPr>
        <w:t>As highlighted in question 2, the protection of victims of crime is a shared responsibility between the federal and provincial/territorial governments. However, t</w:t>
      </w:r>
      <w:r w:rsidRPr="00734588">
        <w:rPr>
          <w:spacing w:val="4"/>
          <w:sz w:val="24"/>
          <w:szCs w:val="24"/>
          <w:lang w:val="en-GB"/>
        </w:rPr>
        <w:t>he provinces and territories are primarily responsible for programs and services for victims of crime. </w:t>
      </w:r>
    </w:p>
    <w:p w:rsidR="00296D2F" w:rsidRPr="00734588" w:rsidRDefault="00296D2F" w:rsidP="00BB0447">
      <w:pPr>
        <w:pStyle w:val="ListParagraph"/>
        <w:spacing w:after="0" w:line="240" w:lineRule="auto"/>
        <w:rPr>
          <w:rFonts w:ascii="Arial" w:hAnsi="Arial" w:cs="Arial"/>
          <w:sz w:val="20"/>
          <w:szCs w:val="24"/>
        </w:rPr>
      </w:pPr>
    </w:p>
    <w:p w:rsidR="00296D2F" w:rsidRPr="00734588" w:rsidRDefault="00296D2F" w:rsidP="004321FC">
      <w:pPr>
        <w:pStyle w:val="ListParagraph"/>
        <w:numPr>
          <w:ilvl w:val="0"/>
          <w:numId w:val="1"/>
        </w:numPr>
        <w:spacing w:after="0" w:line="240" w:lineRule="auto"/>
        <w:rPr>
          <w:rFonts w:ascii="Arial" w:hAnsi="Arial" w:cs="Arial"/>
          <w:b/>
          <w:sz w:val="24"/>
          <w:szCs w:val="24"/>
        </w:rPr>
      </w:pPr>
      <w:r w:rsidRPr="00734588">
        <w:rPr>
          <w:rFonts w:ascii="Arial" w:hAnsi="Arial" w:cs="Arial"/>
          <w:b/>
          <w:sz w:val="24"/>
          <w:szCs w:val="24"/>
        </w:rPr>
        <w:t>How do you ensure that the views and needs of children are duly taken into account in the design and provision of care and recovery services?</w:t>
      </w:r>
    </w:p>
    <w:p w:rsidR="00100E13" w:rsidRPr="00734588" w:rsidRDefault="00100E13" w:rsidP="00BB0447">
      <w:pPr>
        <w:pStyle w:val="ListParagraph"/>
        <w:spacing w:after="0" w:line="240" w:lineRule="auto"/>
        <w:ind w:left="0"/>
        <w:rPr>
          <w:rFonts w:ascii="Arial" w:hAnsi="Arial" w:cs="Arial"/>
          <w:b/>
          <w:sz w:val="20"/>
          <w:szCs w:val="24"/>
        </w:rPr>
      </w:pPr>
    </w:p>
    <w:p w:rsidR="004321FC" w:rsidRPr="00734588" w:rsidRDefault="00A76953" w:rsidP="00A25D64">
      <w:pPr>
        <w:pStyle w:val="ListParagraph"/>
        <w:numPr>
          <w:ilvl w:val="0"/>
          <w:numId w:val="13"/>
        </w:numPr>
        <w:spacing w:after="0" w:line="240" w:lineRule="auto"/>
        <w:ind w:left="360" w:right="115"/>
        <w:contextualSpacing w:val="0"/>
        <w:rPr>
          <w:rFonts w:ascii="Arial" w:hAnsi="Arial" w:cs="Arial"/>
          <w:sz w:val="24"/>
          <w:szCs w:val="24"/>
        </w:rPr>
      </w:pPr>
      <w:r w:rsidRPr="00734588">
        <w:rPr>
          <w:rFonts w:ascii="Arial" w:hAnsi="Arial" w:cs="Arial"/>
          <w:sz w:val="24"/>
          <w:szCs w:val="24"/>
        </w:rPr>
        <w:t>As highlighted in question 3, the Government of Canada provides funding for the creation and enhanc</w:t>
      </w:r>
      <w:r w:rsidR="00580AB2" w:rsidRPr="00734588">
        <w:rPr>
          <w:rFonts w:ascii="Arial" w:hAnsi="Arial" w:cs="Arial"/>
          <w:sz w:val="24"/>
          <w:szCs w:val="24"/>
        </w:rPr>
        <w:t xml:space="preserve">ement of </w:t>
      </w:r>
      <w:r w:rsidRPr="00734588">
        <w:rPr>
          <w:rFonts w:ascii="Arial" w:hAnsi="Arial" w:cs="Arial"/>
          <w:sz w:val="24"/>
          <w:szCs w:val="24"/>
        </w:rPr>
        <w:t>CAC’s</w:t>
      </w:r>
      <w:r w:rsidR="00580AB2" w:rsidRPr="00734588">
        <w:rPr>
          <w:rFonts w:ascii="Arial" w:hAnsi="Arial" w:cs="Arial"/>
          <w:sz w:val="24"/>
          <w:szCs w:val="24"/>
        </w:rPr>
        <w:t xml:space="preserve"> </w:t>
      </w:r>
      <w:r w:rsidRPr="00734588">
        <w:rPr>
          <w:rFonts w:ascii="Arial" w:hAnsi="Arial" w:cs="Arial"/>
          <w:sz w:val="24"/>
          <w:szCs w:val="24"/>
        </w:rPr>
        <w:t xml:space="preserve">across Canada to help better serve young victims and witnesses of crime. </w:t>
      </w:r>
    </w:p>
    <w:p w:rsidR="004321FC" w:rsidRPr="00734588" w:rsidRDefault="004321FC" w:rsidP="001058AC">
      <w:pPr>
        <w:pStyle w:val="ListParagraph"/>
        <w:spacing w:after="0" w:line="240" w:lineRule="auto"/>
        <w:ind w:left="360" w:right="115"/>
        <w:contextualSpacing w:val="0"/>
        <w:rPr>
          <w:rFonts w:ascii="Arial" w:hAnsi="Arial" w:cs="Arial"/>
          <w:sz w:val="20"/>
          <w:szCs w:val="24"/>
        </w:rPr>
      </w:pPr>
    </w:p>
    <w:p w:rsidR="00296D2F" w:rsidRPr="00734588" w:rsidRDefault="00296D2F" w:rsidP="004321FC">
      <w:pPr>
        <w:pStyle w:val="ListParagraph"/>
        <w:numPr>
          <w:ilvl w:val="0"/>
          <w:numId w:val="1"/>
        </w:numPr>
        <w:spacing w:after="0" w:line="240" w:lineRule="auto"/>
        <w:rPr>
          <w:rFonts w:ascii="Arial" w:hAnsi="Arial" w:cs="Arial"/>
          <w:b/>
          <w:sz w:val="24"/>
          <w:szCs w:val="24"/>
        </w:rPr>
      </w:pPr>
      <w:r w:rsidRPr="00734588">
        <w:rPr>
          <w:rFonts w:ascii="Arial" w:hAnsi="Arial" w:cs="Arial"/>
          <w:b/>
          <w:sz w:val="24"/>
          <w:szCs w:val="24"/>
        </w:rPr>
        <w:t>How do you ensure access of child victims to support services?</w:t>
      </w:r>
    </w:p>
    <w:p w:rsidR="005C7D3C" w:rsidRPr="00734588" w:rsidRDefault="005C7D3C" w:rsidP="00B3622D">
      <w:pPr>
        <w:spacing w:after="0" w:line="240" w:lineRule="auto"/>
        <w:ind w:right="115"/>
        <w:rPr>
          <w:rFonts w:ascii="Arial" w:hAnsi="Arial" w:cs="Arial"/>
          <w:sz w:val="20"/>
          <w:szCs w:val="24"/>
        </w:rPr>
      </w:pPr>
    </w:p>
    <w:p w:rsidR="00B83030" w:rsidRPr="00734588" w:rsidRDefault="005C7D3C" w:rsidP="00C83A73">
      <w:pPr>
        <w:pStyle w:val="ListParagraph"/>
        <w:numPr>
          <w:ilvl w:val="0"/>
          <w:numId w:val="3"/>
        </w:numPr>
        <w:spacing w:after="0" w:line="240" w:lineRule="auto"/>
        <w:ind w:left="360" w:right="115"/>
        <w:contextualSpacing w:val="0"/>
        <w:rPr>
          <w:rFonts w:ascii="Arial" w:hAnsi="Arial" w:cs="Arial"/>
          <w:sz w:val="24"/>
          <w:szCs w:val="24"/>
        </w:rPr>
      </w:pPr>
      <w:r w:rsidRPr="00734588">
        <w:rPr>
          <w:rFonts w:ascii="Arial" w:hAnsi="Arial" w:cs="Arial"/>
          <w:sz w:val="24"/>
          <w:szCs w:val="24"/>
        </w:rPr>
        <w:t xml:space="preserve">As highlighted in question 3, the Government of Canada provides funding for the creation and enhancement of CAC’s across Canada to help better serve young victims and witnesses of crime. </w:t>
      </w:r>
    </w:p>
    <w:p w:rsidR="00E73F28" w:rsidRPr="00734588" w:rsidRDefault="00E73F28" w:rsidP="00B3622D">
      <w:pPr>
        <w:spacing w:after="0" w:line="240" w:lineRule="auto"/>
        <w:ind w:right="115"/>
        <w:rPr>
          <w:rFonts w:ascii="Arial" w:hAnsi="Arial" w:cs="Arial"/>
          <w:sz w:val="20"/>
          <w:szCs w:val="24"/>
        </w:rPr>
      </w:pPr>
    </w:p>
    <w:p w:rsidR="00B3622D" w:rsidRPr="00734588" w:rsidRDefault="00B3622D" w:rsidP="00B3622D">
      <w:pPr>
        <w:spacing w:after="0" w:line="240" w:lineRule="auto"/>
        <w:ind w:right="115"/>
        <w:rPr>
          <w:rFonts w:ascii="Arial" w:hAnsi="Arial" w:cs="Arial"/>
          <w:sz w:val="20"/>
          <w:szCs w:val="24"/>
        </w:rPr>
      </w:pPr>
    </w:p>
    <w:p w:rsidR="00B3622D" w:rsidRPr="00734588" w:rsidRDefault="00B3622D" w:rsidP="00B3622D">
      <w:pPr>
        <w:spacing w:after="0" w:line="240" w:lineRule="auto"/>
        <w:ind w:right="115"/>
        <w:rPr>
          <w:rFonts w:ascii="Arial" w:hAnsi="Arial" w:cs="Arial"/>
          <w:sz w:val="20"/>
          <w:szCs w:val="24"/>
        </w:rPr>
      </w:pPr>
    </w:p>
    <w:p w:rsidR="00B3622D" w:rsidRPr="00734588" w:rsidRDefault="00B3622D" w:rsidP="00B3622D">
      <w:pPr>
        <w:spacing w:after="0" w:line="240" w:lineRule="auto"/>
        <w:ind w:right="115"/>
        <w:rPr>
          <w:rFonts w:ascii="Arial" w:hAnsi="Arial" w:cs="Arial"/>
          <w:sz w:val="20"/>
          <w:szCs w:val="24"/>
        </w:rPr>
      </w:pPr>
    </w:p>
    <w:p w:rsidR="00B3622D" w:rsidRPr="00734588" w:rsidRDefault="00B3622D" w:rsidP="00B3622D">
      <w:pPr>
        <w:spacing w:after="0" w:line="240" w:lineRule="auto"/>
        <w:ind w:right="115"/>
        <w:rPr>
          <w:rFonts w:ascii="Arial" w:hAnsi="Arial" w:cs="Arial"/>
          <w:sz w:val="20"/>
          <w:szCs w:val="24"/>
        </w:rPr>
      </w:pPr>
    </w:p>
    <w:p w:rsidR="00B3622D" w:rsidRPr="00734588" w:rsidRDefault="00B3622D" w:rsidP="00B3622D">
      <w:pPr>
        <w:spacing w:after="0" w:line="240" w:lineRule="auto"/>
        <w:ind w:right="115"/>
        <w:rPr>
          <w:rFonts w:ascii="Arial" w:hAnsi="Arial" w:cs="Arial"/>
          <w:sz w:val="20"/>
          <w:szCs w:val="24"/>
        </w:rPr>
      </w:pPr>
    </w:p>
    <w:p w:rsidR="00B3622D" w:rsidRPr="00734588" w:rsidRDefault="00B3622D" w:rsidP="00B3622D">
      <w:pPr>
        <w:spacing w:after="0" w:line="240" w:lineRule="auto"/>
        <w:ind w:right="115"/>
        <w:rPr>
          <w:rFonts w:ascii="Arial" w:hAnsi="Arial" w:cs="Arial"/>
          <w:sz w:val="20"/>
          <w:szCs w:val="24"/>
        </w:rPr>
      </w:pPr>
    </w:p>
    <w:p w:rsidR="00B83030" w:rsidRPr="00734588" w:rsidRDefault="00296D2F" w:rsidP="004321FC">
      <w:pPr>
        <w:pStyle w:val="ListParagraph"/>
        <w:numPr>
          <w:ilvl w:val="0"/>
          <w:numId w:val="1"/>
        </w:numPr>
        <w:spacing w:after="0" w:line="240" w:lineRule="auto"/>
        <w:rPr>
          <w:rFonts w:ascii="Arial" w:hAnsi="Arial" w:cs="Arial"/>
          <w:b/>
          <w:sz w:val="24"/>
          <w:szCs w:val="24"/>
        </w:rPr>
      </w:pPr>
      <w:r w:rsidRPr="00734588">
        <w:rPr>
          <w:rFonts w:ascii="Arial" w:hAnsi="Arial" w:cs="Arial"/>
          <w:b/>
          <w:sz w:val="24"/>
          <w:szCs w:val="24"/>
        </w:rPr>
        <w:lastRenderedPageBreak/>
        <w:t xml:space="preserve">How do you ensure the adoption of a gender perspective in the establishment and management of the assistance and rehabilitation </w:t>
      </w:r>
      <w:proofErr w:type="spellStart"/>
      <w:r w:rsidRPr="00734588">
        <w:rPr>
          <w:rFonts w:ascii="Arial" w:hAnsi="Arial" w:cs="Arial"/>
          <w:b/>
          <w:sz w:val="24"/>
          <w:szCs w:val="24"/>
        </w:rPr>
        <w:t>progra</w:t>
      </w:r>
      <w:r w:rsidR="00203A32" w:rsidRPr="00734588">
        <w:rPr>
          <w:rFonts w:ascii="Arial" w:hAnsi="Arial" w:cs="Arial"/>
          <w:b/>
          <w:sz w:val="24"/>
          <w:szCs w:val="24"/>
        </w:rPr>
        <w:t>mmes</w:t>
      </w:r>
      <w:proofErr w:type="spellEnd"/>
      <w:r w:rsidR="00203A32" w:rsidRPr="00734588">
        <w:rPr>
          <w:rFonts w:ascii="Arial" w:hAnsi="Arial" w:cs="Arial"/>
          <w:b/>
          <w:sz w:val="24"/>
          <w:szCs w:val="24"/>
        </w:rPr>
        <w:t xml:space="preserve">? Do the </w:t>
      </w:r>
      <w:proofErr w:type="spellStart"/>
      <w:r w:rsidR="00203A32" w:rsidRPr="00734588">
        <w:rPr>
          <w:rFonts w:ascii="Arial" w:hAnsi="Arial" w:cs="Arial"/>
          <w:b/>
          <w:sz w:val="24"/>
          <w:szCs w:val="24"/>
        </w:rPr>
        <w:t>programmes</w:t>
      </w:r>
      <w:proofErr w:type="spellEnd"/>
      <w:r w:rsidR="00203A32" w:rsidRPr="00734588">
        <w:rPr>
          <w:rFonts w:ascii="Arial" w:hAnsi="Arial" w:cs="Arial"/>
          <w:b/>
          <w:sz w:val="24"/>
          <w:szCs w:val="24"/>
        </w:rPr>
        <w:t xml:space="preserve"> provide</w:t>
      </w:r>
      <w:r w:rsidRPr="00734588">
        <w:rPr>
          <w:rFonts w:ascii="Arial" w:hAnsi="Arial" w:cs="Arial"/>
          <w:b/>
          <w:sz w:val="24"/>
          <w:szCs w:val="24"/>
        </w:rPr>
        <w:t xml:space="preserve"> gender-specific measures for the care and recovery of boys and girls?</w:t>
      </w:r>
    </w:p>
    <w:p w:rsidR="00B3622D" w:rsidRPr="00734588" w:rsidRDefault="00B3622D" w:rsidP="00B3622D">
      <w:pPr>
        <w:pStyle w:val="ListParagraph"/>
        <w:spacing w:after="0" w:line="240" w:lineRule="auto"/>
        <w:ind w:left="360"/>
        <w:rPr>
          <w:rFonts w:ascii="Arial" w:hAnsi="Arial" w:cs="Arial"/>
          <w:b/>
          <w:sz w:val="20"/>
          <w:szCs w:val="24"/>
        </w:rPr>
      </w:pPr>
    </w:p>
    <w:p w:rsidR="00B3622D" w:rsidRPr="00734588" w:rsidRDefault="00B3622D" w:rsidP="00B3622D">
      <w:pPr>
        <w:pStyle w:val="NormalWeb"/>
        <w:numPr>
          <w:ilvl w:val="0"/>
          <w:numId w:val="3"/>
        </w:numPr>
        <w:shd w:val="clear" w:color="auto" w:fill="FFFFFF"/>
        <w:spacing w:after="0" w:line="240" w:lineRule="auto"/>
        <w:ind w:left="360"/>
        <w:rPr>
          <w:sz w:val="24"/>
          <w:szCs w:val="24"/>
        </w:rPr>
      </w:pPr>
      <w:r w:rsidRPr="00734588">
        <w:rPr>
          <w:sz w:val="24"/>
          <w:szCs w:val="24"/>
        </w:rPr>
        <w:t>As highlighted in question 2, the protection of victims of crime is a shared responsibility between the federal and provincial/territorial governments. However, t</w:t>
      </w:r>
      <w:r w:rsidRPr="00734588">
        <w:rPr>
          <w:spacing w:val="4"/>
          <w:sz w:val="24"/>
          <w:szCs w:val="24"/>
          <w:lang w:val="en-GB"/>
        </w:rPr>
        <w:t>he provinces and territories are primarily responsible for programs and services for victims of crime. </w:t>
      </w:r>
    </w:p>
    <w:p w:rsidR="00B83030" w:rsidRPr="00734588" w:rsidRDefault="00B83030" w:rsidP="004321FC">
      <w:pPr>
        <w:pStyle w:val="ListParagraph"/>
        <w:spacing w:after="0" w:line="240" w:lineRule="auto"/>
        <w:ind w:left="0"/>
        <w:rPr>
          <w:rFonts w:ascii="Arial" w:hAnsi="Arial" w:cs="Arial"/>
          <w:sz w:val="20"/>
          <w:szCs w:val="24"/>
        </w:rPr>
      </w:pPr>
    </w:p>
    <w:p w:rsidR="00296D2F" w:rsidRPr="00734588" w:rsidRDefault="00296D2F" w:rsidP="004321FC">
      <w:pPr>
        <w:pStyle w:val="ListParagraph"/>
        <w:numPr>
          <w:ilvl w:val="0"/>
          <w:numId w:val="1"/>
        </w:numPr>
        <w:spacing w:after="0" w:line="240" w:lineRule="auto"/>
        <w:rPr>
          <w:rFonts w:ascii="Arial" w:hAnsi="Arial" w:cs="Arial"/>
          <w:b/>
          <w:sz w:val="24"/>
          <w:szCs w:val="24"/>
        </w:rPr>
      </w:pPr>
      <w:r w:rsidRPr="00734588">
        <w:rPr>
          <w:rFonts w:ascii="Arial" w:hAnsi="Arial" w:cs="Arial"/>
          <w:b/>
          <w:sz w:val="24"/>
          <w:szCs w:val="24"/>
        </w:rPr>
        <w:t xml:space="preserve">Provide information on prevention </w:t>
      </w:r>
      <w:proofErr w:type="spellStart"/>
      <w:r w:rsidRPr="00734588">
        <w:rPr>
          <w:rFonts w:ascii="Arial" w:hAnsi="Arial" w:cs="Arial"/>
          <w:b/>
          <w:sz w:val="24"/>
          <w:szCs w:val="24"/>
        </w:rPr>
        <w:t>programmes</w:t>
      </w:r>
      <w:proofErr w:type="spellEnd"/>
      <w:r w:rsidRPr="00734588">
        <w:rPr>
          <w:rFonts w:ascii="Arial" w:hAnsi="Arial" w:cs="Arial"/>
          <w:b/>
          <w:sz w:val="24"/>
          <w:szCs w:val="24"/>
        </w:rPr>
        <w:t xml:space="preserve"> developed by your country with a specific focus on children at risk or in vulnerable situations (e.g., children working and/or living on the street, children placed in institutions, unaccompanied migrant children).</w:t>
      </w:r>
    </w:p>
    <w:p w:rsidR="00263985" w:rsidRPr="00734588" w:rsidRDefault="00263985" w:rsidP="00BB0447">
      <w:pPr>
        <w:pStyle w:val="ListParagraph"/>
        <w:spacing w:after="0" w:line="240" w:lineRule="auto"/>
        <w:ind w:left="0"/>
        <w:rPr>
          <w:rFonts w:ascii="Arial" w:hAnsi="Arial" w:cs="Arial"/>
          <w:b/>
          <w:sz w:val="20"/>
          <w:szCs w:val="24"/>
        </w:rPr>
      </w:pPr>
    </w:p>
    <w:p w:rsidR="00260034" w:rsidRPr="00734588" w:rsidRDefault="00260034" w:rsidP="00260034">
      <w:pPr>
        <w:pStyle w:val="ListParagraph"/>
        <w:numPr>
          <w:ilvl w:val="0"/>
          <w:numId w:val="3"/>
        </w:numPr>
        <w:spacing w:after="0" w:line="240" w:lineRule="auto"/>
        <w:ind w:left="360" w:right="115"/>
        <w:rPr>
          <w:rFonts w:ascii="Arial" w:hAnsi="Arial" w:cs="Arial"/>
          <w:sz w:val="24"/>
          <w:szCs w:val="24"/>
        </w:rPr>
      </w:pPr>
      <w:r w:rsidRPr="00734588">
        <w:rPr>
          <w:rFonts w:ascii="Arial" w:eastAsia="Times New Roman" w:hAnsi="Arial" w:cs="Arial"/>
          <w:spacing w:val="4"/>
          <w:w w:val="103"/>
          <w:kern w:val="14"/>
          <w:sz w:val="24"/>
          <w:szCs w:val="24"/>
          <w:lang w:val="en-GB"/>
        </w:rPr>
        <w:t>In Canada, the provinces and territories are primarily responsible for programs and services for victims of crime.  In order to best suit the needs of victims, m</w:t>
      </w:r>
      <w:r w:rsidRPr="00734588">
        <w:rPr>
          <w:rFonts w:ascii="Arial" w:eastAsia="Times New Roman" w:hAnsi="Arial" w:cs="Arial"/>
          <w:spacing w:val="4"/>
          <w:w w:val="103"/>
          <w:kern w:val="14"/>
          <w:sz w:val="24"/>
          <w:szCs w:val="24"/>
          <w:lang w:val="en-CA"/>
        </w:rPr>
        <w:t>any</w:t>
      </w:r>
      <w:r w:rsidRPr="00734588">
        <w:rPr>
          <w:rFonts w:ascii="Arial" w:eastAsia="Times New Roman" w:hAnsi="Arial" w:cs="Arial"/>
          <w:b/>
          <w:bCs/>
          <w:spacing w:val="4"/>
          <w:w w:val="103"/>
          <w:kern w:val="14"/>
          <w:sz w:val="24"/>
          <w:szCs w:val="24"/>
          <w:lang w:val="en-CA"/>
        </w:rPr>
        <w:t xml:space="preserve"> </w:t>
      </w:r>
      <w:r w:rsidRPr="00734588">
        <w:rPr>
          <w:rFonts w:ascii="Arial" w:eastAsia="Times New Roman" w:hAnsi="Arial" w:cs="Arial"/>
          <w:spacing w:val="4"/>
          <w:w w:val="103"/>
          <w:kern w:val="14"/>
          <w:sz w:val="24"/>
          <w:szCs w:val="24"/>
          <w:lang w:val="en-CA"/>
        </w:rPr>
        <w:t>provinces and territories have established special programs for child victims within their provincial/territorial victim services directorates.</w:t>
      </w:r>
    </w:p>
    <w:p w:rsidR="00260034" w:rsidRPr="00734588" w:rsidRDefault="00260034" w:rsidP="00260034">
      <w:pPr>
        <w:pStyle w:val="ListParagraph"/>
        <w:spacing w:after="0" w:line="240" w:lineRule="auto"/>
        <w:ind w:left="360"/>
        <w:rPr>
          <w:rFonts w:ascii="Arial" w:hAnsi="Arial" w:cs="Arial"/>
          <w:sz w:val="20"/>
          <w:szCs w:val="24"/>
        </w:rPr>
      </w:pPr>
    </w:p>
    <w:p w:rsidR="00E717DB" w:rsidRPr="00734588" w:rsidRDefault="00116442" w:rsidP="00442961">
      <w:pPr>
        <w:pStyle w:val="ListParagraph"/>
        <w:numPr>
          <w:ilvl w:val="0"/>
          <w:numId w:val="3"/>
        </w:numPr>
        <w:spacing w:after="0" w:line="240" w:lineRule="auto"/>
        <w:ind w:left="360"/>
        <w:rPr>
          <w:rFonts w:ascii="Arial" w:hAnsi="Arial" w:cs="Arial"/>
          <w:sz w:val="24"/>
          <w:szCs w:val="24"/>
        </w:rPr>
      </w:pPr>
      <w:r w:rsidRPr="00734588">
        <w:rPr>
          <w:rFonts w:ascii="Arial" w:hAnsi="Arial" w:cs="Arial"/>
          <w:sz w:val="24"/>
          <w:szCs w:val="24"/>
        </w:rPr>
        <w:t>Canada recognizes that some children may be particularly vulner</w:t>
      </w:r>
      <w:r w:rsidR="005001E5" w:rsidRPr="00734588">
        <w:rPr>
          <w:rFonts w:ascii="Arial" w:hAnsi="Arial" w:cs="Arial"/>
          <w:sz w:val="24"/>
          <w:szCs w:val="24"/>
        </w:rPr>
        <w:t xml:space="preserve">able to sexual exploitation </w:t>
      </w:r>
      <w:r w:rsidRPr="00734588">
        <w:rPr>
          <w:rFonts w:ascii="Arial" w:hAnsi="Arial" w:cs="Arial"/>
          <w:sz w:val="24"/>
          <w:szCs w:val="24"/>
        </w:rPr>
        <w:t xml:space="preserve">and has taken a number of steps </w:t>
      </w:r>
      <w:r w:rsidR="005001E5" w:rsidRPr="00734588">
        <w:rPr>
          <w:rFonts w:ascii="Arial" w:hAnsi="Arial" w:cs="Arial"/>
          <w:sz w:val="24"/>
          <w:szCs w:val="24"/>
        </w:rPr>
        <w:t xml:space="preserve">federally </w:t>
      </w:r>
      <w:r w:rsidRPr="00734588">
        <w:rPr>
          <w:rFonts w:ascii="Arial" w:hAnsi="Arial" w:cs="Arial"/>
          <w:sz w:val="24"/>
          <w:szCs w:val="24"/>
        </w:rPr>
        <w:t>to protect those who are most at r</w:t>
      </w:r>
      <w:r w:rsidR="005001E5" w:rsidRPr="00734588">
        <w:rPr>
          <w:rFonts w:ascii="Arial" w:hAnsi="Arial" w:cs="Arial"/>
          <w:sz w:val="24"/>
          <w:szCs w:val="24"/>
        </w:rPr>
        <w:t xml:space="preserve">isk of victimization, </w:t>
      </w:r>
      <w:r w:rsidRPr="00734588">
        <w:rPr>
          <w:rFonts w:ascii="Arial" w:hAnsi="Arial" w:cs="Arial"/>
          <w:sz w:val="24"/>
          <w:szCs w:val="24"/>
        </w:rPr>
        <w:t>through research, education and national awareness campaigns.</w:t>
      </w:r>
      <w:r w:rsidR="00442961" w:rsidRPr="00734588">
        <w:rPr>
          <w:rFonts w:ascii="Arial" w:hAnsi="Arial" w:cs="Arial"/>
          <w:sz w:val="24"/>
          <w:szCs w:val="24"/>
        </w:rPr>
        <w:t xml:space="preserve"> For example</w:t>
      </w:r>
      <w:r w:rsidR="00304BAF" w:rsidRPr="00734588">
        <w:rPr>
          <w:rFonts w:ascii="Arial" w:hAnsi="Arial" w:cs="Arial"/>
          <w:sz w:val="24"/>
          <w:szCs w:val="24"/>
        </w:rPr>
        <w:t>:</w:t>
      </w:r>
    </w:p>
    <w:p w:rsidR="00FF4AA6" w:rsidRPr="00734588" w:rsidRDefault="00FF4AA6" w:rsidP="00170C3D">
      <w:pPr>
        <w:spacing w:after="0" w:line="240" w:lineRule="auto"/>
        <w:rPr>
          <w:rFonts w:ascii="Arial" w:hAnsi="Arial" w:cs="Arial"/>
          <w:sz w:val="20"/>
          <w:szCs w:val="24"/>
        </w:rPr>
      </w:pPr>
    </w:p>
    <w:p w:rsidR="00FF4AA6" w:rsidRPr="00734588" w:rsidRDefault="00543336" w:rsidP="00FF4AA6">
      <w:pPr>
        <w:pStyle w:val="ListParagraph"/>
        <w:numPr>
          <w:ilvl w:val="1"/>
          <w:numId w:val="3"/>
        </w:numPr>
        <w:spacing w:after="0" w:line="240" w:lineRule="auto"/>
        <w:ind w:left="720"/>
        <w:rPr>
          <w:rFonts w:ascii="Arial" w:hAnsi="Arial" w:cs="Arial"/>
          <w:sz w:val="24"/>
          <w:szCs w:val="24"/>
        </w:rPr>
      </w:pPr>
      <w:r w:rsidRPr="00734588">
        <w:rPr>
          <w:rFonts w:ascii="Arial" w:hAnsi="Arial" w:cs="Arial"/>
          <w:sz w:val="24"/>
          <w:szCs w:val="24"/>
        </w:rPr>
        <w:t xml:space="preserve">A partnership with the National Association of Friendship </w:t>
      </w:r>
      <w:proofErr w:type="spellStart"/>
      <w:r w:rsidRPr="00734588">
        <w:rPr>
          <w:rFonts w:ascii="Arial" w:hAnsi="Arial" w:cs="Arial"/>
          <w:sz w:val="24"/>
          <w:szCs w:val="24"/>
        </w:rPr>
        <w:t>Centres</w:t>
      </w:r>
      <w:proofErr w:type="spellEnd"/>
      <w:r w:rsidRPr="00734588">
        <w:rPr>
          <w:rFonts w:ascii="Arial" w:hAnsi="Arial" w:cs="Arial"/>
          <w:sz w:val="24"/>
          <w:szCs w:val="24"/>
        </w:rPr>
        <w:t xml:space="preserve"> for the development of a national awareness campaign on the domestic sex trafficking of Aboriginal peoples living on and off reserve and in rural, urban and northern communities, in order to help prevent victimization. This campaign, which includes four human trafficking public service announcements developed by Aboriginal youth from different regions in Canada, is available across the country. </w:t>
      </w:r>
    </w:p>
    <w:p w:rsidR="0017568F" w:rsidRPr="00734588" w:rsidRDefault="0017568F" w:rsidP="003A62D2">
      <w:pPr>
        <w:spacing w:after="0" w:line="240" w:lineRule="auto"/>
        <w:rPr>
          <w:rFonts w:ascii="Arial" w:hAnsi="Arial" w:cs="Arial"/>
          <w:sz w:val="20"/>
          <w:szCs w:val="24"/>
        </w:rPr>
      </w:pPr>
    </w:p>
    <w:p w:rsidR="00DF0B00" w:rsidRPr="00734588" w:rsidRDefault="0017568F" w:rsidP="00DF0B00">
      <w:pPr>
        <w:pStyle w:val="ListParagraph"/>
        <w:numPr>
          <w:ilvl w:val="1"/>
          <w:numId w:val="3"/>
        </w:numPr>
        <w:spacing w:after="0" w:line="240" w:lineRule="auto"/>
        <w:ind w:left="720"/>
        <w:rPr>
          <w:rFonts w:ascii="Arial" w:hAnsi="Arial" w:cs="Arial"/>
          <w:sz w:val="24"/>
          <w:szCs w:val="24"/>
        </w:rPr>
      </w:pPr>
      <w:r w:rsidRPr="00734588">
        <w:rPr>
          <w:rFonts w:ascii="Arial" w:hAnsi="Arial" w:cs="Arial"/>
          <w:sz w:val="24"/>
          <w:szCs w:val="24"/>
        </w:rPr>
        <w:t xml:space="preserve">As part of ongoing efforts to support the identification of possible victims of human trafficking at the Canadian border, the </w:t>
      </w:r>
      <w:r w:rsidR="003A62D2" w:rsidRPr="00734588">
        <w:rPr>
          <w:rFonts w:ascii="Arial" w:hAnsi="Arial" w:cs="Arial"/>
          <w:sz w:val="24"/>
          <w:szCs w:val="24"/>
        </w:rPr>
        <w:t>Canada Border Services Agency (</w:t>
      </w:r>
      <w:r w:rsidRPr="00734588">
        <w:rPr>
          <w:rFonts w:ascii="Arial" w:hAnsi="Arial" w:cs="Arial"/>
          <w:sz w:val="24"/>
          <w:szCs w:val="24"/>
        </w:rPr>
        <w:t>CBSA</w:t>
      </w:r>
      <w:r w:rsidR="003A62D2" w:rsidRPr="00734588">
        <w:rPr>
          <w:rFonts w:ascii="Arial" w:hAnsi="Arial" w:cs="Arial"/>
          <w:sz w:val="24"/>
          <w:szCs w:val="24"/>
        </w:rPr>
        <w:t>)</w:t>
      </w:r>
      <w:r w:rsidRPr="00734588">
        <w:rPr>
          <w:rFonts w:ascii="Arial" w:hAnsi="Arial" w:cs="Arial"/>
          <w:sz w:val="24"/>
          <w:szCs w:val="24"/>
        </w:rPr>
        <w:t xml:space="preserve"> updated its human trafficking training material in 2013-2014, and is ensuring that all staff with human trafficking-related functions, including Border Services Officers and Liaison Officers overseas, </w:t>
      </w:r>
      <w:proofErr w:type="gramStart"/>
      <w:r w:rsidRPr="00734588">
        <w:rPr>
          <w:rFonts w:ascii="Arial" w:hAnsi="Arial" w:cs="Arial"/>
          <w:sz w:val="24"/>
          <w:szCs w:val="24"/>
        </w:rPr>
        <w:t>have</w:t>
      </w:r>
      <w:proofErr w:type="gramEnd"/>
      <w:r w:rsidRPr="00734588">
        <w:rPr>
          <w:rFonts w:ascii="Arial" w:hAnsi="Arial" w:cs="Arial"/>
          <w:sz w:val="24"/>
          <w:szCs w:val="24"/>
        </w:rPr>
        <w:t xml:space="preserve"> access to current trends on human trafficking. This training product will help officers better recognize indicators associated with a person or child who may be a victim of trafficking. </w:t>
      </w:r>
    </w:p>
    <w:p w:rsidR="00DF0B00" w:rsidRPr="00734588" w:rsidRDefault="00DF0B00" w:rsidP="00DF0B00">
      <w:pPr>
        <w:pStyle w:val="ListParagraph"/>
        <w:spacing w:after="0" w:line="240" w:lineRule="auto"/>
        <w:rPr>
          <w:rFonts w:ascii="Arial" w:hAnsi="Arial" w:cs="Arial"/>
          <w:sz w:val="20"/>
          <w:szCs w:val="24"/>
        </w:rPr>
      </w:pPr>
    </w:p>
    <w:p w:rsidR="003A62D2" w:rsidRPr="00734588" w:rsidRDefault="00DF0B00" w:rsidP="004321FC">
      <w:pPr>
        <w:pStyle w:val="ListParagraph"/>
        <w:numPr>
          <w:ilvl w:val="1"/>
          <w:numId w:val="3"/>
        </w:numPr>
        <w:spacing w:after="0" w:line="240" w:lineRule="auto"/>
        <w:ind w:left="720"/>
        <w:rPr>
          <w:rFonts w:ascii="Arial" w:hAnsi="Arial" w:cs="Arial"/>
          <w:sz w:val="24"/>
          <w:szCs w:val="24"/>
        </w:rPr>
      </w:pPr>
      <w:r w:rsidRPr="00734588">
        <w:rPr>
          <w:rFonts w:ascii="Arial" w:hAnsi="Arial" w:cs="Arial"/>
          <w:sz w:val="24"/>
          <w:szCs w:val="24"/>
          <w:lang w:val="en"/>
        </w:rPr>
        <w:t>Officers are also traine</w:t>
      </w:r>
      <w:r w:rsidR="003A62D2" w:rsidRPr="00734588">
        <w:rPr>
          <w:rFonts w:ascii="Arial" w:hAnsi="Arial" w:cs="Arial"/>
          <w:sz w:val="24"/>
          <w:szCs w:val="24"/>
          <w:lang w:val="en"/>
        </w:rPr>
        <w:t xml:space="preserve">d to identify </w:t>
      </w:r>
      <w:r w:rsidRPr="00734588">
        <w:rPr>
          <w:rFonts w:ascii="Arial" w:hAnsi="Arial" w:cs="Arial"/>
          <w:sz w:val="24"/>
          <w:szCs w:val="24"/>
          <w:lang w:val="en"/>
        </w:rPr>
        <w:t xml:space="preserve">children who may be at risk and in need of protection. </w:t>
      </w:r>
      <w:r w:rsidR="003A62D2" w:rsidRPr="00734588">
        <w:rPr>
          <w:rFonts w:ascii="Arial" w:hAnsi="Arial" w:cs="Arial"/>
          <w:sz w:val="24"/>
          <w:szCs w:val="24"/>
          <w:lang w:val="en"/>
        </w:rPr>
        <w:t>For example, o</w:t>
      </w:r>
      <w:r w:rsidRPr="00734588">
        <w:rPr>
          <w:rFonts w:ascii="Arial" w:hAnsi="Arial" w:cs="Arial"/>
          <w:sz w:val="24"/>
          <w:szCs w:val="24"/>
          <w:lang w:val="en"/>
        </w:rPr>
        <w:t>fficers are trained to observe the behavior of the child, interaction between child and accompanying adult, signs of physical abuse, validity of documentation, nature of responses to questions, and other aspects that may reveal that a suspicious child-adult relationship exists</w:t>
      </w:r>
      <w:r w:rsidR="003A62D2" w:rsidRPr="00734588">
        <w:rPr>
          <w:rFonts w:ascii="Arial" w:hAnsi="Arial" w:cs="Arial"/>
          <w:sz w:val="24"/>
          <w:szCs w:val="24"/>
          <w:lang w:val="en"/>
        </w:rPr>
        <w:t>.</w:t>
      </w:r>
    </w:p>
    <w:p w:rsidR="00E73F28" w:rsidRPr="00734588" w:rsidRDefault="00E73F28" w:rsidP="00E73F28">
      <w:pPr>
        <w:pStyle w:val="ListParagraph"/>
        <w:spacing w:after="0" w:line="240" w:lineRule="auto"/>
        <w:rPr>
          <w:rFonts w:ascii="Arial" w:hAnsi="Arial" w:cs="Arial"/>
          <w:sz w:val="24"/>
          <w:szCs w:val="24"/>
        </w:rPr>
      </w:pPr>
    </w:p>
    <w:p w:rsidR="002B5704" w:rsidRPr="00734588" w:rsidRDefault="00337CB7" w:rsidP="002B5704">
      <w:pPr>
        <w:pStyle w:val="ListParagraph"/>
        <w:numPr>
          <w:ilvl w:val="1"/>
          <w:numId w:val="3"/>
        </w:numPr>
        <w:spacing w:after="0" w:line="240" w:lineRule="auto"/>
        <w:ind w:left="720"/>
        <w:rPr>
          <w:rFonts w:ascii="Arial" w:hAnsi="Arial" w:cs="Arial"/>
          <w:sz w:val="24"/>
          <w:szCs w:val="24"/>
        </w:rPr>
      </w:pPr>
      <w:r w:rsidRPr="00734588">
        <w:rPr>
          <w:rFonts w:ascii="Arial" w:hAnsi="Arial" w:cs="Arial"/>
          <w:sz w:val="24"/>
          <w:szCs w:val="24"/>
        </w:rPr>
        <w:lastRenderedPageBreak/>
        <w:t xml:space="preserve">The Royal Canadian Mounted Police (RCMP) Human Trafficking National Coordination Centre (HTNCC) continues to promote its “I’m not for sale” campaign in Canada. As part of the human trafficking awareness campaign, three toolkits have been developed to educate law enforcement, service providers, and the public on human trafficking. </w:t>
      </w:r>
      <w:r w:rsidR="00FA7AC1" w:rsidRPr="00734588">
        <w:rPr>
          <w:rFonts w:ascii="Arial" w:hAnsi="Arial" w:cs="Arial"/>
          <w:sz w:val="24"/>
          <w:szCs w:val="24"/>
        </w:rPr>
        <w:t>To date, over 2,400 tool</w:t>
      </w:r>
      <w:r w:rsidR="00543336" w:rsidRPr="00734588">
        <w:rPr>
          <w:rFonts w:ascii="Arial" w:hAnsi="Arial" w:cs="Arial"/>
          <w:sz w:val="24"/>
          <w:szCs w:val="24"/>
        </w:rPr>
        <w:t>kits have been sent to Aboriginal communities, groups and/or liaison officers across Cana</w:t>
      </w:r>
      <w:r w:rsidR="00FA7AC1" w:rsidRPr="00734588">
        <w:rPr>
          <w:rFonts w:ascii="Arial" w:hAnsi="Arial" w:cs="Arial"/>
          <w:sz w:val="24"/>
          <w:szCs w:val="24"/>
        </w:rPr>
        <w:t>da in addition to over 90</w:t>
      </w:r>
      <w:r w:rsidR="00543336" w:rsidRPr="00734588">
        <w:rPr>
          <w:rFonts w:ascii="Arial" w:hAnsi="Arial" w:cs="Arial"/>
          <w:sz w:val="24"/>
          <w:szCs w:val="24"/>
        </w:rPr>
        <w:t xml:space="preserve">0 Aboriginal specific posters. </w:t>
      </w:r>
    </w:p>
    <w:p w:rsidR="005169E5" w:rsidRPr="00734588" w:rsidRDefault="005169E5" w:rsidP="005169E5">
      <w:pPr>
        <w:pStyle w:val="ListParagraph"/>
        <w:spacing w:after="0" w:line="240" w:lineRule="auto"/>
        <w:rPr>
          <w:rFonts w:ascii="Arial" w:hAnsi="Arial" w:cs="Arial"/>
          <w:sz w:val="20"/>
          <w:szCs w:val="24"/>
        </w:rPr>
      </w:pPr>
    </w:p>
    <w:p w:rsidR="002B5704" w:rsidRPr="00734588" w:rsidRDefault="002B5704" w:rsidP="002B5704">
      <w:pPr>
        <w:pStyle w:val="ListParagraph"/>
        <w:numPr>
          <w:ilvl w:val="1"/>
          <w:numId w:val="3"/>
        </w:numPr>
        <w:spacing w:after="0" w:line="240" w:lineRule="auto"/>
        <w:ind w:left="720"/>
        <w:rPr>
          <w:rFonts w:ascii="Arial" w:hAnsi="Arial" w:cs="Arial"/>
          <w:sz w:val="24"/>
          <w:szCs w:val="24"/>
        </w:rPr>
      </w:pPr>
      <w:r w:rsidRPr="00734588">
        <w:rPr>
          <w:rFonts w:ascii="Arial" w:hAnsi="Arial" w:cs="Arial"/>
          <w:sz w:val="24"/>
          <w:szCs w:val="24"/>
        </w:rPr>
        <w:t xml:space="preserve">RCMP has recently revised its national youth strategy and has identified healthy relationships as a priority issue under the strategy. A key component of the strategy is the effective engagement of youth, through initiatives such as the </w:t>
      </w:r>
      <w:proofErr w:type="spellStart"/>
      <w:r w:rsidRPr="00734588">
        <w:rPr>
          <w:rFonts w:ascii="Arial" w:hAnsi="Arial" w:cs="Arial"/>
          <w:sz w:val="24"/>
          <w:szCs w:val="24"/>
        </w:rPr>
        <w:t>RCMPTalks</w:t>
      </w:r>
      <w:proofErr w:type="spellEnd"/>
      <w:r w:rsidRPr="00734588">
        <w:rPr>
          <w:rFonts w:ascii="Arial" w:hAnsi="Arial" w:cs="Arial"/>
          <w:sz w:val="24"/>
          <w:szCs w:val="24"/>
        </w:rPr>
        <w:t xml:space="preserve"> series of videoconferences. </w:t>
      </w:r>
      <w:proofErr w:type="spellStart"/>
      <w:r w:rsidRPr="00734588">
        <w:rPr>
          <w:rFonts w:ascii="Arial" w:hAnsi="Arial" w:cs="Arial"/>
          <w:sz w:val="24"/>
          <w:szCs w:val="24"/>
        </w:rPr>
        <w:t>RCMPTalks</w:t>
      </w:r>
      <w:proofErr w:type="spellEnd"/>
      <w:r w:rsidRPr="00734588">
        <w:rPr>
          <w:rFonts w:ascii="Arial" w:hAnsi="Arial" w:cs="Arial"/>
          <w:sz w:val="24"/>
          <w:szCs w:val="24"/>
        </w:rPr>
        <w:t xml:space="preserve"> encourages youth from across the country to talk about issues of importance to them. </w:t>
      </w:r>
    </w:p>
    <w:p w:rsidR="00FF3F32" w:rsidRPr="00734588" w:rsidRDefault="00FF3F32" w:rsidP="00FF3F32">
      <w:pPr>
        <w:pStyle w:val="ListParagraph"/>
        <w:spacing w:after="0" w:line="240" w:lineRule="auto"/>
        <w:rPr>
          <w:rFonts w:ascii="Arial" w:hAnsi="Arial" w:cs="Arial"/>
          <w:sz w:val="20"/>
          <w:szCs w:val="24"/>
        </w:rPr>
      </w:pPr>
    </w:p>
    <w:p w:rsidR="002B5704" w:rsidRPr="00734588" w:rsidRDefault="002B5704" w:rsidP="00FF3F32">
      <w:pPr>
        <w:pStyle w:val="ListParagraph"/>
        <w:numPr>
          <w:ilvl w:val="1"/>
          <w:numId w:val="3"/>
        </w:numPr>
        <w:spacing w:after="0" w:line="240" w:lineRule="auto"/>
        <w:ind w:left="720"/>
        <w:rPr>
          <w:rFonts w:ascii="Arial" w:hAnsi="Arial" w:cs="Arial"/>
          <w:sz w:val="24"/>
          <w:szCs w:val="24"/>
        </w:rPr>
      </w:pPr>
      <w:r w:rsidRPr="00734588">
        <w:rPr>
          <w:rFonts w:ascii="Arial" w:hAnsi="Arial" w:cs="Arial"/>
          <w:sz w:val="24"/>
          <w:szCs w:val="24"/>
        </w:rPr>
        <w:t>Also under the youth strategy, the RCMP hosts the Centre for Youth Crime Prevention (CYCP). The CYCP provides Canadians with evidence-informed and age appropriate crime prevention messages, information, tools, and programs to prevent youth crime and victimization. The CYCP includes a variety of resources and links related to human trafficking, sexual violence and healthy relationships.</w:t>
      </w:r>
    </w:p>
    <w:p w:rsidR="002B5704" w:rsidRPr="00734588" w:rsidRDefault="002B5704" w:rsidP="002B5704">
      <w:pPr>
        <w:spacing w:after="0" w:line="240" w:lineRule="auto"/>
        <w:rPr>
          <w:rFonts w:ascii="Arial" w:hAnsi="Arial" w:cs="Arial"/>
          <w:sz w:val="20"/>
          <w:szCs w:val="24"/>
        </w:rPr>
      </w:pPr>
    </w:p>
    <w:p w:rsidR="00A62D3B" w:rsidRPr="00734588" w:rsidRDefault="00A62D3B" w:rsidP="00A62D3B">
      <w:pPr>
        <w:pStyle w:val="ListParagraph"/>
        <w:numPr>
          <w:ilvl w:val="1"/>
          <w:numId w:val="3"/>
        </w:numPr>
        <w:spacing w:after="0" w:line="240" w:lineRule="auto"/>
        <w:ind w:left="720"/>
        <w:rPr>
          <w:rFonts w:ascii="Arial" w:hAnsi="Arial" w:cs="Arial"/>
          <w:sz w:val="24"/>
          <w:szCs w:val="24"/>
        </w:rPr>
      </w:pPr>
      <w:r w:rsidRPr="00734588">
        <w:rPr>
          <w:rFonts w:ascii="Arial" w:hAnsi="Arial" w:cs="Arial"/>
          <w:sz w:val="24"/>
          <w:szCs w:val="24"/>
        </w:rPr>
        <w:t xml:space="preserve">The Government of Canada supports the Canadian Centre for Child Protection (the Centre). In addition to operating Cybertip.ca, Canada’s national </w:t>
      </w:r>
      <w:proofErr w:type="spellStart"/>
      <w:r w:rsidRPr="00734588">
        <w:rPr>
          <w:rFonts w:ascii="Arial" w:hAnsi="Arial" w:cs="Arial"/>
          <w:sz w:val="24"/>
          <w:szCs w:val="24"/>
        </w:rPr>
        <w:t>tipline</w:t>
      </w:r>
      <w:proofErr w:type="spellEnd"/>
      <w:r w:rsidRPr="00734588">
        <w:rPr>
          <w:rFonts w:ascii="Arial" w:hAnsi="Arial" w:cs="Arial"/>
          <w:sz w:val="24"/>
          <w:szCs w:val="24"/>
        </w:rPr>
        <w:t xml:space="preserve"> to report the suspected online sexual exploitation of children, the Centre provides a range of public awareness and age-appropriate educational resources, as well as support and referral services, to help Canadians and their families to stay safe while using the Internet. These programs include age-appropriate programs ranging from pre-school to grade 8 to teach kids about online safety as well as raising awareness on other issues including cyberbullying, “sexting” and self/peer exploitation. Many of these materials are available online at the Canadian Centre for Child Protection website: </w:t>
      </w:r>
      <w:hyperlink r:id="rId10" w:history="1">
        <w:r w:rsidRPr="00734588">
          <w:rPr>
            <w:rStyle w:val="Hyperlink"/>
            <w:rFonts w:ascii="Arial" w:hAnsi="Arial" w:cs="Arial"/>
            <w:sz w:val="24"/>
            <w:szCs w:val="24"/>
          </w:rPr>
          <w:t>www.protectchildren.ca</w:t>
        </w:r>
      </w:hyperlink>
      <w:r w:rsidRPr="00734588">
        <w:rPr>
          <w:rFonts w:ascii="Arial" w:hAnsi="Arial" w:cs="Arial"/>
          <w:sz w:val="24"/>
          <w:szCs w:val="24"/>
        </w:rPr>
        <w:t>.</w:t>
      </w:r>
    </w:p>
    <w:p w:rsidR="00100E13" w:rsidRPr="00734588" w:rsidRDefault="00100E13" w:rsidP="00586FAA">
      <w:pPr>
        <w:pStyle w:val="1BulletList"/>
        <w:ind w:left="0" w:firstLine="0"/>
        <w:jc w:val="left"/>
        <w:rPr>
          <w:rFonts w:cs="Arial"/>
          <w:b/>
          <w:lang w:val="en-US"/>
        </w:rPr>
      </w:pPr>
    </w:p>
    <w:sectPr w:rsidR="00100E13" w:rsidRPr="00734588" w:rsidSect="00E638C0">
      <w:footerReference w:type="default" r:id="rId11"/>
      <w:footerReference w:type="first" r:id="rId12"/>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36" w:rsidRDefault="00543336" w:rsidP="00543336">
      <w:pPr>
        <w:spacing w:after="0" w:line="240" w:lineRule="auto"/>
      </w:pPr>
      <w:r>
        <w:separator/>
      </w:r>
    </w:p>
  </w:endnote>
  <w:endnote w:type="continuationSeparator" w:id="0">
    <w:p w:rsidR="00543336" w:rsidRDefault="00543336" w:rsidP="0054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24186"/>
      <w:docPartObj>
        <w:docPartGallery w:val="Page Numbers (Bottom of Page)"/>
        <w:docPartUnique/>
      </w:docPartObj>
    </w:sdtPr>
    <w:sdtEndPr/>
    <w:sdtContent>
      <w:sdt>
        <w:sdtPr>
          <w:id w:val="-1305546933"/>
          <w:docPartObj>
            <w:docPartGallery w:val="Page Numbers (Top of Page)"/>
            <w:docPartUnique/>
          </w:docPartObj>
        </w:sdtPr>
        <w:sdtEndPr/>
        <w:sdtContent>
          <w:p w:rsidR="00E638C0" w:rsidRDefault="00E638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592E">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592E">
              <w:rPr>
                <w:b/>
                <w:bCs/>
                <w:noProof/>
              </w:rPr>
              <w:t>8</w:t>
            </w:r>
            <w:r>
              <w:rPr>
                <w:b/>
                <w:bCs/>
                <w:sz w:val="24"/>
                <w:szCs w:val="24"/>
              </w:rPr>
              <w:fldChar w:fldCharType="end"/>
            </w:r>
          </w:p>
        </w:sdtContent>
      </w:sdt>
    </w:sdtContent>
  </w:sdt>
  <w:p w:rsidR="00E638C0" w:rsidRDefault="00E63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8120"/>
      <w:docPartObj>
        <w:docPartGallery w:val="Page Numbers (Bottom of Page)"/>
        <w:docPartUnique/>
      </w:docPartObj>
    </w:sdtPr>
    <w:sdtEndPr/>
    <w:sdtContent>
      <w:sdt>
        <w:sdtPr>
          <w:id w:val="860082579"/>
          <w:docPartObj>
            <w:docPartGallery w:val="Page Numbers (Top of Page)"/>
            <w:docPartUnique/>
          </w:docPartObj>
        </w:sdtPr>
        <w:sdtEndPr/>
        <w:sdtContent>
          <w:p w:rsidR="00E638C0" w:rsidRDefault="00E638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59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592E">
              <w:rPr>
                <w:b/>
                <w:bCs/>
                <w:noProof/>
              </w:rPr>
              <w:t>8</w:t>
            </w:r>
            <w:r>
              <w:rPr>
                <w:b/>
                <w:bCs/>
                <w:sz w:val="24"/>
                <w:szCs w:val="24"/>
              </w:rPr>
              <w:fldChar w:fldCharType="end"/>
            </w:r>
          </w:p>
        </w:sdtContent>
      </w:sdt>
    </w:sdtContent>
  </w:sdt>
  <w:p w:rsidR="0056258A" w:rsidRDefault="0056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36" w:rsidRDefault="00543336" w:rsidP="00543336">
      <w:pPr>
        <w:spacing w:after="0" w:line="240" w:lineRule="auto"/>
      </w:pPr>
      <w:r>
        <w:separator/>
      </w:r>
    </w:p>
  </w:footnote>
  <w:footnote w:type="continuationSeparator" w:id="0">
    <w:p w:rsidR="00543336" w:rsidRDefault="00543336" w:rsidP="00543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E33"/>
    <w:multiLevelType w:val="hybridMultilevel"/>
    <w:tmpl w:val="5CDA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70E67"/>
    <w:multiLevelType w:val="hybridMultilevel"/>
    <w:tmpl w:val="DBB0B32C"/>
    <w:lvl w:ilvl="0" w:tplc="10090001">
      <w:start w:val="1"/>
      <w:numFmt w:val="bullet"/>
      <w:lvlText w:val=""/>
      <w:lvlJc w:val="left"/>
      <w:pPr>
        <w:tabs>
          <w:tab w:val="num" w:pos="-179"/>
        </w:tabs>
        <w:ind w:left="-179" w:hanging="360"/>
      </w:pPr>
      <w:rPr>
        <w:rFonts w:ascii="Symbol" w:hAnsi="Symbol" w:hint="default"/>
      </w:rPr>
    </w:lvl>
    <w:lvl w:ilvl="1" w:tplc="10090003">
      <w:start w:val="1"/>
      <w:numFmt w:val="bullet"/>
      <w:lvlText w:val="o"/>
      <w:lvlJc w:val="left"/>
      <w:pPr>
        <w:tabs>
          <w:tab w:val="num" w:pos="541"/>
        </w:tabs>
        <w:ind w:left="541" w:hanging="360"/>
      </w:pPr>
      <w:rPr>
        <w:rFonts w:ascii="Courier New" w:hAnsi="Courier New" w:cs="Courier New" w:hint="default"/>
      </w:rPr>
    </w:lvl>
    <w:lvl w:ilvl="2" w:tplc="10090005">
      <w:start w:val="1"/>
      <w:numFmt w:val="bullet"/>
      <w:lvlText w:val=""/>
      <w:lvlJc w:val="left"/>
      <w:pPr>
        <w:tabs>
          <w:tab w:val="num" w:pos="1261"/>
        </w:tabs>
        <w:ind w:left="1261" w:hanging="360"/>
      </w:pPr>
      <w:rPr>
        <w:rFonts w:ascii="Wingdings" w:hAnsi="Wingdings" w:hint="default"/>
      </w:rPr>
    </w:lvl>
    <w:lvl w:ilvl="3" w:tplc="10090001">
      <w:start w:val="1"/>
      <w:numFmt w:val="bullet"/>
      <w:lvlText w:val=""/>
      <w:lvlJc w:val="left"/>
      <w:pPr>
        <w:tabs>
          <w:tab w:val="num" w:pos="1981"/>
        </w:tabs>
        <w:ind w:left="1981" w:hanging="360"/>
      </w:pPr>
      <w:rPr>
        <w:rFonts w:ascii="Symbol" w:hAnsi="Symbol" w:hint="default"/>
      </w:rPr>
    </w:lvl>
    <w:lvl w:ilvl="4" w:tplc="10090003" w:tentative="1">
      <w:start w:val="1"/>
      <w:numFmt w:val="bullet"/>
      <w:lvlText w:val="o"/>
      <w:lvlJc w:val="left"/>
      <w:pPr>
        <w:tabs>
          <w:tab w:val="num" w:pos="2701"/>
        </w:tabs>
        <w:ind w:left="2701" w:hanging="360"/>
      </w:pPr>
      <w:rPr>
        <w:rFonts w:ascii="Courier New" w:hAnsi="Courier New" w:cs="Courier New" w:hint="default"/>
      </w:rPr>
    </w:lvl>
    <w:lvl w:ilvl="5" w:tplc="10090005" w:tentative="1">
      <w:start w:val="1"/>
      <w:numFmt w:val="bullet"/>
      <w:lvlText w:val=""/>
      <w:lvlJc w:val="left"/>
      <w:pPr>
        <w:tabs>
          <w:tab w:val="num" w:pos="3421"/>
        </w:tabs>
        <w:ind w:left="3421" w:hanging="360"/>
      </w:pPr>
      <w:rPr>
        <w:rFonts w:ascii="Wingdings" w:hAnsi="Wingdings" w:hint="default"/>
      </w:rPr>
    </w:lvl>
    <w:lvl w:ilvl="6" w:tplc="10090001" w:tentative="1">
      <w:start w:val="1"/>
      <w:numFmt w:val="bullet"/>
      <w:lvlText w:val=""/>
      <w:lvlJc w:val="left"/>
      <w:pPr>
        <w:tabs>
          <w:tab w:val="num" w:pos="4141"/>
        </w:tabs>
        <w:ind w:left="4141" w:hanging="360"/>
      </w:pPr>
      <w:rPr>
        <w:rFonts w:ascii="Symbol" w:hAnsi="Symbol" w:hint="default"/>
      </w:rPr>
    </w:lvl>
    <w:lvl w:ilvl="7" w:tplc="10090003" w:tentative="1">
      <w:start w:val="1"/>
      <w:numFmt w:val="bullet"/>
      <w:lvlText w:val="o"/>
      <w:lvlJc w:val="left"/>
      <w:pPr>
        <w:tabs>
          <w:tab w:val="num" w:pos="4861"/>
        </w:tabs>
        <w:ind w:left="4861" w:hanging="360"/>
      </w:pPr>
      <w:rPr>
        <w:rFonts w:ascii="Courier New" w:hAnsi="Courier New" w:cs="Courier New" w:hint="default"/>
      </w:rPr>
    </w:lvl>
    <w:lvl w:ilvl="8" w:tplc="10090005" w:tentative="1">
      <w:start w:val="1"/>
      <w:numFmt w:val="bullet"/>
      <w:lvlText w:val=""/>
      <w:lvlJc w:val="left"/>
      <w:pPr>
        <w:tabs>
          <w:tab w:val="num" w:pos="5581"/>
        </w:tabs>
        <w:ind w:left="5581" w:hanging="360"/>
      </w:pPr>
      <w:rPr>
        <w:rFonts w:ascii="Wingdings" w:hAnsi="Wingdings" w:hint="default"/>
      </w:rPr>
    </w:lvl>
  </w:abstractNum>
  <w:abstractNum w:abstractNumId="2">
    <w:nsid w:val="0BA9065F"/>
    <w:multiLevelType w:val="hybridMultilevel"/>
    <w:tmpl w:val="1B7CE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9469B"/>
    <w:multiLevelType w:val="hybridMultilevel"/>
    <w:tmpl w:val="0330CA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02A4D4A"/>
    <w:multiLevelType w:val="hybridMultilevel"/>
    <w:tmpl w:val="AFDC2EF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017A02"/>
    <w:multiLevelType w:val="hybridMultilevel"/>
    <w:tmpl w:val="C7EAD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F2110"/>
    <w:multiLevelType w:val="hybridMultilevel"/>
    <w:tmpl w:val="1EAAC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881FEF"/>
    <w:multiLevelType w:val="hybridMultilevel"/>
    <w:tmpl w:val="BCF0EE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A3189"/>
    <w:multiLevelType w:val="hybridMultilevel"/>
    <w:tmpl w:val="C1325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1A3282"/>
    <w:multiLevelType w:val="hybridMultilevel"/>
    <w:tmpl w:val="C20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54885"/>
    <w:multiLevelType w:val="hybridMultilevel"/>
    <w:tmpl w:val="B794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54081D"/>
    <w:multiLevelType w:val="hybridMultilevel"/>
    <w:tmpl w:val="C9A07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9249D"/>
    <w:multiLevelType w:val="hybridMultilevel"/>
    <w:tmpl w:val="ABE4DE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9A17F6"/>
    <w:multiLevelType w:val="hybridMultilevel"/>
    <w:tmpl w:val="BF8E2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9138F"/>
    <w:multiLevelType w:val="hybridMultilevel"/>
    <w:tmpl w:val="1F0EA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E3B4EA3"/>
    <w:multiLevelType w:val="hybridMultilevel"/>
    <w:tmpl w:val="5EEA994A"/>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6">
    <w:nsid w:val="35A953C6"/>
    <w:multiLevelType w:val="hybridMultilevel"/>
    <w:tmpl w:val="57024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A163F5"/>
    <w:multiLevelType w:val="hybridMultilevel"/>
    <w:tmpl w:val="F502F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8706620"/>
    <w:multiLevelType w:val="hybridMultilevel"/>
    <w:tmpl w:val="9FFC23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8E00F5"/>
    <w:multiLevelType w:val="hybridMultilevel"/>
    <w:tmpl w:val="E340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41306"/>
    <w:multiLevelType w:val="hybridMultilevel"/>
    <w:tmpl w:val="F56CD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04F98"/>
    <w:multiLevelType w:val="hybridMultilevel"/>
    <w:tmpl w:val="A6D25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B414C"/>
    <w:multiLevelType w:val="hybridMultilevel"/>
    <w:tmpl w:val="8998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95AA1"/>
    <w:multiLevelType w:val="hybridMultilevel"/>
    <w:tmpl w:val="545262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27436"/>
    <w:multiLevelType w:val="hybridMultilevel"/>
    <w:tmpl w:val="3342FAF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B472402"/>
    <w:multiLevelType w:val="hybridMultilevel"/>
    <w:tmpl w:val="00DA186C"/>
    <w:lvl w:ilvl="0" w:tplc="1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F43802"/>
    <w:multiLevelType w:val="hybridMultilevel"/>
    <w:tmpl w:val="D0025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3244129"/>
    <w:multiLevelType w:val="hybridMultilevel"/>
    <w:tmpl w:val="81840C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39D6C6F"/>
    <w:multiLevelType w:val="hybridMultilevel"/>
    <w:tmpl w:val="7D084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51313B8"/>
    <w:multiLevelType w:val="hybridMultilevel"/>
    <w:tmpl w:val="DE68EFEE"/>
    <w:lvl w:ilvl="0" w:tplc="04090001">
      <w:start w:val="1"/>
      <w:numFmt w:val="bullet"/>
      <w:lvlText w:val=""/>
      <w:lvlJc w:val="left"/>
      <w:pPr>
        <w:ind w:left="549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62A4F1A"/>
    <w:multiLevelType w:val="hybridMultilevel"/>
    <w:tmpl w:val="CE9846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8C70FDF"/>
    <w:multiLevelType w:val="hybridMultilevel"/>
    <w:tmpl w:val="31608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09767C"/>
    <w:multiLevelType w:val="hybridMultilevel"/>
    <w:tmpl w:val="7A56C4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927680C"/>
    <w:multiLevelType w:val="hybridMultilevel"/>
    <w:tmpl w:val="CA7233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FD7919"/>
    <w:multiLevelType w:val="multilevel"/>
    <w:tmpl w:val="0C66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EB1A09"/>
    <w:multiLevelType w:val="hybridMultilevel"/>
    <w:tmpl w:val="17E403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041976"/>
    <w:multiLevelType w:val="hybridMultilevel"/>
    <w:tmpl w:val="E0780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D2831"/>
    <w:multiLevelType w:val="hybridMultilevel"/>
    <w:tmpl w:val="39328B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C15F7A"/>
    <w:multiLevelType w:val="hybridMultilevel"/>
    <w:tmpl w:val="2C82CDB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93A7DF3"/>
    <w:multiLevelType w:val="hybridMultilevel"/>
    <w:tmpl w:val="19FC1F4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9B031A3"/>
    <w:multiLevelType w:val="hybridMultilevel"/>
    <w:tmpl w:val="F8C41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4A7C8C"/>
    <w:multiLevelType w:val="hybridMultilevel"/>
    <w:tmpl w:val="AF66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B21BEB"/>
    <w:multiLevelType w:val="hybridMultilevel"/>
    <w:tmpl w:val="6F3A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9"/>
  </w:num>
  <w:num w:numId="4">
    <w:abstractNumId w:val="26"/>
  </w:num>
  <w:num w:numId="5">
    <w:abstractNumId w:val="8"/>
  </w:num>
  <w:num w:numId="6">
    <w:abstractNumId w:val="41"/>
  </w:num>
  <w:num w:numId="7">
    <w:abstractNumId w:val="17"/>
  </w:num>
  <w:num w:numId="8">
    <w:abstractNumId w:val="28"/>
  </w:num>
  <w:num w:numId="9">
    <w:abstractNumId w:val="22"/>
  </w:num>
  <w:num w:numId="10">
    <w:abstractNumId w:val="9"/>
  </w:num>
  <w:num w:numId="11">
    <w:abstractNumId w:val="14"/>
  </w:num>
  <w:num w:numId="12">
    <w:abstractNumId w:val="15"/>
  </w:num>
  <w:num w:numId="13">
    <w:abstractNumId w:val="10"/>
  </w:num>
  <w:num w:numId="14">
    <w:abstractNumId w:val="13"/>
  </w:num>
  <w:num w:numId="15">
    <w:abstractNumId w:val="40"/>
  </w:num>
  <w:num w:numId="16">
    <w:abstractNumId w:val="30"/>
  </w:num>
  <w:num w:numId="17">
    <w:abstractNumId w:val="39"/>
  </w:num>
  <w:num w:numId="18">
    <w:abstractNumId w:val="16"/>
  </w:num>
  <w:num w:numId="19">
    <w:abstractNumId w:val="27"/>
  </w:num>
  <w:num w:numId="20">
    <w:abstractNumId w:val="3"/>
  </w:num>
  <w:num w:numId="21">
    <w:abstractNumId w:val="33"/>
  </w:num>
  <w:num w:numId="22">
    <w:abstractNumId w:val="29"/>
  </w:num>
  <w:num w:numId="23">
    <w:abstractNumId w:val="42"/>
  </w:num>
  <w:num w:numId="24">
    <w:abstractNumId w:val="34"/>
  </w:num>
  <w:num w:numId="25">
    <w:abstractNumId w:val="19"/>
  </w:num>
  <w:num w:numId="26">
    <w:abstractNumId w:val="38"/>
  </w:num>
  <w:num w:numId="27">
    <w:abstractNumId w:val="2"/>
  </w:num>
  <w:num w:numId="28">
    <w:abstractNumId w:val="24"/>
  </w:num>
  <w:num w:numId="29">
    <w:abstractNumId w:val="36"/>
  </w:num>
  <w:num w:numId="30">
    <w:abstractNumId w:val="11"/>
  </w:num>
  <w:num w:numId="31">
    <w:abstractNumId w:val="35"/>
  </w:num>
  <w:num w:numId="32">
    <w:abstractNumId w:val="7"/>
  </w:num>
  <w:num w:numId="33">
    <w:abstractNumId w:val="12"/>
  </w:num>
  <w:num w:numId="34">
    <w:abstractNumId w:val="32"/>
  </w:num>
  <w:num w:numId="35">
    <w:abstractNumId w:val="20"/>
  </w:num>
  <w:num w:numId="36">
    <w:abstractNumId w:val="31"/>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7"/>
  </w:num>
  <w:num w:numId="40">
    <w:abstractNumId w:val="21"/>
  </w:num>
  <w:num w:numId="41">
    <w:abstractNumId w:val="23"/>
  </w:num>
  <w:num w:numId="42">
    <w:abstractNumId w:val="5"/>
  </w:num>
  <w:num w:numId="43">
    <w:abstractNumId w:val="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7B"/>
    <w:rsid w:val="00033396"/>
    <w:rsid w:val="000549E7"/>
    <w:rsid w:val="00086CBB"/>
    <w:rsid w:val="00086CD2"/>
    <w:rsid w:val="00091FE8"/>
    <w:rsid w:val="000B74D0"/>
    <w:rsid w:val="000D02BD"/>
    <w:rsid w:val="000D1364"/>
    <w:rsid w:val="000E35D8"/>
    <w:rsid w:val="000F399E"/>
    <w:rsid w:val="000F63DF"/>
    <w:rsid w:val="00100E13"/>
    <w:rsid w:val="001058AC"/>
    <w:rsid w:val="001112D5"/>
    <w:rsid w:val="00116442"/>
    <w:rsid w:val="00164DFD"/>
    <w:rsid w:val="00170C3D"/>
    <w:rsid w:val="0017568F"/>
    <w:rsid w:val="001822E6"/>
    <w:rsid w:val="00182EFC"/>
    <w:rsid w:val="00183427"/>
    <w:rsid w:val="001A443B"/>
    <w:rsid w:val="001B1553"/>
    <w:rsid w:val="001B40DA"/>
    <w:rsid w:val="001C0BEB"/>
    <w:rsid w:val="001C2836"/>
    <w:rsid w:val="001C767B"/>
    <w:rsid w:val="001E3224"/>
    <w:rsid w:val="001E7A43"/>
    <w:rsid w:val="001F5C36"/>
    <w:rsid w:val="00203A32"/>
    <w:rsid w:val="00204984"/>
    <w:rsid w:val="00250362"/>
    <w:rsid w:val="00260034"/>
    <w:rsid w:val="00263985"/>
    <w:rsid w:val="00276EDF"/>
    <w:rsid w:val="0029227B"/>
    <w:rsid w:val="00296D2F"/>
    <w:rsid w:val="002A194D"/>
    <w:rsid w:val="002A43D5"/>
    <w:rsid w:val="002B5704"/>
    <w:rsid w:val="002C027F"/>
    <w:rsid w:val="002C51E5"/>
    <w:rsid w:val="002C7B5D"/>
    <w:rsid w:val="002C7F44"/>
    <w:rsid w:val="002F0C52"/>
    <w:rsid w:val="00304BAF"/>
    <w:rsid w:val="003154AB"/>
    <w:rsid w:val="00337CB7"/>
    <w:rsid w:val="00343DB2"/>
    <w:rsid w:val="003535F3"/>
    <w:rsid w:val="00367E81"/>
    <w:rsid w:val="00386A06"/>
    <w:rsid w:val="00392836"/>
    <w:rsid w:val="003A0EEC"/>
    <w:rsid w:val="003A3223"/>
    <w:rsid w:val="003A62D2"/>
    <w:rsid w:val="003B77E8"/>
    <w:rsid w:val="003C7E02"/>
    <w:rsid w:val="003D3B17"/>
    <w:rsid w:val="00416884"/>
    <w:rsid w:val="004245B9"/>
    <w:rsid w:val="00425232"/>
    <w:rsid w:val="00427CBD"/>
    <w:rsid w:val="004321FC"/>
    <w:rsid w:val="00442961"/>
    <w:rsid w:val="00450C9F"/>
    <w:rsid w:val="005001E5"/>
    <w:rsid w:val="005169E5"/>
    <w:rsid w:val="005306C6"/>
    <w:rsid w:val="00543336"/>
    <w:rsid w:val="0054368F"/>
    <w:rsid w:val="0056258A"/>
    <w:rsid w:val="00580AB2"/>
    <w:rsid w:val="00586FAA"/>
    <w:rsid w:val="005C08D1"/>
    <w:rsid w:val="005C7D3C"/>
    <w:rsid w:val="006071F7"/>
    <w:rsid w:val="00607428"/>
    <w:rsid w:val="00621728"/>
    <w:rsid w:val="00650332"/>
    <w:rsid w:val="0065278A"/>
    <w:rsid w:val="0066590B"/>
    <w:rsid w:val="00680E9F"/>
    <w:rsid w:val="006861F7"/>
    <w:rsid w:val="00693482"/>
    <w:rsid w:val="0069486A"/>
    <w:rsid w:val="006A1B3A"/>
    <w:rsid w:val="006A7330"/>
    <w:rsid w:val="006C7445"/>
    <w:rsid w:val="006F6F3E"/>
    <w:rsid w:val="007035A7"/>
    <w:rsid w:val="00706903"/>
    <w:rsid w:val="007116D3"/>
    <w:rsid w:val="00713F13"/>
    <w:rsid w:val="00722D31"/>
    <w:rsid w:val="00725160"/>
    <w:rsid w:val="00730719"/>
    <w:rsid w:val="007324A2"/>
    <w:rsid w:val="00734588"/>
    <w:rsid w:val="00750A87"/>
    <w:rsid w:val="00753622"/>
    <w:rsid w:val="007547D2"/>
    <w:rsid w:val="007601D5"/>
    <w:rsid w:val="00764B8E"/>
    <w:rsid w:val="0076625D"/>
    <w:rsid w:val="00797C05"/>
    <w:rsid w:val="007A11E1"/>
    <w:rsid w:val="007A4A97"/>
    <w:rsid w:val="007D10B3"/>
    <w:rsid w:val="007D5A1C"/>
    <w:rsid w:val="007E65DE"/>
    <w:rsid w:val="00812B93"/>
    <w:rsid w:val="008269C7"/>
    <w:rsid w:val="0083709B"/>
    <w:rsid w:val="0085510B"/>
    <w:rsid w:val="00863F4F"/>
    <w:rsid w:val="0088067F"/>
    <w:rsid w:val="008A4A26"/>
    <w:rsid w:val="008B3F86"/>
    <w:rsid w:val="008C0864"/>
    <w:rsid w:val="008C75C7"/>
    <w:rsid w:val="008D0A26"/>
    <w:rsid w:val="008D2279"/>
    <w:rsid w:val="008D7464"/>
    <w:rsid w:val="008E1549"/>
    <w:rsid w:val="009001EE"/>
    <w:rsid w:val="00917245"/>
    <w:rsid w:val="00930836"/>
    <w:rsid w:val="00940D6B"/>
    <w:rsid w:val="00964830"/>
    <w:rsid w:val="009741B0"/>
    <w:rsid w:val="00985A5D"/>
    <w:rsid w:val="00995762"/>
    <w:rsid w:val="00A07590"/>
    <w:rsid w:val="00A10415"/>
    <w:rsid w:val="00A25D64"/>
    <w:rsid w:val="00A56FA9"/>
    <w:rsid w:val="00A62D3B"/>
    <w:rsid w:val="00A70B8C"/>
    <w:rsid w:val="00A76953"/>
    <w:rsid w:val="00A82B7E"/>
    <w:rsid w:val="00A84965"/>
    <w:rsid w:val="00A9288C"/>
    <w:rsid w:val="00AA2A14"/>
    <w:rsid w:val="00AA6496"/>
    <w:rsid w:val="00AB7FBB"/>
    <w:rsid w:val="00AF6F41"/>
    <w:rsid w:val="00AF730D"/>
    <w:rsid w:val="00B00B7E"/>
    <w:rsid w:val="00B139FF"/>
    <w:rsid w:val="00B342DF"/>
    <w:rsid w:val="00B3622D"/>
    <w:rsid w:val="00B63832"/>
    <w:rsid w:val="00B64D82"/>
    <w:rsid w:val="00B65646"/>
    <w:rsid w:val="00B83030"/>
    <w:rsid w:val="00B84439"/>
    <w:rsid w:val="00BA26C5"/>
    <w:rsid w:val="00BA592E"/>
    <w:rsid w:val="00BB0447"/>
    <w:rsid w:val="00BB63DA"/>
    <w:rsid w:val="00BF3F28"/>
    <w:rsid w:val="00C1796A"/>
    <w:rsid w:val="00C22394"/>
    <w:rsid w:val="00C359A7"/>
    <w:rsid w:val="00C372D1"/>
    <w:rsid w:val="00C618C8"/>
    <w:rsid w:val="00C65E21"/>
    <w:rsid w:val="00C83A73"/>
    <w:rsid w:val="00C86D87"/>
    <w:rsid w:val="00CC3B07"/>
    <w:rsid w:val="00CC3EB5"/>
    <w:rsid w:val="00CD7FC2"/>
    <w:rsid w:val="00CE6929"/>
    <w:rsid w:val="00CF6724"/>
    <w:rsid w:val="00D065B9"/>
    <w:rsid w:val="00D07AB3"/>
    <w:rsid w:val="00D16C7B"/>
    <w:rsid w:val="00D373FA"/>
    <w:rsid w:val="00D5204A"/>
    <w:rsid w:val="00D61CEE"/>
    <w:rsid w:val="00D72F39"/>
    <w:rsid w:val="00D849A7"/>
    <w:rsid w:val="00D92683"/>
    <w:rsid w:val="00DB6FE4"/>
    <w:rsid w:val="00DF0B00"/>
    <w:rsid w:val="00DF6826"/>
    <w:rsid w:val="00E60AC2"/>
    <w:rsid w:val="00E638C0"/>
    <w:rsid w:val="00E717DB"/>
    <w:rsid w:val="00E73F28"/>
    <w:rsid w:val="00E804E5"/>
    <w:rsid w:val="00E82F3B"/>
    <w:rsid w:val="00EA1ECB"/>
    <w:rsid w:val="00EE17F5"/>
    <w:rsid w:val="00EE2106"/>
    <w:rsid w:val="00F16B81"/>
    <w:rsid w:val="00F20ECA"/>
    <w:rsid w:val="00F3011F"/>
    <w:rsid w:val="00F34067"/>
    <w:rsid w:val="00F42F00"/>
    <w:rsid w:val="00F47A71"/>
    <w:rsid w:val="00F74CA9"/>
    <w:rsid w:val="00F7659C"/>
    <w:rsid w:val="00F80B6A"/>
    <w:rsid w:val="00F826D6"/>
    <w:rsid w:val="00F8386F"/>
    <w:rsid w:val="00F938F7"/>
    <w:rsid w:val="00FA7AC1"/>
    <w:rsid w:val="00FB35B0"/>
    <w:rsid w:val="00FB3DE3"/>
    <w:rsid w:val="00FF3F32"/>
    <w:rsid w:val="00FF4AA6"/>
    <w:rsid w:val="00FF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227B"/>
    <w:pPr>
      <w:ind w:left="720"/>
      <w:contextualSpacing/>
    </w:pPr>
  </w:style>
  <w:style w:type="character" w:customStyle="1" w:styleId="ListParagraphChar">
    <w:name w:val="List Paragraph Char"/>
    <w:link w:val="ListParagraph"/>
    <w:uiPriority w:val="34"/>
    <w:locked/>
    <w:rsid w:val="00964830"/>
  </w:style>
  <w:style w:type="character" w:styleId="Emphasis">
    <w:name w:val="Emphasis"/>
    <w:basedOn w:val="DefaultParagraphFont"/>
    <w:uiPriority w:val="20"/>
    <w:qFormat/>
    <w:rsid w:val="008C75C7"/>
    <w:rPr>
      <w:i/>
      <w:iCs/>
    </w:rPr>
  </w:style>
  <w:style w:type="paragraph" w:styleId="NormalWeb">
    <w:name w:val="Normal (Web)"/>
    <w:basedOn w:val="Normal"/>
    <w:uiPriority w:val="99"/>
    <w:unhideWhenUsed/>
    <w:rsid w:val="00B342DF"/>
    <w:pPr>
      <w:spacing w:after="360" w:line="360" w:lineRule="atLeast"/>
    </w:pPr>
    <w:rPr>
      <w:rFonts w:ascii="Arial" w:eastAsia="Times New Roman" w:hAnsi="Arial" w:cs="Arial"/>
      <w:sz w:val="27"/>
      <w:szCs w:val="27"/>
    </w:rPr>
  </w:style>
  <w:style w:type="character" w:styleId="Hyperlink">
    <w:name w:val="Hyperlink"/>
    <w:basedOn w:val="DefaultParagraphFont"/>
    <w:uiPriority w:val="99"/>
    <w:unhideWhenUsed/>
    <w:rsid w:val="00AB7FBB"/>
    <w:rPr>
      <w:color w:val="0000FF" w:themeColor="hyperlink"/>
      <w:u w:val="single"/>
    </w:rPr>
  </w:style>
  <w:style w:type="paragraph" w:customStyle="1" w:styleId="1BulletList">
    <w:name w:val="1Bullet List"/>
    <w:rsid w:val="00D61CEE"/>
    <w:pPr>
      <w:widowControl w:val="0"/>
      <w:tabs>
        <w:tab w:val="left" w:pos="720"/>
      </w:tabs>
      <w:autoSpaceDE w:val="0"/>
      <w:autoSpaceDN w:val="0"/>
      <w:adjustRightInd w:val="0"/>
      <w:spacing w:after="0" w:line="240" w:lineRule="auto"/>
      <w:ind w:left="720" w:hanging="720"/>
      <w:jc w:val="both"/>
    </w:pPr>
    <w:rPr>
      <w:rFonts w:ascii="Arial" w:eastAsia="Times New Roman" w:hAnsi="Arial" w:cs="Times New Roman"/>
      <w:sz w:val="24"/>
      <w:szCs w:val="24"/>
      <w:lang w:val="en-CA" w:eastAsia="en-CA"/>
    </w:rPr>
  </w:style>
  <w:style w:type="character" w:styleId="CommentReference">
    <w:name w:val="annotation reference"/>
    <w:basedOn w:val="DefaultParagraphFont"/>
    <w:uiPriority w:val="99"/>
    <w:semiHidden/>
    <w:unhideWhenUsed/>
    <w:rsid w:val="00A82B7E"/>
    <w:rPr>
      <w:sz w:val="16"/>
      <w:szCs w:val="16"/>
    </w:rPr>
  </w:style>
  <w:style w:type="paragraph" w:styleId="CommentText">
    <w:name w:val="annotation text"/>
    <w:basedOn w:val="Normal"/>
    <w:link w:val="CommentTextChar"/>
    <w:uiPriority w:val="99"/>
    <w:semiHidden/>
    <w:unhideWhenUsed/>
    <w:rsid w:val="00A82B7E"/>
    <w:pPr>
      <w:spacing w:line="240" w:lineRule="auto"/>
    </w:pPr>
    <w:rPr>
      <w:sz w:val="20"/>
      <w:szCs w:val="20"/>
    </w:rPr>
  </w:style>
  <w:style w:type="character" w:customStyle="1" w:styleId="CommentTextChar">
    <w:name w:val="Comment Text Char"/>
    <w:basedOn w:val="DefaultParagraphFont"/>
    <w:link w:val="CommentText"/>
    <w:uiPriority w:val="99"/>
    <w:semiHidden/>
    <w:rsid w:val="00A82B7E"/>
    <w:rPr>
      <w:sz w:val="20"/>
      <w:szCs w:val="20"/>
    </w:rPr>
  </w:style>
  <w:style w:type="paragraph" w:styleId="CommentSubject">
    <w:name w:val="annotation subject"/>
    <w:basedOn w:val="CommentText"/>
    <w:next w:val="CommentText"/>
    <w:link w:val="CommentSubjectChar"/>
    <w:uiPriority w:val="99"/>
    <w:semiHidden/>
    <w:unhideWhenUsed/>
    <w:rsid w:val="00A82B7E"/>
    <w:rPr>
      <w:b/>
      <w:bCs/>
    </w:rPr>
  </w:style>
  <w:style w:type="character" w:customStyle="1" w:styleId="CommentSubjectChar">
    <w:name w:val="Comment Subject Char"/>
    <w:basedOn w:val="CommentTextChar"/>
    <w:link w:val="CommentSubject"/>
    <w:uiPriority w:val="99"/>
    <w:semiHidden/>
    <w:rsid w:val="00A82B7E"/>
    <w:rPr>
      <w:b/>
      <w:bCs/>
      <w:sz w:val="20"/>
      <w:szCs w:val="20"/>
    </w:rPr>
  </w:style>
  <w:style w:type="paragraph" w:styleId="BalloonText">
    <w:name w:val="Balloon Text"/>
    <w:basedOn w:val="Normal"/>
    <w:link w:val="BalloonTextChar"/>
    <w:uiPriority w:val="99"/>
    <w:semiHidden/>
    <w:unhideWhenUsed/>
    <w:rsid w:val="00A82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B7E"/>
    <w:rPr>
      <w:rFonts w:ascii="Tahoma" w:hAnsi="Tahoma" w:cs="Tahoma"/>
      <w:sz w:val="16"/>
      <w:szCs w:val="16"/>
    </w:rPr>
  </w:style>
  <w:style w:type="character" w:styleId="Strong">
    <w:name w:val="Strong"/>
    <w:basedOn w:val="DefaultParagraphFont"/>
    <w:uiPriority w:val="22"/>
    <w:qFormat/>
    <w:rsid w:val="00CD7FC2"/>
    <w:rPr>
      <w:b/>
      <w:bCs/>
    </w:rPr>
  </w:style>
  <w:style w:type="paragraph" w:customStyle="1" w:styleId="pbody">
    <w:name w:val="pbody"/>
    <w:basedOn w:val="Normal"/>
    <w:uiPriority w:val="99"/>
    <w:semiHidden/>
    <w:rsid w:val="00DF0B0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6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8A"/>
  </w:style>
  <w:style w:type="paragraph" w:styleId="Footer">
    <w:name w:val="footer"/>
    <w:basedOn w:val="Normal"/>
    <w:link w:val="FooterChar"/>
    <w:uiPriority w:val="99"/>
    <w:unhideWhenUsed/>
    <w:rsid w:val="0056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227B"/>
    <w:pPr>
      <w:ind w:left="720"/>
      <w:contextualSpacing/>
    </w:pPr>
  </w:style>
  <w:style w:type="character" w:customStyle="1" w:styleId="ListParagraphChar">
    <w:name w:val="List Paragraph Char"/>
    <w:link w:val="ListParagraph"/>
    <w:uiPriority w:val="34"/>
    <w:locked/>
    <w:rsid w:val="00964830"/>
  </w:style>
  <w:style w:type="character" w:styleId="Emphasis">
    <w:name w:val="Emphasis"/>
    <w:basedOn w:val="DefaultParagraphFont"/>
    <w:uiPriority w:val="20"/>
    <w:qFormat/>
    <w:rsid w:val="008C75C7"/>
    <w:rPr>
      <w:i/>
      <w:iCs/>
    </w:rPr>
  </w:style>
  <w:style w:type="paragraph" w:styleId="NormalWeb">
    <w:name w:val="Normal (Web)"/>
    <w:basedOn w:val="Normal"/>
    <w:uiPriority w:val="99"/>
    <w:unhideWhenUsed/>
    <w:rsid w:val="00B342DF"/>
    <w:pPr>
      <w:spacing w:after="360" w:line="360" w:lineRule="atLeast"/>
    </w:pPr>
    <w:rPr>
      <w:rFonts w:ascii="Arial" w:eastAsia="Times New Roman" w:hAnsi="Arial" w:cs="Arial"/>
      <w:sz w:val="27"/>
      <w:szCs w:val="27"/>
    </w:rPr>
  </w:style>
  <w:style w:type="character" w:styleId="Hyperlink">
    <w:name w:val="Hyperlink"/>
    <w:basedOn w:val="DefaultParagraphFont"/>
    <w:uiPriority w:val="99"/>
    <w:unhideWhenUsed/>
    <w:rsid w:val="00AB7FBB"/>
    <w:rPr>
      <w:color w:val="0000FF" w:themeColor="hyperlink"/>
      <w:u w:val="single"/>
    </w:rPr>
  </w:style>
  <w:style w:type="paragraph" w:customStyle="1" w:styleId="1BulletList">
    <w:name w:val="1Bullet List"/>
    <w:rsid w:val="00D61CEE"/>
    <w:pPr>
      <w:widowControl w:val="0"/>
      <w:tabs>
        <w:tab w:val="left" w:pos="720"/>
      </w:tabs>
      <w:autoSpaceDE w:val="0"/>
      <w:autoSpaceDN w:val="0"/>
      <w:adjustRightInd w:val="0"/>
      <w:spacing w:after="0" w:line="240" w:lineRule="auto"/>
      <w:ind w:left="720" w:hanging="720"/>
      <w:jc w:val="both"/>
    </w:pPr>
    <w:rPr>
      <w:rFonts w:ascii="Arial" w:eastAsia="Times New Roman" w:hAnsi="Arial" w:cs="Times New Roman"/>
      <w:sz w:val="24"/>
      <w:szCs w:val="24"/>
      <w:lang w:val="en-CA" w:eastAsia="en-CA"/>
    </w:rPr>
  </w:style>
  <w:style w:type="character" w:styleId="CommentReference">
    <w:name w:val="annotation reference"/>
    <w:basedOn w:val="DefaultParagraphFont"/>
    <w:uiPriority w:val="99"/>
    <w:semiHidden/>
    <w:unhideWhenUsed/>
    <w:rsid w:val="00A82B7E"/>
    <w:rPr>
      <w:sz w:val="16"/>
      <w:szCs w:val="16"/>
    </w:rPr>
  </w:style>
  <w:style w:type="paragraph" w:styleId="CommentText">
    <w:name w:val="annotation text"/>
    <w:basedOn w:val="Normal"/>
    <w:link w:val="CommentTextChar"/>
    <w:uiPriority w:val="99"/>
    <w:semiHidden/>
    <w:unhideWhenUsed/>
    <w:rsid w:val="00A82B7E"/>
    <w:pPr>
      <w:spacing w:line="240" w:lineRule="auto"/>
    </w:pPr>
    <w:rPr>
      <w:sz w:val="20"/>
      <w:szCs w:val="20"/>
    </w:rPr>
  </w:style>
  <w:style w:type="character" w:customStyle="1" w:styleId="CommentTextChar">
    <w:name w:val="Comment Text Char"/>
    <w:basedOn w:val="DefaultParagraphFont"/>
    <w:link w:val="CommentText"/>
    <w:uiPriority w:val="99"/>
    <w:semiHidden/>
    <w:rsid w:val="00A82B7E"/>
    <w:rPr>
      <w:sz w:val="20"/>
      <w:szCs w:val="20"/>
    </w:rPr>
  </w:style>
  <w:style w:type="paragraph" w:styleId="CommentSubject">
    <w:name w:val="annotation subject"/>
    <w:basedOn w:val="CommentText"/>
    <w:next w:val="CommentText"/>
    <w:link w:val="CommentSubjectChar"/>
    <w:uiPriority w:val="99"/>
    <w:semiHidden/>
    <w:unhideWhenUsed/>
    <w:rsid w:val="00A82B7E"/>
    <w:rPr>
      <w:b/>
      <w:bCs/>
    </w:rPr>
  </w:style>
  <w:style w:type="character" w:customStyle="1" w:styleId="CommentSubjectChar">
    <w:name w:val="Comment Subject Char"/>
    <w:basedOn w:val="CommentTextChar"/>
    <w:link w:val="CommentSubject"/>
    <w:uiPriority w:val="99"/>
    <w:semiHidden/>
    <w:rsid w:val="00A82B7E"/>
    <w:rPr>
      <w:b/>
      <w:bCs/>
      <w:sz w:val="20"/>
      <w:szCs w:val="20"/>
    </w:rPr>
  </w:style>
  <w:style w:type="paragraph" w:styleId="BalloonText">
    <w:name w:val="Balloon Text"/>
    <w:basedOn w:val="Normal"/>
    <w:link w:val="BalloonTextChar"/>
    <w:uiPriority w:val="99"/>
    <w:semiHidden/>
    <w:unhideWhenUsed/>
    <w:rsid w:val="00A82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B7E"/>
    <w:rPr>
      <w:rFonts w:ascii="Tahoma" w:hAnsi="Tahoma" w:cs="Tahoma"/>
      <w:sz w:val="16"/>
      <w:szCs w:val="16"/>
    </w:rPr>
  </w:style>
  <w:style w:type="character" w:styleId="Strong">
    <w:name w:val="Strong"/>
    <w:basedOn w:val="DefaultParagraphFont"/>
    <w:uiPriority w:val="22"/>
    <w:qFormat/>
    <w:rsid w:val="00CD7FC2"/>
    <w:rPr>
      <w:b/>
      <w:bCs/>
    </w:rPr>
  </w:style>
  <w:style w:type="paragraph" w:customStyle="1" w:styleId="pbody">
    <w:name w:val="pbody"/>
    <w:basedOn w:val="Normal"/>
    <w:uiPriority w:val="99"/>
    <w:semiHidden/>
    <w:rsid w:val="00DF0B0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6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58A"/>
  </w:style>
  <w:style w:type="paragraph" w:styleId="Footer">
    <w:name w:val="footer"/>
    <w:basedOn w:val="Normal"/>
    <w:link w:val="FooterChar"/>
    <w:uiPriority w:val="99"/>
    <w:unhideWhenUsed/>
    <w:rsid w:val="00562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4800">
      <w:bodyDiv w:val="1"/>
      <w:marLeft w:val="0"/>
      <w:marRight w:val="0"/>
      <w:marTop w:val="0"/>
      <w:marBottom w:val="0"/>
      <w:divBdr>
        <w:top w:val="none" w:sz="0" w:space="0" w:color="auto"/>
        <w:left w:val="none" w:sz="0" w:space="0" w:color="auto"/>
        <w:bottom w:val="none" w:sz="0" w:space="0" w:color="auto"/>
        <w:right w:val="none" w:sz="0" w:space="0" w:color="auto"/>
      </w:divBdr>
      <w:divsChild>
        <w:div w:id="1964339353">
          <w:marLeft w:val="0"/>
          <w:marRight w:val="0"/>
          <w:marTop w:val="0"/>
          <w:marBottom w:val="0"/>
          <w:divBdr>
            <w:top w:val="none" w:sz="0" w:space="0" w:color="auto"/>
            <w:left w:val="none" w:sz="0" w:space="0" w:color="auto"/>
            <w:bottom w:val="none" w:sz="0" w:space="0" w:color="auto"/>
            <w:right w:val="none" w:sz="0" w:space="0" w:color="auto"/>
          </w:divBdr>
          <w:divsChild>
            <w:div w:id="824708113">
              <w:marLeft w:val="0"/>
              <w:marRight w:val="0"/>
              <w:marTop w:val="0"/>
              <w:marBottom w:val="0"/>
              <w:divBdr>
                <w:top w:val="none" w:sz="0" w:space="0" w:color="auto"/>
                <w:left w:val="none" w:sz="0" w:space="0" w:color="auto"/>
                <w:bottom w:val="none" w:sz="0" w:space="0" w:color="auto"/>
                <w:right w:val="none" w:sz="0" w:space="0" w:color="auto"/>
              </w:divBdr>
              <w:divsChild>
                <w:div w:id="1062488587">
                  <w:marLeft w:val="0"/>
                  <w:marRight w:val="0"/>
                  <w:marTop w:val="0"/>
                  <w:marBottom w:val="0"/>
                  <w:divBdr>
                    <w:top w:val="none" w:sz="0" w:space="0" w:color="auto"/>
                    <w:left w:val="none" w:sz="0" w:space="0" w:color="auto"/>
                    <w:bottom w:val="none" w:sz="0" w:space="0" w:color="auto"/>
                    <w:right w:val="none" w:sz="0" w:space="0" w:color="auto"/>
                  </w:divBdr>
                  <w:divsChild>
                    <w:div w:id="2041777935">
                      <w:marLeft w:val="0"/>
                      <w:marRight w:val="0"/>
                      <w:marTop w:val="0"/>
                      <w:marBottom w:val="0"/>
                      <w:divBdr>
                        <w:top w:val="none" w:sz="0" w:space="0" w:color="auto"/>
                        <w:left w:val="none" w:sz="0" w:space="0" w:color="auto"/>
                        <w:bottom w:val="none" w:sz="0" w:space="0" w:color="auto"/>
                        <w:right w:val="none" w:sz="0" w:space="0" w:color="auto"/>
                      </w:divBdr>
                      <w:divsChild>
                        <w:div w:id="1099762385">
                          <w:marLeft w:val="0"/>
                          <w:marRight w:val="0"/>
                          <w:marTop w:val="0"/>
                          <w:marBottom w:val="0"/>
                          <w:divBdr>
                            <w:top w:val="none" w:sz="0" w:space="0" w:color="auto"/>
                            <w:left w:val="none" w:sz="0" w:space="0" w:color="auto"/>
                            <w:bottom w:val="none" w:sz="0" w:space="0" w:color="auto"/>
                            <w:right w:val="none" w:sz="0" w:space="0" w:color="auto"/>
                          </w:divBdr>
                          <w:divsChild>
                            <w:div w:id="375394180">
                              <w:marLeft w:val="0"/>
                              <w:marRight w:val="0"/>
                              <w:marTop w:val="0"/>
                              <w:marBottom w:val="0"/>
                              <w:divBdr>
                                <w:top w:val="none" w:sz="0" w:space="0" w:color="auto"/>
                                <w:left w:val="none" w:sz="0" w:space="0" w:color="auto"/>
                                <w:bottom w:val="none" w:sz="0" w:space="0" w:color="auto"/>
                                <w:right w:val="none" w:sz="0" w:space="0" w:color="auto"/>
                              </w:divBdr>
                              <w:divsChild>
                                <w:div w:id="10803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89487">
      <w:bodyDiv w:val="1"/>
      <w:marLeft w:val="0"/>
      <w:marRight w:val="0"/>
      <w:marTop w:val="0"/>
      <w:marBottom w:val="0"/>
      <w:divBdr>
        <w:top w:val="none" w:sz="0" w:space="0" w:color="auto"/>
        <w:left w:val="none" w:sz="0" w:space="0" w:color="auto"/>
        <w:bottom w:val="none" w:sz="0" w:space="0" w:color="auto"/>
        <w:right w:val="none" w:sz="0" w:space="0" w:color="auto"/>
      </w:divBdr>
    </w:div>
    <w:div w:id="1167094590">
      <w:bodyDiv w:val="1"/>
      <w:marLeft w:val="0"/>
      <w:marRight w:val="0"/>
      <w:marTop w:val="0"/>
      <w:marBottom w:val="0"/>
      <w:divBdr>
        <w:top w:val="none" w:sz="0" w:space="0" w:color="auto"/>
        <w:left w:val="none" w:sz="0" w:space="0" w:color="auto"/>
        <w:bottom w:val="none" w:sz="0" w:space="0" w:color="auto"/>
        <w:right w:val="none" w:sz="0" w:space="0" w:color="auto"/>
      </w:divBdr>
    </w:div>
    <w:div w:id="1235819883">
      <w:bodyDiv w:val="1"/>
      <w:marLeft w:val="0"/>
      <w:marRight w:val="0"/>
      <w:marTop w:val="0"/>
      <w:marBottom w:val="0"/>
      <w:divBdr>
        <w:top w:val="none" w:sz="0" w:space="0" w:color="auto"/>
        <w:left w:val="none" w:sz="0" w:space="0" w:color="auto"/>
        <w:bottom w:val="none" w:sz="0" w:space="0" w:color="auto"/>
        <w:right w:val="none" w:sz="0" w:space="0" w:color="auto"/>
      </w:divBdr>
    </w:div>
    <w:div w:id="1340620652">
      <w:bodyDiv w:val="1"/>
      <w:marLeft w:val="0"/>
      <w:marRight w:val="0"/>
      <w:marTop w:val="0"/>
      <w:marBottom w:val="0"/>
      <w:divBdr>
        <w:top w:val="none" w:sz="0" w:space="0" w:color="auto"/>
        <w:left w:val="none" w:sz="0" w:space="0" w:color="auto"/>
        <w:bottom w:val="none" w:sz="0" w:space="0" w:color="auto"/>
        <w:right w:val="none" w:sz="0" w:space="0" w:color="auto"/>
      </w:divBdr>
    </w:div>
    <w:div w:id="1344894189">
      <w:bodyDiv w:val="1"/>
      <w:marLeft w:val="0"/>
      <w:marRight w:val="0"/>
      <w:marTop w:val="0"/>
      <w:marBottom w:val="0"/>
      <w:divBdr>
        <w:top w:val="none" w:sz="0" w:space="0" w:color="auto"/>
        <w:left w:val="none" w:sz="0" w:space="0" w:color="auto"/>
        <w:bottom w:val="none" w:sz="0" w:space="0" w:color="auto"/>
        <w:right w:val="none" w:sz="0" w:space="0" w:color="auto"/>
      </w:divBdr>
      <w:divsChild>
        <w:div w:id="338428133">
          <w:marLeft w:val="0"/>
          <w:marRight w:val="0"/>
          <w:marTop w:val="0"/>
          <w:marBottom w:val="0"/>
          <w:divBdr>
            <w:top w:val="none" w:sz="0" w:space="0" w:color="auto"/>
            <w:left w:val="none" w:sz="0" w:space="0" w:color="auto"/>
            <w:bottom w:val="none" w:sz="0" w:space="0" w:color="auto"/>
            <w:right w:val="none" w:sz="0" w:space="0" w:color="auto"/>
          </w:divBdr>
          <w:divsChild>
            <w:div w:id="1335913663">
              <w:marLeft w:val="0"/>
              <w:marRight w:val="0"/>
              <w:marTop w:val="0"/>
              <w:marBottom w:val="0"/>
              <w:divBdr>
                <w:top w:val="none" w:sz="0" w:space="0" w:color="auto"/>
                <w:left w:val="none" w:sz="0" w:space="0" w:color="auto"/>
                <w:bottom w:val="none" w:sz="0" w:space="0" w:color="auto"/>
                <w:right w:val="none" w:sz="0" w:space="0" w:color="auto"/>
              </w:divBdr>
              <w:divsChild>
                <w:div w:id="1339389765">
                  <w:marLeft w:val="0"/>
                  <w:marRight w:val="0"/>
                  <w:marTop w:val="0"/>
                  <w:marBottom w:val="0"/>
                  <w:divBdr>
                    <w:top w:val="none" w:sz="0" w:space="0" w:color="auto"/>
                    <w:left w:val="none" w:sz="0" w:space="0" w:color="auto"/>
                    <w:bottom w:val="none" w:sz="0" w:space="0" w:color="auto"/>
                    <w:right w:val="none" w:sz="0" w:space="0" w:color="auto"/>
                  </w:divBdr>
                  <w:divsChild>
                    <w:div w:id="1269579015">
                      <w:marLeft w:val="0"/>
                      <w:marRight w:val="0"/>
                      <w:marTop w:val="0"/>
                      <w:marBottom w:val="0"/>
                      <w:divBdr>
                        <w:top w:val="none" w:sz="0" w:space="0" w:color="auto"/>
                        <w:left w:val="none" w:sz="0" w:space="0" w:color="auto"/>
                        <w:bottom w:val="none" w:sz="0" w:space="0" w:color="auto"/>
                        <w:right w:val="none" w:sz="0" w:space="0" w:color="auto"/>
                      </w:divBdr>
                      <w:divsChild>
                        <w:div w:id="435557873">
                          <w:marLeft w:val="0"/>
                          <w:marRight w:val="0"/>
                          <w:marTop w:val="0"/>
                          <w:marBottom w:val="0"/>
                          <w:divBdr>
                            <w:top w:val="none" w:sz="0" w:space="0" w:color="auto"/>
                            <w:left w:val="none" w:sz="0" w:space="0" w:color="auto"/>
                            <w:bottom w:val="none" w:sz="0" w:space="0" w:color="auto"/>
                            <w:right w:val="none" w:sz="0" w:space="0" w:color="auto"/>
                          </w:divBdr>
                          <w:divsChild>
                            <w:div w:id="2026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765449">
      <w:bodyDiv w:val="1"/>
      <w:marLeft w:val="0"/>
      <w:marRight w:val="0"/>
      <w:marTop w:val="0"/>
      <w:marBottom w:val="0"/>
      <w:divBdr>
        <w:top w:val="none" w:sz="0" w:space="0" w:color="auto"/>
        <w:left w:val="none" w:sz="0" w:space="0" w:color="auto"/>
        <w:bottom w:val="none" w:sz="0" w:space="0" w:color="auto"/>
        <w:right w:val="none" w:sz="0" w:space="0" w:color="auto"/>
      </w:divBdr>
      <w:divsChild>
        <w:div w:id="1547791640">
          <w:marLeft w:val="0"/>
          <w:marRight w:val="0"/>
          <w:marTop w:val="0"/>
          <w:marBottom w:val="0"/>
          <w:divBdr>
            <w:top w:val="none" w:sz="0" w:space="0" w:color="auto"/>
            <w:left w:val="none" w:sz="0" w:space="0" w:color="auto"/>
            <w:bottom w:val="none" w:sz="0" w:space="0" w:color="auto"/>
            <w:right w:val="none" w:sz="0" w:space="0" w:color="auto"/>
          </w:divBdr>
          <w:divsChild>
            <w:div w:id="2113282860">
              <w:marLeft w:val="0"/>
              <w:marRight w:val="0"/>
              <w:marTop w:val="0"/>
              <w:marBottom w:val="0"/>
              <w:divBdr>
                <w:top w:val="none" w:sz="0" w:space="0" w:color="auto"/>
                <w:left w:val="none" w:sz="0" w:space="0" w:color="auto"/>
                <w:bottom w:val="none" w:sz="0" w:space="0" w:color="auto"/>
                <w:right w:val="none" w:sz="0" w:space="0" w:color="auto"/>
              </w:divBdr>
              <w:divsChild>
                <w:div w:id="342826002">
                  <w:marLeft w:val="0"/>
                  <w:marRight w:val="0"/>
                  <w:marTop w:val="180"/>
                  <w:marBottom w:val="0"/>
                  <w:divBdr>
                    <w:top w:val="none" w:sz="0" w:space="0" w:color="auto"/>
                    <w:left w:val="none" w:sz="0" w:space="0" w:color="auto"/>
                    <w:bottom w:val="none" w:sz="0" w:space="0" w:color="auto"/>
                    <w:right w:val="none" w:sz="0" w:space="0" w:color="auto"/>
                  </w:divBdr>
                  <w:divsChild>
                    <w:div w:id="105737271">
                      <w:marLeft w:val="0"/>
                      <w:marRight w:val="0"/>
                      <w:marTop w:val="0"/>
                      <w:marBottom w:val="0"/>
                      <w:divBdr>
                        <w:top w:val="none" w:sz="0" w:space="0" w:color="auto"/>
                        <w:left w:val="none" w:sz="0" w:space="0" w:color="auto"/>
                        <w:bottom w:val="none" w:sz="0" w:space="0" w:color="auto"/>
                        <w:right w:val="none" w:sz="0" w:space="0" w:color="auto"/>
                      </w:divBdr>
                      <w:divsChild>
                        <w:div w:id="1044792618">
                          <w:marLeft w:val="0"/>
                          <w:marRight w:val="0"/>
                          <w:marTop w:val="0"/>
                          <w:marBottom w:val="0"/>
                          <w:divBdr>
                            <w:top w:val="none" w:sz="0" w:space="0" w:color="auto"/>
                            <w:left w:val="none" w:sz="0" w:space="0" w:color="auto"/>
                            <w:bottom w:val="none" w:sz="0" w:space="0" w:color="auto"/>
                            <w:right w:val="none" w:sz="0" w:space="0" w:color="auto"/>
                          </w:divBdr>
                          <w:divsChild>
                            <w:div w:id="662319940">
                              <w:marLeft w:val="0"/>
                              <w:marRight w:val="0"/>
                              <w:marTop w:val="180"/>
                              <w:marBottom w:val="300"/>
                              <w:divBdr>
                                <w:top w:val="none" w:sz="0" w:space="0" w:color="auto"/>
                                <w:left w:val="none" w:sz="0" w:space="0" w:color="auto"/>
                                <w:bottom w:val="none" w:sz="0" w:space="0" w:color="auto"/>
                                <w:right w:val="none" w:sz="0" w:space="0" w:color="auto"/>
                              </w:divBdr>
                              <w:divsChild>
                                <w:div w:id="272565436">
                                  <w:marLeft w:val="0"/>
                                  <w:marRight w:val="0"/>
                                  <w:marTop w:val="0"/>
                                  <w:marBottom w:val="0"/>
                                  <w:divBdr>
                                    <w:top w:val="none" w:sz="0" w:space="0" w:color="auto"/>
                                    <w:left w:val="none" w:sz="0" w:space="0" w:color="auto"/>
                                    <w:bottom w:val="none" w:sz="0" w:space="0" w:color="auto"/>
                                    <w:right w:val="none" w:sz="0" w:space="0" w:color="auto"/>
                                  </w:divBdr>
                                  <w:divsChild>
                                    <w:div w:id="605576175">
                                      <w:marLeft w:val="0"/>
                                      <w:marRight w:val="0"/>
                                      <w:marTop w:val="0"/>
                                      <w:marBottom w:val="0"/>
                                      <w:divBdr>
                                        <w:top w:val="none" w:sz="0" w:space="0" w:color="auto"/>
                                        <w:left w:val="none" w:sz="0" w:space="0" w:color="auto"/>
                                        <w:bottom w:val="none" w:sz="0" w:space="0" w:color="auto"/>
                                        <w:right w:val="none" w:sz="0" w:space="0" w:color="auto"/>
                                      </w:divBdr>
                                      <w:divsChild>
                                        <w:div w:id="715743506">
                                          <w:marLeft w:val="0"/>
                                          <w:marRight w:val="0"/>
                                          <w:marTop w:val="0"/>
                                          <w:marBottom w:val="0"/>
                                          <w:divBdr>
                                            <w:top w:val="none" w:sz="0" w:space="0" w:color="auto"/>
                                            <w:left w:val="none" w:sz="0" w:space="0" w:color="auto"/>
                                            <w:bottom w:val="none" w:sz="0" w:space="0" w:color="auto"/>
                                            <w:right w:val="none" w:sz="0" w:space="0" w:color="auto"/>
                                          </w:divBdr>
                                          <w:divsChild>
                                            <w:div w:id="15218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941842">
      <w:bodyDiv w:val="1"/>
      <w:marLeft w:val="0"/>
      <w:marRight w:val="0"/>
      <w:marTop w:val="0"/>
      <w:marBottom w:val="0"/>
      <w:divBdr>
        <w:top w:val="none" w:sz="0" w:space="0" w:color="auto"/>
        <w:left w:val="none" w:sz="0" w:space="0" w:color="auto"/>
        <w:bottom w:val="none" w:sz="0" w:space="0" w:color="auto"/>
        <w:right w:val="none" w:sz="0" w:space="0" w:color="auto"/>
      </w:divBdr>
    </w:div>
    <w:div w:id="1915357696">
      <w:bodyDiv w:val="1"/>
      <w:marLeft w:val="0"/>
      <w:marRight w:val="0"/>
      <w:marTop w:val="0"/>
      <w:marBottom w:val="0"/>
      <w:divBdr>
        <w:top w:val="none" w:sz="0" w:space="0" w:color="auto"/>
        <w:left w:val="none" w:sz="0" w:space="0" w:color="auto"/>
        <w:bottom w:val="none" w:sz="0" w:space="0" w:color="auto"/>
        <w:right w:val="none" w:sz="0" w:space="0" w:color="auto"/>
      </w:divBdr>
    </w:div>
    <w:div w:id="2140493275">
      <w:bodyDiv w:val="1"/>
      <w:marLeft w:val="30"/>
      <w:marRight w:val="0"/>
      <w:marTop w:val="0"/>
      <w:marBottom w:val="0"/>
      <w:divBdr>
        <w:top w:val="none" w:sz="0" w:space="0" w:color="auto"/>
        <w:left w:val="none" w:sz="0" w:space="0" w:color="auto"/>
        <w:bottom w:val="none" w:sz="0" w:space="0" w:color="auto"/>
        <w:right w:val="none" w:sz="0" w:space="0" w:color="auto"/>
      </w:divBdr>
      <w:divsChild>
        <w:div w:id="417019411">
          <w:marLeft w:val="0"/>
          <w:marRight w:val="0"/>
          <w:marTop w:val="0"/>
          <w:marBottom w:val="0"/>
          <w:divBdr>
            <w:top w:val="none" w:sz="0" w:space="0" w:color="auto"/>
            <w:left w:val="none" w:sz="0" w:space="0" w:color="auto"/>
            <w:bottom w:val="none" w:sz="0" w:space="0" w:color="auto"/>
            <w:right w:val="none" w:sz="0" w:space="0" w:color="auto"/>
          </w:divBdr>
          <w:divsChild>
            <w:div w:id="1830321685">
              <w:marLeft w:val="0"/>
              <w:marRight w:val="0"/>
              <w:marTop w:val="0"/>
              <w:marBottom w:val="0"/>
              <w:divBdr>
                <w:top w:val="none" w:sz="0" w:space="0" w:color="auto"/>
                <w:left w:val="none" w:sz="0" w:space="0" w:color="auto"/>
                <w:bottom w:val="none" w:sz="0" w:space="0" w:color="auto"/>
                <w:right w:val="none" w:sz="0" w:space="0" w:color="auto"/>
              </w:divBdr>
              <w:divsChild>
                <w:div w:id="1068770016">
                  <w:marLeft w:val="0"/>
                  <w:marRight w:val="0"/>
                  <w:marTop w:val="0"/>
                  <w:marBottom w:val="0"/>
                  <w:divBdr>
                    <w:top w:val="none" w:sz="0" w:space="0" w:color="auto"/>
                    <w:left w:val="none" w:sz="0" w:space="0" w:color="auto"/>
                    <w:bottom w:val="none" w:sz="0" w:space="0" w:color="auto"/>
                    <w:right w:val="none" w:sz="0" w:space="0" w:color="auto"/>
                  </w:divBdr>
                  <w:divsChild>
                    <w:div w:id="439684365">
                      <w:marLeft w:val="0"/>
                      <w:marRight w:val="0"/>
                      <w:marTop w:val="100"/>
                      <w:marBottom w:val="0"/>
                      <w:divBdr>
                        <w:top w:val="none" w:sz="0" w:space="0" w:color="auto"/>
                        <w:left w:val="none" w:sz="0" w:space="0" w:color="auto"/>
                        <w:bottom w:val="none" w:sz="0" w:space="0" w:color="auto"/>
                        <w:right w:val="none" w:sz="0" w:space="0" w:color="auto"/>
                      </w:divBdr>
                    </w:div>
                    <w:div w:id="1139760897">
                      <w:marLeft w:val="240"/>
                      <w:marRight w:val="0"/>
                      <w:marTop w:val="100"/>
                      <w:marBottom w:val="0"/>
                      <w:divBdr>
                        <w:top w:val="none" w:sz="0" w:space="0" w:color="auto"/>
                        <w:left w:val="none" w:sz="0" w:space="0" w:color="auto"/>
                        <w:bottom w:val="none" w:sz="0" w:space="0" w:color="auto"/>
                        <w:right w:val="none" w:sz="0" w:space="0" w:color="auto"/>
                      </w:divBdr>
                    </w:div>
                    <w:div w:id="1080759512">
                      <w:marLeft w:val="240"/>
                      <w:marRight w:val="0"/>
                      <w:marTop w:val="100"/>
                      <w:marBottom w:val="0"/>
                      <w:divBdr>
                        <w:top w:val="none" w:sz="0" w:space="0" w:color="auto"/>
                        <w:left w:val="none" w:sz="0" w:space="0" w:color="auto"/>
                        <w:bottom w:val="none" w:sz="0" w:space="0" w:color="auto"/>
                        <w:right w:val="none" w:sz="0" w:space="0" w:color="auto"/>
                      </w:divBdr>
                    </w:div>
                    <w:div w:id="777916324">
                      <w:marLeft w:val="240"/>
                      <w:marRight w:val="0"/>
                      <w:marTop w:val="100"/>
                      <w:marBottom w:val="0"/>
                      <w:divBdr>
                        <w:top w:val="none" w:sz="0" w:space="0" w:color="auto"/>
                        <w:left w:val="none" w:sz="0" w:space="0" w:color="auto"/>
                        <w:bottom w:val="none" w:sz="0" w:space="0" w:color="auto"/>
                        <w:right w:val="none" w:sz="0" w:space="0" w:color="auto"/>
                      </w:divBdr>
                    </w:div>
                    <w:div w:id="36010593">
                      <w:marLeft w:val="240"/>
                      <w:marRight w:val="0"/>
                      <w:marTop w:val="100"/>
                      <w:marBottom w:val="0"/>
                      <w:divBdr>
                        <w:top w:val="none" w:sz="0" w:space="0" w:color="auto"/>
                        <w:left w:val="none" w:sz="0" w:space="0" w:color="auto"/>
                        <w:bottom w:val="none" w:sz="0" w:space="0" w:color="auto"/>
                        <w:right w:val="none" w:sz="0" w:space="0" w:color="auto"/>
                      </w:divBdr>
                    </w:div>
                    <w:div w:id="1965498139">
                      <w:marLeft w:val="240"/>
                      <w:marRight w:val="0"/>
                      <w:marTop w:val="100"/>
                      <w:marBottom w:val="0"/>
                      <w:divBdr>
                        <w:top w:val="none" w:sz="0" w:space="0" w:color="auto"/>
                        <w:left w:val="none" w:sz="0" w:space="0" w:color="auto"/>
                        <w:bottom w:val="none" w:sz="0" w:space="0" w:color="auto"/>
                        <w:right w:val="none" w:sz="0" w:space="0" w:color="auto"/>
                      </w:divBdr>
                    </w:div>
                    <w:div w:id="1639455711">
                      <w:marLeft w:val="240"/>
                      <w:marRight w:val="0"/>
                      <w:marTop w:val="100"/>
                      <w:marBottom w:val="0"/>
                      <w:divBdr>
                        <w:top w:val="none" w:sz="0" w:space="0" w:color="auto"/>
                        <w:left w:val="none" w:sz="0" w:space="0" w:color="auto"/>
                        <w:bottom w:val="none" w:sz="0" w:space="0" w:color="auto"/>
                        <w:right w:val="none" w:sz="0" w:space="0" w:color="auto"/>
                      </w:divBdr>
                    </w:div>
                    <w:div w:id="1352149079">
                      <w:marLeft w:val="240"/>
                      <w:marRight w:val="0"/>
                      <w:marTop w:val="100"/>
                      <w:marBottom w:val="0"/>
                      <w:divBdr>
                        <w:top w:val="none" w:sz="0" w:space="0" w:color="auto"/>
                        <w:left w:val="none" w:sz="0" w:space="0" w:color="auto"/>
                        <w:bottom w:val="none" w:sz="0" w:space="0" w:color="auto"/>
                        <w:right w:val="none" w:sz="0" w:space="0" w:color="auto"/>
                      </w:divBdr>
                    </w:div>
                    <w:div w:id="729117947">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protectchildren.ca" TargetMode="External"/><Relationship Id="rId4" Type="http://schemas.microsoft.com/office/2007/relationships/stylesWithEffects" Target="stylesWithEffects.xml"/><Relationship Id="rId9" Type="http://schemas.openxmlformats.org/officeDocument/2006/relationships/hyperlink" Target="http://www.publicsafety.gc.ca/prg/le/cmbt-trffkng-en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1F1705-1D0D-48F9-8BC9-1AF6C7223F8F}"/>
</file>

<file path=customXml/itemProps2.xml><?xml version="1.0" encoding="utf-8"?>
<ds:datastoreItem xmlns:ds="http://schemas.openxmlformats.org/officeDocument/2006/customXml" ds:itemID="{CD82E029-8F51-4420-AD42-5F493D265AE6}"/>
</file>

<file path=customXml/itemProps3.xml><?xml version="1.0" encoding="utf-8"?>
<ds:datastoreItem xmlns:ds="http://schemas.openxmlformats.org/officeDocument/2006/customXml" ds:itemID="{92B82F46-16AC-403A-87EB-695E64071A69}"/>
</file>

<file path=customXml/itemProps4.xml><?xml version="1.0" encoding="utf-8"?>
<ds:datastoreItem xmlns:ds="http://schemas.openxmlformats.org/officeDocument/2006/customXml" ds:itemID="{C72D7838-049C-41D4-A93E-86C405016B90}"/>
</file>

<file path=docProps/app.xml><?xml version="1.0" encoding="utf-8"?>
<Properties xmlns="http://schemas.openxmlformats.org/officeDocument/2006/extended-properties" xmlns:vt="http://schemas.openxmlformats.org/officeDocument/2006/docPropsVTypes">
  <Template>Normal.dotm</Template>
  <TotalTime>0</TotalTime>
  <Pages>8</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PS-SP Canada</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Tremblay, Cheryl</dc:creator>
  <cp:lastModifiedBy>OHCHR SPB Consultant9</cp:lastModifiedBy>
  <cp:revision>2</cp:revision>
  <cp:lastPrinted>2015-06-12T18:13:00Z</cp:lastPrinted>
  <dcterms:created xsi:type="dcterms:W3CDTF">2015-06-29T16:08:00Z</dcterms:created>
  <dcterms:modified xsi:type="dcterms:W3CDTF">2015-06-29T16:08:00Z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2929800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