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53D" w:rsidRDefault="0005453D"/>
    <w:p w:rsidR="00BA1447" w:rsidRPr="00902CD1" w:rsidRDefault="00BA1447" w:rsidP="00BA1447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b/>
        </w:rPr>
      </w:pPr>
      <w:r w:rsidRPr="00902CD1">
        <w:rPr>
          <w:rFonts w:ascii="Century Gothic" w:hAnsi="Century Gothic"/>
          <w:b/>
        </w:rPr>
        <w:t>Sírvase proporcionar información sobre las leyes que prohíben la venta y el tráfico de niños, así como sobre las medidas de aplicación correspondientes. Indique si esas salvaguardias generales contra la venta y el tráfico de niños se aplica en el contexto de los acuerdos de maternidad subrogada y como se aplican</w:t>
      </w:r>
      <w:r w:rsidR="0001783E" w:rsidRPr="00902CD1">
        <w:rPr>
          <w:rFonts w:ascii="Century Gothic" w:hAnsi="Century Gothic"/>
          <w:b/>
        </w:rPr>
        <w:t>.</w:t>
      </w:r>
    </w:p>
    <w:p w:rsidR="0001783E" w:rsidRDefault="0001783E" w:rsidP="0001783E">
      <w:pPr>
        <w:pStyle w:val="Prrafodelista"/>
        <w:jc w:val="both"/>
        <w:rPr>
          <w:rFonts w:ascii="Century Gothic" w:hAnsi="Century Gothic"/>
        </w:rPr>
      </w:pPr>
    </w:p>
    <w:p w:rsidR="0001783E" w:rsidRPr="00BC1D93" w:rsidRDefault="0001783E" w:rsidP="00902CD1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No existe una ley que regule la maternidad subrogada en la legislación nacional, pero en la Ley contra la Trata de Personas (Decreto Legislativo 59-2012) en su artículo 6 numeral 9, prohíbe la venta de personas como tal; es importante mencionar que el tráfico de niños no específicamente está regulado por una ley especial</w:t>
      </w:r>
      <w:r w:rsidR="00F04853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sino que se encuentra contemplado en el art 195 del Código Penal que prohíbe el tráfico ilícito de personas.</w:t>
      </w:r>
    </w:p>
    <w:p w:rsidR="00BC1D93" w:rsidRDefault="00BC1D93" w:rsidP="00BC1D93">
      <w:pPr>
        <w:pStyle w:val="Prrafodelista"/>
        <w:jc w:val="both"/>
      </w:pPr>
    </w:p>
    <w:p w:rsidR="00BC1D93" w:rsidRPr="00902CD1" w:rsidRDefault="00BC1D93" w:rsidP="00BC1D93">
      <w:pPr>
        <w:pStyle w:val="Prrafodelista"/>
        <w:numPr>
          <w:ilvl w:val="0"/>
          <w:numId w:val="1"/>
        </w:numPr>
        <w:jc w:val="both"/>
        <w:rPr>
          <w:b/>
        </w:rPr>
      </w:pPr>
      <w:r w:rsidRPr="00902CD1">
        <w:rPr>
          <w:rFonts w:ascii="Century Gothic" w:hAnsi="Century Gothic"/>
          <w:b/>
        </w:rPr>
        <w:t xml:space="preserve">Describa las salvaguardias contra la venta de niños y el tráfico de niños </w:t>
      </w:r>
      <w:r w:rsidR="00341294" w:rsidRPr="00902CD1">
        <w:rPr>
          <w:rFonts w:ascii="Century Gothic" w:hAnsi="Century Gothic"/>
          <w:b/>
        </w:rPr>
        <w:t>creados</w:t>
      </w:r>
      <w:r w:rsidRPr="00902CD1">
        <w:rPr>
          <w:rFonts w:ascii="Century Gothic" w:hAnsi="Century Gothic"/>
          <w:b/>
        </w:rPr>
        <w:t xml:space="preserve"> específicamente para los acuerdos de maternidad subrogada</w:t>
      </w:r>
      <w:r w:rsidR="00341294" w:rsidRPr="00902CD1">
        <w:rPr>
          <w:rFonts w:ascii="Century Gothic" w:hAnsi="Century Gothic"/>
          <w:b/>
        </w:rPr>
        <w:t>.</w:t>
      </w:r>
    </w:p>
    <w:p w:rsidR="0001783E" w:rsidRPr="00902CD1" w:rsidRDefault="0001783E" w:rsidP="0001783E">
      <w:pPr>
        <w:pStyle w:val="Prrafodelista"/>
        <w:jc w:val="both"/>
        <w:rPr>
          <w:rFonts w:ascii="Century Gothic" w:hAnsi="Century Gothic"/>
          <w:b/>
        </w:rPr>
      </w:pPr>
    </w:p>
    <w:p w:rsidR="0001783E" w:rsidRPr="0001783E" w:rsidRDefault="0001783E" w:rsidP="00902CD1">
      <w:pPr>
        <w:pStyle w:val="Prrafodelista"/>
        <w:numPr>
          <w:ilvl w:val="0"/>
          <w:numId w:val="3"/>
        </w:numPr>
        <w:jc w:val="both"/>
      </w:pPr>
      <w:r>
        <w:rPr>
          <w:rFonts w:ascii="Century Gothic" w:hAnsi="Century Gothic"/>
        </w:rPr>
        <w:t>No se encuentra regulado en nuestra legislación nacional la maternidad subrogada</w:t>
      </w:r>
    </w:p>
    <w:p w:rsidR="00341294" w:rsidRPr="00341294" w:rsidRDefault="00341294" w:rsidP="00341294">
      <w:pPr>
        <w:pStyle w:val="Prrafodelista"/>
        <w:jc w:val="both"/>
      </w:pPr>
    </w:p>
    <w:p w:rsidR="00341294" w:rsidRPr="00902CD1" w:rsidRDefault="00341294" w:rsidP="00BC1D93">
      <w:pPr>
        <w:pStyle w:val="Prrafodelista"/>
        <w:numPr>
          <w:ilvl w:val="0"/>
          <w:numId w:val="1"/>
        </w:numPr>
        <w:jc w:val="both"/>
        <w:rPr>
          <w:b/>
        </w:rPr>
      </w:pPr>
      <w:r w:rsidRPr="00902CD1">
        <w:rPr>
          <w:rFonts w:ascii="Century Gothic" w:hAnsi="Century Gothic"/>
          <w:b/>
        </w:rPr>
        <w:t>Comentar la idoneidad de las actuales salvaguardias contra la venta y el tráfico de niños en el contexto de los acuerdos de maternidad subrogada.</w:t>
      </w:r>
    </w:p>
    <w:p w:rsidR="00F14328" w:rsidRPr="00902CD1" w:rsidRDefault="00F14328" w:rsidP="00C94E87">
      <w:pPr>
        <w:pStyle w:val="Prrafodelista"/>
        <w:jc w:val="both"/>
        <w:rPr>
          <w:rFonts w:ascii="Century Gothic" w:hAnsi="Century Gothic"/>
          <w:b/>
        </w:rPr>
      </w:pPr>
    </w:p>
    <w:p w:rsidR="00C94E87" w:rsidRPr="00341294" w:rsidRDefault="00C94E87" w:rsidP="00902CD1">
      <w:pPr>
        <w:pStyle w:val="Prrafodelista"/>
        <w:numPr>
          <w:ilvl w:val="0"/>
          <w:numId w:val="3"/>
        </w:numPr>
        <w:jc w:val="both"/>
      </w:pPr>
      <w:r>
        <w:rPr>
          <w:rFonts w:ascii="Century Gothic" w:hAnsi="Century Gothic"/>
        </w:rPr>
        <w:t xml:space="preserve">No existe una tipificación en la legislación nacional sobre la </w:t>
      </w:r>
      <w:r w:rsidR="00F14328">
        <w:rPr>
          <w:rFonts w:ascii="Century Gothic" w:hAnsi="Century Gothic"/>
        </w:rPr>
        <w:t>maternidad</w:t>
      </w:r>
      <w:r w:rsidR="0038102C">
        <w:rPr>
          <w:rFonts w:ascii="Century Gothic" w:hAnsi="Century Gothic"/>
        </w:rPr>
        <w:t xml:space="preserve"> subrogada, en el año 2017</w:t>
      </w:r>
      <w:r>
        <w:rPr>
          <w:rFonts w:ascii="Century Gothic" w:hAnsi="Century Gothic"/>
        </w:rPr>
        <w:t xml:space="preserve"> se </w:t>
      </w:r>
      <w:r w:rsidR="00F14328">
        <w:rPr>
          <w:rFonts w:ascii="Century Gothic" w:hAnsi="Century Gothic"/>
        </w:rPr>
        <w:t>presentó</w:t>
      </w:r>
      <w:r>
        <w:rPr>
          <w:rFonts w:ascii="Century Gothic" w:hAnsi="Century Gothic"/>
        </w:rPr>
        <w:t xml:space="preserve"> un proyecto de ley ante el </w:t>
      </w:r>
      <w:r w:rsidR="00F14328">
        <w:rPr>
          <w:rFonts w:ascii="Century Gothic" w:hAnsi="Century Gothic"/>
        </w:rPr>
        <w:t xml:space="preserve">Congreso Nacional llamado: Ley Reguladora del Derecho a la Gestación por Subrogación, pero aún no ha sido discutida ni aprobada. </w:t>
      </w:r>
    </w:p>
    <w:p w:rsidR="00341294" w:rsidRPr="00341294" w:rsidRDefault="00341294" w:rsidP="00341294">
      <w:pPr>
        <w:pStyle w:val="Prrafodelista"/>
        <w:jc w:val="both"/>
      </w:pPr>
    </w:p>
    <w:p w:rsidR="00341294" w:rsidRPr="00902CD1" w:rsidRDefault="00341294" w:rsidP="00BC1D93">
      <w:pPr>
        <w:pStyle w:val="Prrafodelista"/>
        <w:numPr>
          <w:ilvl w:val="0"/>
          <w:numId w:val="1"/>
        </w:numPr>
        <w:jc w:val="both"/>
        <w:rPr>
          <w:b/>
        </w:rPr>
      </w:pPr>
      <w:r w:rsidRPr="00902CD1">
        <w:rPr>
          <w:rFonts w:ascii="Century Gothic" w:hAnsi="Century Gothic"/>
          <w:b/>
        </w:rPr>
        <w:t>Mencione las situaciones y proporcione datos sobre los casos en los que la ausencia de salvaguardia haya permitido la violación de estas normas o las haya hecho peligrar indebidamente, en el contexto de los acuerdos de maternidad subrogada.</w:t>
      </w:r>
    </w:p>
    <w:p w:rsidR="00F14328" w:rsidRDefault="00F14328" w:rsidP="00F14328">
      <w:pPr>
        <w:pStyle w:val="Prrafodelista"/>
        <w:jc w:val="both"/>
        <w:rPr>
          <w:rFonts w:ascii="Century Gothic" w:hAnsi="Century Gothic"/>
        </w:rPr>
      </w:pPr>
    </w:p>
    <w:p w:rsidR="00F14328" w:rsidRPr="00F14328" w:rsidRDefault="00F14328" w:rsidP="00902CD1">
      <w:pPr>
        <w:pStyle w:val="Prrafodelista"/>
        <w:numPr>
          <w:ilvl w:val="0"/>
          <w:numId w:val="3"/>
        </w:numPr>
        <w:jc w:val="both"/>
      </w:pPr>
      <w:r>
        <w:rPr>
          <w:rFonts w:ascii="Century Gothic" w:hAnsi="Century Gothic"/>
        </w:rPr>
        <w:t xml:space="preserve">No se cuenta con registros sobre casos donde existan estas acciones. </w:t>
      </w:r>
    </w:p>
    <w:p w:rsidR="00F14328" w:rsidRPr="00341294" w:rsidRDefault="00F14328" w:rsidP="00F14328">
      <w:pPr>
        <w:jc w:val="both"/>
      </w:pPr>
    </w:p>
    <w:p w:rsidR="00341294" w:rsidRPr="00341294" w:rsidRDefault="00341294" w:rsidP="00341294">
      <w:pPr>
        <w:pStyle w:val="Prrafodelista"/>
        <w:jc w:val="both"/>
      </w:pPr>
    </w:p>
    <w:p w:rsidR="00341294" w:rsidRPr="00902CD1" w:rsidRDefault="00341294" w:rsidP="00BC1D93">
      <w:pPr>
        <w:pStyle w:val="Prrafodelista"/>
        <w:numPr>
          <w:ilvl w:val="0"/>
          <w:numId w:val="1"/>
        </w:numPr>
        <w:jc w:val="both"/>
        <w:rPr>
          <w:b/>
        </w:rPr>
      </w:pPr>
      <w:r w:rsidRPr="00902CD1">
        <w:rPr>
          <w:rFonts w:ascii="Century Gothic" w:hAnsi="Century Gothic"/>
          <w:b/>
        </w:rPr>
        <w:t>Indique el número y los tipos de casos en que se hayan utilizado salvaguardias contra la venta de niños en causas penales en el contexto de los acuerdos de maternidad subrogada.</w:t>
      </w:r>
    </w:p>
    <w:p w:rsidR="00F14328" w:rsidRDefault="00F14328" w:rsidP="00F14328">
      <w:pPr>
        <w:pStyle w:val="Prrafodelista"/>
        <w:jc w:val="both"/>
        <w:rPr>
          <w:rFonts w:ascii="Century Gothic" w:hAnsi="Century Gothic"/>
        </w:rPr>
      </w:pPr>
    </w:p>
    <w:p w:rsidR="00F14328" w:rsidRDefault="00F14328" w:rsidP="00902CD1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No se tienen registro de casos en este contexto.</w:t>
      </w:r>
    </w:p>
    <w:p w:rsidR="00CF4603" w:rsidRPr="00902CD1" w:rsidRDefault="00CF4603" w:rsidP="00F14328">
      <w:pPr>
        <w:pStyle w:val="Prrafodelista"/>
        <w:jc w:val="both"/>
        <w:rPr>
          <w:rFonts w:ascii="Century Gothic" w:hAnsi="Century Gothic"/>
          <w:b/>
        </w:rPr>
      </w:pPr>
    </w:p>
    <w:p w:rsidR="00924382" w:rsidRPr="00902CD1" w:rsidRDefault="0038102C" w:rsidP="00F14328">
      <w:pPr>
        <w:pStyle w:val="Prrafodelista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Nota: S</w:t>
      </w:r>
      <w:r w:rsidR="00CF4603" w:rsidRPr="00902CD1">
        <w:rPr>
          <w:rFonts w:ascii="Century Gothic" w:hAnsi="Century Gothic"/>
          <w:b/>
        </w:rPr>
        <w:t xml:space="preserve">e hace referencia a un </w:t>
      </w:r>
      <w:r w:rsidR="00924382" w:rsidRPr="00902CD1">
        <w:rPr>
          <w:rFonts w:ascii="Century Gothic" w:hAnsi="Century Gothic"/>
          <w:b/>
        </w:rPr>
        <w:t>artículo</w:t>
      </w:r>
      <w:r w:rsidR="00CF4603" w:rsidRPr="00902CD1">
        <w:rPr>
          <w:rFonts w:ascii="Century Gothic" w:hAnsi="Century Gothic"/>
          <w:b/>
        </w:rPr>
        <w:t xml:space="preserve"> </w:t>
      </w:r>
      <w:r w:rsidR="00924382" w:rsidRPr="00902CD1">
        <w:rPr>
          <w:rFonts w:ascii="Century Gothic" w:hAnsi="Century Gothic"/>
          <w:b/>
        </w:rPr>
        <w:t>presentado por Oscar Castejón Cruz y Helga Leticia Hernández Pacheco, sobre la Gestación Subrogada en Honduras, Propuesta de Ley y Reflexiones Éticas</w:t>
      </w:r>
      <w:r w:rsidR="00902CD1">
        <w:rPr>
          <w:rFonts w:ascii="Century Gothic" w:hAnsi="Century Gothic"/>
          <w:b/>
        </w:rPr>
        <w:t>:</w:t>
      </w:r>
      <w:r w:rsidR="00924382" w:rsidRPr="00902CD1">
        <w:rPr>
          <w:rFonts w:ascii="Century Gothic" w:hAnsi="Century Gothic"/>
          <w:b/>
        </w:rPr>
        <w:t xml:space="preserve"> </w:t>
      </w:r>
    </w:p>
    <w:p w:rsidR="00CF4603" w:rsidRPr="00F14328" w:rsidRDefault="00924382" w:rsidP="00F14328">
      <w:pPr>
        <w:pStyle w:val="Prrafodelista"/>
        <w:jc w:val="both"/>
      </w:pPr>
      <w:hyperlink r:id="rId7" w:history="1">
        <w:r>
          <w:rPr>
            <w:rStyle w:val="Hipervnculo"/>
          </w:rPr>
          <w:t>http://www.bvs.hn/RMH/pdf/2017/pdf/Vol85-3-4-2017-19.pdf</w:t>
        </w:r>
      </w:hyperlink>
    </w:p>
    <w:p w:rsidR="00F14328" w:rsidRPr="00341294" w:rsidRDefault="00F14328" w:rsidP="00F14328">
      <w:pPr>
        <w:jc w:val="both"/>
      </w:pPr>
      <w:bookmarkStart w:id="0" w:name="_GoBack"/>
      <w:bookmarkEnd w:id="0"/>
    </w:p>
    <w:p w:rsidR="00341294" w:rsidRDefault="00341294" w:rsidP="00341294">
      <w:pPr>
        <w:jc w:val="both"/>
      </w:pPr>
    </w:p>
    <w:p w:rsidR="00F62267" w:rsidRDefault="00F62267" w:rsidP="00F62267">
      <w:pPr>
        <w:jc w:val="center"/>
      </w:pPr>
      <w:r>
        <w:t>Este informe contiene 2 páginas</w:t>
      </w:r>
    </w:p>
    <w:p w:rsidR="00F62267" w:rsidRPr="00F62267" w:rsidRDefault="00F62267" w:rsidP="00F62267"/>
    <w:p w:rsidR="00F62267" w:rsidRPr="00F62267" w:rsidRDefault="00F62267" w:rsidP="00F62267"/>
    <w:p w:rsidR="00F62267" w:rsidRDefault="00F62267" w:rsidP="00F62267"/>
    <w:p w:rsidR="00BC1D93" w:rsidRPr="00F62267" w:rsidRDefault="00F62267" w:rsidP="00F62267">
      <w:pPr>
        <w:tabs>
          <w:tab w:val="left" w:pos="8145"/>
        </w:tabs>
      </w:pPr>
      <w:r>
        <w:tab/>
      </w:r>
    </w:p>
    <w:sectPr w:rsidR="00BC1D93" w:rsidRPr="00F6226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F2C" w:rsidRDefault="002A1F2C" w:rsidP="00BA1447">
      <w:pPr>
        <w:spacing w:after="0" w:line="240" w:lineRule="auto"/>
      </w:pPr>
      <w:r>
        <w:separator/>
      </w:r>
    </w:p>
  </w:endnote>
  <w:endnote w:type="continuationSeparator" w:id="0">
    <w:p w:rsidR="002A1F2C" w:rsidRDefault="002A1F2C" w:rsidP="00BA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0701772"/>
      <w:docPartObj>
        <w:docPartGallery w:val="Page Numbers (Bottom of Page)"/>
        <w:docPartUnique/>
      </w:docPartObj>
    </w:sdtPr>
    <w:sdtContent>
      <w:p w:rsidR="00F62267" w:rsidRDefault="00F62267">
        <w:pPr>
          <w:pStyle w:val="Piedepgina"/>
        </w:pPr>
        <w:r w:rsidRPr="00F62267">
          <w:rPr>
            <w:rFonts w:eastAsiaTheme="minorEastAsia" w:cs="Times New Roman"/>
            <w:noProof/>
            <w:lang w:eastAsia="es-HN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5" name="Corchetes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62267" w:rsidRDefault="00F6226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8102C" w:rsidRPr="0038102C">
                                <w:rPr>
                                  <w:noProof/>
                                  <w:lang w:val="es-ES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Corchetes 5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" filled="t" strokecolor="gray" strokeweight="2.25pt">
                  <v:textbox inset=",0,,0">
                    <w:txbxContent>
                      <w:p w:rsidR="00F62267" w:rsidRDefault="00F6226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8102C" w:rsidRPr="0038102C">
                          <w:rPr>
                            <w:noProof/>
                            <w:lang w:val="es-ES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F62267">
          <w:rPr>
            <w:rFonts w:eastAsiaTheme="minorEastAsia" w:cs="Times New Roman"/>
            <w:noProof/>
            <w:lang w:eastAsia="es-HN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4" name="Conector recto de flech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AA0704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4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F2C" w:rsidRDefault="002A1F2C" w:rsidP="00BA1447">
      <w:pPr>
        <w:spacing w:after="0" w:line="240" w:lineRule="auto"/>
      </w:pPr>
      <w:r>
        <w:separator/>
      </w:r>
    </w:p>
  </w:footnote>
  <w:footnote w:type="continuationSeparator" w:id="0">
    <w:p w:rsidR="002A1F2C" w:rsidRDefault="002A1F2C" w:rsidP="00BA1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447" w:rsidRDefault="00BA1447" w:rsidP="00BA1447">
    <w:pPr>
      <w:pStyle w:val="Encabezado"/>
      <w:jc w:val="center"/>
    </w:pPr>
    <w:r w:rsidRPr="00BA1447">
      <w:rPr>
        <w:noProof/>
        <w:lang w:eastAsia="es-HN"/>
      </w:rPr>
      <w:drawing>
        <wp:inline distT="0" distB="0" distL="0" distR="0">
          <wp:extent cx="800100" cy="800100"/>
          <wp:effectExtent l="0" t="0" r="0" b="0"/>
          <wp:docPr id="1" name="Imagen 1" descr="C:\Users\Public\Pictures\Logo CICESC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\Pictures\Logo CICESC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1447" w:rsidRPr="00EC7EF1" w:rsidRDefault="00BA1447" w:rsidP="00BA1447">
    <w:pPr>
      <w:pStyle w:val="Ttulo2"/>
      <w:jc w:val="center"/>
      <w:rPr>
        <w:rStyle w:val="nfasisintenso"/>
        <w:rFonts w:ascii="Century Gothic" w:hAnsi="Century Gothic"/>
        <w:b/>
      </w:rPr>
    </w:pPr>
    <w:r w:rsidRPr="00EC7EF1">
      <w:rPr>
        <w:rStyle w:val="nfasisintenso"/>
        <w:rFonts w:ascii="Century Gothic" w:hAnsi="Century Gothic"/>
        <w:b/>
      </w:rPr>
      <w:t>Informe sobre la respuesta del cuestionario sobre las salvaguardias para la protección de los derechos de los niños nacidos de acuerdos de maternidad subrogada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93958"/>
    <w:multiLevelType w:val="hybridMultilevel"/>
    <w:tmpl w:val="80AA5C58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B4692"/>
    <w:multiLevelType w:val="hybridMultilevel"/>
    <w:tmpl w:val="59D6F9F6"/>
    <w:lvl w:ilvl="0" w:tplc="DD5E0182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1570C1"/>
    <w:multiLevelType w:val="hybridMultilevel"/>
    <w:tmpl w:val="F72AA69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47"/>
    <w:rsid w:val="0001783E"/>
    <w:rsid w:val="0005453D"/>
    <w:rsid w:val="000F4ACF"/>
    <w:rsid w:val="002A1F2C"/>
    <w:rsid w:val="00341294"/>
    <w:rsid w:val="0038102C"/>
    <w:rsid w:val="00530896"/>
    <w:rsid w:val="006401BC"/>
    <w:rsid w:val="00770FE9"/>
    <w:rsid w:val="007A2082"/>
    <w:rsid w:val="00902CD1"/>
    <w:rsid w:val="00924382"/>
    <w:rsid w:val="00983EFA"/>
    <w:rsid w:val="00A13C24"/>
    <w:rsid w:val="00BA1447"/>
    <w:rsid w:val="00BC1D93"/>
    <w:rsid w:val="00C94E87"/>
    <w:rsid w:val="00CF2C0B"/>
    <w:rsid w:val="00CF4603"/>
    <w:rsid w:val="00D812F5"/>
    <w:rsid w:val="00EC7EF1"/>
    <w:rsid w:val="00F04853"/>
    <w:rsid w:val="00F14328"/>
    <w:rsid w:val="00F6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091BAA-2783-4C7D-903B-D054FFD7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A14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A14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14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1447"/>
  </w:style>
  <w:style w:type="paragraph" w:styleId="Piedepgina">
    <w:name w:val="footer"/>
    <w:basedOn w:val="Normal"/>
    <w:link w:val="PiedepginaCar"/>
    <w:uiPriority w:val="99"/>
    <w:unhideWhenUsed/>
    <w:rsid w:val="00BA14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447"/>
  </w:style>
  <w:style w:type="character" w:customStyle="1" w:styleId="Ttulo1Car">
    <w:name w:val="Título 1 Car"/>
    <w:basedOn w:val="Fuentedeprrafopredeter"/>
    <w:link w:val="Ttulo1"/>
    <w:uiPriority w:val="9"/>
    <w:rsid w:val="00BA14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A14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intenso">
    <w:name w:val="Intense Emphasis"/>
    <w:basedOn w:val="Fuentedeprrafopredeter"/>
    <w:uiPriority w:val="21"/>
    <w:qFormat/>
    <w:rsid w:val="00BA1447"/>
    <w:rPr>
      <w:i/>
      <w:iCs/>
      <w:color w:val="5B9BD5" w:themeColor="accent1"/>
    </w:rPr>
  </w:style>
  <w:style w:type="paragraph" w:styleId="Prrafodelista">
    <w:name w:val="List Paragraph"/>
    <w:basedOn w:val="Normal"/>
    <w:uiPriority w:val="34"/>
    <w:qFormat/>
    <w:rsid w:val="00BA144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243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bvs.hn/RMH/pdf/2017/pdf/Vol85-3-4-2017-19.pdf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D8C35E-9402-40B9-9908-D5D366207601}"/>
</file>

<file path=customXml/itemProps2.xml><?xml version="1.0" encoding="utf-8"?>
<ds:datastoreItem xmlns:ds="http://schemas.openxmlformats.org/officeDocument/2006/customXml" ds:itemID="{44A249FF-5B22-4C47-991D-F7A9D9ABB57C}"/>
</file>

<file path=customXml/itemProps3.xml><?xml version="1.0" encoding="utf-8"?>
<ds:datastoreItem xmlns:ds="http://schemas.openxmlformats.org/officeDocument/2006/customXml" ds:itemID="{0BC00C0E-E2BA-4714-8671-C11C18B218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2019-05-23T15:58:00Z</dcterms:created>
  <dcterms:modified xsi:type="dcterms:W3CDTF">2019-05-29T17:31:00Z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