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63B" w:rsidRPr="00057E00" w:rsidRDefault="008933E3" w:rsidP="008933E3">
      <w:pPr>
        <w:spacing w:before="120"/>
        <w:jc w:val="center"/>
        <w:rPr>
          <w:rFonts w:ascii="Cambria" w:hAnsi="Cambria"/>
          <w:sz w:val="24"/>
          <w:szCs w:val="24"/>
          <w:lang w:val="en-GB"/>
        </w:rPr>
      </w:pPr>
      <w:r w:rsidRPr="00057E00">
        <w:rPr>
          <w:rFonts w:ascii="Cambria" w:hAnsi="Cambria"/>
          <w:sz w:val="24"/>
          <w:szCs w:val="24"/>
          <w:lang w:val="en-GB"/>
        </w:rPr>
        <w:t>INFORMATION BY THE REPUBLIC OF BULGARIA</w:t>
      </w:r>
    </w:p>
    <w:p w:rsidR="005F57B4" w:rsidRPr="00057E00" w:rsidRDefault="00D4663B" w:rsidP="008933E3">
      <w:pPr>
        <w:spacing w:before="120"/>
        <w:jc w:val="center"/>
        <w:rPr>
          <w:rFonts w:ascii="Cambria" w:hAnsi="Cambria"/>
          <w:sz w:val="24"/>
          <w:szCs w:val="24"/>
          <w:lang w:val="en-GB"/>
        </w:rPr>
      </w:pPr>
      <w:r w:rsidRPr="00057E00">
        <w:rPr>
          <w:rFonts w:ascii="Cambria" w:hAnsi="Cambria"/>
          <w:sz w:val="24"/>
          <w:szCs w:val="24"/>
          <w:lang w:val="en-GB"/>
        </w:rPr>
        <w:t>Contribution to the</w:t>
      </w:r>
      <w:r w:rsidR="008933E3" w:rsidRPr="00057E00">
        <w:rPr>
          <w:rFonts w:ascii="Cambria" w:hAnsi="Cambria"/>
          <w:sz w:val="24"/>
          <w:szCs w:val="24"/>
          <w:lang w:val="en-GB"/>
        </w:rPr>
        <w:t xml:space="preserve"> Report of the Special Rapporteur on the sale and sexual exploitation of children, including child prostitution, child pornography and other child sexual abuse material</w:t>
      </w:r>
    </w:p>
    <w:p w:rsidR="008933E3" w:rsidRPr="00057E00" w:rsidRDefault="008933E3" w:rsidP="00FC2BBA">
      <w:pPr>
        <w:spacing w:before="120"/>
        <w:rPr>
          <w:rFonts w:ascii="Cambria" w:hAnsi="Cambria"/>
          <w:b w:val="0"/>
          <w:sz w:val="24"/>
          <w:szCs w:val="24"/>
          <w:lang w:val="en-GB"/>
        </w:rPr>
      </w:pPr>
    </w:p>
    <w:p w:rsidR="008933E3" w:rsidRPr="00057E00" w:rsidRDefault="008933E3" w:rsidP="000C2492">
      <w:pPr>
        <w:widowControl/>
        <w:autoSpaceDE/>
        <w:autoSpaceDN/>
        <w:adjustRightInd/>
        <w:spacing w:before="120" w:after="120"/>
        <w:jc w:val="both"/>
        <w:rPr>
          <w:rFonts w:ascii="Cambria" w:hAnsi="Cambria"/>
          <w:b w:val="0"/>
          <w:sz w:val="24"/>
          <w:szCs w:val="24"/>
          <w:bdr w:val="none" w:sz="0" w:space="0" w:color="auto" w:frame="1"/>
          <w:lang w:val="en-GB" w:eastAsia="bg-BG"/>
        </w:rPr>
      </w:pPr>
      <w:r w:rsidRPr="00057E00">
        <w:rPr>
          <w:rFonts w:ascii="Cambria" w:hAnsi="Cambria"/>
          <w:b w:val="0"/>
          <w:sz w:val="24"/>
          <w:szCs w:val="24"/>
          <w:bdr w:val="none" w:sz="0" w:space="0" w:color="auto" w:frame="1"/>
          <w:lang w:val="en-GB" w:eastAsia="bg-BG"/>
        </w:rPr>
        <w:t>In view of the preparation of a thematic report on the sale and sexual exploitation of children, including child prostitution, child pornography and other child sexual abuse material, the government of the Republic of Bulgaria would like to convey the following information:</w:t>
      </w:r>
    </w:p>
    <w:p w:rsidR="008933E3" w:rsidRPr="00057E00" w:rsidRDefault="008933E3" w:rsidP="000C2492">
      <w:pPr>
        <w:widowControl/>
        <w:numPr>
          <w:ilvl w:val="0"/>
          <w:numId w:val="1"/>
        </w:numPr>
        <w:autoSpaceDE/>
        <w:autoSpaceDN/>
        <w:adjustRightInd/>
        <w:spacing w:before="120" w:after="120"/>
        <w:ind w:left="993" w:hanging="426"/>
        <w:jc w:val="both"/>
        <w:rPr>
          <w:rFonts w:ascii="Cambria" w:eastAsiaTheme="minorHAnsi" w:hAnsi="Cambria"/>
          <w:bCs w:val="0"/>
          <w:sz w:val="24"/>
          <w:szCs w:val="24"/>
          <w:lang w:val="en-GB"/>
        </w:rPr>
      </w:pPr>
      <w:r w:rsidRPr="00057E00">
        <w:rPr>
          <w:rFonts w:ascii="Cambria" w:eastAsiaTheme="minorHAnsi" w:hAnsi="Cambria"/>
          <w:bCs w:val="0"/>
          <w:sz w:val="24"/>
          <w:szCs w:val="24"/>
          <w:lang w:val="en-GB"/>
        </w:rPr>
        <w:t xml:space="preserve">Content, awareness and </w:t>
      </w:r>
      <w:bookmarkStart w:id="0" w:name="_GoBack"/>
      <w:bookmarkEnd w:id="0"/>
      <w:r w:rsidRPr="00057E00">
        <w:rPr>
          <w:rFonts w:ascii="Cambria" w:eastAsiaTheme="minorHAnsi" w:hAnsi="Cambria"/>
          <w:bCs w:val="0"/>
          <w:sz w:val="24"/>
          <w:szCs w:val="24"/>
          <w:lang w:val="en-GB"/>
        </w:rPr>
        <w:t>attitudes underpinning the sale and sexual exploitation of children</w:t>
      </w:r>
    </w:p>
    <w:p w:rsidR="00173A1E" w:rsidRPr="00057E00" w:rsidRDefault="00173A1E" w:rsidP="000C2492">
      <w:pPr>
        <w:widowControl/>
        <w:spacing w:before="120" w:after="120"/>
        <w:jc w:val="both"/>
        <w:rPr>
          <w:rFonts w:ascii="Cambria" w:eastAsiaTheme="minorHAnsi" w:hAnsi="Cambria"/>
          <w:b w:val="0"/>
          <w:bCs w:val="0"/>
          <w:color w:val="000000"/>
          <w:sz w:val="24"/>
          <w:szCs w:val="24"/>
          <w:lang w:val="en-GB"/>
        </w:rPr>
      </w:pPr>
      <w:r w:rsidRPr="00057E00">
        <w:rPr>
          <w:rFonts w:ascii="Cambria" w:eastAsiaTheme="minorHAnsi" w:hAnsi="Cambria"/>
          <w:b w:val="0"/>
          <w:bCs w:val="0"/>
          <w:color w:val="000000"/>
          <w:sz w:val="24"/>
          <w:szCs w:val="24"/>
          <w:lang w:val="en-GB"/>
        </w:rPr>
        <w:t>The Bulgarian legislation places particular emphasis on the issues related to violence prevention, coordination between th</w:t>
      </w:r>
      <w:r w:rsidR="00D76C73" w:rsidRPr="00057E00">
        <w:rPr>
          <w:rFonts w:ascii="Cambria" w:eastAsiaTheme="minorHAnsi" w:hAnsi="Cambria"/>
          <w:b w:val="0"/>
          <w:bCs w:val="0"/>
          <w:color w:val="000000"/>
          <w:sz w:val="24"/>
          <w:szCs w:val="24"/>
          <w:lang w:val="en-GB"/>
        </w:rPr>
        <w:t xml:space="preserve">e institutions and support for </w:t>
      </w:r>
      <w:r w:rsidRPr="00057E00">
        <w:rPr>
          <w:rFonts w:ascii="Cambria" w:eastAsiaTheme="minorHAnsi" w:hAnsi="Cambria"/>
          <w:b w:val="0"/>
          <w:bCs w:val="0"/>
          <w:color w:val="000000"/>
          <w:sz w:val="24"/>
          <w:szCs w:val="24"/>
          <w:lang w:val="en-GB"/>
        </w:rPr>
        <w:t xml:space="preserve">child victims. The Child Protection Act is the main specialised regulating </w:t>
      </w:r>
      <w:r w:rsidR="00D76C73" w:rsidRPr="00057E00">
        <w:rPr>
          <w:rFonts w:ascii="Cambria" w:eastAsiaTheme="minorHAnsi" w:hAnsi="Cambria"/>
          <w:b w:val="0"/>
          <w:bCs w:val="0"/>
          <w:color w:val="000000"/>
          <w:sz w:val="24"/>
          <w:szCs w:val="24"/>
          <w:lang w:val="en-GB"/>
        </w:rPr>
        <w:t xml:space="preserve">act addressing </w:t>
      </w:r>
      <w:r w:rsidRPr="00057E00">
        <w:rPr>
          <w:rFonts w:ascii="Cambria" w:eastAsiaTheme="minorHAnsi" w:hAnsi="Cambria"/>
          <w:b w:val="0"/>
          <w:bCs w:val="0"/>
          <w:color w:val="000000"/>
          <w:sz w:val="24"/>
          <w:szCs w:val="24"/>
          <w:lang w:val="en-GB"/>
        </w:rPr>
        <w:t>the state policy towards children at risk. It guarantees the right of the child to protection against involvement in activities that are unfavourable to his or her physical, mental, moral and educational development. Crucial to ensuring the protection are the complex efforts of all responsible authorities</w:t>
      </w:r>
      <w:r w:rsidR="001A2638" w:rsidRPr="00057E00">
        <w:rPr>
          <w:rFonts w:ascii="Cambria" w:eastAsiaTheme="minorHAnsi" w:hAnsi="Cambria"/>
          <w:b w:val="0"/>
          <w:bCs w:val="0"/>
          <w:color w:val="000000"/>
          <w:sz w:val="24"/>
          <w:szCs w:val="24"/>
          <w:lang w:val="en-GB"/>
        </w:rPr>
        <w:t xml:space="preserve"> to</w:t>
      </w:r>
      <w:r w:rsidRPr="00057E00">
        <w:rPr>
          <w:rFonts w:ascii="Cambria" w:eastAsiaTheme="minorHAnsi" w:hAnsi="Cambria"/>
          <w:b w:val="0"/>
          <w:bCs w:val="0"/>
          <w:color w:val="000000"/>
          <w:sz w:val="24"/>
          <w:szCs w:val="24"/>
          <w:lang w:val="en-GB"/>
        </w:rPr>
        <w:t xml:space="preserve"> take appropriate action to prevent the effects of the experience, and contribute to the provision of </w:t>
      </w:r>
      <w:r w:rsidR="001A2638" w:rsidRPr="00057E00">
        <w:rPr>
          <w:rFonts w:ascii="Cambria" w:eastAsiaTheme="minorHAnsi" w:hAnsi="Cambria"/>
          <w:b w:val="0"/>
          <w:bCs w:val="0"/>
          <w:color w:val="000000"/>
          <w:sz w:val="24"/>
          <w:szCs w:val="24"/>
          <w:lang w:val="en-GB"/>
        </w:rPr>
        <w:t xml:space="preserve">child </w:t>
      </w:r>
      <w:r w:rsidRPr="00057E00">
        <w:rPr>
          <w:rFonts w:ascii="Cambria" w:eastAsiaTheme="minorHAnsi" w:hAnsi="Cambria"/>
          <w:b w:val="0"/>
          <w:bCs w:val="0"/>
          <w:color w:val="000000"/>
          <w:sz w:val="24"/>
          <w:szCs w:val="24"/>
          <w:lang w:val="en-GB"/>
        </w:rPr>
        <w:t>support in time.</w:t>
      </w:r>
    </w:p>
    <w:p w:rsidR="008933E3" w:rsidRPr="00057E00" w:rsidRDefault="001A2638" w:rsidP="00D76C73">
      <w:pPr>
        <w:widowControl/>
        <w:spacing w:before="120" w:after="120"/>
        <w:jc w:val="both"/>
        <w:rPr>
          <w:rFonts w:ascii="Cambria" w:eastAsiaTheme="minorHAnsi" w:hAnsi="Cambria"/>
          <w:b w:val="0"/>
          <w:bCs w:val="0"/>
          <w:color w:val="000000"/>
          <w:sz w:val="24"/>
          <w:szCs w:val="24"/>
          <w:lang w:val="en-GB"/>
        </w:rPr>
      </w:pPr>
      <w:r w:rsidRPr="00057E00">
        <w:rPr>
          <w:rFonts w:ascii="Cambria" w:eastAsiaTheme="minorHAnsi" w:hAnsi="Cambria"/>
          <w:b w:val="0"/>
          <w:bCs w:val="0"/>
          <w:color w:val="000000"/>
          <w:sz w:val="24"/>
          <w:szCs w:val="24"/>
          <w:lang w:val="en-GB"/>
        </w:rPr>
        <w:t xml:space="preserve">On a national level, </w:t>
      </w:r>
      <w:r w:rsidR="00786399" w:rsidRPr="00057E00">
        <w:rPr>
          <w:rFonts w:ascii="Cambria" w:eastAsiaTheme="minorHAnsi" w:hAnsi="Cambria"/>
          <w:b w:val="0"/>
          <w:bCs w:val="0"/>
          <w:color w:val="000000"/>
          <w:sz w:val="24"/>
          <w:szCs w:val="24"/>
          <w:lang w:val="en-GB"/>
        </w:rPr>
        <w:t xml:space="preserve">there are campaigns for raising public awareness on the matter. </w:t>
      </w:r>
      <w:r w:rsidR="00D76C73" w:rsidRPr="00057E00">
        <w:rPr>
          <w:rFonts w:ascii="Cambria" w:eastAsiaTheme="minorHAnsi" w:hAnsi="Cambria"/>
          <w:b w:val="0"/>
          <w:bCs w:val="0"/>
          <w:color w:val="000000"/>
          <w:sz w:val="24"/>
          <w:szCs w:val="24"/>
          <w:lang w:val="en-GB"/>
        </w:rPr>
        <w:t xml:space="preserve">For instance, there is a campaign for the prevention of sexual abuse and sexual exploitation of children and teenagers and a website that provides information on the four forms of sexual exploitation. </w:t>
      </w:r>
      <w:r w:rsidR="00786399" w:rsidRPr="00057E00">
        <w:rPr>
          <w:rFonts w:ascii="Cambria" w:eastAsiaTheme="minorHAnsi" w:hAnsi="Cambria"/>
          <w:b w:val="0"/>
          <w:bCs w:val="0"/>
          <w:color w:val="000000"/>
          <w:sz w:val="24"/>
          <w:szCs w:val="24"/>
          <w:lang w:val="en-GB"/>
        </w:rPr>
        <w:t>Trainings and information meetings are organized to</w:t>
      </w:r>
      <w:r w:rsidR="00D76C73" w:rsidRPr="00057E00">
        <w:rPr>
          <w:rFonts w:ascii="Cambria" w:eastAsiaTheme="minorHAnsi" w:hAnsi="Cambria"/>
          <w:b w:val="0"/>
          <w:bCs w:val="0"/>
          <w:color w:val="000000"/>
          <w:sz w:val="24"/>
          <w:szCs w:val="24"/>
          <w:lang w:val="en-GB"/>
        </w:rPr>
        <w:t xml:space="preserve"> build capacity among</w:t>
      </w:r>
      <w:r w:rsidR="00786399" w:rsidRPr="00057E00">
        <w:rPr>
          <w:rFonts w:ascii="Cambria" w:eastAsiaTheme="minorHAnsi" w:hAnsi="Cambria"/>
          <w:b w:val="0"/>
          <w:bCs w:val="0"/>
          <w:color w:val="000000"/>
          <w:sz w:val="24"/>
          <w:szCs w:val="24"/>
          <w:lang w:val="en-GB"/>
        </w:rPr>
        <w:t xml:space="preserve"> police officers to work with child victims. </w:t>
      </w:r>
    </w:p>
    <w:p w:rsidR="008933E3" w:rsidRPr="00057E00" w:rsidRDefault="008933E3" w:rsidP="000C2492">
      <w:pPr>
        <w:widowControl/>
        <w:numPr>
          <w:ilvl w:val="0"/>
          <w:numId w:val="1"/>
        </w:numPr>
        <w:autoSpaceDE/>
        <w:autoSpaceDN/>
        <w:adjustRightInd/>
        <w:spacing w:before="120" w:after="120"/>
        <w:ind w:left="993" w:hanging="426"/>
        <w:jc w:val="both"/>
        <w:rPr>
          <w:rFonts w:ascii="Cambria" w:eastAsiaTheme="minorHAnsi" w:hAnsi="Cambria"/>
          <w:bCs w:val="0"/>
          <w:sz w:val="24"/>
          <w:szCs w:val="24"/>
          <w:lang w:val="en-GB"/>
        </w:rPr>
      </w:pPr>
      <w:r w:rsidRPr="00057E00">
        <w:rPr>
          <w:rFonts w:ascii="Cambria" w:eastAsiaTheme="minorHAnsi" w:hAnsi="Cambria"/>
          <w:bCs w:val="0"/>
          <w:sz w:val="24"/>
          <w:szCs w:val="24"/>
          <w:lang w:val="en-GB"/>
        </w:rPr>
        <w:t>Risk factors, root causes and demand for the sale and sexual exploitation of children</w:t>
      </w:r>
    </w:p>
    <w:p w:rsidR="00D76C73" w:rsidRPr="00057E00" w:rsidRDefault="00D76C73" w:rsidP="00173A1E">
      <w:pPr>
        <w:widowControl/>
        <w:spacing w:before="120" w:after="120"/>
        <w:jc w:val="both"/>
        <w:rPr>
          <w:rFonts w:ascii="Cambria" w:eastAsiaTheme="minorHAnsi" w:hAnsi="Cambria"/>
          <w:b w:val="0"/>
          <w:bCs w:val="0"/>
          <w:color w:val="000000"/>
          <w:sz w:val="24"/>
          <w:szCs w:val="24"/>
          <w:lang w:val="en-GB"/>
        </w:rPr>
      </w:pPr>
      <w:r w:rsidRPr="00057E00">
        <w:rPr>
          <w:rFonts w:ascii="Cambria" w:eastAsiaTheme="minorHAnsi" w:hAnsi="Cambria"/>
          <w:b w:val="0"/>
          <w:bCs w:val="0"/>
          <w:color w:val="000000"/>
          <w:sz w:val="24"/>
          <w:szCs w:val="24"/>
          <w:lang w:val="en-GB"/>
        </w:rPr>
        <w:t xml:space="preserve">There is a number of factors relevant to the root causes of these crimes. </w:t>
      </w:r>
      <w:r w:rsidR="000E03B8" w:rsidRPr="00057E00">
        <w:rPr>
          <w:rFonts w:ascii="Cambria" w:eastAsiaTheme="minorHAnsi" w:hAnsi="Cambria"/>
          <w:b w:val="0"/>
          <w:bCs w:val="0"/>
          <w:color w:val="000000"/>
          <w:sz w:val="24"/>
          <w:szCs w:val="24"/>
          <w:lang w:val="en-GB"/>
        </w:rPr>
        <w:t xml:space="preserve">Among the strongest factors prevails the </w:t>
      </w:r>
      <w:r w:rsidR="00F95F65" w:rsidRPr="00057E00">
        <w:rPr>
          <w:rFonts w:ascii="Cambria" w:eastAsiaTheme="minorHAnsi" w:hAnsi="Cambria"/>
          <w:b w:val="0"/>
          <w:bCs w:val="0"/>
          <w:color w:val="000000"/>
          <w:sz w:val="24"/>
          <w:szCs w:val="24"/>
          <w:lang w:val="en-GB"/>
        </w:rPr>
        <w:t>s</w:t>
      </w:r>
      <w:r w:rsidRPr="00057E00">
        <w:rPr>
          <w:rFonts w:ascii="Cambria" w:eastAsiaTheme="minorHAnsi" w:hAnsi="Cambria"/>
          <w:b w:val="0"/>
          <w:bCs w:val="0"/>
          <w:color w:val="000000"/>
          <w:sz w:val="24"/>
          <w:szCs w:val="24"/>
          <w:lang w:val="en-GB"/>
        </w:rPr>
        <w:t>ocio-economic</w:t>
      </w:r>
      <w:r w:rsidR="00F95F65" w:rsidRPr="00057E00">
        <w:rPr>
          <w:rFonts w:ascii="Cambria" w:eastAsiaTheme="minorHAnsi" w:hAnsi="Cambria"/>
          <w:b w:val="0"/>
          <w:bCs w:val="0"/>
          <w:color w:val="000000"/>
          <w:sz w:val="24"/>
          <w:szCs w:val="24"/>
          <w:lang w:val="en-US"/>
        </w:rPr>
        <w:t xml:space="preserve"> one </w:t>
      </w:r>
      <w:r w:rsidR="00F95F65" w:rsidRPr="00057E00">
        <w:rPr>
          <w:rFonts w:ascii="Cambria" w:eastAsiaTheme="minorHAnsi" w:hAnsi="Cambria"/>
          <w:b w:val="0"/>
          <w:bCs w:val="0"/>
          <w:color w:val="000000"/>
          <w:sz w:val="24"/>
          <w:szCs w:val="24"/>
          <w:lang w:val="en-GB"/>
        </w:rPr>
        <w:t>related to the standard and</w:t>
      </w:r>
      <w:r w:rsidRPr="00057E00">
        <w:rPr>
          <w:rFonts w:ascii="Cambria" w:eastAsiaTheme="minorHAnsi" w:hAnsi="Cambria"/>
          <w:b w:val="0"/>
          <w:bCs w:val="0"/>
          <w:color w:val="000000"/>
          <w:sz w:val="24"/>
          <w:szCs w:val="24"/>
          <w:lang w:val="en-GB"/>
        </w:rPr>
        <w:t xml:space="preserve"> environment of the perpetrat</w:t>
      </w:r>
      <w:r w:rsidR="00F95F65" w:rsidRPr="00057E00">
        <w:rPr>
          <w:rFonts w:ascii="Cambria" w:eastAsiaTheme="minorHAnsi" w:hAnsi="Cambria"/>
          <w:b w:val="0"/>
          <w:bCs w:val="0"/>
          <w:color w:val="000000"/>
          <w:sz w:val="24"/>
          <w:szCs w:val="24"/>
          <w:lang w:val="en-GB"/>
        </w:rPr>
        <w:t xml:space="preserve">ors' life. Additional risk factors are </w:t>
      </w:r>
      <w:r w:rsidRPr="00057E00">
        <w:rPr>
          <w:rFonts w:ascii="Cambria" w:eastAsiaTheme="minorHAnsi" w:hAnsi="Cambria"/>
          <w:b w:val="0"/>
          <w:bCs w:val="0"/>
          <w:color w:val="000000"/>
          <w:sz w:val="24"/>
          <w:szCs w:val="24"/>
          <w:lang w:val="en-GB"/>
        </w:rPr>
        <w:t>demographic, migration and educational-cultural type.</w:t>
      </w:r>
    </w:p>
    <w:p w:rsidR="008933E3" w:rsidRPr="00057E00" w:rsidRDefault="008933E3" w:rsidP="000C2492">
      <w:pPr>
        <w:widowControl/>
        <w:numPr>
          <w:ilvl w:val="0"/>
          <w:numId w:val="1"/>
        </w:numPr>
        <w:autoSpaceDE/>
        <w:autoSpaceDN/>
        <w:adjustRightInd/>
        <w:spacing w:before="120" w:after="120"/>
        <w:ind w:left="993" w:hanging="426"/>
        <w:rPr>
          <w:rFonts w:ascii="Cambria" w:eastAsiaTheme="minorHAnsi" w:hAnsi="Cambria"/>
          <w:bCs w:val="0"/>
          <w:sz w:val="24"/>
          <w:szCs w:val="24"/>
          <w:lang w:val="en-GB"/>
        </w:rPr>
      </w:pPr>
      <w:r w:rsidRPr="00057E00">
        <w:rPr>
          <w:rFonts w:ascii="Cambria" w:eastAsiaTheme="minorHAnsi" w:hAnsi="Cambria"/>
          <w:bCs w:val="0"/>
          <w:sz w:val="24"/>
          <w:szCs w:val="24"/>
          <w:lang w:val="en-GB"/>
        </w:rPr>
        <w:t>Children’s vulnerability to sale and sexual exploitation, incl. in the context of cross-border challenges, technology and innovation</w:t>
      </w:r>
    </w:p>
    <w:p w:rsidR="00F87249" w:rsidRPr="00057E00" w:rsidRDefault="00F87249" w:rsidP="00F87249">
      <w:pPr>
        <w:widowControl/>
        <w:spacing w:before="120" w:after="120"/>
        <w:jc w:val="both"/>
        <w:rPr>
          <w:rFonts w:ascii="Cambria" w:eastAsiaTheme="minorHAnsi" w:hAnsi="Cambria"/>
          <w:b w:val="0"/>
          <w:bCs w:val="0"/>
          <w:color w:val="000000"/>
          <w:sz w:val="24"/>
          <w:szCs w:val="24"/>
          <w:lang w:val="en-GB"/>
        </w:rPr>
      </w:pPr>
      <w:r w:rsidRPr="00057E00">
        <w:rPr>
          <w:rFonts w:ascii="Cambria" w:eastAsiaTheme="minorHAnsi" w:hAnsi="Cambria"/>
          <w:b w:val="0"/>
          <w:bCs w:val="0"/>
          <w:color w:val="000000"/>
          <w:sz w:val="24"/>
          <w:szCs w:val="24"/>
          <w:lang w:val="en-GB"/>
        </w:rPr>
        <w:t xml:space="preserve">The identified groups of persons at risk of trafficking for sexual or </w:t>
      </w:r>
      <w:r w:rsidR="00657714" w:rsidRPr="00057E00">
        <w:rPr>
          <w:rFonts w:ascii="Cambria" w:eastAsiaTheme="minorHAnsi" w:hAnsi="Cambria"/>
          <w:b w:val="0"/>
          <w:bCs w:val="0"/>
          <w:color w:val="000000"/>
          <w:sz w:val="24"/>
          <w:szCs w:val="24"/>
          <w:lang w:val="en-GB"/>
        </w:rPr>
        <w:t>labour</w:t>
      </w:r>
      <w:r w:rsidRPr="00057E00">
        <w:rPr>
          <w:rFonts w:ascii="Cambria" w:eastAsiaTheme="minorHAnsi" w:hAnsi="Cambria"/>
          <w:b w:val="0"/>
          <w:bCs w:val="0"/>
          <w:color w:val="000000"/>
          <w:sz w:val="24"/>
          <w:szCs w:val="24"/>
          <w:lang w:val="en-GB"/>
        </w:rPr>
        <w:t xml:space="preserve"> exploitation are women and children, boys and girls of working age, from areas of high unemployment, low social status, no or </w:t>
      </w:r>
      <w:r w:rsidRPr="00057E00">
        <w:rPr>
          <w:rFonts w:ascii="Cambria" w:eastAsiaTheme="minorHAnsi" w:hAnsi="Cambria"/>
          <w:b w:val="0"/>
          <w:bCs w:val="0"/>
          <w:color w:val="000000"/>
          <w:sz w:val="24"/>
          <w:szCs w:val="24"/>
          <w:lang w:val="en-GB"/>
        </w:rPr>
        <w:lastRenderedPageBreak/>
        <w:t>low education and no specific profession, living in difficult living conditions and with financial difficulties.</w:t>
      </w:r>
    </w:p>
    <w:p w:rsidR="00145718" w:rsidRPr="00057E00" w:rsidRDefault="005322DA" w:rsidP="005322DA">
      <w:pPr>
        <w:widowControl/>
        <w:spacing w:before="120" w:after="120"/>
        <w:jc w:val="both"/>
        <w:rPr>
          <w:rFonts w:ascii="Cambria" w:eastAsiaTheme="minorHAnsi" w:hAnsi="Cambria"/>
          <w:b w:val="0"/>
          <w:bCs w:val="0"/>
          <w:color w:val="000000"/>
          <w:sz w:val="24"/>
          <w:szCs w:val="24"/>
          <w:lang w:val="en-GB"/>
        </w:rPr>
      </w:pPr>
      <w:r w:rsidRPr="00057E00">
        <w:rPr>
          <w:rFonts w:ascii="Cambria" w:eastAsiaTheme="minorHAnsi" w:hAnsi="Cambria"/>
          <w:b w:val="0"/>
          <w:bCs w:val="0"/>
          <w:color w:val="000000"/>
          <w:sz w:val="24"/>
          <w:szCs w:val="24"/>
          <w:lang w:val="en-GB"/>
        </w:rPr>
        <w:t xml:space="preserve">Children’s vulnerability to sale and sexual exploitation is shaped by external </w:t>
      </w:r>
      <w:r w:rsidR="00145718" w:rsidRPr="00057E00">
        <w:rPr>
          <w:rFonts w:ascii="Cambria" w:eastAsiaTheme="minorHAnsi" w:hAnsi="Cambria"/>
          <w:b w:val="0"/>
          <w:bCs w:val="0"/>
          <w:color w:val="000000"/>
          <w:sz w:val="24"/>
          <w:szCs w:val="24"/>
          <w:lang w:val="en-GB"/>
        </w:rPr>
        <w:t xml:space="preserve">(environment, family and friends) </w:t>
      </w:r>
      <w:r w:rsidRPr="00057E00">
        <w:rPr>
          <w:rFonts w:ascii="Cambria" w:eastAsiaTheme="minorHAnsi" w:hAnsi="Cambria"/>
          <w:b w:val="0"/>
          <w:bCs w:val="0"/>
          <w:color w:val="000000"/>
          <w:sz w:val="24"/>
          <w:szCs w:val="24"/>
          <w:lang w:val="en-GB"/>
        </w:rPr>
        <w:t xml:space="preserve">and internal </w:t>
      </w:r>
      <w:r w:rsidR="00145718" w:rsidRPr="00057E00">
        <w:rPr>
          <w:rFonts w:ascii="Cambria" w:eastAsiaTheme="minorHAnsi" w:hAnsi="Cambria"/>
          <w:b w:val="0"/>
          <w:bCs w:val="0"/>
          <w:color w:val="000000"/>
          <w:sz w:val="24"/>
          <w:szCs w:val="24"/>
          <w:lang w:val="en-GB"/>
        </w:rPr>
        <w:t xml:space="preserve">(experience, access to information, personal development) </w:t>
      </w:r>
      <w:r w:rsidRPr="00057E00">
        <w:rPr>
          <w:rFonts w:ascii="Cambria" w:eastAsiaTheme="minorHAnsi" w:hAnsi="Cambria"/>
          <w:b w:val="0"/>
          <w:bCs w:val="0"/>
          <w:color w:val="000000"/>
          <w:sz w:val="24"/>
          <w:szCs w:val="24"/>
          <w:lang w:val="en-GB"/>
        </w:rPr>
        <w:t>factors.</w:t>
      </w:r>
      <w:r w:rsidR="00145718" w:rsidRPr="00057E00">
        <w:rPr>
          <w:rFonts w:ascii="Cambria" w:eastAsiaTheme="minorHAnsi" w:hAnsi="Cambria"/>
          <w:b w:val="0"/>
          <w:bCs w:val="0"/>
          <w:color w:val="000000"/>
          <w:sz w:val="24"/>
          <w:szCs w:val="24"/>
          <w:lang w:val="en-GB"/>
        </w:rPr>
        <w:t xml:space="preserve"> </w:t>
      </w:r>
    </w:p>
    <w:p w:rsidR="00145718" w:rsidRPr="00057E00" w:rsidRDefault="00145718" w:rsidP="005322DA">
      <w:pPr>
        <w:widowControl/>
        <w:spacing w:before="120" w:after="120"/>
        <w:jc w:val="both"/>
        <w:rPr>
          <w:rFonts w:ascii="Cambria" w:eastAsiaTheme="minorHAnsi" w:hAnsi="Cambria"/>
          <w:b w:val="0"/>
          <w:bCs w:val="0"/>
          <w:color w:val="000000"/>
          <w:sz w:val="24"/>
          <w:szCs w:val="24"/>
          <w:lang w:val="en-US"/>
        </w:rPr>
      </w:pPr>
      <w:r w:rsidRPr="00057E00">
        <w:rPr>
          <w:rFonts w:ascii="Cambria" w:eastAsiaTheme="minorHAnsi" w:hAnsi="Cambria"/>
          <w:b w:val="0"/>
          <w:bCs w:val="0"/>
          <w:color w:val="000000"/>
          <w:sz w:val="24"/>
          <w:szCs w:val="24"/>
          <w:lang w:val="en-GB"/>
        </w:rPr>
        <w:t>C</w:t>
      </w:r>
      <w:r w:rsidR="005322DA" w:rsidRPr="00057E00">
        <w:rPr>
          <w:rFonts w:ascii="Cambria" w:eastAsiaTheme="minorHAnsi" w:hAnsi="Cambria"/>
          <w:b w:val="0"/>
          <w:bCs w:val="0"/>
          <w:color w:val="000000"/>
          <w:sz w:val="24"/>
          <w:szCs w:val="24"/>
          <w:lang w:val="en-GB"/>
        </w:rPr>
        <w:t xml:space="preserve">hildren who live in adverse socio-economic conditions </w:t>
      </w:r>
      <w:r w:rsidRPr="00057E00">
        <w:rPr>
          <w:rFonts w:ascii="Cambria" w:eastAsiaTheme="minorHAnsi" w:hAnsi="Cambria"/>
          <w:b w:val="0"/>
          <w:bCs w:val="0"/>
          <w:color w:val="000000"/>
          <w:sz w:val="24"/>
          <w:szCs w:val="24"/>
          <w:lang w:val="en-GB"/>
        </w:rPr>
        <w:t>are among the most vulnerable groups.</w:t>
      </w:r>
    </w:p>
    <w:p w:rsidR="00133753" w:rsidRPr="00057E00" w:rsidRDefault="00145718" w:rsidP="005322DA">
      <w:pPr>
        <w:widowControl/>
        <w:spacing w:before="120" w:after="120"/>
        <w:jc w:val="both"/>
        <w:rPr>
          <w:rFonts w:ascii="Cambria" w:eastAsiaTheme="minorHAnsi" w:hAnsi="Cambria"/>
          <w:b w:val="0"/>
          <w:bCs w:val="0"/>
          <w:color w:val="000000"/>
          <w:sz w:val="24"/>
          <w:szCs w:val="24"/>
          <w:lang w:val="en-GB"/>
        </w:rPr>
      </w:pPr>
      <w:r w:rsidRPr="00057E00">
        <w:rPr>
          <w:rFonts w:ascii="Cambria" w:eastAsiaTheme="minorHAnsi" w:hAnsi="Cambria"/>
          <w:b w:val="0"/>
          <w:bCs w:val="0"/>
          <w:color w:val="000000"/>
          <w:sz w:val="24"/>
          <w:szCs w:val="24"/>
          <w:lang w:val="en-US"/>
        </w:rPr>
        <w:t xml:space="preserve">Based on the type of criminal activity, there are different vulnerable groups. </w:t>
      </w:r>
      <w:r w:rsidR="005322DA" w:rsidRPr="00057E00">
        <w:rPr>
          <w:rFonts w:ascii="Cambria" w:eastAsiaTheme="minorHAnsi" w:hAnsi="Cambria"/>
          <w:b w:val="0"/>
          <w:bCs w:val="0"/>
          <w:color w:val="000000"/>
          <w:sz w:val="24"/>
          <w:szCs w:val="24"/>
          <w:lang w:val="en-GB"/>
        </w:rPr>
        <w:t xml:space="preserve">In the case of trafficking for the purpose of sexual exploitation, the most at-risk group of children is between </w:t>
      </w:r>
      <w:r w:rsidRPr="00057E00">
        <w:rPr>
          <w:rFonts w:ascii="Cambria" w:eastAsiaTheme="minorHAnsi" w:hAnsi="Cambria"/>
          <w:b w:val="0"/>
          <w:bCs w:val="0"/>
          <w:color w:val="000000"/>
          <w:sz w:val="24"/>
          <w:szCs w:val="24"/>
          <w:lang w:val="en-GB"/>
        </w:rPr>
        <w:t xml:space="preserve">14-18 years old while </w:t>
      </w:r>
      <w:r w:rsidR="00133753" w:rsidRPr="00057E00">
        <w:rPr>
          <w:rFonts w:ascii="Cambria" w:eastAsiaTheme="minorHAnsi" w:hAnsi="Cambria"/>
          <w:b w:val="0"/>
          <w:bCs w:val="0"/>
          <w:color w:val="000000"/>
          <w:sz w:val="24"/>
          <w:szCs w:val="24"/>
          <w:lang w:val="en-GB"/>
        </w:rPr>
        <w:t xml:space="preserve">the distribution of sexual violence and exploitation of children online – is between 7-9 years old. </w:t>
      </w:r>
    </w:p>
    <w:p w:rsidR="008933E3" w:rsidRPr="00057E00" w:rsidRDefault="008933E3" w:rsidP="000C2492">
      <w:pPr>
        <w:widowControl/>
        <w:numPr>
          <w:ilvl w:val="0"/>
          <w:numId w:val="1"/>
        </w:numPr>
        <w:autoSpaceDE/>
        <w:autoSpaceDN/>
        <w:adjustRightInd/>
        <w:spacing w:before="120" w:after="120"/>
        <w:ind w:left="993" w:hanging="426"/>
        <w:rPr>
          <w:rFonts w:ascii="Cambria" w:eastAsiaTheme="minorHAnsi" w:hAnsi="Cambria"/>
          <w:bCs w:val="0"/>
          <w:sz w:val="24"/>
          <w:szCs w:val="24"/>
          <w:lang w:val="en-GB"/>
        </w:rPr>
      </w:pPr>
      <w:r w:rsidRPr="00057E00">
        <w:rPr>
          <w:rFonts w:ascii="Cambria" w:eastAsiaTheme="minorHAnsi" w:hAnsi="Cambria"/>
          <w:bCs w:val="0"/>
          <w:sz w:val="24"/>
          <w:szCs w:val="24"/>
          <w:lang w:val="en-GB"/>
        </w:rPr>
        <w:t>The overarching legal-normative framework, commitment and institutional capacity</w:t>
      </w:r>
    </w:p>
    <w:p w:rsidR="002D514B" w:rsidRPr="00057E00" w:rsidRDefault="00133753" w:rsidP="007B0A46">
      <w:pPr>
        <w:widowControl/>
        <w:autoSpaceDE/>
        <w:autoSpaceDN/>
        <w:adjustRightInd/>
        <w:spacing w:before="120" w:after="120"/>
        <w:jc w:val="both"/>
        <w:rPr>
          <w:rFonts w:ascii="Cambria" w:eastAsiaTheme="minorHAnsi" w:hAnsi="Cambria"/>
          <w:b w:val="0"/>
          <w:bCs w:val="0"/>
          <w:sz w:val="24"/>
          <w:szCs w:val="24"/>
          <w:lang w:val="en-GB"/>
        </w:rPr>
      </w:pPr>
      <w:r w:rsidRPr="00057E00">
        <w:rPr>
          <w:rFonts w:ascii="Cambria" w:eastAsiaTheme="minorHAnsi" w:hAnsi="Cambria"/>
          <w:b w:val="0"/>
          <w:bCs w:val="0"/>
          <w:sz w:val="24"/>
          <w:szCs w:val="24"/>
          <w:lang w:val="en-GB"/>
        </w:rPr>
        <w:t>The</w:t>
      </w:r>
      <w:r w:rsidR="002D514B" w:rsidRPr="00057E00">
        <w:rPr>
          <w:rFonts w:ascii="Cambria" w:eastAsiaTheme="minorHAnsi" w:hAnsi="Cambria"/>
          <w:b w:val="0"/>
          <w:bCs w:val="0"/>
          <w:sz w:val="24"/>
          <w:szCs w:val="24"/>
          <w:lang w:val="en-GB"/>
        </w:rPr>
        <w:t xml:space="preserve"> </w:t>
      </w:r>
      <w:r w:rsidR="00D06751" w:rsidRPr="00057E00">
        <w:rPr>
          <w:rFonts w:ascii="Cambria" w:eastAsiaTheme="minorHAnsi" w:hAnsi="Cambria"/>
          <w:b w:val="0"/>
          <w:bCs w:val="0"/>
          <w:sz w:val="24"/>
          <w:szCs w:val="24"/>
          <w:lang w:val="en-GB"/>
        </w:rPr>
        <w:t xml:space="preserve">relevant </w:t>
      </w:r>
      <w:r w:rsidR="002D514B" w:rsidRPr="00057E00">
        <w:rPr>
          <w:rFonts w:ascii="Cambria" w:eastAsiaTheme="minorHAnsi" w:hAnsi="Cambria"/>
          <w:b w:val="0"/>
          <w:bCs w:val="0"/>
          <w:sz w:val="24"/>
          <w:szCs w:val="24"/>
          <w:lang w:val="en-GB"/>
        </w:rPr>
        <w:t>legal base is laid in the</w:t>
      </w:r>
      <w:r w:rsidR="00D06751" w:rsidRPr="00057E00">
        <w:rPr>
          <w:rFonts w:ascii="Cambria" w:eastAsiaTheme="minorHAnsi" w:hAnsi="Cambria"/>
          <w:b w:val="0"/>
          <w:bCs w:val="0"/>
          <w:sz w:val="24"/>
          <w:szCs w:val="24"/>
          <w:lang w:val="en-GB"/>
        </w:rPr>
        <w:t xml:space="preserve"> Criminal Code, Child Protection Act and the Implementing Rules of the Child Protection Act and </w:t>
      </w:r>
      <w:r w:rsidR="002D514B" w:rsidRPr="00057E00">
        <w:rPr>
          <w:rFonts w:ascii="Cambria" w:eastAsiaTheme="minorHAnsi" w:hAnsi="Cambria"/>
          <w:b w:val="0"/>
          <w:bCs w:val="0"/>
          <w:sz w:val="24"/>
          <w:szCs w:val="24"/>
          <w:lang w:val="en-GB"/>
        </w:rPr>
        <w:t>National Program</w:t>
      </w:r>
      <w:r w:rsidR="00057E00" w:rsidRPr="00057E00">
        <w:rPr>
          <w:rFonts w:ascii="Cambria" w:eastAsiaTheme="minorHAnsi" w:hAnsi="Cambria"/>
          <w:b w:val="0"/>
          <w:bCs w:val="0"/>
          <w:sz w:val="24"/>
          <w:szCs w:val="24"/>
          <w:lang w:val="en-GB"/>
        </w:rPr>
        <w:t>me</w:t>
      </w:r>
      <w:r w:rsidR="002D514B" w:rsidRPr="00057E00">
        <w:rPr>
          <w:rFonts w:ascii="Cambria" w:eastAsiaTheme="minorHAnsi" w:hAnsi="Cambria"/>
          <w:b w:val="0"/>
          <w:bCs w:val="0"/>
          <w:sz w:val="24"/>
          <w:szCs w:val="24"/>
          <w:lang w:val="en-GB"/>
        </w:rPr>
        <w:t xml:space="preserve"> for Prevention of Violence and Abuse of Children 2017-2020</w:t>
      </w:r>
      <w:r w:rsidR="00D06751" w:rsidRPr="00057E00">
        <w:rPr>
          <w:rFonts w:ascii="Cambria" w:eastAsiaTheme="minorHAnsi" w:hAnsi="Cambria"/>
          <w:b w:val="0"/>
          <w:bCs w:val="0"/>
          <w:sz w:val="24"/>
          <w:szCs w:val="24"/>
          <w:lang w:val="en-GB"/>
        </w:rPr>
        <w:t xml:space="preserve"> and the National Strategy for Combating Human Trafficking (2017-2021).</w:t>
      </w:r>
      <w:r w:rsidR="002D514B" w:rsidRPr="00057E00">
        <w:rPr>
          <w:rFonts w:ascii="Cambria" w:eastAsiaTheme="minorHAnsi" w:hAnsi="Cambria"/>
          <w:b w:val="0"/>
          <w:bCs w:val="0"/>
          <w:sz w:val="24"/>
          <w:szCs w:val="24"/>
          <w:lang w:val="en-GB"/>
        </w:rPr>
        <w:t xml:space="preserve"> </w:t>
      </w:r>
      <w:r w:rsidRPr="00057E00">
        <w:rPr>
          <w:rFonts w:ascii="Cambria" w:eastAsiaTheme="minorHAnsi" w:hAnsi="Cambria"/>
          <w:b w:val="0"/>
          <w:bCs w:val="0"/>
          <w:sz w:val="24"/>
          <w:szCs w:val="24"/>
          <w:lang w:val="en-GB"/>
        </w:rPr>
        <w:t xml:space="preserve">The Child Protection Act </w:t>
      </w:r>
      <w:r w:rsidR="00657714" w:rsidRPr="00057E00">
        <w:rPr>
          <w:rFonts w:ascii="Cambria" w:eastAsiaTheme="minorHAnsi" w:hAnsi="Cambria"/>
          <w:b w:val="0"/>
          <w:bCs w:val="0"/>
          <w:sz w:val="24"/>
          <w:szCs w:val="24"/>
          <w:lang w:val="en-GB"/>
        </w:rPr>
        <w:t>implements on a national level the</w:t>
      </w:r>
      <w:r w:rsidR="007B0A46" w:rsidRPr="00057E00">
        <w:rPr>
          <w:rFonts w:ascii="Cambria" w:eastAsiaTheme="minorHAnsi" w:hAnsi="Cambria"/>
          <w:b w:val="0"/>
          <w:bCs w:val="0"/>
          <w:sz w:val="24"/>
          <w:szCs w:val="24"/>
          <w:lang w:val="en-GB"/>
        </w:rPr>
        <w:t xml:space="preserve"> </w:t>
      </w:r>
      <w:r w:rsidRPr="00057E00">
        <w:rPr>
          <w:rFonts w:ascii="Cambria" w:eastAsiaTheme="minorHAnsi" w:hAnsi="Cambria"/>
          <w:b w:val="0"/>
          <w:bCs w:val="0"/>
          <w:sz w:val="24"/>
          <w:szCs w:val="24"/>
          <w:lang w:val="en-GB"/>
        </w:rPr>
        <w:t>UN Convention on the Rights of the Child.</w:t>
      </w:r>
    </w:p>
    <w:p w:rsidR="00D06751" w:rsidRPr="00057E00" w:rsidRDefault="00D06751" w:rsidP="007B0A46">
      <w:pPr>
        <w:widowControl/>
        <w:autoSpaceDE/>
        <w:autoSpaceDN/>
        <w:adjustRightInd/>
        <w:spacing w:before="120" w:after="120"/>
        <w:jc w:val="both"/>
        <w:rPr>
          <w:rFonts w:ascii="Cambria" w:eastAsiaTheme="minorHAnsi" w:hAnsi="Cambria"/>
          <w:b w:val="0"/>
          <w:bCs w:val="0"/>
          <w:sz w:val="24"/>
          <w:szCs w:val="24"/>
        </w:rPr>
      </w:pPr>
      <w:r w:rsidRPr="00057E00">
        <w:rPr>
          <w:rFonts w:ascii="Cambria" w:eastAsiaTheme="minorHAnsi" w:hAnsi="Cambria"/>
          <w:b w:val="0"/>
          <w:bCs w:val="0"/>
          <w:sz w:val="24"/>
          <w:szCs w:val="24"/>
          <w:lang w:val="en-GB"/>
        </w:rPr>
        <w:t xml:space="preserve">By signing the </w:t>
      </w:r>
      <w:r w:rsidRPr="00057E00">
        <w:rPr>
          <w:rFonts w:ascii="Cambria" w:hAnsi="Cambria"/>
          <w:b w:val="0"/>
          <w:bCs w:val="0"/>
          <w:sz w:val="24"/>
          <w:szCs w:val="24"/>
          <w:lang w:val="en-GB"/>
        </w:rPr>
        <w:t>Agreement on cooperation and coordination of the work of the territorial structures of the protection bodies in cases of children, victims or at risk of violence and crisis intervention, the Bulgarian authorities provide an inter-agency approach and work in a multidisciplinary team in actions related to cases of violence and abuse of a child.</w:t>
      </w:r>
    </w:p>
    <w:p w:rsidR="00133753" w:rsidRPr="00057E00" w:rsidRDefault="00133753" w:rsidP="007B0A46">
      <w:pPr>
        <w:widowControl/>
        <w:autoSpaceDE/>
        <w:autoSpaceDN/>
        <w:adjustRightInd/>
        <w:spacing w:before="120" w:after="120"/>
        <w:jc w:val="both"/>
        <w:rPr>
          <w:rFonts w:ascii="Cambria" w:eastAsiaTheme="minorHAnsi" w:hAnsi="Cambria"/>
          <w:b w:val="0"/>
          <w:bCs w:val="0"/>
          <w:sz w:val="24"/>
          <w:szCs w:val="24"/>
          <w:lang w:val="en-GB"/>
        </w:rPr>
      </w:pPr>
      <w:r w:rsidRPr="00057E00">
        <w:rPr>
          <w:rFonts w:ascii="Cambria" w:eastAsiaTheme="minorHAnsi" w:hAnsi="Cambria"/>
          <w:b w:val="0"/>
          <w:bCs w:val="0"/>
          <w:sz w:val="24"/>
          <w:szCs w:val="24"/>
          <w:lang w:val="en-GB"/>
        </w:rPr>
        <w:t xml:space="preserve">In addition, </w:t>
      </w:r>
      <w:r w:rsidRPr="00057E00">
        <w:rPr>
          <w:rFonts w:ascii="Cambria" w:eastAsiaTheme="minorHAnsi" w:hAnsi="Cambria"/>
          <w:b w:val="0"/>
          <w:bCs w:val="0"/>
          <w:color w:val="000000"/>
          <w:sz w:val="24"/>
          <w:szCs w:val="24"/>
          <w:lang w:val="en-GB"/>
        </w:rPr>
        <w:t xml:space="preserve">campaigns for the prevention of sexual abuse and misuse of children are organised </w:t>
      </w:r>
      <w:r w:rsidRPr="00057E00">
        <w:rPr>
          <w:rFonts w:ascii="Cambria" w:eastAsiaTheme="minorHAnsi" w:hAnsi="Cambria"/>
          <w:b w:val="0"/>
          <w:bCs w:val="0"/>
          <w:sz w:val="24"/>
          <w:szCs w:val="24"/>
          <w:lang w:val="en-GB"/>
        </w:rPr>
        <w:t xml:space="preserve">on a national level by the relevant authorities.  </w:t>
      </w:r>
    </w:p>
    <w:p w:rsidR="008933E3" w:rsidRPr="00057E00" w:rsidRDefault="008933E3" w:rsidP="000C2492">
      <w:pPr>
        <w:widowControl/>
        <w:numPr>
          <w:ilvl w:val="0"/>
          <w:numId w:val="1"/>
        </w:numPr>
        <w:autoSpaceDE/>
        <w:autoSpaceDN/>
        <w:adjustRightInd/>
        <w:spacing w:before="120" w:after="120"/>
        <w:ind w:left="993" w:hanging="426"/>
        <w:rPr>
          <w:rFonts w:ascii="Cambria" w:eastAsiaTheme="minorHAnsi" w:hAnsi="Cambria"/>
          <w:bCs w:val="0"/>
          <w:sz w:val="24"/>
          <w:szCs w:val="24"/>
          <w:lang w:val="en-GB"/>
        </w:rPr>
      </w:pPr>
      <w:r w:rsidRPr="00057E00">
        <w:rPr>
          <w:rFonts w:ascii="Cambria" w:eastAsiaTheme="minorHAnsi" w:hAnsi="Cambria"/>
          <w:bCs w:val="0"/>
          <w:sz w:val="24"/>
          <w:szCs w:val="24"/>
          <w:lang w:val="en-GB"/>
        </w:rPr>
        <w:t>New and innovative strategies to effectively prevent and protect children from sale and sexual exploitation</w:t>
      </w:r>
    </w:p>
    <w:p w:rsidR="00173A1E" w:rsidRPr="00057E00" w:rsidRDefault="00C7690F" w:rsidP="00C769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after="120"/>
        <w:jc w:val="both"/>
        <w:rPr>
          <w:rFonts w:ascii="Cambria" w:hAnsi="Cambria"/>
          <w:b w:val="0"/>
          <w:bCs w:val="0"/>
          <w:sz w:val="24"/>
          <w:szCs w:val="24"/>
          <w:lang w:val="en-GB"/>
        </w:rPr>
      </w:pPr>
      <w:r w:rsidRPr="00057E00">
        <w:rPr>
          <w:rFonts w:ascii="Cambria" w:hAnsi="Cambria"/>
          <w:b w:val="0"/>
          <w:bCs w:val="0"/>
          <w:sz w:val="24"/>
          <w:szCs w:val="24"/>
          <w:lang w:val="en-US"/>
        </w:rPr>
        <w:t>The Bulgarian</w:t>
      </w:r>
      <w:r w:rsidR="00173A1E" w:rsidRPr="00057E00">
        <w:rPr>
          <w:rFonts w:ascii="Cambria" w:hAnsi="Cambria"/>
          <w:b w:val="0"/>
          <w:bCs w:val="0"/>
          <w:sz w:val="24"/>
          <w:szCs w:val="24"/>
          <w:lang w:val="en-GB"/>
        </w:rPr>
        <w:t xml:space="preserve"> institutions are actively working to increase the capacity of professionals, working with children, and to improve inter-institutional cooperation and coordination.</w:t>
      </w:r>
      <w:r w:rsidR="00C70F9D" w:rsidRPr="00057E00">
        <w:rPr>
          <w:rFonts w:ascii="Cambria" w:hAnsi="Cambria"/>
          <w:b w:val="0"/>
          <w:bCs w:val="0"/>
          <w:sz w:val="24"/>
          <w:szCs w:val="24"/>
          <w:lang w:val="en-GB"/>
        </w:rPr>
        <w:t xml:space="preserve"> </w:t>
      </w:r>
      <w:r w:rsidRPr="00057E00">
        <w:rPr>
          <w:rFonts w:ascii="Cambria" w:hAnsi="Cambria"/>
          <w:b w:val="0"/>
          <w:bCs w:val="0"/>
          <w:sz w:val="24"/>
          <w:szCs w:val="24"/>
          <w:lang w:val="en-GB"/>
        </w:rPr>
        <w:t xml:space="preserve">There are </w:t>
      </w:r>
      <w:r w:rsidR="00173A1E" w:rsidRPr="00057E00">
        <w:rPr>
          <w:rFonts w:ascii="Cambria" w:hAnsi="Cambria"/>
          <w:b w:val="0"/>
          <w:bCs w:val="0"/>
          <w:sz w:val="24"/>
          <w:szCs w:val="24"/>
          <w:lang w:val="en-GB"/>
        </w:rPr>
        <w:t xml:space="preserve">multidisciplinary </w:t>
      </w:r>
      <w:r w:rsidRPr="00057E00">
        <w:rPr>
          <w:rFonts w:ascii="Cambria" w:hAnsi="Cambria"/>
          <w:b w:val="0"/>
          <w:bCs w:val="0"/>
          <w:sz w:val="24"/>
          <w:szCs w:val="24"/>
          <w:lang w:val="en-GB"/>
        </w:rPr>
        <w:t>teams, which</w:t>
      </w:r>
      <w:r w:rsidR="00173A1E" w:rsidRPr="00057E00">
        <w:rPr>
          <w:rFonts w:ascii="Cambria" w:hAnsi="Cambria"/>
          <w:b w:val="0"/>
          <w:bCs w:val="0"/>
          <w:sz w:val="24"/>
          <w:szCs w:val="24"/>
          <w:lang w:val="en-GB"/>
        </w:rPr>
        <w:t xml:space="preserve"> develop an action plan for the protection of the child o</w:t>
      </w:r>
      <w:r w:rsidRPr="00057E00">
        <w:rPr>
          <w:rFonts w:ascii="Cambria" w:hAnsi="Cambria"/>
          <w:b w:val="0"/>
          <w:bCs w:val="0"/>
          <w:sz w:val="24"/>
          <w:szCs w:val="24"/>
          <w:lang w:val="en-GB"/>
        </w:rPr>
        <w:t>r for the prevention of violence</w:t>
      </w:r>
      <w:r w:rsidR="00173A1E" w:rsidRPr="00057E00">
        <w:rPr>
          <w:rFonts w:ascii="Cambria" w:hAnsi="Cambria"/>
          <w:b w:val="0"/>
          <w:bCs w:val="0"/>
          <w:sz w:val="24"/>
          <w:szCs w:val="24"/>
          <w:lang w:val="en-GB"/>
        </w:rPr>
        <w:t>. The action plan consist</w:t>
      </w:r>
      <w:r w:rsidRPr="00057E00">
        <w:rPr>
          <w:rFonts w:ascii="Cambria" w:hAnsi="Cambria"/>
          <w:b w:val="0"/>
          <w:bCs w:val="0"/>
          <w:sz w:val="24"/>
          <w:szCs w:val="24"/>
          <w:lang w:val="en-GB"/>
        </w:rPr>
        <w:t>s</w:t>
      </w:r>
      <w:r w:rsidR="00173A1E" w:rsidRPr="00057E00">
        <w:rPr>
          <w:rFonts w:ascii="Cambria" w:hAnsi="Cambria"/>
          <w:b w:val="0"/>
          <w:bCs w:val="0"/>
          <w:sz w:val="24"/>
          <w:szCs w:val="24"/>
          <w:lang w:val="en-GB"/>
        </w:rPr>
        <w:t xml:space="preserve"> of health, social and educational services which will prevent the violence or will assist in the recovery of the child. </w:t>
      </w:r>
    </w:p>
    <w:p w:rsidR="0004040D" w:rsidRPr="00057E00" w:rsidRDefault="00657714" w:rsidP="0004040D">
      <w:pPr>
        <w:widowControl/>
        <w:autoSpaceDE/>
        <w:autoSpaceDN/>
        <w:adjustRightInd/>
        <w:spacing w:before="120" w:after="120"/>
        <w:jc w:val="both"/>
        <w:rPr>
          <w:rFonts w:ascii="Cambria" w:hAnsi="Cambria"/>
          <w:b w:val="0"/>
          <w:bCs w:val="0"/>
          <w:sz w:val="24"/>
          <w:szCs w:val="24"/>
          <w:lang w:val="en-GB"/>
        </w:rPr>
      </w:pPr>
      <w:r w:rsidRPr="00057E00">
        <w:rPr>
          <w:rFonts w:ascii="Cambria" w:hAnsi="Cambria"/>
          <w:b w:val="0"/>
          <w:bCs w:val="0"/>
          <w:sz w:val="24"/>
          <w:szCs w:val="24"/>
          <w:lang w:val="en-GB"/>
        </w:rPr>
        <w:t>One</w:t>
      </w:r>
      <w:r w:rsidR="00173A1E" w:rsidRPr="00057E00">
        <w:rPr>
          <w:rFonts w:ascii="Cambria" w:hAnsi="Cambria"/>
          <w:b w:val="0"/>
          <w:bCs w:val="0"/>
          <w:sz w:val="24"/>
          <w:szCs w:val="24"/>
          <w:lang w:val="en-GB"/>
        </w:rPr>
        <w:t xml:space="preserve"> essential element of the overall process of supporting and protecting the rights and interests of children and families </w:t>
      </w:r>
      <w:r w:rsidRPr="00057E00">
        <w:rPr>
          <w:rFonts w:ascii="Cambria" w:hAnsi="Cambria"/>
          <w:b w:val="0"/>
          <w:bCs w:val="0"/>
          <w:sz w:val="24"/>
          <w:szCs w:val="24"/>
          <w:lang w:val="en-GB"/>
        </w:rPr>
        <w:t>is building</w:t>
      </w:r>
      <w:r w:rsidR="00173A1E" w:rsidRPr="00057E00">
        <w:rPr>
          <w:rFonts w:ascii="Cambria" w:hAnsi="Cambria"/>
          <w:b w:val="0"/>
          <w:bCs w:val="0"/>
          <w:sz w:val="24"/>
          <w:szCs w:val="24"/>
          <w:lang w:val="en-GB"/>
        </w:rPr>
        <w:t xml:space="preserve"> a network of social services in the community.</w:t>
      </w:r>
      <w:r w:rsidR="00C7690F" w:rsidRPr="00057E00">
        <w:rPr>
          <w:rFonts w:ascii="Cambria" w:hAnsi="Cambria"/>
          <w:b w:val="0"/>
          <w:bCs w:val="0"/>
          <w:sz w:val="24"/>
          <w:szCs w:val="24"/>
          <w:lang w:val="en-GB"/>
        </w:rPr>
        <w:t xml:space="preserve"> Those social services </w:t>
      </w:r>
      <w:r w:rsidR="00C7690F" w:rsidRPr="00057E00">
        <w:rPr>
          <w:rFonts w:ascii="Cambria" w:hAnsi="Cambria"/>
          <w:b w:val="0"/>
          <w:bCs w:val="0"/>
          <w:sz w:val="24"/>
          <w:szCs w:val="24"/>
          <w:lang w:val="en-GB"/>
        </w:rPr>
        <w:lastRenderedPageBreak/>
        <w:t xml:space="preserve">could be of </w:t>
      </w:r>
      <w:r w:rsidRPr="00057E00">
        <w:rPr>
          <w:rFonts w:ascii="Cambria" w:hAnsi="Cambria"/>
          <w:b w:val="0"/>
          <w:bCs w:val="0"/>
          <w:sz w:val="24"/>
          <w:szCs w:val="24"/>
          <w:lang w:val="en-GB"/>
        </w:rPr>
        <w:t xml:space="preserve">a </w:t>
      </w:r>
      <w:r w:rsidR="00C7690F" w:rsidRPr="00057E00">
        <w:rPr>
          <w:rFonts w:ascii="Cambria" w:hAnsi="Cambria"/>
          <w:b w:val="0"/>
          <w:bCs w:val="0"/>
          <w:sz w:val="24"/>
          <w:szCs w:val="24"/>
          <w:lang w:val="en-GB"/>
        </w:rPr>
        <w:t xml:space="preserve">consultative and residential type. A residential social service </w:t>
      </w:r>
      <w:r w:rsidR="00C70F9D" w:rsidRPr="00057E00">
        <w:rPr>
          <w:rFonts w:ascii="Cambria" w:hAnsi="Cambria"/>
          <w:b w:val="0"/>
          <w:bCs w:val="0"/>
          <w:sz w:val="24"/>
          <w:szCs w:val="24"/>
          <w:lang w:val="en-GB"/>
        </w:rPr>
        <w:t>is the crisis centre. On the territory of Bulgaria, there are 19 crisis centres for children</w:t>
      </w:r>
      <w:r w:rsidR="0004040D" w:rsidRPr="00057E00">
        <w:rPr>
          <w:rFonts w:ascii="Cambria" w:hAnsi="Cambria"/>
          <w:b w:val="0"/>
          <w:bCs w:val="0"/>
          <w:sz w:val="24"/>
          <w:szCs w:val="24"/>
          <w:lang w:val="en-GB"/>
        </w:rPr>
        <w:t>.</w:t>
      </w:r>
    </w:p>
    <w:p w:rsidR="0004040D" w:rsidRPr="00057E00" w:rsidRDefault="0004040D" w:rsidP="0004040D">
      <w:pPr>
        <w:widowControl/>
        <w:autoSpaceDE/>
        <w:autoSpaceDN/>
        <w:adjustRightInd/>
        <w:spacing w:before="120" w:after="120"/>
        <w:jc w:val="both"/>
        <w:rPr>
          <w:rFonts w:ascii="Cambria" w:eastAsiaTheme="minorHAnsi" w:hAnsi="Cambria"/>
          <w:b w:val="0"/>
          <w:bCs w:val="0"/>
          <w:sz w:val="24"/>
          <w:szCs w:val="24"/>
          <w:lang w:val="en-GB"/>
        </w:rPr>
      </w:pPr>
      <w:r w:rsidRPr="00057E00">
        <w:rPr>
          <w:rFonts w:ascii="Cambria" w:eastAsiaTheme="minorHAnsi" w:hAnsi="Cambria"/>
          <w:b w:val="0"/>
          <w:bCs w:val="0"/>
          <w:sz w:val="24"/>
          <w:szCs w:val="24"/>
          <w:lang w:val="en-GB"/>
        </w:rPr>
        <w:t>Another important element in the prevention of violence is the 24-hour National Telephone Hotline. It was created in 2009 with the support of UNICEF and is managed by the Animus Foundation, with a harmonized pan-European number. Through the line are reported children at risk, including child victims of violence.</w:t>
      </w:r>
    </w:p>
    <w:p w:rsidR="008933E3" w:rsidRPr="00057E00" w:rsidRDefault="008933E3" w:rsidP="009715FE">
      <w:pPr>
        <w:widowControl/>
        <w:numPr>
          <w:ilvl w:val="0"/>
          <w:numId w:val="1"/>
        </w:numPr>
        <w:autoSpaceDE/>
        <w:autoSpaceDN/>
        <w:adjustRightInd/>
        <w:spacing w:before="120" w:after="120"/>
        <w:ind w:left="993" w:hanging="426"/>
        <w:rPr>
          <w:rFonts w:ascii="Cambria" w:eastAsiaTheme="minorHAnsi" w:hAnsi="Cambria"/>
          <w:bCs w:val="0"/>
          <w:sz w:val="24"/>
          <w:szCs w:val="24"/>
          <w:lang w:val="en-GB"/>
        </w:rPr>
      </w:pPr>
      <w:r w:rsidRPr="00057E00">
        <w:rPr>
          <w:rFonts w:ascii="Cambria" w:eastAsiaTheme="minorHAnsi" w:hAnsi="Cambria"/>
          <w:bCs w:val="0"/>
          <w:sz w:val="24"/>
          <w:szCs w:val="24"/>
          <w:lang w:val="en-GB"/>
        </w:rPr>
        <w:t>Data and monitoring</w:t>
      </w:r>
    </w:p>
    <w:p w:rsidR="002B2DC5" w:rsidRPr="00057E00" w:rsidRDefault="0004040D" w:rsidP="0004040D">
      <w:pPr>
        <w:widowControl/>
        <w:autoSpaceDE/>
        <w:autoSpaceDN/>
        <w:adjustRightInd/>
        <w:spacing w:before="120" w:after="120"/>
        <w:jc w:val="both"/>
        <w:rPr>
          <w:rFonts w:ascii="Cambria" w:eastAsiaTheme="minorHAnsi" w:hAnsi="Cambria"/>
          <w:b w:val="0"/>
          <w:bCs w:val="0"/>
          <w:sz w:val="24"/>
          <w:szCs w:val="24"/>
          <w:lang w:val="en-GB"/>
        </w:rPr>
      </w:pPr>
      <w:r w:rsidRPr="00057E00">
        <w:rPr>
          <w:rFonts w:ascii="Cambria" w:eastAsiaTheme="minorHAnsi" w:hAnsi="Cambria"/>
          <w:b w:val="0"/>
          <w:bCs w:val="0"/>
          <w:sz w:val="24"/>
          <w:szCs w:val="24"/>
          <w:lang w:val="en-US"/>
        </w:rPr>
        <w:t>The Bulgarian</w:t>
      </w:r>
      <w:r w:rsidRPr="00057E00">
        <w:rPr>
          <w:rFonts w:ascii="Cambria" w:eastAsiaTheme="minorHAnsi" w:hAnsi="Cambria"/>
          <w:b w:val="0"/>
          <w:bCs w:val="0"/>
          <w:sz w:val="24"/>
          <w:szCs w:val="24"/>
          <w:lang w:val="en-GB"/>
        </w:rPr>
        <w:t xml:space="preserve"> State Agency for Child Protection is responsible for collecting quarterly information on child victims of violence by all child protection departments in the country. </w:t>
      </w:r>
    </w:p>
    <w:p w:rsidR="0004040D" w:rsidRPr="00057E00" w:rsidRDefault="002B2DC5" w:rsidP="00FD1EC7">
      <w:pPr>
        <w:widowControl/>
        <w:autoSpaceDE/>
        <w:autoSpaceDN/>
        <w:adjustRightInd/>
        <w:spacing w:before="120" w:after="120"/>
        <w:jc w:val="both"/>
        <w:rPr>
          <w:rFonts w:ascii="Cambria" w:eastAsiaTheme="minorHAnsi" w:hAnsi="Cambria"/>
          <w:b w:val="0"/>
          <w:bCs w:val="0"/>
          <w:sz w:val="24"/>
          <w:szCs w:val="24"/>
          <w:lang w:val="en-GB"/>
        </w:rPr>
      </w:pPr>
      <w:r w:rsidRPr="00057E00">
        <w:rPr>
          <w:rFonts w:ascii="Cambria" w:eastAsiaTheme="minorHAnsi" w:hAnsi="Cambria"/>
          <w:b w:val="0"/>
          <w:bCs w:val="0"/>
          <w:sz w:val="24"/>
          <w:szCs w:val="24"/>
          <w:lang w:val="en-GB"/>
        </w:rPr>
        <w:t>T</w:t>
      </w:r>
      <w:r w:rsidR="0004040D" w:rsidRPr="00057E00">
        <w:rPr>
          <w:rFonts w:ascii="Cambria" w:eastAsiaTheme="minorHAnsi" w:hAnsi="Cambria"/>
          <w:b w:val="0"/>
          <w:bCs w:val="0"/>
          <w:sz w:val="24"/>
          <w:szCs w:val="24"/>
          <w:lang w:val="en-GB"/>
        </w:rPr>
        <w:t>he information is collected through specially designed information cards</w:t>
      </w:r>
      <w:r w:rsidRPr="00057E00">
        <w:rPr>
          <w:rFonts w:ascii="Cambria" w:eastAsiaTheme="minorHAnsi" w:hAnsi="Cambria"/>
          <w:b w:val="0"/>
          <w:bCs w:val="0"/>
          <w:sz w:val="24"/>
          <w:szCs w:val="24"/>
          <w:lang w:val="en-GB"/>
        </w:rPr>
        <w:t xml:space="preserve"> on paper or electronically</w:t>
      </w:r>
      <w:r w:rsidRPr="00057E00">
        <w:rPr>
          <w:rFonts w:ascii="Cambria" w:hAnsi="Cambria"/>
        </w:rPr>
        <w:t xml:space="preserve"> </w:t>
      </w:r>
      <w:r w:rsidRPr="00057E00">
        <w:rPr>
          <w:rFonts w:ascii="Cambria" w:eastAsiaTheme="minorHAnsi" w:hAnsi="Cambria"/>
          <w:b w:val="0"/>
          <w:bCs w:val="0"/>
          <w:sz w:val="24"/>
          <w:szCs w:val="24"/>
          <w:lang w:val="en-GB"/>
        </w:rPr>
        <w:t xml:space="preserve">and publishes it on </w:t>
      </w:r>
      <w:r w:rsidR="00FD1EC7" w:rsidRPr="00057E00">
        <w:rPr>
          <w:rFonts w:ascii="Cambria" w:eastAsiaTheme="minorHAnsi" w:hAnsi="Cambria"/>
          <w:b w:val="0"/>
          <w:bCs w:val="0"/>
          <w:sz w:val="24"/>
          <w:szCs w:val="24"/>
          <w:lang w:val="en-GB"/>
        </w:rPr>
        <w:t xml:space="preserve">the </w:t>
      </w:r>
      <w:r w:rsidRPr="00057E00">
        <w:rPr>
          <w:rFonts w:ascii="Cambria" w:eastAsiaTheme="minorHAnsi" w:hAnsi="Cambria"/>
          <w:b w:val="0"/>
          <w:bCs w:val="0"/>
          <w:sz w:val="24"/>
          <w:szCs w:val="24"/>
          <w:lang w:val="en-GB"/>
        </w:rPr>
        <w:t>website</w:t>
      </w:r>
      <w:r w:rsidR="00FD1EC7" w:rsidRPr="00057E00">
        <w:rPr>
          <w:rFonts w:ascii="Cambria" w:eastAsiaTheme="minorHAnsi" w:hAnsi="Cambria"/>
          <w:b w:val="0"/>
          <w:bCs w:val="0"/>
          <w:sz w:val="24"/>
          <w:szCs w:val="24"/>
          <w:lang w:val="en-GB"/>
        </w:rPr>
        <w:t xml:space="preserve"> of the Agency</w:t>
      </w:r>
      <w:r w:rsidRPr="00057E00">
        <w:rPr>
          <w:rFonts w:ascii="Cambria" w:eastAsiaTheme="minorHAnsi" w:hAnsi="Cambria"/>
          <w:b w:val="0"/>
          <w:bCs w:val="0"/>
          <w:sz w:val="24"/>
          <w:szCs w:val="24"/>
          <w:lang w:val="en-GB"/>
        </w:rPr>
        <w:t>.</w:t>
      </w:r>
      <w:r w:rsidR="00FD1EC7" w:rsidRPr="00057E00">
        <w:rPr>
          <w:rFonts w:ascii="Cambria" w:eastAsiaTheme="minorHAnsi" w:hAnsi="Cambria"/>
          <w:b w:val="0"/>
          <w:bCs w:val="0"/>
          <w:sz w:val="24"/>
          <w:szCs w:val="24"/>
          <w:lang w:val="en-GB"/>
        </w:rPr>
        <w:t xml:space="preserve"> The indicators in the information cards </w:t>
      </w:r>
      <w:r w:rsidR="00657714" w:rsidRPr="00057E00">
        <w:rPr>
          <w:rFonts w:ascii="Cambria" w:eastAsiaTheme="minorHAnsi" w:hAnsi="Cambria"/>
          <w:b w:val="0"/>
          <w:bCs w:val="0"/>
          <w:sz w:val="24"/>
          <w:szCs w:val="24"/>
          <w:lang w:val="en-GB"/>
        </w:rPr>
        <w:t xml:space="preserve">are </w:t>
      </w:r>
      <w:r w:rsidR="00FD1EC7" w:rsidRPr="00057E00">
        <w:rPr>
          <w:rFonts w:ascii="Cambria" w:eastAsiaTheme="minorHAnsi" w:hAnsi="Cambria"/>
          <w:b w:val="0"/>
          <w:bCs w:val="0"/>
          <w:sz w:val="24"/>
          <w:szCs w:val="24"/>
          <w:lang w:val="en-GB"/>
        </w:rPr>
        <w:t>agreed upon and approved by child protection authorities and the National Statistical Institute.</w:t>
      </w:r>
    </w:p>
    <w:p w:rsidR="00FD1EC7" w:rsidRPr="00057E00" w:rsidRDefault="008933E3" w:rsidP="00FD1EC7">
      <w:pPr>
        <w:widowControl/>
        <w:autoSpaceDE/>
        <w:autoSpaceDN/>
        <w:adjustRightInd/>
        <w:spacing w:before="120" w:after="120"/>
        <w:jc w:val="both"/>
        <w:rPr>
          <w:rFonts w:ascii="Cambria" w:eastAsiaTheme="minorHAnsi" w:hAnsi="Cambria"/>
          <w:b w:val="0"/>
          <w:bCs w:val="0"/>
          <w:sz w:val="24"/>
          <w:szCs w:val="24"/>
          <w:lang w:val="en-GB"/>
        </w:rPr>
      </w:pPr>
      <w:r w:rsidRPr="00057E00">
        <w:rPr>
          <w:rFonts w:ascii="Cambria" w:eastAsiaTheme="minorHAnsi" w:hAnsi="Cambria"/>
          <w:b w:val="0"/>
          <w:bCs w:val="0"/>
          <w:sz w:val="24"/>
          <w:szCs w:val="24"/>
          <w:lang w:val="en-GB"/>
        </w:rPr>
        <w:t>In 2018, the State Agency was referred to 23 cases of children, victims of trafficking. The dynamics for the last two years show a lower number of cases than in 2016, when the cases were 28. In 2017, the cases were 18. In terms of gender distribution, out of the 23 trafficking cases in 2018, 15 are girls, and the other 8 are boys. The average age of the total number of children in 2018 is 14.1 years. Most of the children involved in the cases in question are from settlements, located in the Southern Bulgaria region.</w:t>
      </w:r>
      <w:r w:rsidR="00FD1EC7" w:rsidRPr="00057E00">
        <w:rPr>
          <w:rFonts w:ascii="Cambria" w:eastAsiaTheme="minorHAnsi" w:hAnsi="Cambria"/>
          <w:b w:val="0"/>
          <w:bCs w:val="0"/>
          <w:sz w:val="24"/>
          <w:szCs w:val="24"/>
          <w:lang w:val="en-GB"/>
        </w:rPr>
        <w:t xml:space="preserve"> </w:t>
      </w:r>
    </w:p>
    <w:p w:rsidR="00173A1E" w:rsidRPr="00057E00" w:rsidRDefault="00173A1E" w:rsidP="00173A1E">
      <w:pPr>
        <w:widowControl/>
        <w:autoSpaceDE/>
        <w:autoSpaceDN/>
        <w:adjustRightInd/>
        <w:spacing w:before="120" w:after="120"/>
        <w:jc w:val="both"/>
        <w:rPr>
          <w:rFonts w:ascii="Cambria" w:eastAsiaTheme="minorHAnsi" w:hAnsi="Cambria"/>
          <w:b w:val="0"/>
          <w:bCs w:val="0"/>
          <w:sz w:val="24"/>
          <w:szCs w:val="24"/>
          <w:lang w:val="en-GB"/>
        </w:rPr>
      </w:pPr>
      <w:r w:rsidRPr="00057E00">
        <w:rPr>
          <w:rFonts w:ascii="Cambria" w:eastAsiaTheme="minorHAnsi" w:hAnsi="Cambria"/>
          <w:b w:val="0"/>
          <w:bCs w:val="0"/>
          <w:sz w:val="24"/>
          <w:szCs w:val="24"/>
          <w:lang w:val="en-GB"/>
        </w:rPr>
        <w:t>Parents' reports for children at risk are 26%, followed by those from the Ministry of the Interior - 22% . Relative share of National telephone line 116 116 signals are 12% and the share of educational institutions is 16%, while in healthcare institutions - 7%. In 2017</w:t>
      </w:r>
      <w:r w:rsidR="00FD1EC7" w:rsidRPr="00057E00">
        <w:rPr>
          <w:rFonts w:ascii="Cambria" w:eastAsiaTheme="minorHAnsi" w:hAnsi="Cambria"/>
          <w:b w:val="0"/>
          <w:bCs w:val="0"/>
          <w:sz w:val="24"/>
          <w:szCs w:val="24"/>
          <w:lang w:val="en-GB"/>
        </w:rPr>
        <w:t>,</w:t>
      </w:r>
      <w:r w:rsidRPr="00057E00">
        <w:rPr>
          <w:rFonts w:ascii="Cambria" w:eastAsiaTheme="minorHAnsi" w:hAnsi="Cambria"/>
          <w:b w:val="0"/>
          <w:bCs w:val="0"/>
          <w:sz w:val="24"/>
          <w:szCs w:val="24"/>
          <w:lang w:val="en-GB"/>
        </w:rPr>
        <w:t xml:space="preserve"> almost half of the signals, collected by the multidisciplinary team, were related to physical violence - 41%. In 19% of cases, the reports refer to sexual abuse of a child, 28% to mental abuse and 12% to neglect.</w:t>
      </w:r>
    </w:p>
    <w:p w:rsidR="008933E3" w:rsidRPr="00057E00" w:rsidRDefault="008933E3" w:rsidP="000C2492">
      <w:pPr>
        <w:widowControl/>
        <w:numPr>
          <w:ilvl w:val="0"/>
          <w:numId w:val="1"/>
        </w:numPr>
        <w:autoSpaceDE/>
        <w:autoSpaceDN/>
        <w:adjustRightInd/>
        <w:spacing w:before="120" w:after="120"/>
        <w:ind w:left="993" w:hanging="426"/>
        <w:rPr>
          <w:rFonts w:ascii="Cambria" w:eastAsiaTheme="minorHAnsi" w:hAnsi="Cambria"/>
          <w:bCs w:val="0"/>
          <w:sz w:val="24"/>
          <w:szCs w:val="24"/>
          <w:lang w:val="en-GB"/>
        </w:rPr>
      </w:pPr>
      <w:r w:rsidRPr="00057E00">
        <w:rPr>
          <w:rFonts w:ascii="Cambria" w:eastAsiaTheme="minorHAnsi" w:hAnsi="Cambria"/>
          <w:bCs w:val="0"/>
          <w:sz w:val="24"/>
          <w:szCs w:val="24"/>
          <w:lang w:val="en-GB"/>
        </w:rPr>
        <w:t>Institutional accountability</w:t>
      </w:r>
    </w:p>
    <w:p w:rsidR="00FD1EC7" w:rsidRPr="00057E00" w:rsidRDefault="00FD1EC7" w:rsidP="000C24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after="120"/>
        <w:jc w:val="both"/>
        <w:rPr>
          <w:rFonts w:ascii="Cambria" w:hAnsi="Cambria"/>
          <w:b w:val="0"/>
          <w:bCs w:val="0"/>
          <w:sz w:val="24"/>
          <w:szCs w:val="24"/>
          <w:lang w:val="en-GB"/>
        </w:rPr>
      </w:pPr>
      <w:r w:rsidRPr="00057E00">
        <w:rPr>
          <w:rFonts w:ascii="Cambria" w:hAnsi="Cambria"/>
          <w:b w:val="0"/>
          <w:bCs w:val="0"/>
          <w:sz w:val="24"/>
          <w:szCs w:val="24"/>
          <w:lang w:val="en-GB"/>
        </w:rPr>
        <w:t>There are two national mechanisms</w:t>
      </w:r>
      <w:r w:rsidR="002A1214" w:rsidRPr="00057E00">
        <w:rPr>
          <w:rFonts w:ascii="Cambria" w:hAnsi="Cambria"/>
          <w:b w:val="0"/>
          <w:bCs w:val="0"/>
          <w:sz w:val="24"/>
          <w:szCs w:val="24"/>
          <w:lang w:val="en-GB"/>
        </w:rPr>
        <w:t>,</w:t>
      </w:r>
      <w:r w:rsidRPr="00057E00">
        <w:rPr>
          <w:rFonts w:ascii="Cambria" w:hAnsi="Cambria"/>
          <w:b w:val="0"/>
          <w:bCs w:val="0"/>
          <w:sz w:val="24"/>
          <w:szCs w:val="24"/>
          <w:lang w:val="en-GB"/>
        </w:rPr>
        <w:t xml:space="preserve"> which coordinate the efforts </w:t>
      </w:r>
      <w:r w:rsidR="002A1214" w:rsidRPr="00057E00">
        <w:rPr>
          <w:rFonts w:ascii="Cambria" w:hAnsi="Cambria"/>
          <w:b w:val="0"/>
          <w:bCs w:val="0"/>
          <w:sz w:val="24"/>
          <w:szCs w:val="24"/>
          <w:lang w:val="en-GB"/>
        </w:rPr>
        <w:t>of the social and police authorities to the prevention of sexual exploitation and sexual abuse of children. Those mechanisms are the Coordination mechanism for interaction in cases of children who are victims or at risk of violence and cooperation during crisis intervention and the Coordination mechanism for referral and care of unaccompanied children and children victims of trafficking returning from abroad.</w:t>
      </w:r>
    </w:p>
    <w:p w:rsidR="00F568F7" w:rsidRPr="00057E00" w:rsidRDefault="008933E3" w:rsidP="00173A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after="120"/>
        <w:jc w:val="both"/>
        <w:rPr>
          <w:rFonts w:ascii="Cambria" w:hAnsi="Cambria"/>
          <w:b w:val="0"/>
          <w:bCs w:val="0"/>
          <w:sz w:val="24"/>
          <w:szCs w:val="24"/>
          <w:lang w:val="en-GB"/>
        </w:rPr>
      </w:pPr>
      <w:r w:rsidRPr="00057E00">
        <w:rPr>
          <w:rFonts w:ascii="Cambria" w:hAnsi="Cambria"/>
          <w:b w:val="0"/>
          <w:bCs w:val="0"/>
          <w:sz w:val="24"/>
          <w:szCs w:val="24"/>
          <w:lang w:val="en-GB"/>
        </w:rPr>
        <w:lastRenderedPageBreak/>
        <w:t>The State Agency for Child Protection, in partnership with the Ministry of Interior, the Social Assistance Agency and the Regional Administration, annually monitors the implementation of the Coordination mechanism for interaction in cases of children who are victims or at risk of violence and cooperation during crisis intervention.</w:t>
      </w:r>
      <w:r w:rsidR="00F568F7" w:rsidRPr="00057E00">
        <w:rPr>
          <w:rFonts w:ascii="Cambria" w:hAnsi="Cambria"/>
          <w:b w:val="0"/>
          <w:bCs w:val="0"/>
          <w:sz w:val="24"/>
          <w:szCs w:val="24"/>
          <w:lang w:val="en-GB"/>
        </w:rPr>
        <w:t xml:space="preserve"> </w:t>
      </w:r>
      <w:r w:rsidR="00173A1E" w:rsidRPr="00057E00">
        <w:rPr>
          <w:rFonts w:ascii="Cambria" w:hAnsi="Cambria"/>
          <w:b w:val="0"/>
          <w:bCs w:val="0"/>
          <w:sz w:val="24"/>
          <w:szCs w:val="24"/>
          <w:lang w:val="en-GB"/>
        </w:rPr>
        <w:t xml:space="preserve">The State authorities, within the framework of their competence, implement the child protection policy through the established and effective child protection system. </w:t>
      </w:r>
    </w:p>
    <w:p w:rsidR="00F568F7" w:rsidRPr="00057E00" w:rsidRDefault="00F568F7" w:rsidP="00173A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after="120"/>
        <w:jc w:val="both"/>
        <w:rPr>
          <w:rFonts w:ascii="Cambria" w:hAnsi="Cambria"/>
          <w:b w:val="0"/>
          <w:bCs w:val="0"/>
          <w:sz w:val="24"/>
          <w:szCs w:val="24"/>
          <w:lang w:val="en-GB"/>
        </w:rPr>
      </w:pPr>
    </w:p>
    <w:p w:rsidR="000C2492" w:rsidRPr="00057E00" w:rsidRDefault="000C2492" w:rsidP="000C2492">
      <w:pPr>
        <w:widowControl/>
        <w:autoSpaceDE/>
        <w:autoSpaceDN/>
        <w:adjustRightInd/>
        <w:jc w:val="both"/>
        <w:rPr>
          <w:rFonts w:ascii="Cambria" w:hAnsi="Cambria"/>
          <w:sz w:val="24"/>
          <w:szCs w:val="24"/>
          <w:bdr w:val="none" w:sz="0" w:space="0" w:color="auto" w:frame="1"/>
          <w:lang w:val="en-GB" w:eastAsia="bg-BG"/>
        </w:rPr>
      </w:pPr>
    </w:p>
    <w:p w:rsidR="000C2492" w:rsidRPr="00057E00" w:rsidRDefault="000C2492" w:rsidP="000C2492">
      <w:pPr>
        <w:widowControl/>
        <w:autoSpaceDE/>
        <w:autoSpaceDN/>
        <w:adjustRightInd/>
        <w:rPr>
          <w:rFonts w:ascii="Cambria" w:hAnsi="Cambria"/>
          <w:i/>
          <w:sz w:val="24"/>
          <w:szCs w:val="24"/>
          <w:bdr w:val="none" w:sz="0" w:space="0" w:color="auto" w:frame="1"/>
          <w:lang w:val="en-GB" w:eastAsia="bg-BG"/>
        </w:rPr>
      </w:pPr>
      <w:r w:rsidRPr="00057E00">
        <w:rPr>
          <w:rFonts w:ascii="Cambria" w:hAnsi="Cambria"/>
          <w:i/>
          <w:sz w:val="24"/>
          <w:szCs w:val="24"/>
          <w:bdr w:val="none" w:sz="0" w:space="0" w:color="auto" w:frame="1"/>
          <w:lang w:val="en-GB" w:eastAsia="bg-BG"/>
        </w:rPr>
        <w:t>Sofia</w:t>
      </w:r>
    </w:p>
    <w:p w:rsidR="000C2492" w:rsidRPr="00057E00" w:rsidRDefault="00173A1E" w:rsidP="000C2492">
      <w:pPr>
        <w:widowControl/>
        <w:autoSpaceDE/>
        <w:autoSpaceDN/>
        <w:adjustRightInd/>
        <w:rPr>
          <w:rFonts w:ascii="Cambria" w:hAnsi="Cambria"/>
          <w:i/>
          <w:sz w:val="24"/>
          <w:szCs w:val="24"/>
          <w:bdr w:val="none" w:sz="0" w:space="0" w:color="auto" w:frame="1"/>
          <w:lang w:val="en-GB" w:eastAsia="bg-BG"/>
        </w:rPr>
      </w:pPr>
      <w:r w:rsidRPr="00057E00">
        <w:rPr>
          <w:rFonts w:ascii="Cambria" w:hAnsi="Cambria"/>
          <w:i/>
          <w:sz w:val="24"/>
          <w:szCs w:val="24"/>
          <w:bdr w:val="none" w:sz="0" w:space="0" w:color="auto" w:frame="1"/>
          <w:lang w:val="en-GB" w:eastAsia="bg-BG"/>
        </w:rPr>
        <w:t xml:space="preserve">October </w:t>
      </w:r>
      <w:r w:rsidR="000C2492" w:rsidRPr="00057E00">
        <w:rPr>
          <w:rFonts w:ascii="Cambria" w:hAnsi="Cambria"/>
          <w:i/>
          <w:sz w:val="24"/>
          <w:szCs w:val="24"/>
          <w:bdr w:val="none" w:sz="0" w:space="0" w:color="auto" w:frame="1"/>
          <w:lang w:val="en-GB" w:eastAsia="bg-BG"/>
        </w:rPr>
        <w:t>2019</w:t>
      </w:r>
    </w:p>
    <w:p w:rsidR="000C2492" w:rsidRPr="00057E00" w:rsidRDefault="000C2492" w:rsidP="000C2492">
      <w:pPr>
        <w:spacing w:before="120"/>
        <w:rPr>
          <w:rFonts w:ascii="Cambria" w:hAnsi="Cambria"/>
          <w:lang w:val="en-GB"/>
        </w:rPr>
      </w:pPr>
    </w:p>
    <w:sectPr w:rsidR="000C2492" w:rsidRPr="00057E0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155" w:rsidRDefault="00CE0155" w:rsidP="008933E3">
      <w:r>
        <w:separator/>
      </w:r>
    </w:p>
  </w:endnote>
  <w:endnote w:type="continuationSeparator" w:id="0">
    <w:p w:rsidR="00CE0155" w:rsidRDefault="00CE0155" w:rsidP="00893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806914"/>
      <w:docPartObj>
        <w:docPartGallery w:val="Page Numbers (Bottom of Page)"/>
        <w:docPartUnique/>
      </w:docPartObj>
    </w:sdtPr>
    <w:sdtEndPr>
      <w:rPr>
        <w:noProof/>
      </w:rPr>
    </w:sdtEndPr>
    <w:sdtContent>
      <w:p w:rsidR="008933E3" w:rsidRDefault="008933E3">
        <w:pPr>
          <w:pStyle w:val="Footer"/>
          <w:jc w:val="right"/>
        </w:pPr>
        <w:r>
          <w:fldChar w:fldCharType="begin"/>
        </w:r>
        <w:r>
          <w:instrText xml:space="preserve"> PAGE   \* MERGEFORMAT </w:instrText>
        </w:r>
        <w:r>
          <w:fldChar w:fldCharType="separate"/>
        </w:r>
        <w:r w:rsidR="003D5808">
          <w:rPr>
            <w:noProof/>
          </w:rPr>
          <w:t>1</w:t>
        </w:r>
        <w:r>
          <w:rPr>
            <w:noProof/>
          </w:rPr>
          <w:fldChar w:fldCharType="end"/>
        </w:r>
      </w:p>
    </w:sdtContent>
  </w:sdt>
  <w:p w:rsidR="008933E3" w:rsidRDefault="008933E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155" w:rsidRDefault="00CE0155" w:rsidP="008933E3">
      <w:r>
        <w:separator/>
      </w:r>
    </w:p>
  </w:footnote>
  <w:footnote w:type="continuationSeparator" w:id="0">
    <w:p w:rsidR="00CE0155" w:rsidRDefault="00CE0155" w:rsidP="008933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01F6A"/>
    <w:multiLevelType w:val="hybridMultilevel"/>
    <w:tmpl w:val="FB4AD0DE"/>
    <w:lvl w:ilvl="0" w:tplc="68DC1A86">
      <w:start w:val="1"/>
      <w:numFmt w:val="lowerRoman"/>
      <w:lvlText w:val="%1."/>
      <w:lvlJc w:val="left"/>
      <w:pPr>
        <w:ind w:left="1425" w:hanging="720"/>
      </w:pPr>
      <w:rPr>
        <w:rFonts w:eastAsia="Times New Roman"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 w15:restartNumberingAfterBreak="0">
    <w:nsid w:val="30487A5E"/>
    <w:multiLevelType w:val="hybridMultilevel"/>
    <w:tmpl w:val="51D6034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63B"/>
    <w:rsid w:val="0004040D"/>
    <w:rsid w:val="00057E00"/>
    <w:rsid w:val="00057EEF"/>
    <w:rsid w:val="000C2492"/>
    <w:rsid w:val="000E03B8"/>
    <w:rsid w:val="000F2BF6"/>
    <w:rsid w:val="00132A57"/>
    <w:rsid w:val="00133753"/>
    <w:rsid w:val="00145718"/>
    <w:rsid w:val="00173A1E"/>
    <w:rsid w:val="00190560"/>
    <w:rsid w:val="001A2638"/>
    <w:rsid w:val="002931F8"/>
    <w:rsid w:val="002A1214"/>
    <w:rsid w:val="002B2DC5"/>
    <w:rsid w:val="002D514B"/>
    <w:rsid w:val="003D5808"/>
    <w:rsid w:val="00440D23"/>
    <w:rsid w:val="00455E6F"/>
    <w:rsid w:val="004E270A"/>
    <w:rsid w:val="005322DA"/>
    <w:rsid w:val="00532EDB"/>
    <w:rsid w:val="005A6420"/>
    <w:rsid w:val="005F57B4"/>
    <w:rsid w:val="00657714"/>
    <w:rsid w:val="006E603C"/>
    <w:rsid w:val="00752F58"/>
    <w:rsid w:val="00786399"/>
    <w:rsid w:val="007B0A46"/>
    <w:rsid w:val="008933E3"/>
    <w:rsid w:val="0093597C"/>
    <w:rsid w:val="009715FE"/>
    <w:rsid w:val="00990733"/>
    <w:rsid w:val="00B2577E"/>
    <w:rsid w:val="00B972FD"/>
    <w:rsid w:val="00BA189A"/>
    <w:rsid w:val="00BC478A"/>
    <w:rsid w:val="00C70F9D"/>
    <w:rsid w:val="00C7690F"/>
    <w:rsid w:val="00CC2164"/>
    <w:rsid w:val="00CE0155"/>
    <w:rsid w:val="00D06751"/>
    <w:rsid w:val="00D3512A"/>
    <w:rsid w:val="00D4663B"/>
    <w:rsid w:val="00D76C73"/>
    <w:rsid w:val="00D96081"/>
    <w:rsid w:val="00EC75C6"/>
    <w:rsid w:val="00F568F7"/>
    <w:rsid w:val="00F67217"/>
    <w:rsid w:val="00F87249"/>
    <w:rsid w:val="00F95F65"/>
    <w:rsid w:val="00FC2BBA"/>
    <w:rsid w:val="00FD1EC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F5DE84-0FB1-41D0-BF23-3AA76C0A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63B"/>
    <w:pPr>
      <w:widowControl w:val="0"/>
      <w:autoSpaceDE w:val="0"/>
      <w:autoSpaceDN w:val="0"/>
      <w:adjustRightInd w:val="0"/>
      <w:spacing w:after="0" w:line="240" w:lineRule="auto"/>
    </w:pPr>
    <w:rPr>
      <w:rFonts w:ascii="Times New Roman" w:eastAsia="Times New Roman" w:hAnsi="Times New Roman" w:cs="Times New Roman"/>
      <w:b/>
      <w:bCs/>
      <w:sz w:val="20"/>
      <w:szCs w:val="20"/>
    </w:rPr>
  </w:style>
  <w:style w:type="paragraph" w:styleId="Heading1">
    <w:name w:val="heading 1"/>
    <w:basedOn w:val="Normal"/>
    <w:next w:val="Normal"/>
    <w:link w:val="Heading1Char"/>
    <w:uiPriority w:val="9"/>
    <w:qFormat/>
    <w:rsid w:val="00D0675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3E3"/>
    <w:pPr>
      <w:tabs>
        <w:tab w:val="center" w:pos="4536"/>
        <w:tab w:val="right" w:pos="9072"/>
      </w:tabs>
    </w:pPr>
  </w:style>
  <w:style w:type="character" w:customStyle="1" w:styleId="HeaderChar">
    <w:name w:val="Header Char"/>
    <w:basedOn w:val="DefaultParagraphFont"/>
    <w:link w:val="Header"/>
    <w:uiPriority w:val="99"/>
    <w:rsid w:val="008933E3"/>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8933E3"/>
    <w:pPr>
      <w:tabs>
        <w:tab w:val="center" w:pos="4536"/>
        <w:tab w:val="right" w:pos="9072"/>
      </w:tabs>
    </w:pPr>
  </w:style>
  <w:style w:type="character" w:customStyle="1" w:styleId="FooterChar">
    <w:name w:val="Footer Char"/>
    <w:basedOn w:val="DefaultParagraphFont"/>
    <w:link w:val="Footer"/>
    <w:uiPriority w:val="99"/>
    <w:rsid w:val="008933E3"/>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57EEF"/>
    <w:rPr>
      <w:color w:val="0563C1" w:themeColor="hyperlink"/>
      <w:u w:val="single"/>
    </w:rPr>
  </w:style>
  <w:style w:type="paragraph" w:styleId="ListParagraph">
    <w:name w:val="List Paragraph"/>
    <w:basedOn w:val="Normal"/>
    <w:uiPriority w:val="34"/>
    <w:qFormat/>
    <w:rsid w:val="00057EEF"/>
    <w:pPr>
      <w:ind w:left="720"/>
      <w:contextualSpacing/>
    </w:pPr>
  </w:style>
  <w:style w:type="character" w:customStyle="1" w:styleId="Heading1Char">
    <w:name w:val="Heading 1 Char"/>
    <w:basedOn w:val="DefaultParagraphFont"/>
    <w:link w:val="Heading1"/>
    <w:uiPriority w:val="9"/>
    <w:rsid w:val="00D06751"/>
    <w:rPr>
      <w:rFonts w:asciiTheme="majorHAnsi" w:eastAsiaTheme="majorEastAsia" w:hAnsiTheme="majorHAnsi" w:cstheme="majorBidi"/>
      <w:b/>
      <w:bCs/>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137635">
      <w:bodyDiv w:val="1"/>
      <w:marLeft w:val="0"/>
      <w:marRight w:val="0"/>
      <w:marTop w:val="0"/>
      <w:marBottom w:val="0"/>
      <w:divBdr>
        <w:top w:val="none" w:sz="0" w:space="0" w:color="auto"/>
        <w:left w:val="none" w:sz="0" w:space="0" w:color="auto"/>
        <w:bottom w:val="none" w:sz="0" w:space="0" w:color="auto"/>
        <w:right w:val="none" w:sz="0" w:space="0" w:color="auto"/>
      </w:divBdr>
    </w:div>
    <w:div w:id="1913393053">
      <w:bodyDiv w:val="1"/>
      <w:marLeft w:val="0"/>
      <w:marRight w:val="0"/>
      <w:marTop w:val="0"/>
      <w:marBottom w:val="0"/>
      <w:divBdr>
        <w:top w:val="none" w:sz="0" w:space="0" w:color="auto"/>
        <w:left w:val="none" w:sz="0" w:space="0" w:color="auto"/>
        <w:bottom w:val="none" w:sz="0" w:space="0" w:color="auto"/>
        <w:right w:val="none" w:sz="0" w:space="0" w:color="auto"/>
      </w:divBdr>
    </w:div>
    <w:div w:id="209624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DC080A1-A37E-42C1-9833-0F55E84109E9}"/>
</file>

<file path=customXml/itemProps2.xml><?xml version="1.0" encoding="utf-8"?>
<ds:datastoreItem xmlns:ds="http://schemas.openxmlformats.org/officeDocument/2006/customXml" ds:itemID="{9715DB23-1428-4AC4-8BC0-DEBD69364204}"/>
</file>

<file path=customXml/itemProps3.xml><?xml version="1.0" encoding="utf-8"?>
<ds:datastoreItem xmlns:ds="http://schemas.openxmlformats.org/officeDocument/2006/customXml" ds:itemID="{6545A044-AAAF-4980-93AE-384D7DB65EA0}"/>
</file>

<file path=docProps/app.xml><?xml version="1.0" encoding="utf-8"?>
<Properties xmlns="http://schemas.openxmlformats.org/officeDocument/2006/extended-properties" xmlns:vt="http://schemas.openxmlformats.org/officeDocument/2006/docPropsVTypes">
  <Template>Normal</Template>
  <TotalTime>0</TotalTime>
  <Pages>4</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Hristiana Grozdanova</dc:creator>
  <cp:keywords/>
  <dc:description/>
  <cp:lastModifiedBy>user4</cp:lastModifiedBy>
  <cp:revision>2</cp:revision>
  <dcterms:created xsi:type="dcterms:W3CDTF">2019-11-01T15:33:00Z</dcterms:created>
  <dcterms:modified xsi:type="dcterms:W3CDTF">2019-11-01T15:33:00Z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