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E0" w:rsidRDefault="00276CE0" w:rsidP="00276CE0"/>
    <w:tbl>
      <w:tblPr>
        <w:tblStyle w:val="TableGrid"/>
        <w:tblW w:w="0" w:type="auto"/>
        <w:tblLook w:val="04A0"/>
      </w:tblPr>
      <w:tblGrid>
        <w:gridCol w:w="4590"/>
        <w:gridCol w:w="6087"/>
        <w:gridCol w:w="4903"/>
      </w:tblGrid>
      <w:tr w:rsidR="00276CE0" w:rsidRPr="00817C80" w:rsidTr="00427825">
        <w:tc>
          <w:tcPr>
            <w:tcW w:w="4590" w:type="dxa"/>
          </w:tcPr>
          <w:p w:rsidR="00276CE0" w:rsidRDefault="00276CE0" w:rsidP="00427825">
            <w:pPr>
              <w:bidi/>
              <w:jc w:val="center"/>
              <w:rPr>
                <w:rFonts w:asciiTheme="majorBidi" w:hAnsiTheme="majorBidi" w:cstheme="majorBidi" w:hint="cs"/>
                <w:b/>
                <w:bCs/>
                <w:sz w:val="28"/>
                <w:rtl/>
                <w:lang w:bidi="ar-BH"/>
              </w:rPr>
            </w:pPr>
          </w:p>
          <w:p w:rsidR="00276CE0" w:rsidRPr="00817C80" w:rsidRDefault="00276CE0" w:rsidP="00427825">
            <w:pPr>
              <w:bidi/>
              <w:jc w:val="center"/>
              <w:rPr>
                <w:rFonts w:asciiTheme="majorBidi" w:hAnsiTheme="majorBidi" w:cstheme="majorBidi"/>
                <w:b/>
                <w:bCs/>
                <w:sz w:val="28"/>
                <w:rtl/>
                <w:lang w:bidi="ar-BH"/>
              </w:rPr>
            </w:pPr>
            <w:r w:rsidRPr="00817C80">
              <w:rPr>
                <w:rFonts w:asciiTheme="majorBidi" w:hAnsiTheme="majorBidi" w:cstheme="majorBidi"/>
                <w:b/>
                <w:bCs/>
                <w:sz w:val="28"/>
                <w:rtl/>
                <w:lang w:bidi="ar-BH"/>
              </w:rPr>
              <w:t>مصدر معلومات المقررة الخاصة</w:t>
            </w:r>
          </w:p>
          <w:p w:rsidR="00276CE0" w:rsidRDefault="00276CE0" w:rsidP="00427825">
            <w:pPr>
              <w:bidi/>
              <w:jc w:val="both"/>
              <w:rPr>
                <w:rFonts w:asciiTheme="majorBidi" w:hAnsiTheme="majorBidi" w:cstheme="majorBidi" w:hint="cs"/>
                <w:sz w:val="26"/>
                <w:szCs w:val="26"/>
                <w:rtl/>
                <w:lang w:bidi="ar-BH"/>
              </w:rPr>
            </w:pPr>
            <w:r w:rsidRPr="00817C80">
              <w:rPr>
                <w:rFonts w:asciiTheme="majorBidi" w:hAnsiTheme="majorBidi" w:cstheme="majorBidi"/>
                <w:sz w:val="26"/>
                <w:szCs w:val="26"/>
                <w:rtl/>
                <w:lang w:bidi="ar-BH"/>
              </w:rPr>
              <w:t>في أطار الاضطلاع بولايتها، للمقررة الخاصة طلب وتلقي وتبادل المعلومات من جميع المصادر ذات الصلة وأصحاب المصلحة، بما في ذلك، ولكن لا يقتصر على، الدول، والمنظمات الحكومية الدولية، والمنظمات غير الحكومية، وغيرها من آليات حقوق الإنسان مثل الإجراءات الخاصة وهيئات المعاهدات والجهات الفاعلة الأخرى ذات الصلة التي تمثل أوسع نطاق ممكن من المصالح والخبرات.</w:t>
            </w:r>
          </w:p>
          <w:p w:rsidR="00276CE0" w:rsidRDefault="00276CE0" w:rsidP="00276CE0">
            <w:pPr>
              <w:bidi/>
              <w:jc w:val="both"/>
              <w:rPr>
                <w:rFonts w:asciiTheme="majorBidi" w:hAnsiTheme="majorBidi" w:cstheme="majorBidi"/>
                <w:sz w:val="26"/>
                <w:szCs w:val="26"/>
                <w:lang w:bidi="ar-BH"/>
              </w:rPr>
            </w:pPr>
          </w:p>
          <w:p w:rsidR="00276CE0" w:rsidRPr="00817C80" w:rsidRDefault="00276CE0" w:rsidP="00427825">
            <w:pPr>
              <w:bidi/>
              <w:jc w:val="both"/>
              <w:rPr>
                <w:rFonts w:asciiTheme="majorBidi" w:hAnsiTheme="majorBidi" w:cstheme="majorBidi"/>
                <w:sz w:val="26"/>
                <w:szCs w:val="26"/>
                <w:rtl/>
                <w:lang w:bidi="ar-BH"/>
              </w:rPr>
            </w:pPr>
          </w:p>
          <w:p w:rsidR="00276CE0" w:rsidRPr="00817C80" w:rsidRDefault="00276CE0" w:rsidP="00427825">
            <w:pPr>
              <w:bidi/>
              <w:jc w:val="center"/>
              <w:rPr>
                <w:rFonts w:asciiTheme="majorBidi" w:hAnsiTheme="majorBidi" w:cstheme="majorBidi"/>
                <w:b/>
                <w:bCs/>
                <w:sz w:val="28"/>
                <w:rtl/>
                <w:lang w:bidi="ar-BH"/>
              </w:rPr>
            </w:pPr>
            <w:r w:rsidRPr="00817C80">
              <w:rPr>
                <w:rFonts w:asciiTheme="majorBidi" w:hAnsiTheme="majorBidi" w:cstheme="majorBidi"/>
                <w:b/>
                <w:bCs/>
                <w:sz w:val="28"/>
                <w:rtl/>
                <w:lang w:bidi="ar-BH"/>
              </w:rPr>
              <w:t>ارسال المعلومات للمقررة الخاصة</w:t>
            </w:r>
          </w:p>
          <w:p w:rsidR="00276CE0" w:rsidRPr="00817C80" w:rsidRDefault="00276CE0" w:rsidP="00427825">
            <w:pPr>
              <w:bidi/>
              <w:jc w:val="both"/>
              <w:rPr>
                <w:rFonts w:asciiTheme="majorBidi" w:hAnsiTheme="majorBidi" w:cstheme="majorBidi"/>
                <w:sz w:val="26"/>
                <w:szCs w:val="26"/>
                <w:rtl/>
                <w:lang w:bidi="ar-BH"/>
              </w:rPr>
            </w:pPr>
            <w:r w:rsidRPr="00817C80">
              <w:rPr>
                <w:rFonts w:asciiTheme="majorBidi" w:hAnsiTheme="majorBidi" w:cstheme="majorBidi"/>
                <w:sz w:val="26"/>
                <w:szCs w:val="26"/>
                <w:rtl/>
                <w:lang w:bidi="ar-BH"/>
              </w:rPr>
              <w:t>جميع المعلومات ذات الصلة بالولاية قد تكون ذات قيمة لدى المقررة الخاصة. وهذا يشمل الممارسات الجيدة، والدراسات الموضوعية، وكذلك المعلومات بشأن الانتهاكات المزعومة للحقوق الثقافية.</w:t>
            </w:r>
          </w:p>
          <w:p w:rsidR="00276CE0" w:rsidRDefault="00276CE0" w:rsidP="00427825">
            <w:pPr>
              <w:bidi/>
              <w:jc w:val="both"/>
              <w:rPr>
                <w:rFonts w:asciiTheme="majorBidi" w:hAnsiTheme="majorBidi" w:cstheme="majorBidi" w:hint="cs"/>
                <w:sz w:val="26"/>
                <w:szCs w:val="26"/>
                <w:rtl/>
                <w:lang w:bidi="ar-BH"/>
              </w:rPr>
            </w:pPr>
          </w:p>
          <w:p w:rsidR="00276CE0" w:rsidRPr="00817C80" w:rsidRDefault="00276CE0" w:rsidP="00427825">
            <w:pPr>
              <w:bidi/>
              <w:jc w:val="both"/>
              <w:rPr>
                <w:rFonts w:asciiTheme="majorBidi" w:hAnsiTheme="majorBidi" w:cstheme="majorBidi"/>
                <w:sz w:val="26"/>
                <w:szCs w:val="26"/>
                <w:lang w:bidi="ar-BH"/>
              </w:rPr>
            </w:pPr>
            <w:r w:rsidRPr="00817C80">
              <w:rPr>
                <w:rFonts w:asciiTheme="majorBidi" w:hAnsiTheme="majorBidi" w:cstheme="majorBidi"/>
                <w:sz w:val="26"/>
                <w:szCs w:val="26"/>
                <w:rtl/>
                <w:lang w:bidi="ar-BH"/>
              </w:rPr>
              <w:t>أي شخص أو منظمة يمكنه ارسال المعلومات للمقررة الخاصة.</w:t>
            </w:r>
          </w:p>
          <w:p w:rsidR="00276CE0" w:rsidRDefault="00276CE0" w:rsidP="00427825">
            <w:pPr>
              <w:bidi/>
              <w:jc w:val="both"/>
              <w:rPr>
                <w:rFonts w:asciiTheme="majorBidi" w:hAnsiTheme="majorBidi" w:cstheme="majorBidi"/>
                <w:sz w:val="26"/>
                <w:szCs w:val="26"/>
                <w:lang w:bidi="ar-BH"/>
              </w:rPr>
            </w:pPr>
          </w:p>
          <w:p w:rsidR="00276CE0" w:rsidRPr="00276CE0" w:rsidRDefault="00276CE0" w:rsidP="00276CE0">
            <w:pPr>
              <w:bidi/>
              <w:jc w:val="both"/>
              <w:rPr>
                <w:rFonts w:asciiTheme="majorBidi" w:hAnsiTheme="majorBidi" w:cstheme="majorBidi"/>
                <w:sz w:val="26"/>
                <w:szCs w:val="26"/>
                <w:rtl/>
                <w:lang w:bidi="ar-BH"/>
              </w:rPr>
            </w:pPr>
            <w:r w:rsidRPr="00276CE0">
              <w:rPr>
                <w:rFonts w:asciiTheme="majorBidi" w:hAnsiTheme="majorBidi" w:cstheme="majorBidi"/>
                <w:sz w:val="26"/>
                <w:szCs w:val="26"/>
                <w:rtl/>
                <w:lang w:bidi="ar-BH"/>
              </w:rPr>
              <w:t>إذا كنت ترغب في تقديم معلومات</w:t>
            </w:r>
            <w:r>
              <w:rPr>
                <w:rFonts w:asciiTheme="majorBidi" w:hAnsiTheme="majorBidi" w:cstheme="majorBidi"/>
                <w:sz w:val="26"/>
                <w:szCs w:val="26"/>
                <w:lang w:bidi="ar-BH"/>
              </w:rPr>
              <w:t xml:space="preserve"> </w:t>
            </w:r>
            <w:r w:rsidRPr="00276CE0">
              <w:rPr>
                <w:rFonts w:asciiTheme="majorBidi" w:hAnsiTheme="majorBidi" w:cstheme="majorBidi"/>
                <w:sz w:val="26"/>
                <w:szCs w:val="26"/>
                <w:rtl/>
                <w:lang w:bidi="ar-BH"/>
              </w:rPr>
              <w:t>على الانتهاكات المزعومة، يرجى ارسال مفصلة</w:t>
            </w:r>
            <w:r>
              <w:rPr>
                <w:rFonts w:asciiTheme="majorBidi" w:hAnsiTheme="majorBidi" w:cstheme="majorBidi"/>
                <w:sz w:val="26"/>
                <w:szCs w:val="26"/>
                <w:lang w:bidi="ar-BH"/>
              </w:rPr>
              <w:t xml:space="preserve"> </w:t>
            </w:r>
            <w:r w:rsidRPr="00276CE0">
              <w:rPr>
                <w:rFonts w:asciiTheme="majorBidi" w:hAnsiTheme="majorBidi" w:cstheme="majorBidi"/>
                <w:sz w:val="26"/>
                <w:szCs w:val="26"/>
                <w:rtl/>
                <w:lang w:bidi="ar-BH"/>
              </w:rPr>
              <w:t>المعلومات إلى العنوان الموضح أدناه (انظر</w:t>
            </w:r>
            <w:r>
              <w:rPr>
                <w:rFonts w:asciiTheme="majorBidi" w:hAnsiTheme="majorBidi" w:cstheme="majorBidi" w:hint="cs"/>
                <w:sz w:val="26"/>
                <w:szCs w:val="26"/>
                <w:rtl/>
                <w:lang w:bidi="ar-BH"/>
              </w:rPr>
              <w:t xml:space="preserve"> التواصل</w:t>
            </w:r>
            <w:r w:rsidRPr="00276CE0">
              <w:rPr>
                <w:rFonts w:asciiTheme="majorBidi" w:hAnsiTheme="majorBidi" w:cstheme="majorBidi"/>
                <w:sz w:val="26"/>
                <w:szCs w:val="26"/>
                <w:rtl/>
                <w:lang w:bidi="ar-BH"/>
              </w:rPr>
              <w:t xml:space="preserve">). </w:t>
            </w:r>
            <w:r>
              <w:rPr>
                <w:rFonts w:asciiTheme="majorBidi" w:hAnsiTheme="majorBidi" w:cstheme="majorBidi" w:hint="cs"/>
                <w:sz w:val="26"/>
                <w:szCs w:val="26"/>
                <w:rtl/>
                <w:lang w:bidi="ar-BH"/>
              </w:rPr>
              <w:t>ال</w:t>
            </w:r>
            <w:r w:rsidRPr="00276CE0">
              <w:rPr>
                <w:rFonts w:asciiTheme="majorBidi" w:hAnsiTheme="majorBidi" w:cstheme="majorBidi"/>
                <w:sz w:val="26"/>
                <w:szCs w:val="26"/>
                <w:rtl/>
                <w:lang w:bidi="ar-BH"/>
              </w:rPr>
              <w:t>مزيد من المعلومات على</w:t>
            </w:r>
            <w:r>
              <w:rPr>
                <w:rFonts w:asciiTheme="majorBidi" w:hAnsiTheme="majorBidi" w:cstheme="majorBidi" w:hint="cs"/>
                <w:sz w:val="26"/>
                <w:szCs w:val="26"/>
                <w:rtl/>
                <w:lang w:bidi="ar-BH"/>
              </w:rPr>
              <w:t xml:space="preserve"> </w:t>
            </w:r>
            <w:r w:rsidRPr="00276CE0">
              <w:rPr>
                <w:rFonts w:asciiTheme="majorBidi" w:hAnsiTheme="majorBidi" w:cstheme="majorBidi"/>
                <w:sz w:val="26"/>
                <w:szCs w:val="26"/>
                <w:rtl/>
                <w:lang w:bidi="ar-BH"/>
              </w:rPr>
              <w:t>الموقع التالي:</w:t>
            </w:r>
          </w:p>
          <w:p w:rsidR="00276CE0" w:rsidRPr="00276CE0" w:rsidRDefault="00276CE0" w:rsidP="00276CE0">
            <w:pPr>
              <w:bidi/>
              <w:jc w:val="both"/>
              <w:rPr>
                <w:rFonts w:asciiTheme="majorBidi" w:hAnsiTheme="majorBidi" w:cstheme="majorBidi"/>
                <w:sz w:val="26"/>
                <w:szCs w:val="26"/>
                <w:rtl/>
                <w:lang w:bidi="ar-BH"/>
              </w:rPr>
            </w:pPr>
            <w:r w:rsidRPr="00276CE0">
              <w:rPr>
                <w:rFonts w:asciiTheme="majorBidi" w:hAnsiTheme="majorBidi" w:cstheme="majorBidi"/>
                <w:sz w:val="26"/>
                <w:szCs w:val="26"/>
                <w:lang w:bidi="ar-BH"/>
              </w:rPr>
              <w:t>http://www.ohchr.org/EN/Issues/Cultural</w:t>
            </w:r>
          </w:p>
          <w:p w:rsidR="00276CE0" w:rsidRPr="00276CE0" w:rsidRDefault="00276CE0" w:rsidP="00276CE0">
            <w:pPr>
              <w:bidi/>
              <w:jc w:val="both"/>
              <w:rPr>
                <w:rFonts w:asciiTheme="majorBidi" w:hAnsiTheme="majorBidi" w:cstheme="majorBidi"/>
                <w:sz w:val="26"/>
                <w:szCs w:val="26"/>
                <w:rtl/>
                <w:lang w:bidi="ar-BH"/>
              </w:rPr>
            </w:pPr>
            <w:r w:rsidRPr="00276CE0">
              <w:rPr>
                <w:rFonts w:asciiTheme="majorBidi" w:hAnsiTheme="majorBidi" w:cstheme="majorBidi"/>
                <w:sz w:val="26"/>
                <w:szCs w:val="26"/>
                <w:rtl/>
                <w:lang w:bidi="ar-BH"/>
              </w:rPr>
              <w:t xml:space="preserve">حقوق / صفحات / </w:t>
            </w:r>
            <w:r w:rsidRPr="00276CE0">
              <w:rPr>
                <w:rFonts w:asciiTheme="majorBidi" w:hAnsiTheme="majorBidi" w:cstheme="majorBidi"/>
                <w:sz w:val="26"/>
                <w:szCs w:val="26"/>
                <w:lang w:bidi="ar-BH"/>
              </w:rPr>
              <w:t>Complaints.aspx</w:t>
            </w:r>
            <w:r w:rsidRPr="00276CE0">
              <w:rPr>
                <w:rFonts w:asciiTheme="majorBidi" w:hAnsiTheme="majorBidi" w:cstheme="majorBidi"/>
                <w:sz w:val="26"/>
                <w:szCs w:val="26"/>
                <w:rtl/>
                <w:lang w:bidi="ar-BH"/>
              </w:rPr>
              <w:t>.</w:t>
            </w:r>
          </w:p>
          <w:p w:rsidR="00276CE0" w:rsidRPr="00817C80" w:rsidRDefault="00276CE0" w:rsidP="00276CE0">
            <w:pPr>
              <w:bidi/>
              <w:jc w:val="both"/>
              <w:rPr>
                <w:rFonts w:asciiTheme="majorBidi" w:hAnsiTheme="majorBidi" w:cstheme="majorBidi"/>
                <w:sz w:val="26"/>
                <w:szCs w:val="26"/>
                <w:lang w:bidi="ar-BH"/>
              </w:rPr>
            </w:pPr>
          </w:p>
          <w:p w:rsidR="00276CE0" w:rsidRPr="00276CE0" w:rsidRDefault="00276CE0" w:rsidP="00276CE0">
            <w:pPr>
              <w:bidi/>
              <w:jc w:val="both"/>
              <w:rPr>
                <w:rFonts w:asciiTheme="majorBidi" w:hAnsiTheme="majorBidi" w:cstheme="majorBidi"/>
                <w:sz w:val="26"/>
                <w:szCs w:val="26"/>
                <w:lang w:bidi="ar-BH"/>
              </w:rPr>
            </w:pPr>
            <w:r>
              <w:rPr>
                <w:rFonts w:asciiTheme="majorBidi" w:hAnsiTheme="majorBidi" w:cstheme="majorBidi" w:hint="cs"/>
                <w:sz w:val="26"/>
                <w:szCs w:val="26"/>
                <w:rtl/>
                <w:lang w:bidi="ar-BH"/>
              </w:rPr>
              <w:t xml:space="preserve">يستلم </w:t>
            </w:r>
            <w:r w:rsidRPr="00276CE0">
              <w:rPr>
                <w:rFonts w:asciiTheme="majorBidi" w:hAnsiTheme="majorBidi" w:cstheme="majorBidi"/>
                <w:sz w:val="26"/>
                <w:szCs w:val="26"/>
                <w:rtl/>
                <w:lang w:bidi="ar-BH"/>
              </w:rPr>
              <w:t xml:space="preserve">المقرر الخاص </w:t>
            </w:r>
            <w:r>
              <w:rPr>
                <w:rFonts w:asciiTheme="majorBidi" w:hAnsiTheme="majorBidi" w:cstheme="majorBidi" w:hint="cs"/>
                <w:sz w:val="26"/>
                <w:szCs w:val="26"/>
                <w:rtl/>
                <w:lang w:bidi="ar-BH"/>
              </w:rPr>
              <w:t>ال</w:t>
            </w:r>
            <w:r w:rsidRPr="00276CE0">
              <w:rPr>
                <w:rFonts w:asciiTheme="majorBidi" w:hAnsiTheme="majorBidi" w:cstheme="majorBidi"/>
                <w:sz w:val="26"/>
                <w:szCs w:val="26"/>
                <w:rtl/>
                <w:lang w:bidi="ar-BH"/>
              </w:rPr>
              <w:t xml:space="preserve">معلومات </w:t>
            </w:r>
            <w:r>
              <w:rPr>
                <w:rFonts w:asciiTheme="majorBidi" w:hAnsiTheme="majorBidi" w:cstheme="majorBidi" w:hint="cs"/>
                <w:sz w:val="26"/>
                <w:szCs w:val="26"/>
                <w:rtl/>
                <w:lang w:bidi="ar-BH"/>
              </w:rPr>
              <w:t>بأي صيغة</w:t>
            </w:r>
            <w:r w:rsidRPr="00276CE0">
              <w:rPr>
                <w:rFonts w:asciiTheme="majorBidi" w:hAnsiTheme="majorBidi" w:cstheme="majorBidi"/>
                <w:sz w:val="26"/>
                <w:szCs w:val="26"/>
                <w:rtl/>
                <w:lang w:bidi="ar-BH"/>
              </w:rPr>
              <w:t>. يمكنك أيضا</w:t>
            </w:r>
            <w:r>
              <w:rPr>
                <w:rFonts w:asciiTheme="majorBidi" w:hAnsiTheme="majorBidi" w:cstheme="majorBidi" w:hint="cs"/>
                <w:sz w:val="26"/>
                <w:szCs w:val="26"/>
                <w:rtl/>
                <w:lang w:bidi="ar-BH"/>
              </w:rPr>
              <w:t>ٍ</w:t>
            </w:r>
            <w:r w:rsidRPr="00276CE0">
              <w:rPr>
                <w:rFonts w:asciiTheme="majorBidi" w:hAnsiTheme="majorBidi" w:cstheme="majorBidi"/>
                <w:sz w:val="26"/>
                <w:szCs w:val="26"/>
                <w:rtl/>
                <w:lang w:bidi="ar-BH"/>
              </w:rPr>
              <w:t xml:space="preserve"> استخدام </w:t>
            </w:r>
            <w:r>
              <w:rPr>
                <w:rFonts w:asciiTheme="majorBidi" w:hAnsiTheme="majorBidi" w:cstheme="majorBidi" w:hint="cs"/>
                <w:sz w:val="26"/>
                <w:szCs w:val="26"/>
                <w:rtl/>
                <w:lang w:bidi="ar-BH"/>
              </w:rPr>
              <w:t xml:space="preserve">نموذج </w:t>
            </w:r>
            <w:r w:rsidRPr="00276CE0">
              <w:rPr>
                <w:rFonts w:asciiTheme="majorBidi" w:hAnsiTheme="majorBidi" w:cstheme="majorBidi"/>
                <w:sz w:val="26"/>
                <w:szCs w:val="26"/>
                <w:rtl/>
                <w:lang w:bidi="ar-BH"/>
              </w:rPr>
              <w:t xml:space="preserve">الاستبيان، </w:t>
            </w:r>
            <w:r>
              <w:rPr>
                <w:rFonts w:asciiTheme="majorBidi" w:hAnsiTheme="majorBidi" w:cstheme="majorBidi" w:hint="cs"/>
                <w:sz w:val="26"/>
                <w:szCs w:val="26"/>
                <w:rtl/>
                <w:lang w:bidi="ar-BH"/>
              </w:rPr>
              <w:t>المتاح</w:t>
            </w:r>
            <w:r w:rsidRPr="00276CE0">
              <w:rPr>
                <w:rFonts w:asciiTheme="majorBidi" w:hAnsiTheme="majorBidi" w:cstheme="majorBidi"/>
                <w:sz w:val="26"/>
                <w:szCs w:val="26"/>
                <w:rtl/>
                <w:lang w:bidi="ar-BH"/>
              </w:rPr>
              <w:t xml:space="preserve"> على الموقع.</w:t>
            </w:r>
          </w:p>
          <w:p w:rsidR="00276CE0" w:rsidRPr="00276CE0" w:rsidRDefault="00276CE0" w:rsidP="00427825">
            <w:pPr>
              <w:bidi/>
              <w:jc w:val="both"/>
              <w:rPr>
                <w:rFonts w:asciiTheme="majorBidi" w:hAnsiTheme="majorBidi" w:cstheme="majorBidi" w:hint="cs"/>
                <w:sz w:val="26"/>
                <w:szCs w:val="26"/>
                <w:rtl/>
                <w:lang w:bidi="ar-BH"/>
              </w:rPr>
            </w:pPr>
          </w:p>
          <w:p w:rsidR="00276CE0" w:rsidRDefault="00276CE0" w:rsidP="00427825">
            <w:pPr>
              <w:bidi/>
              <w:jc w:val="both"/>
              <w:rPr>
                <w:rFonts w:asciiTheme="majorBidi" w:hAnsiTheme="majorBidi" w:cstheme="majorBidi" w:hint="cs"/>
                <w:sz w:val="26"/>
                <w:szCs w:val="26"/>
                <w:rtl/>
                <w:lang w:bidi="ar-BH"/>
              </w:rPr>
            </w:pPr>
          </w:p>
          <w:p w:rsidR="00276CE0" w:rsidRPr="00817C80" w:rsidRDefault="00276CE0" w:rsidP="00276CE0">
            <w:pPr>
              <w:bidi/>
              <w:jc w:val="both"/>
              <w:rPr>
                <w:rFonts w:asciiTheme="majorBidi" w:hAnsiTheme="majorBidi" w:cstheme="majorBidi"/>
                <w:sz w:val="26"/>
                <w:szCs w:val="26"/>
                <w:rtl/>
                <w:lang w:bidi="ar-BH"/>
              </w:rPr>
            </w:pPr>
          </w:p>
        </w:tc>
        <w:tc>
          <w:tcPr>
            <w:tcW w:w="6087" w:type="dxa"/>
          </w:tcPr>
          <w:p w:rsidR="00276CE0" w:rsidRDefault="00276CE0" w:rsidP="00427825">
            <w:pPr>
              <w:bidi/>
              <w:jc w:val="center"/>
              <w:rPr>
                <w:rFonts w:asciiTheme="majorBidi" w:hAnsiTheme="majorBidi" w:cstheme="majorBidi" w:hint="cs"/>
                <w:b/>
                <w:bCs/>
                <w:sz w:val="28"/>
                <w:rtl/>
                <w:lang w:bidi="ar-BH"/>
              </w:rPr>
            </w:pPr>
          </w:p>
          <w:p w:rsidR="00276CE0" w:rsidRPr="00817C80" w:rsidRDefault="00276CE0" w:rsidP="00427825">
            <w:pPr>
              <w:bidi/>
              <w:jc w:val="center"/>
              <w:rPr>
                <w:rFonts w:asciiTheme="majorBidi" w:hAnsiTheme="majorBidi" w:cstheme="majorBidi"/>
                <w:b/>
                <w:bCs/>
                <w:sz w:val="28"/>
                <w:rtl/>
                <w:lang w:bidi="ar-BH"/>
              </w:rPr>
            </w:pPr>
            <w:r w:rsidRPr="00817C80">
              <w:rPr>
                <w:rFonts w:asciiTheme="majorBidi" w:hAnsiTheme="majorBidi" w:cstheme="majorBidi"/>
                <w:b/>
                <w:bCs/>
                <w:sz w:val="28"/>
                <w:rtl/>
                <w:lang w:bidi="ar-BH"/>
              </w:rPr>
              <w:t xml:space="preserve">نبذة </w:t>
            </w:r>
            <w:bookmarkStart w:id="0" w:name="_GoBack"/>
            <w:bookmarkEnd w:id="0"/>
            <w:r w:rsidRPr="00817C80">
              <w:rPr>
                <w:rFonts w:asciiTheme="majorBidi" w:hAnsiTheme="majorBidi" w:cstheme="majorBidi"/>
                <w:b/>
                <w:bCs/>
                <w:sz w:val="28"/>
                <w:rtl/>
                <w:lang w:bidi="ar-BH"/>
              </w:rPr>
              <w:t>عن المقررة الخاصة</w:t>
            </w:r>
          </w:p>
          <w:p w:rsidR="00276CE0" w:rsidRPr="00817C80" w:rsidRDefault="00276CE0" w:rsidP="00427825">
            <w:pPr>
              <w:bidi/>
              <w:jc w:val="both"/>
              <w:rPr>
                <w:rFonts w:asciiTheme="majorBidi" w:hAnsiTheme="majorBidi" w:cstheme="majorBidi"/>
                <w:sz w:val="26"/>
                <w:szCs w:val="26"/>
                <w:rtl/>
                <w:lang w:bidi="ar-BH"/>
              </w:rPr>
            </w:pPr>
            <w:r w:rsidRPr="00817C80">
              <w:rPr>
                <w:rFonts w:asciiTheme="majorBidi" w:hAnsiTheme="majorBidi" w:cstheme="majorBidi"/>
                <w:sz w:val="26"/>
                <w:szCs w:val="26"/>
                <w:rtl/>
                <w:lang w:bidi="ar-BH"/>
              </w:rPr>
              <w:t xml:space="preserve">تولت السيدة فريدة شهيد (باكستان) مهام منصبها باعتبارها الخبير المستقل في مجال الحقوق الثقافية في عام 2009 واستمرت باعتبارها المقرر الخاص حول نفس الموضوع، في أعقاب قرار مجلس حقوق الإنسان 19/6. </w:t>
            </w:r>
          </w:p>
          <w:p w:rsidR="00276CE0" w:rsidRPr="00817C80" w:rsidRDefault="00276CE0" w:rsidP="00427825">
            <w:pPr>
              <w:bidi/>
              <w:jc w:val="both"/>
              <w:rPr>
                <w:rFonts w:asciiTheme="majorBidi" w:hAnsiTheme="majorBidi" w:cstheme="majorBidi"/>
                <w:sz w:val="26"/>
                <w:szCs w:val="26"/>
                <w:rtl/>
                <w:lang w:bidi="ar-BH"/>
              </w:rPr>
            </w:pPr>
            <w:r w:rsidRPr="00817C80">
              <w:rPr>
                <w:rFonts w:asciiTheme="majorBidi" w:hAnsiTheme="majorBidi" w:cstheme="majorBidi"/>
                <w:sz w:val="26"/>
                <w:szCs w:val="26"/>
                <w:rtl/>
                <w:lang w:bidi="ar-BH"/>
              </w:rPr>
              <w:t>السيدة فريدة عملت لأكثر من 25 عاما في تعزيز وحماية الحقوق الثقافية من خلال تشجيع السياسات والمشاريع المصممة بطرق تراعي الفوارق الثقافية لدعم حقوق الفئات المهمشة، بما في ذلك النساء، وسكان الأرياف، والأقليات الدينية والعرقية. كذلك حازت السيدة فريدة على عدة جوائز وطنية ودولية لحقوق الإنسان، وهي من ذوي الخبرة في المشاركة في المفاوضات على المستويات الدولية والإقليمية والوطنية.</w:t>
            </w:r>
          </w:p>
          <w:p w:rsidR="00276CE0" w:rsidRPr="00817C80" w:rsidRDefault="00276CE0" w:rsidP="00427825">
            <w:pPr>
              <w:bidi/>
              <w:jc w:val="both"/>
              <w:rPr>
                <w:rFonts w:asciiTheme="majorBidi" w:hAnsiTheme="majorBidi" w:cstheme="majorBidi"/>
                <w:sz w:val="26"/>
                <w:szCs w:val="26"/>
                <w:lang w:bidi="ar-BH"/>
              </w:rPr>
            </w:pPr>
            <w:r w:rsidRPr="00817C80">
              <w:rPr>
                <w:rFonts w:asciiTheme="majorBidi" w:hAnsiTheme="majorBidi" w:cstheme="majorBidi"/>
                <w:sz w:val="26"/>
                <w:szCs w:val="26"/>
                <w:rtl/>
                <w:lang w:bidi="ar-BH"/>
              </w:rPr>
              <w:t>قدمت السيدة. شهيد وجهة نظرها المميزة في دمج الثقافة و الحق في اثناء عملها كخبيرة/استشاري مستقل للعديد من وكالات الأمم المتحدة والتنمية، وكذلك لحكومة باكستان منذ عام 1980.</w:t>
            </w:r>
          </w:p>
          <w:p w:rsidR="00276CE0" w:rsidRDefault="00276CE0" w:rsidP="00427825">
            <w:pPr>
              <w:bidi/>
              <w:jc w:val="both"/>
              <w:rPr>
                <w:rFonts w:asciiTheme="majorBidi" w:hAnsiTheme="majorBidi" w:cstheme="majorBidi" w:hint="cs"/>
                <w:sz w:val="26"/>
                <w:szCs w:val="26"/>
                <w:rtl/>
                <w:lang w:bidi="ar-BH"/>
              </w:rPr>
            </w:pPr>
            <w:r w:rsidRPr="00817C80">
              <w:rPr>
                <w:rFonts w:asciiTheme="majorBidi" w:hAnsiTheme="majorBidi" w:cstheme="majorBidi"/>
                <w:sz w:val="26"/>
                <w:szCs w:val="26"/>
                <w:rtl/>
                <w:lang w:bidi="ar-BH"/>
              </w:rPr>
              <w:t>السيدة. شهيد تعمل حاليا مديرة لمركز موارد المرأة  - شركت كاه</w:t>
            </w:r>
            <w:r>
              <w:rPr>
                <w:rFonts w:asciiTheme="majorBidi" w:hAnsiTheme="majorBidi" w:cstheme="majorBidi" w:hint="cs"/>
                <w:sz w:val="26"/>
                <w:szCs w:val="26"/>
                <w:rtl/>
                <w:lang w:bidi="ar-BH"/>
              </w:rPr>
              <w:t>.</w:t>
            </w:r>
          </w:p>
          <w:p w:rsidR="00276CE0" w:rsidRDefault="00276CE0" w:rsidP="00276CE0">
            <w:pPr>
              <w:bidi/>
              <w:jc w:val="both"/>
              <w:rPr>
                <w:rFonts w:asciiTheme="majorBidi" w:hAnsiTheme="majorBidi" w:cstheme="majorBidi" w:hint="cs"/>
                <w:sz w:val="26"/>
                <w:szCs w:val="26"/>
                <w:lang w:bidi="ar-BH"/>
              </w:rPr>
            </w:pPr>
          </w:p>
          <w:p w:rsidR="00276CE0" w:rsidRPr="00817C80" w:rsidRDefault="00276CE0" w:rsidP="00427825">
            <w:pPr>
              <w:bidi/>
              <w:jc w:val="both"/>
              <w:rPr>
                <w:rFonts w:asciiTheme="majorBidi" w:hAnsiTheme="majorBidi" w:cstheme="majorBidi"/>
                <w:b/>
                <w:bCs/>
                <w:sz w:val="26"/>
                <w:szCs w:val="26"/>
                <w:rtl/>
                <w:lang w:bidi="ar-BH"/>
              </w:rPr>
            </w:pPr>
          </w:p>
          <w:p w:rsidR="00276CE0" w:rsidRPr="00817C80" w:rsidRDefault="00276CE0" w:rsidP="00427825">
            <w:pPr>
              <w:bidi/>
              <w:jc w:val="center"/>
              <w:rPr>
                <w:rFonts w:asciiTheme="majorBidi" w:hAnsiTheme="majorBidi" w:cstheme="majorBidi"/>
                <w:sz w:val="28"/>
                <w:rtl/>
                <w:lang w:bidi="ar-BH"/>
              </w:rPr>
            </w:pPr>
            <w:r w:rsidRPr="00817C80">
              <w:rPr>
                <w:rFonts w:asciiTheme="majorBidi" w:hAnsiTheme="majorBidi" w:cstheme="majorBidi"/>
                <w:b/>
                <w:bCs/>
                <w:sz w:val="28"/>
                <w:rtl/>
                <w:lang w:bidi="ar-BH"/>
              </w:rPr>
              <w:t xml:space="preserve">معلومات اضافية </w:t>
            </w:r>
          </w:p>
          <w:p w:rsidR="00276CE0" w:rsidRDefault="00276CE0" w:rsidP="00427825">
            <w:pPr>
              <w:bidi/>
              <w:jc w:val="both"/>
              <w:rPr>
                <w:rFonts w:asciiTheme="majorBidi" w:hAnsiTheme="majorBidi" w:cstheme="majorBidi" w:hint="cs"/>
                <w:sz w:val="26"/>
                <w:szCs w:val="26"/>
                <w:rtl/>
                <w:lang w:bidi="ar-BH"/>
              </w:rPr>
            </w:pPr>
            <w:r w:rsidRPr="00817C80">
              <w:rPr>
                <w:rFonts w:asciiTheme="majorBidi" w:hAnsiTheme="majorBidi" w:cstheme="majorBidi"/>
                <w:sz w:val="26"/>
                <w:szCs w:val="26"/>
                <w:rtl/>
                <w:lang w:bidi="ar-BH"/>
              </w:rPr>
              <w:t>للحصول على معلومات إضافية حول عمل المقررة الخاصة في مجال الحقوق الثقافية يرجى زيارة الموقع الإلكتروني لمكتب المفوضة السامية لحقوق الإنسان:</w:t>
            </w:r>
          </w:p>
          <w:p w:rsidR="00276CE0" w:rsidRPr="00817C80" w:rsidRDefault="00276CE0" w:rsidP="00427825">
            <w:pPr>
              <w:bidi/>
              <w:jc w:val="both"/>
              <w:rPr>
                <w:rFonts w:asciiTheme="majorBidi" w:hAnsiTheme="majorBidi" w:cstheme="majorBidi"/>
                <w:sz w:val="26"/>
                <w:szCs w:val="26"/>
                <w:rtl/>
                <w:lang w:bidi="ar-BH"/>
              </w:rPr>
            </w:pPr>
          </w:p>
          <w:p w:rsidR="00276CE0" w:rsidRPr="00817C80" w:rsidRDefault="00276CE0" w:rsidP="00427825">
            <w:pPr>
              <w:pStyle w:val="BodyTextIndent"/>
              <w:ind w:left="-510" w:right="-227"/>
              <w:jc w:val="center"/>
              <w:rPr>
                <w:rStyle w:val="Hyperlink"/>
                <w:rFonts w:asciiTheme="majorBidi" w:hAnsiTheme="majorBidi" w:cstheme="majorBidi"/>
                <w:sz w:val="26"/>
                <w:szCs w:val="26"/>
              </w:rPr>
            </w:pPr>
            <w:r w:rsidRPr="00817C80">
              <w:rPr>
                <w:rStyle w:val="Hyperlink"/>
                <w:rFonts w:asciiTheme="majorBidi" w:hAnsiTheme="majorBidi" w:cstheme="majorBidi"/>
                <w:sz w:val="26"/>
                <w:szCs w:val="26"/>
              </w:rPr>
              <w:t xml:space="preserve">http://www2.ohchr.org/english/issues/cultural_rights/index.htm </w:t>
            </w:r>
          </w:p>
          <w:p w:rsidR="00276CE0" w:rsidRPr="00817C80" w:rsidRDefault="00276CE0" w:rsidP="00427825">
            <w:pPr>
              <w:bidi/>
              <w:jc w:val="center"/>
              <w:rPr>
                <w:rFonts w:asciiTheme="majorBidi" w:hAnsiTheme="majorBidi" w:cstheme="majorBidi"/>
                <w:b/>
                <w:bCs/>
                <w:sz w:val="28"/>
                <w:rtl/>
                <w:lang w:bidi="ar-BH"/>
              </w:rPr>
            </w:pPr>
            <w:r w:rsidRPr="00817C80">
              <w:rPr>
                <w:rFonts w:asciiTheme="majorBidi" w:hAnsiTheme="majorBidi" w:cstheme="majorBidi"/>
                <w:b/>
                <w:bCs/>
                <w:sz w:val="28"/>
                <w:rtl/>
                <w:lang w:bidi="ar-BH"/>
              </w:rPr>
              <w:t>للتواصل</w:t>
            </w:r>
          </w:p>
          <w:p w:rsidR="00276CE0" w:rsidRPr="00817C80" w:rsidRDefault="00276CE0" w:rsidP="00427825">
            <w:pPr>
              <w:bidi/>
              <w:jc w:val="center"/>
              <w:rPr>
                <w:rFonts w:asciiTheme="majorBidi" w:hAnsiTheme="majorBidi" w:cstheme="majorBidi"/>
                <w:sz w:val="26"/>
                <w:szCs w:val="26"/>
                <w:lang w:bidi="ar-BH"/>
              </w:rPr>
            </w:pPr>
            <w:r w:rsidRPr="00817C80">
              <w:rPr>
                <w:rFonts w:asciiTheme="majorBidi" w:hAnsiTheme="majorBidi" w:cstheme="majorBidi"/>
                <w:sz w:val="26"/>
                <w:szCs w:val="26"/>
                <w:lang w:bidi="ar-BH"/>
              </w:rPr>
              <w:t xml:space="preserve">Special </w:t>
            </w:r>
            <w:proofErr w:type="spellStart"/>
            <w:r w:rsidRPr="00817C80">
              <w:rPr>
                <w:rFonts w:asciiTheme="majorBidi" w:hAnsiTheme="majorBidi" w:cstheme="majorBidi"/>
                <w:sz w:val="26"/>
                <w:szCs w:val="26"/>
                <w:lang w:bidi="ar-BH"/>
              </w:rPr>
              <w:t>Rapporteur</w:t>
            </w:r>
            <w:proofErr w:type="spellEnd"/>
            <w:r w:rsidRPr="00817C80">
              <w:rPr>
                <w:rFonts w:asciiTheme="majorBidi" w:hAnsiTheme="majorBidi" w:cstheme="majorBidi"/>
                <w:sz w:val="26"/>
                <w:szCs w:val="26"/>
                <w:lang w:bidi="ar-BH"/>
              </w:rPr>
              <w:t xml:space="preserve"> in the field of cultural rights c/o OHCHR-UNOG</w:t>
            </w:r>
          </w:p>
          <w:p w:rsidR="00276CE0" w:rsidRPr="00817C80" w:rsidRDefault="00276CE0" w:rsidP="00427825">
            <w:pPr>
              <w:bidi/>
              <w:jc w:val="center"/>
              <w:rPr>
                <w:rFonts w:asciiTheme="majorBidi" w:hAnsiTheme="majorBidi" w:cstheme="majorBidi"/>
                <w:sz w:val="26"/>
                <w:szCs w:val="26"/>
                <w:lang w:bidi="ar-BH"/>
              </w:rPr>
            </w:pPr>
            <w:r w:rsidRPr="00817C80">
              <w:rPr>
                <w:rFonts w:asciiTheme="majorBidi" w:hAnsiTheme="majorBidi" w:cstheme="majorBidi"/>
                <w:sz w:val="26"/>
                <w:szCs w:val="26"/>
                <w:lang w:bidi="ar-BH"/>
              </w:rPr>
              <w:t>Office of the High Commissioner for Human Rights</w:t>
            </w:r>
          </w:p>
          <w:p w:rsidR="00276CE0" w:rsidRPr="00817C80" w:rsidRDefault="00276CE0" w:rsidP="00427825">
            <w:pPr>
              <w:bidi/>
              <w:jc w:val="center"/>
              <w:rPr>
                <w:rFonts w:asciiTheme="majorBidi" w:hAnsiTheme="majorBidi" w:cstheme="majorBidi"/>
                <w:sz w:val="26"/>
                <w:szCs w:val="26"/>
                <w:rtl/>
                <w:lang w:bidi="ar-BH"/>
              </w:rPr>
            </w:pPr>
            <w:r w:rsidRPr="00817C80">
              <w:rPr>
                <w:rFonts w:asciiTheme="majorBidi" w:hAnsiTheme="majorBidi" w:cstheme="majorBidi"/>
                <w:sz w:val="26"/>
                <w:szCs w:val="26"/>
                <w:lang w:bidi="ar-BH"/>
              </w:rPr>
              <w:t>Geneva 10, Switzerland 1211</w:t>
            </w:r>
          </w:p>
          <w:p w:rsidR="00276CE0" w:rsidRPr="00817C80" w:rsidRDefault="00276CE0" w:rsidP="00427825">
            <w:pPr>
              <w:bidi/>
              <w:jc w:val="center"/>
              <w:rPr>
                <w:rFonts w:asciiTheme="majorBidi" w:hAnsiTheme="majorBidi" w:cstheme="majorBidi"/>
                <w:sz w:val="26"/>
                <w:szCs w:val="26"/>
                <w:lang w:bidi="ar-BH"/>
              </w:rPr>
            </w:pPr>
            <w:r w:rsidRPr="00817C80">
              <w:rPr>
                <w:rFonts w:asciiTheme="majorBidi" w:hAnsiTheme="majorBidi" w:cstheme="majorBidi"/>
                <w:sz w:val="26"/>
                <w:szCs w:val="26"/>
                <w:rtl/>
                <w:lang w:bidi="ar-BH"/>
              </w:rPr>
              <w:t xml:space="preserve">البريد الإلكتروني: </w:t>
            </w:r>
            <w:r w:rsidRPr="00817C80">
              <w:rPr>
                <w:rFonts w:asciiTheme="majorBidi" w:hAnsiTheme="majorBidi" w:cstheme="majorBidi"/>
                <w:sz w:val="26"/>
                <w:szCs w:val="26"/>
                <w:lang w:bidi="ar-BH"/>
              </w:rPr>
              <w:t>srculturalrights@ohchr.org</w:t>
            </w:r>
          </w:p>
          <w:p w:rsidR="00276CE0" w:rsidRPr="00817C80" w:rsidRDefault="00276CE0" w:rsidP="00427825">
            <w:pPr>
              <w:bidi/>
              <w:jc w:val="center"/>
              <w:rPr>
                <w:rFonts w:asciiTheme="majorBidi" w:hAnsiTheme="majorBidi" w:cstheme="majorBidi"/>
                <w:sz w:val="26"/>
                <w:szCs w:val="26"/>
                <w:rtl/>
                <w:lang w:bidi="ar-BH"/>
              </w:rPr>
            </w:pPr>
            <w:r w:rsidRPr="00817C80">
              <w:rPr>
                <w:rFonts w:asciiTheme="majorBidi" w:hAnsiTheme="majorBidi" w:cstheme="majorBidi"/>
                <w:sz w:val="26"/>
                <w:szCs w:val="26"/>
                <w:rtl/>
                <w:lang w:bidi="ar-BH"/>
              </w:rPr>
              <w:t xml:space="preserve">فاكس : </w:t>
            </w:r>
            <w:r w:rsidRPr="00817C80">
              <w:rPr>
                <w:rFonts w:asciiTheme="majorBidi" w:hAnsiTheme="majorBidi" w:cstheme="majorBidi"/>
                <w:sz w:val="26"/>
                <w:szCs w:val="26"/>
                <w:lang w:bidi="ar-BH"/>
              </w:rPr>
              <w:t>+ 41 22 917 90 06</w:t>
            </w:r>
          </w:p>
          <w:p w:rsidR="00276CE0" w:rsidRPr="00817C80" w:rsidRDefault="00276CE0" w:rsidP="00427825">
            <w:pPr>
              <w:bidi/>
              <w:jc w:val="center"/>
              <w:rPr>
                <w:rFonts w:asciiTheme="majorBidi" w:hAnsiTheme="majorBidi" w:cstheme="majorBidi"/>
                <w:b/>
                <w:bCs/>
                <w:sz w:val="26"/>
                <w:szCs w:val="26"/>
                <w:rtl/>
                <w:lang w:bidi="ar-BH"/>
              </w:rPr>
            </w:pPr>
            <w:r w:rsidRPr="00817C80">
              <w:rPr>
                <w:rFonts w:asciiTheme="majorBidi" w:hAnsiTheme="majorBidi" w:cstheme="majorBidi"/>
                <w:sz w:val="26"/>
                <w:szCs w:val="26"/>
                <w:rtl/>
                <w:lang w:bidi="ar-BH"/>
              </w:rPr>
              <w:t>الهاتف :</w:t>
            </w:r>
            <w:r w:rsidRPr="00817C80">
              <w:rPr>
                <w:rFonts w:asciiTheme="majorBidi" w:hAnsiTheme="majorBidi" w:cstheme="majorBidi"/>
                <w:b/>
                <w:bCs/>
                <w:sz w:val="26"/>
                <w:szCs w:val="26"/>
                <w:rtl/>
                <w:lang w:bidi="ar-BH"/>
              </w:rPr>
              <w:t xml:space="preserve"> </w:t>
            </w:r>
            <w:r w:rsidRPr="00817C80">
              <w:rPr>
                <w:rFonts w:asciiTheme="majorBidi" w:hAnsiTheme="majorBidi" w:cstheme="majorBidi"/>
                <w:sz w:val="26"/>
                <w:szCs w:val="26"/>
                <w:lang w:bidi="ar-BH"/>
              </w:rPr>
              <w:t xml:space="preserve">+ 41 22 917 92 82 </w:t>
            </w:r>
          </w:p>
        </w:tc>
        <w:tc>
          <w:tcPr>
            <w:tcW w:w="4903" w:type="dxa"/>
          </w:tcPr>
          <w:p w:rsidR="00276CE0" w:rsidRPr="00817C80" w:rsidRDefault="00276CE0" w:rsidP="00427825">
            <w:pPr>
              <w:bidi/>
              <w:jc w:val="both"/>
              <w:rPr>
                <w:rFonts w:asciiTheme="majorBidi" w:hAnsiTheme="majorBidi" w:cstheme="majorBidi"/>
                <w:b/>
                <w:bCs/>
                <w:sz w:val="26"/>
                <w:szCs w:val="26"/>
                <w:rtl/>
                <w:lang w:bidi="ar-BH"/>
              </w:rPr>
            </w:pPr>
            <w:r w:rsidRPr="00817C80">
              <w:rPr>
                <w:rFonts w:asciiTheme="majorBidi" w:hAnsiTheme="majorBidi" w:cstheme="majorBidi"/>
                <w:noProof/>
                <w:sz w:val="26"/>
                <w:szCs w:val="26"/>
              </w:rPr>
              <w:drawing>
                <wp:inline distT="0" distB="0" distL="0" distR="0">
                  <wp:extent cx="2957195" cy="1638935"/>
                  <wp:effectExtent l="19050" t="0" r="0" b="0"/>
                  <wp:docPr id="2" name="Picture 1" descr="OHCHR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CHR Logo ENGLISH"/>
                          <pic:cNvPicPr>
                            <a:picLocks noChangeAspect="1" noChangeArrowheads="1"/>
                          </pic:cNvPicPr>
                        </pic:nvPicPr>
                        <pic:blipFill>
                          <a:blip r:embed="rId5" cstate="print"/>
                          <a:srcRect/>
                          <a:stretch>
                            <a:fillRect/>
                          </a:stretch>
                        </pic:blipFill>
                        <pic:spPr bwMode="auto">
                          <a:xfrm>
                            <a:off x="0" y="0"/>
                            <a:ext cx="2957195" cy="1638935"/>
                          </a:xfrm>
                          <a:prstGeom prst="rect">
                            <a:avLst/>
                          </a:prstGeom>
                          <a:noFill/>
                          <a:ln w="9525">
                            <a:noFill/>
                            <a:miter lim="800000"/>
                            <a:headEnd/>
                            <a:tailEnd/>
                          </a:ln>
                        </pic:spPr>
                      </pic:pic>
                    </a:graphicData>
                  </a:graphic>
                </wp:inline>
              </w:drawing>
            </w:r>
            <w:r w:rsidRPr="00817C80">
              <w:rPr>
                <w:rFonts w:asciiTheme="majorBidi" w:hAnsiTheme="majorBidi" w:cstheme="majorBidi"/>
                <w:b/>
                <w:bCs/>
                <w:sz w:val="26"/>
                <w:szCs w:val="26"/>
                <w:rtl/>
                <w:lang w:bidi="ar-BH"/>
              </w:rPr>
              <w:t xml:space="preserve"> </w:t>
            </w:r>
          </w:p>
          <w:p w:rsidR="00276CE0" w:rsidRDefault="00276CE0" w:rsidP="00427825">
            <w:pPr>
              <w:bidi/>
              <w:jc w:val="center"/>
              <w:rPr>
                <w:rFonts w:asciiTheme="majorBidi" w:hAnsiTheme="majorBidi" w:cstheme="majorBidi" w:hint="cs"/>
                <w:b/>
                <w:bCs/>
                <w:sz w:val="26"/>
                <w:szCs w:val="26"/>
                <w:rtl/>
                <w:lang w:bidi="ar-BH"/>
              </w:rPr>
            </w:pPr>
          </w:p>
          <w:p w:rsidR="00276CE0" w:rsidRPr="00817C80" w:rsidRDefault="00276CE0" w:rsidP="00427825">
            <w:pPr>
              <w:bidi/>
              <w:jc w:val="center"/>
              <w:rPr>
                <w:rFonts w:asciiTheme="majorBidi" w:hAnsiTheme="majorBidi" w:cstheme="majorBidi"/>
                <w:b/>
                <w:bCs/>
                <w:sz w:val="26"/>
                <w:szCs w:val="26"/>
                <w:rtl/>
                <w:lang w:bidi="ar-BH"/>
              </w:rPr>
            </w:pPr>
            <w:r w:rsidRPr="00817C80">
              <w:rPr>
                <w:rFonts w:asciiTheme="majorBidi" w:hAnsiTheme="majorBidi" w:cstheme="majorBidi"/>
                <w:b/>
                <w:bCs/>
                <w:sz w:val="26"/>
                <w:szCs w:val="26"/>
                <w:rtl/>
                <w:lang w:bidi="ar-BH"/>
              </w:rPr>
              <w:t>المقررة الخاصة في مجال الحقوق الثقافية</w:t>
            </w:r>
          </w:p>
          <w:p w:rsidR="00276CE0" w:rsidRPr="00817C80" w:rsidRDefault="00276CE0" w:rsidP="00427825">
            <w:pPr>
              <w:bidi/>
              <w:jc w:val="both"/>
              <w:rPr>
                <w:rFonts w:asciiTheme="majorBidi" w:hAnsiTheme="majorBidi" w:cstheme="majorBidi"/>
                <w:sz w:val="26"/>
                <w:szCs w:val="26"/>
                <w:rtl/>
                <w:lang w:bidi="ar-BH"/>
              </w:rPr>
            </w:pPr>
            <w:r w:rsidRPr="00817C80">
              <w:rPr>
                <w:rFonts w:asciiTheme="majorBidi" w:hAnsiTheme="majorBidi" w:cstheme="majorBidi"/>
                <w:sz w:val="26"/>
                <w:szCs w:val="26"/>
                <w:rtl/>
                <w:lang w:bidi="ar-BH"/>
              </w:rPr>
              <w:t>أنشئ مجلس حقوق الإنسان بموجب قراره 10/23 إجراء خاص جديد لمدة ثلاث سنوات، وهو إجراء خاص جديد بعنوان "الخبير المستقل في مجال الحقوق الثقافية"، وتم تمديد مدة ولاية هذا الإجراء في عام 2012 لمدة ثلاث سنوات أخرى، يمنح لصاحب الولاية الحالية وضع المقرر الخاص في مجال الحقوق الثقافية (القرار 19/6).</w:t>
            </w:r>
          </w:p>
          <w:p w:rsidR="00276CE0" w:rsidRPr="00817C80" w:rsidRDefault="00276CE0" w:rsidP="00427825">
            <w:pPr>
              <w:bidi/>
              <w:jc w:val="both"/>
              <w:rPr>
                <w:rFonts w:asciiTheme="majorBidi" w:hAnsiTheme="majorBidi" w:cstheme="majorBidi"/>
                <w:sz w:val="26"/>
                <w:szCs w:val="26"/>
                <w:rtl/>
                <w:lang w:bidi="ar-BH"/>
              </w:rPr>
            </w:pPr>
          </w:p>
          <w:p w:rsidR="00276CE0" w:rsidRPr="00817C80" w:rsidRDefault="00276CE0" w:rsidP="00427825">
            <w:pPr>
              <w:bidi/>
              <w:jc w:val="both"/>
              <w:rPr>
                <w:rFonts w:asciiTheme="majorBidi" w:hAnsiTheme="majorBidi" w:cstheme="majorBidi"/>
                <w:sz w:val="26"/>
                <w:szCs w:val="26"/>
                <w:rtl/>
                <w:lang w:bidi="ar-BH"/>
              </w:rPr>
            </w:pPr>
            <w:r w:rsidRPr="00817C80">
              <w:rPr>
                <w:rFonts w:asciiTheme="majorBidi" w:hAnsiTheme="majorBidi" w:cstheme="majorBidi"/>
                <w:sz w:val="26"/>
                <w:szCs w:val="26"/>
                <w:rtl/>
                <w:lang w:bidi="ar-BH"/>
              </w:rPr>
              <w:t>هذه هي واحدة من الولايات المتعددة للإجراءات الخاصة المواضيعية التي أنشأها مجلس حقوق الإنسان. وهي تشترك مع الولايات الأخرى مجموعة مشتركة من أليات العمل ومدونة قواعد السلوك.</w:t>
            </w:r>
          </w:p>
          <w:p w:rsidR="00276CE0" w:rsidRPr="00817C80" w:rsidRDefault="00276CE0" w:rsidP="00427825">
            <w:pPr>
              <w:bidi/>
              <w:jc w:val="both"/>
              <w:rPr>
                <w:rFonts w:asciiTheme="majorBidi" w:hAnsiTheme="majorBidi" w:cstheme="majorBidi"/>
                <w:sz w:val="26"/>
                <w:szCs w:val="26"/>
                <w:rtl/>
                <w:lang w:bidi="ar-BH"/>
              </w:rPr>
            </w:pPr>
          </w:p>
          <w:p w:rsidR="00276CE0" w:rsidRPr="00817C80" w:rsidRDefault="00276CE0" w:rsidP="00427825">
            <w:pPr>
              <w:bidi/>
              <w:jc w:val="both"/>
              <w:rPr>
                <w:rFonts w:asciiTheme="majorBidi" w:hAnsiTheme="majorBidi" w:cstheme="majorBidi"/>
                <w:sz w:val="26"/>
                <w:szCs w:val="26"/>
                <w:rtl/>
                <w:lang w:bidi="ar-BH"/>
              </w:rPr>
            </w:pPr>
            <w:r w:rsidRPr="00817C80">
              <w:rPr>
                <w:rFonts w:asciiTheme="majorBidi" w:hAnsiTheme="majorBidi" w:cstheme="majorBidi"/>
                <w:sz w:val="26"/>
                <w:szCs w:val="26"/>
                <w:rtl/>
                <w:lang w:bidi="ar-BH"/>
              </w:rPr>
              <w:t>جميع الإجراءات الخاصة يتلقون المساعده من قبل مكتب الأمم المتحدة للمفوض السامي لحقوق الإنسان، ومقرها في جنيف، سويسرا.</w:t>
            </w:r>
          </w:p>
          <w:p w:rsidR="00276CE0" w:rsidRPr="00817C80" w:rsidRDefault="00276CE0" w:rsidP="00427825">
            <w:pPr>
              <w:bidi/>
              <w:jc w:val="both"/>
              <w:rPr>
                <w:rFonts w:asciiTheme="majorBidi" w:hAnsiTheme="majorBidi" w:cstheme="majorBidi"/>
                <w:b/>
                <w:bCs/>
                <w:sz w:val="26"/>
                <w:szCs w:val="26"/>
                <w:lang w:bidi="ar-BH"/>
              </w:rPr>
            </w:pPr>
          </w:p>
          <w:p w:rsidR="00276CE0" w:rsidRPr="00817C80" w:rsidRDefault="00276CE0" w:rsidP="00427825">
            <w:pPr>
              <w:bidi/>
              <w:jc w:val="both"/>
              <w:rPr>
                <w:rFonts w:asciiTheme="majorBidi" w:hAnsiTheme="majorBidi" w:cstheme="majorBidi"/>
                <w:sz w:val="26"/>
                <w:szCs w:val="26"/>
                <w:lang w:bidi="ar-BH"/>
              </w:rPr>
            </w:pPr>
            <w:r w:rsidRPr="00817C80">
              <w:rPr>
                <w:rFonts w:asciiTheme="majorBidi" w:hAnsiTheme="majorBidi" w:cstheme="majorBidi"/>
                <w:b/>
                <w:bCs/>
                <w:sz w:val="26"/>
                <w:szCs w:val="26"/>
                <w:rtl/>
                <w:lang w:bidi="ar-BH"/>
              </w:rPr>
              <w:t>السيدة فريدة شهيد</w:t>
            </w:r>
            <w:r w:rsidRPr="00817C80">
              <w:rPr>
                <w:rFonts w:asciiTheme="majorBidi" w:hAnsiTheme="majorBidi" w:cstheme="majorBidi"/>
                <w:sz w:val="26"/>
                <w:szCs w:val="26"/>
                <w:rtl/>
                <w:lang w:bidi="ar-BH"/>
              </w:rPr>
              <w:t xml:space="preserve"> تتولى مهام هذه الولاية من إنشائها في عام 2009.</w:t>
            </w:r>
          </w:p>
          <w:p w:rsidR="00276CE0" w:rsidRDefault="00276CE0" w:rsidP="00427825">
            <w:pPr>
              <w:bidi/>
              <w:jc w:val="both"/>
              <w:rPr>
                <w:rFonts w:asciiTheme="majorBidi" w:hAnsiTheme="majorBidi" w:cstheme="majorBidi" w:hint="cs"/>
                <w:sz w:val="26"/>
                <w:szCs w:val="26"/>
                <w:rtl/>
                <w:lang w:bidi="ar-BH"/>
              </w:rPr>
            </w:pPr>
          </w:p>
          <w:p w:rsidR="00276CE0" w:rsidRDefault="00276CE0" w:rsidP="00276CE0">
            <w:pPr>
              <w:bidi/>
              <w:jc w:val="both"/>
              <w:rPr>
                <w:rFonts w:asciiTheme="majorBidi" w:hAnsiTheme="majorBidi" w:cstheme="majorBidi" w:hint="cs"/>
                <w:sz w:val="26"/>
                <w:szCs w:val="26"/>
                <w:rtl/>
                <w:lang w:bidi="ar-BH"/>
              </w:rPr>
            </w:pPr>
          </w:p>
          <w:p w:rsidR="00276CE0" w:rsidRDefault="00276CE0" w:rsidP="00276CE0">
            <w:pPr>
              <w:bidi/>
              <w:jc w:val="both"/>
              <w:rPr>
                <w:rFonts w:asciiTheme="majorBidi" w:hAnsiTheme="majorBidi" w:cstheme="majorBidi" w:hint="cs"/>
                <w:sz w:val="26"/>
                <w:szCs w:val="26"/>
                <w:rtl/>
                <w:lang w:bidi="ar-BH"/>
              </w:rPr>
            </w:pPr>
          </w:p>
          <w:p w:rsidR="00276CE0" w:rsidRDefault="00276CE0" w:rsidP="00276CE0">
            <w:pPr>
              <w:bidi/>
              <w:jc w:val="both"/>
              <w:rPr>
                <w:rFonts w:asciiTheme="majorBidi" w:hAnsiTheme="majorBidi" w:cstheme="majorBidi" w:hint="cs"/>
                <w:sz w:val="26"/>
                <w:szCs w:val="26"/>
                <w:rtl/>
                <w:lang w:bidi="ar-BH"/>
              </w:rPr>
            </w:pPr>
          </w:p>
          <w:p w:rsidR="00276CE0" w:rsidRPr="00817C80" w:rsidRDefault="00276CE0" w:rsidP="00276CE0">
            <w:pPr>
              <w:bidi/>
              <w:jc w:val="both"/>
              <w:rPr>
                <w:rFonts w:asciiTheme="majorBidi" w:hAnsiTheme="majorBidi" w:cstheme="majorBidi"/>
                <w:sz w:val="26"/>
                <w:szCs w:val="26"/>
                <w:lang w:bidi="ar-BH"/>
              </w:rPr>
            </w:pPr>
          </w:p>
        </w:tc>
      </w:tr>
      <w:tr w:rsidR="00276CE0" w:rsidRPr="00817C80" w:rsidTr="00427825">
        <w:tc>
          <w:tcPr>
            <w:tcW w:w="4590" w:type="dxa"/>
          </w:tcPr>
          <w:p w:rsidR="00276CE0" w:rsidRPr="00817C80" w:rsidRDefault="00276CE0" w:rsidP="00427825">
            <w:pPr>
              <w:bidi/>
              <w:jc w:val="center"/>
              <w:rPr>
                <w:rFonts w:asciiTheme="majorBidi" w:hAnsiTheme="majorBidi" w:cstheme="majorBidi"/>
                <w:b/>
                <w:bCs/>
                <w:sz w:val="26"/>
                <w:szCs w:val="26"/>
                <w:rtl/>
                <w:lang w:bidi="ar-BH"/>
              </w:rPr>
            </w:pPr>
            <w:r w:rsidRPr="00817C80">
              <w:rPr>
                <w:rFonts w:asciiTheme="majorBidi" w:hAnsiTheme="majorBidi" w:cstheme="majorBidi"/>
                <w:b/>
                <w:bCs/>
                <w:sz w:val="26"/>
                <w:szCs w:val="26"/>
                <w:rtl/>
                <w:lang w:bidi="ar-BH"/>
              </w:rPr>
              <w:lastRenderedPageBreak/>
              <w:t>المهام</w:t>
            </w:r>
          </w:p>
          <w:p w:rsidR="00276CE0" w:rsidRPr="00817C80" w:rsidRDefault="00276CE0" w:rsidP="00427825">
            <w:pPr>
              <w:bidi/>
              <w:jc w:val="both"/>
              <w:rPr>
                <w:rFonts w:asciiTheme="majorBidi" w:hAnsiTheme="majorBidi" w:cstheme="majorBidi"/>
                <w:sz w:val="26"/>
                <w:szCs w:val="26"/>
                <w:rtl/>
                <w:lang w:bidi="ar-BH"/>
              </w:rPr>
            </w:pPr>
            <w:r w:rsidRPr="00817C80">
              <w:rPr>
                <w:rFonts w:asciiTheme="majorBidi" w:hAnsiTheme="majorBidi" w:cstheme="majorBidi"/>
                <w:sz w:val="26"/>
                <w:szCs w:val="26"/>
                <w:rtl/>
                <w:lang w:bidi="ar-BH"/>
              </w:rPr>
              <w:t>بناءً على قرار مجلس حقوق الإنسان 19/6، المقررة الخاصة في مجال الحقوق الثقافية كلفت بالقيام بالمهام التالية</w:t>
            </w:r>
            <w:r w:rsidRPr="00817C80">
              <w:rPr>
                <w:rFonts w:asciiTheme="majorBidi" w:hAnsiTheme="majorBidi" w:cstheme="majorBidi"/>
                <w:sz w:val="26"/>
                <w:szCs w:val="26"/>
                <w:lang w:bidi="ar-BH"/>
              </w:rPr>
              <w:t>:</w:t>
            </w:r>
          </w:p>
          <w:p w:rsidR="00276CE0" w:rsidRPr="00817C80" w:rsidRDefault="00276CE0" w:rsidP="00276CE0">
            <w:pPr>
              <w:pStyle w:val="ListParagraph"/>
              <w:numPr>
                <w:ilvl w:val="0"/>
                <w:numId w:val="1"/>
              </w:numPr>
              <w:bidi/>
              <w:ind w:left="360"/>
              <w:jc w:val="both"/>
              <w:rPr>
                <w:rFonts w:asciiTheme="majorBidi" w:hAnsiTheme="majorBidi" w:cstheme="majorBidi"/>
                <w:sz w:val="26"/>
                <w:szCs w:val="26"/>
                <w:lang w:bidi="ar-BH"/>
              </w:rPr>
            </w:pPr>
            <w:r w:rsidRPr="00817C80">
              <w:rPr>
                <w:rFonts w:asciiTheme="majorBidi" w:hAnsiTheme="majorBidi" w:cstheme="majorBidi"/>
                <w:sz w:val="26"/>
                <w:szCs w:val="26"/>
                <w:rtl/>
                <w:lang w:bidi="ar-BH"/>
              </w:rPr>
              <w:t>تحديد الممارسات الفضلى في تعزيز وحماية الحقوق الثقافية على المستويات المحلي والوطني والإقليمي والدولي.</w:t>
            </w:r>
          </w:p>
          <w:p w:rsidR="00276CE0" w:rsidRPr="00817C80" w:rsidRDefault="00276CE0" w:rsidP="00276CE0">
            <w:pPr>
              <w:pStyle w:val="ListParagraph"/>
              <w:numPr>
                <w:ilvl w:val="0"/>
                <w:numId w:val="1"/>
              </w:numPr>
              <w:bidi/>
              <w:ind w:left="360"/>
              <w:jc w:val="both"/>
              <w:rPr>
                <w:rFonts w:asciiTheme="majorBidi" w:hAnsiTheme="majorBidi" w:cstheme="majorBidi"/>
                <w:sz w:val="26"/>
                <w:szCs w:val="26"/>
                <w:rtl/>
                <w:lang w:bidi="ar-BH"/>
              </w:rPr>
            </w:pPr>
            <w:r w:rsidRPr="00817C80">
              <w:rPr>
                <w:rFonts w:asciiTheme="majorBidi" w:hAnsiTheme="majorBidi" w:cstheme="majorBidi"/>
                <w:sz w:val="26"/>
                <w:szCs w:val="26"/>
                <w:rtl/>
                <w:lang w:bidi="ar-BH"/>
              </w:rPr>
              <w:t>تحديد العقبات المحتملة التي قد تعوق تعزيز وحماية الحقوق الثقافية وتقديم مقترحات و/أو توصيات إلى المجلس بشأن الإجراءات الممكنة في هذا الصدد.</w:t>
            </w:r>
          </w:p>
          <w:p w:rsidR="00276CE0" w:rsidRPr="00817C80" w:rsidRDefault="00276CE0" w:rsidP="00276CE0">
            <w:pPr>
              <w:pStyle w:val="ListParagraph"/>
              <w:numPr>
                <w:ilvl w:val="0"/>
                <w:numId w:val="1"/>
              </w:numPr>
              <w:bidi/>
              <w:ind w:left="360"/>
              <w:jc w:val="both"/>
              <w:rPr>
                <w:rFonts w:asciiTheme="majorBidi" w:hAnsiTheme="majorBidi" w:cstheme="majorBidi"/>
                <w:sz w:val="26"/>
                <w:szCs w:val="26"/>
                <w:rtl/>
                <w:lang w:bidi="ar-BH"/>
              </w:rPr>
            </w:pPr>
            <w:r w:rsidRPr="00817C80">
              <w:rPr>
                <w:rFonts w:asciiTheme="majorBidi" w:hAnsiTheme="majorBidi" w:cstheme="majorBidi"/>
                <w:sz w:val="26"/>
                <w:szCs w:val="26"/>
                <w:rtl/>
                <w:lang w:bidi="ar-BH"/>
              </w:rPr>
              <w:t>العمل بالتعاون مع الدول من أجل التشجيع على اعتماد تدابير على المستويات المحلي والوطني والإقليمي والدولي بهدف تعزيز وحماية الحقوق الثقافية من خلال مقترحات ملموسة تعزز التعاون دون الإقليمي والإقليمي والدولي في هذا الصدد.</w:t>
            </w:r>
          </w:p>
          <w:p w:rsidR="00276CE0" w:rsidRPr="00817C80" w:rsidRDefault="00276CE0" w:rsidP="00276CE0">
            <w:pPr>
              <w:pStyle w:val="ListParagraph"/>
              <w:numPr>
                <w:ilvl w:val="0"/>
                <w:numId w:val="1"/>
              </w:numPr>
              <w:bidi/>
              <w:ind w:left="360"/>
              <w:jc w:val="both"/>
              <w:rPr>
                <w:rFonts w:asciiTheme="majorBidi" w:hAnsiTheme="majorBidi" w:cstheme="majorBidi"/>
                <w:sz w:val="26"/>
                <w:szCs w:val="26"/>
                <w:rtl/>
                <w:lang w:bidi="ar-BH"/>
              </w:rPr>
            </w:pPr>
            <w:r w:rsidRPr="00817C80">
              <w:rPr>
                <w:rFonts w:asciiTheme="majorBidi" w:hAnsiTheme="majorBidi" w:cstheme="majorBidi"/>
                <w:sz w:val="26"/>
                <w:szCs w:val="26"/>
                <w:rtl/>
                <w:lang w:bidi="ar-BH"/>
              </w:rPr>
              <w:t>دراسة العلاقة بين الحقوق الثقافية والتنوع الثقافي، بالتعاون الوثيق مع الدول والجهات الفاعلة ذات الصلة الأخرى، بما فيها على وجه الخصوص منظمة الأمم المتحدة للتربية والعلم والثقافة، بهدف مواصلة تعزيز الحقوق الثقافية.</w:t>
            </w:r>
          </w:p>
          <w:p w:rsidR="00276CE0" w:rsidRPr="00817C80" w:rsidRDefault="00276CE0" w:rsidP="00276CE0">
            <w:pPr>
              <w:pStyle w:val="ListParagraph"/>
              <w:numPr>
                <w:ilvl w:val="0"/>
                <w:numId w:val="1"/>
              </w:numPr>
              <w:bidi/>
              <w:ind w:left="360"/>
              <w:jc w:val="both"/>
              <w:rPr>
                <w:rFonts w:asciiTheme="majorBidi" w:hAnsiTheme="majorBidi" w:cstheme="majorBidi"/>
                <w:sz w:val="26"/>
                <w:szCs w:val="26"/>
                <w:rtl/>
                <w:lang w:bidi="ar-BH"/>
              </w:rPr>
            </w:pPr>
            <w:r w:rsidRPr="00817C80">
              <w:rPr>
                <w:rFonts w:asciiTheme="majorBidi" w:hAnsiTheme="majorBidi" w:cstheme="majorBidi"/>
                <w:sz w:val="26"/>
                <w:szCs w:val="26"/>
                <w:rtl/>
                <w:lang w:bidi="ar-BH"/>
              </w:rPr>
              <w:t>إدماج منظور جنساني ومراعاة خصوصيات ذوي الإعاقة في عملها.</w:t>
            </w:r>
          </w:p>
          <w:p w:rsidR="00276CE0" w:rsidRPr="00817C80" w:rsidRDefault="00276CE0" w:rsidP="00276CE0">
            <w:pPr>
              <w:pStyle w:val="ListParagraph"/>
              <w:numPr>
                <w:ilvl w:val="0"/>
                <w:numId w:val="1"/>
              </w:numPr>
              <w:bidi/>
              <w:ind w:left="360"/>
              <w:jc w:val="both"/>
              <w:rPr>
                <w:rFonts w:asciiTheme="majorBidi" w:hAnsiTheme="majorBidi" w:cstheme="majorBidi"/>
                <w:sz w:val="26"/>
                <w:szCs w:val="26"/>
                <w:lang w:bidi="ar-BH"/>
              </w:rPr>
            </w:pPr>
            <w:r w:rsidRPr="00817C80">
              <w:rPr>
                <w:rFonts w:asciiTheme="majorBidi" w:hAnsiTheme="majorBidi" w:cstheme="majorBidi"/>
                <w:sz w:val="26"/>
                <w:szCs w:val="26"/>
                <w:rtl/>
                <w:lang w:bidi="ar-BH"/>
              </w:rPr>
              <w:t>العمل بتنسيق وثيق، مع تجنب الازدواجية التي لا مبرر لها، مع المنظمات الحكومية الدولية والمنظمات غير الحكومية وغيرها من الإجراءات الخاصة التابعة للمجلس، ولجنة الحقوق الاقتصادية والاجتماعية والثقافية، ومنظمة الأمم المتحدة للتربية والعلم والثقافة يونيسكو، وكذلك مع الجهات الفاعلة المعنية الأخرى التي تمثل أوسع طائفة ممكنة من الاهتمامات والخبرات، في نطاق الولايات المُسندة إليها، بوسائل منها حضور ومتابعة المؤتمرات والأنشطة الدولية ذات الصلة.</w:t>
            </w:r>
          </w:p>
        </w:tc>
        <w:tc>
          <w:tcPr>
            <w:tcW w:w="6087" w:type="dxa"/>
          </w:tcPr>
          <w:p w:rsidR="00276CE0" w:rsidRPr="00817C80" w:rsidRDefault="00276CE0" w:rsidP="00427825">
            <w:pPr>
              <w:bidi/>
              <w:jc w:val="center"/>
              <w:rPr>
                <w:rFonts w:asciiTheme="majorBidi" w:hAnsiTheme="majorBidi" w:cstheme="majorBidi"/>
                <w:b/>
                <w:bCs/>
                <w:sz w:val="26"/>
                <w:szCs w:val="26"/>
                <w:rtl/>
                <w:lang w:bidi="ar-BH"/>
              </w:rPr>
            </w:pPr>
            <w:r w:rsidRPr="00817C80">
              <w:rPr>
                <w:rFonts w:asciiTheme="majorBidi" w:hAnsiTheme="majorBidi" w:cstheme="majorBidi"/>
                <w:b/>
                <w:bCs/>
                <w:sz w:val="26"/>
                <w:szCs w:val="26"/>
                <w:rtl/>
                <w:lang w:bidi="ar-BH"/>
              </w:rPr>
              <w:t>الانشطة</w:t>
            </w:r>
          </w:p>
          <w:p w:rsidR="00276CE0" w:rsidRPr="00817C80" w:rsidRDefault="00276CE0" w:rsidP="00427825">
            <w:pPr>
              <w:bidi/>
              <w:jc w:val="both"/>
              <w:rPr>
                <w:rFonts w:asciiTheme="majorBidi" w:hAnsiTheme="majorBidi" w:cstheme="majorBidi"/>
                <w:sz w:val="26"/>
                <w:szCs w:val="26"/>
                <w:rtl/>
                <w:lang w:bidi="ar-BH"/>
              </w:rPr>
            </w:pPr>
            <w:r w:rsidRPr="00817C80">
              <w:rPr>
                <w:rFonts w:asciiTheme="majorBidi" w:hAnsiTheme="majorBidi" w:cstheme="majorBidi"/>
                <w:b/>
                <w:bCs/>
                <w:sz w:val="26"/>
                <w:szCs w:val="26"/>
                <w:rtl/>
                <w:lang w:bidi="ar-BH"/>
              </w:rPr>
              <w:t>الزيارات القطرية:</w:t>
            </w:r>
            <w:r w:rsidRPr="00817C80">
              <w:rPr>
                <w:rFonts w:asciiTheme="majorBidi" w:hAnsiTheme="majorBidi" w:cstheme="majorBidi"/>
                <w:sz w:val="26"/>
                <w:szCs w:val="26"/>
                <w:rtl/>
                <w:lang w:bidi="ar-BH"/>
              </w:rPr>
              <w:t xml:space="preserve"> يقوم المقرر الخاص المعني في المتوسط ببعثتين رسميتين إلى البلدان سنويا. وتجرى بناء على دعوة من الحكومة المعنية، وتقدم المقررة الخاصة تقاريرها لمجلس حقوق الإنسان بشأن النتائج التي توصلت لها وتوصياتها. الهدف الرئيسي من الزيارات القطرية هو الانخراط على نحو استباقي مع الدول وأصحاب المصلحة الآخرين من أجل تعزيز تطوير وحماية الحقوق الثقافية على أرض الواقع.</w:t>
            </w:r>
          </w:p>
          <w:p w:rsidR="00276CE0" w:rsidRPr="00817C80" w:rsidRDefault="00276CE0" w:rsidP="00427825">
            <w:pPr>
              <w:bidi/>
              <w:jc w:val="both"/>
              <w:rPr>
                <w:rFonts w:asciiTheme="majorBidi" w:hAnsiTheme="majorBidi" w:cstheme="majorBidi"/>
                <w:b/>
                <w:bCs/>
                <w:sz w:val="26"/>
                <w:szCs w:val="26"/>
                <w:rtl/>
                <w:lang w:bidi="ar-BH"/>
              </w:rPr>
            </w:pPr>
          </w:p>
          <w:p w:rsidR="00276CE0" w:rsidRPr="00817C80" w:rsidRDefault="00276CE0" w:rsidP="00427825">
            <w:pPr>
              <w:bidi/>
              <w:jc w:val="both"/>
              <w:rPr>
                <w:rFonts w:asciiTheme="majorBidi" w:hAnsiTheme="majorBidi" w:cstheme="majorBidi"/>
                <w:sz w:val="26"/>
                <w:szCs w:val="26"/>
                <w:rtl/>
                <w:lang w:bidi="ar-BH"/>
              </w:rPr>
            </w:pPr>
            <w:r w:rsidRPr="00817C80">
              <w:rPr>
                <w:rFonts w:asciiTheme="majorBidi" w:hAnsiTheme="majorBidi" w:cstheme="majorBidi"/>
                <w:b/>
                <w:bCs/>
                <w:sz w:val="26"/>
                <w:szCs w:val="26"/>
                <w:rtl/>
                <w:lang w:bidi="ar-BH"/>
              </w:rPr>
              <w:t>البحث المواضيعي:</w:t>
            </w:r>
            <w:r w:rsidRPr="00817C80">
              <w:rPr>
                <w:rFonts w:asciiTheme="majorBidi" w:hAnsiTheme="majorBidi" w:cstheme="majorBidi"/>
                <w:sz w:val="26"/>
                <w:szCs w:val="26"/>
                <w:rtl/>
                <w:lang w:bidi="ar-BH"/>
              </w:rPr>
              <w:t xml:space="preserve"> تقدم المقررة الخاصة تقارير مواضيعية سنوية إلى مجلس حقوق الإنسان والجمعية العامة بشأن القضايا المتصلة بولايتها.</w:t>
            </w:r>
          </w:p>
          <w:p w:rsidR="00276CE0" w:rsidRPr="00817C80" w:rsidRDefault="00276CE0" w:rsidP="00427825">
            <w:pPr>
              <w:bidi/>
              <w:jc w:val="both"/>
              <w:rPr>
                <w:rFonts w:asciiTheme="majorBidi" w:hAnsiTheme="majorBidi" w:cstheme="majorBidi"/>
                <w:sz w:val="26"/>
                <w:szCs w:val="26"/>
                <w:rtl/>
                <w:lang w:bidi="ar-BH"/>
              </w:rPr>
            </w:pPr>
          </w:p>
          <w:p w:rsidR="00276CE0" w:rsidRPr="00817C80" w:rsidRDefault="00276CE0" w:rsidP="00427825">
            <w:pPr>
              <w:bidi/>
              <w:jc w:val="both"/>
              <w:rPr>
                <w:rFonts w:asciiTheme="majorBidi" w:hAnsiTheme="majorBidi" w:cstheme="majorBidi"/>
                <w:sz w:val="26"/>
                <w:szCs w:val="26"/>
                <w:lang w:bidi="ar-BH"/>
              </w:rPr>
            </w:pPr>
            <w:r w:rsidRPr="00817C80">
              <w:rPr>
                <w:rFonts w:asciiTheme="majorBidi" w:hAnsiTheme="majorBidi" w:cstheme="majorBidi"/>
                <w:b/>
                <w:bCs/>
                <w:sz w:val="26"/>
                <w:szCs w:val="26"/>
                <w:rtl/>
                <w:lang w:bidi="ar-BH"/>
              </w:rPr>
              <w:t>الاتصالات:</w:t>
            </w:r>
            <w:r w:rsidRPr="00817C80">
              <w:rPr>
                <w:rFonts w:asciiTheme="majorBidi" w:hAnsiTheme="majorBidi" w:cstheme="majorBidi"/>
                <w:sz w:val="26"/>
                <w:szCs w:val="26"/>
                <w:rtl/>
                <w:lang w:bidi="ar-BH"/>
              </w:rPr>
              <w:t xml:space="preserve"> تتلقى المقررة الخاصة المعلومات المقدمة من جميع أصحاب المصلحة. يتم استخدام المعلومات التي استلمت في العديد من الأنشطة التي تضطلع بها الولاية. عند الاقتضاء، يجوز للمقررة الخاص تبادل الاتصالات مع الحكومات المعنية. </w:t>
            </w:r>
          </w:p>
          <w:p w:rsidR="00276CE0" w:rsidRPr="00817C80" w:rsidRDefault="00276CE0" w:rsidP="00427825">
            <w:pPr>
              <w:bidi/>
              <w:jc w:val="both"/>
              <w:rPr>
                <w:rFonts w:asciiTheme="majorBidi" w:hAnsiTheme="majorBidi" w:cstheme="majorBidi"/>
                <w:sz w:val="26"/>
                <w:szCs w:val="26"/>
                <w:lang w:bidi="ar-BH"/>
              </w:rPr>
            </w:pPr>
          </w:p>
          <w:p w:rsidR="00276CE0" w:rsidRPr="00817C80" w:rsidRDefault="00276CE0" w:rsidP="00427825">
            <w:pPr>
              <w:bidi/>
              <w:jc w:val="both"/>
              <w:rPr>
                <w:rFonts w:asciiTheme="majorBidi" w:hAnsiTheme="majorBidi" w:cstheme="majorBidi"/>
                <w:sz w:val="26"/>
                <w:szCs w:val="26"/>
                <w:rtl/>
                <w:lang w:bidi="ar-BH"/>
              </w:rPr>
            </w:pPr>
            <w:r w:rsidRPr="00817C80">
              <w:rPr>
                <w:rFonts w:asciiTheme="majorBidi" w:hAnsiTheme="majorBidi" w:cstheme="majorBidi"/>
                <w:b/>
                <w:bCs/>
                <w:sz w:val="26"/>
                <w:szCs w:val="26"/>
                <w:rtl/>
                <w:lang w:bidi="ar-BH"/>
              </w:rPr>
              <w:t>أنشطة أخرى:</w:t>
            </w:r>
            <w:r w:rsidRPr="00817C80">
              <w:rPr>
                <w:rFonts w:asciiTheme="majorBidi" w:hAnsiTheme="majorBidi" w:cstheme="majorBidi"/>
                <w:sz w:val="26"/>
                <w:szCs w:val="26"/>
                <w:rtl/>
                <w:lang w:bidi="ar-BH"/>
              </w:rPr>
              <w:t xml:space="preserve"> تشارك المقررة الخاصة في المؤتمرات والندوات، وغيرها من الأحداث التي هي ذات الصلة بولايتها.</w:t>
            </w:r>
          </w:p>
        </w:tc>
        <w:tc>
          <w:tcPr>
            <w:tcW w:w="4903" w:type="dxa"/>
          </w:tcPr>
          <w:p w:rsidR="00276CE0" w:rsidRPr="00817C80" w:rsidRDefault="00276CE0" w:rsidP="00427825">
            <w:pPr>
              <w:bidi/>
              <w:jc w:val="center"/>
              <w:rPr>
                <w:rFonts w:asciiTheme="majorBidi" w:hAnsiTheme="majorBidi" w:cstheme="majorBidi"/>
                <w:b/>
                <w:bCs/>
                <w:sz w:val="26"/>
                <w:szCs w:val="26"/>
                <w:rtl/>
                <w:lang w:bidi="ar-BH"/>
              </w:rPr>
            </w:pPr>
            <w:r w:rsidRPr="00817C80">
              <w:rPr>
                <w:rFonts w:asciiTheme="majorBidi" w:hAnsiTheme="majorBidi" w:cstheme="majorBidi"/>
                <w:b/>
                <w:bCs/>
                <w:sz w:val="26"/>
                <w:szCs w:val="26"/>
                <w:rtl/>
                <w:lang w:bidi="ar-BH"/>
              </w:rPr>
              <w:t>قضايا ذات أولوية</w:t>
            </w:r>
          </w:p>
          <w:p w:rsidR="00276CE0" w:rsidRDefault="00276CE0" w:rsidP="00427825">
            <w:pPr>
              <w:bidi/>
              <w:jc w:val="both"/>
              <w:rPr>
                <w:rFonts w:asciiTheme="majorBidi" w:hAnsiTheme="majorBidi" w:cstheme="majorBidi" w:hint="cs"/>
                <w:sz w:val="26"/>
                <w:szCs w:val="26"/>
                <w:rtl/>
                <w:lang w:bidi="ar-BH"/>
              </w:rPr>
            </w:pPr>
            <w:r w:rsidRPr="00817C80">
              <w:rPr>
                <w:rFonts w:asciiTheme="majorBidi" w:hAnsiTheme="majorBidi" w:cstheme="majorBidi"/>
                <w:sz w:val="26"/>
                <w:szCs w:val="26"/>
                <w:rtl/>
                <w:lang w:bidi="ar-BH"/>
              </w:rPr>
              <w:t>في أول تقرير لها إلى مجلس حقوق الإنسان، وضعت المقررة الخاصة وجهات النظر الأولية للإطار  المفاهيمي والقانوني لولايتها. مع التركيز على التحديات المرتبطة بنطاق الحقوق الثقافية ومضمونها، واستعرضت الأحكام ذات الصلة بالموضوع المنصوص عليها في صكوك الأمم المتحدة لحقوق الأنسان، وضعت أفكارها الأولية على اساس التفاعل بين مبدأ عالمية حقوق الإنسان، والاقرار بالحقوق الثقافية واعمالها، والحاجة إلى احترام التنوع الثقافي، كذلك اختارت المقررة الخاصة قائمة من القضايا ذات الأولوية اقترحت معالجتها.</w:t>
            </w:r>
          </w:p>
          <w:p w:rsidR="00276CE0" w:rsidRDefault="00276CE0" w:rsidP="00427825">
            <w:pPr>
              <w:bidi/>
              <w:jc w:val="both"/>
              <w:rPr>
                <w:rFonts w:asciiTheme="majorBidi" w:hAnsiTheme="majorBidi" w:cstheme="majorBidi" w:hint="cs"/>
                <w:sz w:val="26"/>
                <w:szCs w:val="26"/>
                <w:rtl/>
                <w:lang w:bidi="ar-BH"/>
              </w:rPr>
            </w:pPr>
          </w:p>
          <w:p w:rsidR="00276CE0" w:rsidRPr="008A5A09" w:rsidRDefault="00276CE0" w:rsidP="00427825">
            <w:pPr>
              <w:bidi/>
              <w:jc w:val="left"/>
              <w:rPr>
                <w:rFonts w:asciiTheme="majorBidi" w:hAnsiTheme="majorBidi" w:cstheme="majorBidi"/>
                <w:sz w:val="26"/>
                <w:szCs w:val="26"/>
                <w:rtl/>
                <w:lang w:bidi="ar-BH"/>
              </w:rPr>
            </w:pPr>
            <w:r w:rsidRPr="008A5A09">
              <w:rPr>
                <w:rFonts w:asciiTheme="majorBidi" w:hAnsiTheme="majorBidi" w:cstheme="majorBidi"/>
                <w:sz w:val="26"/>
                <w:szCs w:val="26"/>
                <w:rtl/>
                <w:lang w:bidi="ar-BH"/>
              </w:rPr>
              <w:t>مثل الوصول إلى التراث الثقافي والثقافية</w:t>
            </w:r>
            <w:r>
              <w:rPr>
                <w:rFonts w:asciiTheme="majorBidi" w:hAnsiTheme="majorBidi" w:cstheme="majorBidi" w:hint="cs"/>
                <w:sz w:val="26"/>
                <w:szCs w:val="26"/>
                <w:rtl/>
                <w:lang w:bidi="ar-BH"/>
              </w:rPr>
              <w:t xml:space="preserve"> </w:t>
            </w:r>
            <w:r w:rsidRPr="008A5A09">
              <w:rPr>
                <w:rFonts w:asciiTheme="majorBidi" w:hAnsiTheme="majorBidi" w:cstheme="majorBidi"/>
                <w:sz w:val="26"/>
                <w:szCs w:val="26"/>
                <w:rtl/>
                <w:lang w:bidi="ar-BH"/>
              </w:rPr>
              <w:t>حقوق المرأة على قدم المساواة مع</w:t>
            </w:r>
            <w:r>
              <w:rPr>
                <w:rFonts w:asciiTheme="majorBidi" w:hAnsiTheme="majorBidi" w:cstheme="majorBidi" w:hint="cs"/>
                <w:sz w:val="26"/>
                <w:szCs w:val="26"/>
                <w:rtl/>
                <w:lang w:bidi="ar-BH"/>
              </w:rPr>
              <w:t xml:space="preserve"> </w:t>
            </w:r>
            <w:r w:rsidRPr="008A5A09">
              <w:rPr>
                <w:rFonts w:asciiTheme="majorBidi" w:hAnsiTheme="majorBidi" w:cstheme="majorBidi"/>
                <w:sz w:val="26"/>
                <w:szCs w:val="26"/>
                <w:rtl/>
                <w:lang w:bidi="ar-BH"/>
              </w:rPr>
              <w:t>الرجال، الحرية الفنية، والكتابة وتدريس التاريخ، والحق في الاستفادة</w:t>
            </w:r>
            <w:r>
              <w:rPr>
                <w:rFonts w:asciiTheme="majorBidi" w:hAnsiTheme="majorBidi" w:cstheme="majorBidi" w:hint="cs"/>
                <w:sz w:val="26"/>
                <w:szCs w:val="26"/>
                <w:rtl/>
                <w:lang w:bidi="ar-BH"/>
              </w:rPr>
              <w:t xml:space="preserve"> </w:t>
            </w:r>
            <w:r w:rsidRPr="008A5A09">
              <w:rPr>
                <w:rFonts w:asciiTheme="majorBidi" w:hAnsiTheme="majorBidi" w:cstheme="majorBidi"/>
                <w:sz w:val="26"/>
                <w:szCs w:val="26"/>
                <w:rtl/>
                <w:lang w:bidi="ar-BH"/>
              </w:rPr>
              <w:t>من التقدم العلمي وتطبيقاته.</w:t>
            </w:r>
            <w:r>
              <w:rPr>
                <w:rFonts w:asciiTheme="majorBidi" w:hAnsiTheme="majorBidi" w:cstheme="majorBidi" w:hint="cs"/>
                <w:sz w:val="26"/>
                <w:szCs w:val="26"/>
                <w:rtl/>
                <w:lang w:bidi="ar-BH"/>
              </w:rPr>
              <w:t xml:space="preserve"> </w:t>
            </w:r>
            <w:r w:rsidRPr="008A5A09">
              <w:rPr>
                <w:rFonts w:asciiTheme="majorBidi" w:hAnsiTheme="majorBidi" w:cstheme="majorBidi"/>
                <w:sz w:val="26"/>
                <w:szCs w:val="26"/>
                <w:rtl/>
                <w:lang w:bidi="ar-BH"/>
              </w:rPr>
              <w:t>معرفة المزيد</w:t>
            </w:r>
          </w:p>
          <w:p w:rsidR="00276CE0" w:rsidRPr="00817C80" w:rsidRDefault="00276CE0" w:rsidP="00427825">
            <w:pPr>
              <w:bidi/>
              <w:jc w:val="both"/>
              <w:rPr>
                <w:rFonts w:asciiTheme="majorBidi" w:hAnsiTheme="majorBidi" w:cstheme="majorBidi"/>
                <w:sz w:val="26"/>
                <w:szCs w:val="26"/>
                <w:rtl/>
              </w:rPr>
            </w:pPr>
          </w:p>
          <w:p w:rsidR="00276CE0" w:rsidRDefault="00276CE0" w:rsidP="00427825">
            <w:pPr>
              <w:bidi/>
              <w:jc w:val="both"/>
              <w:rPr>
                <w:rFonts w:asciiTheme="majorBidi" w:hAnsiTheme="majorBidi" w:cstheme="majorBidi" w:hint="cs"/>
                <w:sz w:val="26"/>
                <w:szCs w:val="26"/>
                <w:rtl/>
                <w:lang w:bidi="ar-BH"/>
              </w:rPr>
            </w:pPr>
            <w:r w:rsidRPr="00817C80">
              <w:rPr>
                <w:rFonts w:asciiTheme="majorBidi" w:hAnsiTheme="majorBidi" w:cstheme="majorBidi"/>
                <w:sz w:val="26"/>
                <w:szCs w:val="26"/>
                <w:rtl/>
                <w:lang w:bidi="ar-BH"/>
              </w:rPr>
              <w:t xml:space="preserve">بعد ذلك، ركزت المقررة الخاصة على </w:t>
            </w:r>
            <w:r w:rsidRPr="008A5A09">
              <w:rPr>
                <w:rFonts w:asciiTheme="majorBidi" w:hAnsiTheme="majorBidi" w:cstheme="majorBidi"/>
                <w:sz w:val="26"/>
                <w:szCs w:val="26"/>
                <w:rtl/>
                <w:lang w:bidi="ar-BH"/>
              </w:rPr>
              <w:t xml:space="preserve">الحق في الوصول إلى التراث الثقافي </w:t>
            </w:r>
            <w:r w:rsidRPr="008A5A09">
              <w:rPr>
                <w:rFonts w:asciiTheme="majorBidi" w:hAnsiTheme="majorBidi" w:cstheme="majorBidi" w:hint="cs"/>
                <w:sz w:val="26"/>
                <w:szCs w:val="26"/>
                <w:rtl/>
                <w:lang w:bidi="ar-BH"/>
              </w:rPr>
              <w:t>وال</w:t>
            </w:r>
            <w:r w:rsidRPr="008A5A09">
              <w:rPr>
                <w:rFonts w:asciiTheme="majorBidi" w:hAnsiTheme="majorBidi" w:cstheme="majorBidi"/>
                <w:sz w:val="26"/>
                <w:szCs w:val="26"/>
                <w:rtl/>
                <w:lang w:bidi="ar-BH"/>
              </w:rPr>
              <w:t xml:space="preserve">حقوق الثقافية للمرأة على قدم المساواة مع الرجال </w:t>
            </w:r>
            <w:r w:rsidRPr="008A5A09">
              <w:rPr>
                <w:rFonts w:asciiTheme="majorBidi" w:hAnsiTheme="majorBidi" w:cstheme="majorBidi" w:hint="cs"/>
                <w:sz w:val="26"/>
                <w:szCs w:val="26"/>
                <w:rtl/>
                <w:lang w:bidi="ar-BH"/>
              </w:rPr>
              <w:t>و</w:t>
            </w:r>
            <w:r w:rsidRPr="008A5A09">
              <w:rPr>
                <w:rFonts w:asciiTheme="majorBidi" w:hAnsiTheme="majorBidi" w:cstheme="majorBidi"/>
                <w:sz w:val="26"/>
                <w:szCs w:val="26"/>
                <w:rtl/>
                <w:lang w:bidi="ar-BH"/>
              </w:rPr>
              <w:t>الحق في حرية التعبير والإبداع الفني</w:t>
            </w:r>
            <w:r>
              <w:rPr>
                <w:rFonts w:asciiTheme="majorBidi" w:hAnsiTheme="majorBidi" w:cstheme="majorBidi" w:hint="cs"/>
                <w:sz w:val="26"/>
                <w:szCs w:val="26"/>
                <w:rtl/>
                <w:lang w:bidi="ar-BH"/>
              </w:rPr>
              <w:t xml:space="preserve"> و</w:t>
            </w:r>
            <w:r w:rsidRPr="00A30FA4">
              <w:rPr>
                <w:rFonts w:asciiTheme="majorBidi" w:hAnsiTheme="majorBidi" w:cstheme="majorBidi"/>
                <w:sz w:val="26"/>
                <w:szCs w:val="26"/>
                <w:rtl/>
                <w:lang w:bidi="ar-BH"/>
              </w:rPr>
              <w:t xml:space="preserve">كتابة </w:t>
            </w:r>
            <w:r>
              <w:rPr>
                <w:rFonts w:asciiTheme="majorBidi" w:hAnsiTheme="majorBidi" w:cstheme="majorBidi"/>
                <w:sz w:val="26"/>
                <w:szCs w:val="26"/>
                <w:rtl/>
                <w:lang w:bidi="ar-BH"/>
              </w:rPr>
              <w:t>التاريخ وتدريسه</w:t>
            </w:r>
            <w:r>
              <w:rPr>
                <w:rFonts w:asciiTheme="majorBidi" w:hAnsiTheme="majorBidi" w:cstheme="majorBidi" w:hint="cs"/>
                <w:sz w:val="26"/>
                <w:szCs w:val="26"/>
                <w:rtl/>
                <w:lang w:bidi="ar-BH"/>
              </w:rPr>
              <w:t xml:space="preserve"> و</w:t>
            </w:r>
            <w:r w:rsidRPr="008A5A09">
              <w:rPr>
                <w:rFonts w:asciiTheme="majorBidi" w:hAnsiTheme="majorBidi" w:cstheme="majorBidi"/>
                <w:sz w:val="26"/>
                <w:szCs w:val="26"/>
                <w:rtl/>
                <w:lang w:bidi="ar-BH"/>
              </w:rPr>
              <w:t>الحق في التمتع بفوائد التقدم العلمي وتطبيقاته</w:t>
            </w:r>
            <w:r>
              <w:rPr>
                <w:rFonts w:asciiTheme="majorBidi" w:hAnsiTheme="majorBidi" w:cstheme="majorBidi" w:hint="cs"/>
                <w:sz w:val="26"/>
                <w:szCs w:val="26"/>
                <w:rtl/>
                <w:lang w:bidi="ar-BH"/>
              </w:rPr>
              <w:t>. لمعرفة المزيد:</w:t>
            </w:r>
          </w:p>
          <w:p w:rsidR="00276CE0" w:rsidRDefault="00276CE0" w:rsidP="00276CE0">
            <w:pPr>
              <w:bidi/>
              <w:jc w:val="both"/>
              <w:rPr>
                <w:rFonts w:asciiTheme="majorBidi" w:hAnsiTheme="majorBidi" w:cstheme="majorBidi" w:hint="cs"/>
                <w:sz w:val="26"/>
                <w:szCs w:val="26"/>
                <w:rtl/>
                <w:lang w:bidi="ar-BH"/>
              </w:rPr>
            </w:pPr>
          </w:p>
          <w:p w:rsidR="00276CE0" w:rsidRPr="00276CE0" w:rsidRDefault="00276CE0" w:rsidP="00276CE0">
            <w:pPr>
              <w:bidi/>
              <w:jc w:val="both"/>
              <w:rPr>
                <w:rFonts w:asciiTheme="majorBidi" w:hAnsiTheme="majorBidi" w:cstheme="majorBidi"/>
                <w:sz w:val="26"/>
                <w:szCs w:val="26"/>
                <w:lang w:bidi="ar-BH"/>
              </w:rPr>
            </w:pPr>
            <w:r w:rsidRPr="00276CE0">
              <w:rPr>
                <w:rFonts w:asciiTheme="majorBidi" w:hAnsiTheme="majorBidi" w:cstheme="majorBidi"/>
                <w:sz w:val="26"/>
                <w:szCs w:val="26"/>
                <w:lang w:bidi="ar-BH"/>
              </w:rPr>
              <w:t>http://www.ohchr.org/en/Issues/CulturalR</w:t>
            </w:r>
          </w:p>
          <w:p w:rsidR="00276CE0" w:rsidRPr="00A30FA4" w:rsidRDefault="00276CE0" w:rsidP="00276CE0">
            <w:pPr>
              <w:bidi/>
              <w:jc w:val="both"/>
              <w:rPr>
                <w:rFonts w:asciiTheme="majorBidi" w:hAnsiTheme="majorBidi" w:cstheme="majorBidi"/>
                <w:sz w:val="26"/>
                <w:szCs w:val="26"/>
                <w:lang w:bidi="ar-BH"/>
              </w:rPr>
            </w:pPr>
            <w:proofErr w:type="spellStart"/>
            <w:r w:rsidRPr="00276CE0">
              <w:rPr>
                <w:rFonts w:asciiTheme="majorBidi" w:hAnsiTheme="majorBidi" w:cstheme="majorBidi"/>
                <w:sz w:val="26"/>
                <w:szCs w:val="26"/>
                <w:lang w:bidi="ar-BH"/>
              </w:rPr>
              <w:t>ights</w:t>
            </w:r>
            <w:proofErr w:type="spellEnd"/>
            <w:r w:rsidRPr="00276CE0">
              <w:rPr>
                <w:rFonts w:asciiTheme="majorBidi" w:hAnsiTheme="majorBidi" w:cstheme="majorBidi"/>
                <w:sz w:val="26"/>
                <w:szCs w:val="26"/>
                <w:lang w:bidi="ar-BH"/>
              </w:rPr>
              <w:t>/Pages/SRCulturalRightsIndex.aspx</w:t>
            </w:r>
            <w:r w:rsidRPr="00276CE0">
              <w:rPr>
                <w:rFonts w:asciiTheme="majorBidi" w:hAnsiTheme="majorBidi" w:cs="Times New Roman"/>
                <w:sz w:val="26"/>
                <w:szCs w:val="26"/>
                <w:rtl/>
                <w:lang w:bidi="ar-BH"/>
              </w:rPr>
              <w:t xml:space="preserve"> </w:t>
            </w:r>
            <w:r w:rsidRPr="00276CE0">
              <w:rPr>
                <w:rFonts w:asciiTheme="majorBidi" w:hAnsiTheme="majorBidi" w:cstheme="majorBidi"/>
                <w:sz w:val="26"/>
                <w:szCs w:val="26"/>
                <w:lang w:bidi="ar-BH"/>
              </w:rPr>
              <w:cr/>
            </w:r>
          </w:p>
          <w:p w:rsidR="00276CE0" w:rsidRPr="00817C80" w:rsidRDefault="00276CE0" w:rsidP="00427825">
            <w:pPr>
              <w:bidi/>
              <w:jc w:val="both"/>
              <w:rPr>
                <w:rFonts w:asciiTheme="majorBidi" w:hAnsiTheme="majorBidi" w:cstheme="majorBidi"/>
                <w:sz w:val="26"/>
                <w:szCs w:val="26"/>
                <w:rtl/>
                <w:lang w:bidi="ar-BH"/>
              </w:rPr>
            </w:pPr>
            <w:r w:rsidRPr="00817C80">
              <w:rPr>
                <w:rFonts w:asciiTheme="majorBidi" w:hAnsiTheme="majorBidi" w:cstheme="majorBidi"/>
                <w:sz w:val="26"/>
                <w:szCs w:val="26"/>
                <w:rtl/>
                <w:lang w:bidi="ar-BH"/>
              </w:rPr>
              <w:t>وتشدد المقررة الخاصة أن ولايتها ليست لحماية الثقافة و التراث الثقافي في حد ذاته، وانما الشروط التي تتيح لجميع الناس دون تمييز الوصول والمشاركة والمساهمة في الحياة الثقافية بطريقة متطورة ومستمرة</w:t>
            </w:r>
          </w:p>
        </w:tc>
      </w:tr>
    </w:tbl>
    <w:p w:rsidR="0056600F" w:rsidRDefault="0056600F" w:rsidP="00276CE0">
      <w:pPr>
        <w:jc w:val="both"/>
      </w:pPr>
    </w:p>
    <w:sectPr w:rsidR="0056600F" w:rsidSect="00B02F23">
      <w:pgSz w:w="16838" w:h="11906" w:orient="landscape"/>
      <w:pgMar w:top="737" w:right="737" w:bottom="737" w:left="73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L-Mohana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6740A"/>
    <w:multiLevelType w:val="hybridMultilevel"/>
    <w:tmpl w:val="F9F61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CE0"/>
    <w:rsid w:val="00276CE0"/>
    <w:rsid w:val="005660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E0"/>
    <w:pPr>
      <w:spacing w:after="0" w:line="240" w:lineRule="auto"/>
      <w:jc w:val="right"/>
    </w:pPr>
    <w:rPr>
      <w:rFonts w:ascii="Browallia New" w:hAnsi="Browallia New" w:cs="AL-Mohana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CE0"/>
    <w:pPr>
      <w:spacing w:after="0" w:line="240" w:lineRule="auto"/>
      <w:jc w:val="right"/>
    </w:pPr>
    <w:rPr>
      <w:rFonts w:ascii="Browallia New" w:hAnsi="Browallia New" w:cs="AL-Mohanad"/>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76CE0"/>
    <w:rPr>
      <w:color w:val="0000FF"/>
      <w:u w:val="single"/>
    </w:rPr>
  </w:style>
  <w:style w:type="paragraph" w:styleId="BodyTextIndent">
    <w:name w:val="Body Text Indent"/>
    <w:basedOn w:val="Normal"/>
    <w:link w:val="BodyTextIndentChar"/>
    <w:rsid w:val="00276CE0"/>
    <w:pPr>
      <w:ind w:left="180"/>
      <w:jc w:val="left"/>
    </w:pPr>
    <w:rPr>
      <w:rFonts w:ascii="Times New Roman" w:eastAsia="Times New Roman" w:hAnsi="Times New Roman" w:cs="Times New Roman"/>
      <w:sz w:val="22"/>
      <w:szCs w:val="22"/>
    </w:rPr>
  </w:style>
  <w:style w:type="character" w:customStyle="1" w:styleId="BodyTextIndentChar">
    <w:name w:val="Body Text Indent Char"/>
    <w:basedOn w:val="DefaultParagraphFont"/>
    <w:link w:val="BodyTextIndent"/>
    <w:rsid w:val="00276CE0"/>
    <w:rPr>
      <w:rFonts w:ascii="Times New Roman" w:eastAsia="Times New Roman" w:hAnsi="Times New Roman" w:cs="Times New Roman"/>
    </w:rPr>
  </w:style>
  <w:style w:type="paragraph" w:styleId="ListParagraph">
    <w:name w:val="List Paragraph"/>
    <w:basedOn w:val="Normal"/>
    <w:uiPriority w:val="34"/>
    <w:qFormat/>
    <w:rsid w:val="00276CE0"/>
    <w:pPr>
      <w:ind w:left="720"/>
      <w:contextualSpacing/>
    </w:pPr>
  </w:style>
  <w:style w:type="paragraph" w:styleId="BalloonText">
    <w:name w:val="Balloon Text"/>
    <w:basedOn w:val="Normal"/>
    <w:link w:val="BalloonTextChar"/>
    <w:uiPriority w:val="99"/>
    <w:semiHidden/>
    <w:unhideWhenUsed/>
    <w:rsid w:val="00276CE0"/>
    <w:rPr>
      <w:rFonts w:ascii="Tahoma" w:hAnsi="Tahoma" w:cs="Tahoma"/>
      <w:sz w:val="16"/>
      <w:szCs w:val="16"/>
    </w:rPr>
  </w:style>
  <w:style w:type="character" w:customStyle="1" w:styleId="BalloonTextChar">
    <w:name w:val="Balloon Text Char"/>
    <w:basedOn w:val="DefaultParagraphFont"/>
    <w:link w:val="BalloonText"/>
    <w:uiPriority w:val="99"/>
    <w:semiHidden/>
    <w:rsid w:val="00276CE0"/>
    <w:rPr>
      <w:rFonts w:ascii="Tahoma" w:hAnsi="Tahoma" w:cs="Tahoma"/>
      <w:sz w:val="16"/>
      <w:szCs w:val="16"/>
    </w:rPr>
  </w:style>
  <w:style w:type="paragraph" w:styleId="HTMLPreformatted">
    <w:name w:val="HTML Preformatted"/>
    <w:basedOn w:val="Normal"/>
    <w:link w:val="HTMLPreformattedChar"/>
    <w:uiPriority w:val="99"/>
    <w:unhideWhenUsed/>
    <w:rsid w:val="00276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6CE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2014-07-13T21:22:00Z</dcterms:created>
  <dcterms:modified xsi:type="dcterms:W3CDTF">2014-07-13T21:34:00Z</dcterms:modified>
</cp:coreProperties>
</file>