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98" w:rsidRDefault="00533D69" w14:paraId="38A180E4">
      <w:pPr>
        <w:pStyle w:val="Normal1"/>
        <w:jc w:val="center"/>
        <w:rPr>
          <w:rFonts w:ascii="Times New Roman" w:hAnsi="Times New Roman" w:eastAsia="Times New Roman" w:cs="Times New Roman"/>
          <w:b/>
          <w:highlight w:val="white"/>
        </w:rPr>
      </w:pPr>
      <w:bookmarkStart w:name="_GoBack" w:id="0"/>
      <w:bookmarkEnd w:id="0"/>
      <w:r>
        <w:rPr>
          <w:rFonts w:ascii="Times New Roman" w:hAnsi="Times New Roman" w:eastAsia="Times New Roman" w:cs="Times New Roman"/>
          <w:b/>
          <w:highlight w:val="white"/>
        </w:rPr>
        <w:t xml:space="preserve">Questionnaire for National Human Rights Institutions and International or Inter-governmental Organizations by the </w:t>
      </w:r>
    </w:p>
    <w:p w:rsidR="00C45198" w:rsidRDefault="00533D69" w14:paraId="1DC5262F">
      <w:pPr>
        <w:pStyle w:val="Normal1"/>
        <w:jc w:val="center"/>
        <w:rPr>
          <w:rFonts w:ascii="Times New Roman" w:hAnsi="Times New Roman" w:eastAsia="Times New Roman" w:cs="Times New Roman"/>
          <w:b/>
          <w:highlight w:val="white"/>
        </w:rPr>
      </w:pPr>
      <w:r>
        <w:rPr>
          <w:rFonts w:ascii="Times New Roman" w:hAnsi="Times New Roman" w:eastAsia="Times New Roman" w:cs="Times New Roman"/>
          <w:b/>
          <w:highlight w:val="white"/>
        </w:rPr>
        <w:t>UN Special Rapporteur on the situation of human rights defenders</w:t>
      </w:r>
    </w:p>
    <w:p w:rsidR="00C45198" w:rsidRDefault="00533D69" w14:paraId="27966BF9">
      <w:pPr>
        <w:pStyle w:val="Normal1"/>
        <w:jc w:val="center"/>
        <w:rPr>
          <w:rFonts w:ascii="Times New Roman" w:hAnsi="Times New Roman" w:eastAsia="Times New Roman" w:cs="Times New Roman"/>
          <w:b/>
          <w:highlight w:val="white"/>
        </w:rPr>
      </w:pPr>
      <w:r>
        <w:rPr>
          <w:rFonts w:ascii="Times New Roman" w:hAnsi="Times New Roman" w:eastAsia="Times New Roman" w:cs="Times New Roman"/>
          <w:b/>
          <w:highlight w:val="white"/>
        </w:rPr>
        <w:t>Mary Lawlor, August 2020</w:t>
      </w:r>
    </w:p>
    <w:p w:rsidR="00C45198" w:rsidRDefault="00C45198" w14:paraId="53EE16B7">
      <w:pPr>
        <w:pStyle w:val="Normal1"/>
        <w:jc w:val="center"/>
        <w:rPr>
          <w:rFonts w:ascii="Times New Roman" w:hAnsi="Times New Roman" w:eastAsia="Times New Roman" w:cs="Times New Roman"/>
          <w:highlight w:val="white"/>
        </w:rPr>
      </w:pPr>
    </w:p>
    <w:p w:rsidR="00C45198" w:rsidRDefault="00533D69" w14:paraId="097B9C51">
      <w:pPr>
        <w:pStyle w:val="Normal1"/>
        <w:ind w:firstLine="420"/>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The UN Special Rapporteur on the situation of human rights defenders, Ms. Mary Lawlor invites National Human Rights Institutions (NHRIs) and International or Inter-Governmental Organizations (IIOOs) to respond to the questionnaire below. Submissions received will inform the thematic report of the Special Rapporteur on the issue of killings of human rights defenders, which will be presented to the UN Human Rights Council in March 2021. </w:t>
      </w:r>
    </w:p>
    <w:p w:rsidR="00C45198" w:rsidRDefault="00C45198" w14:paraId="045563B4">
      <w:pPr>
        <w:pStyle w:val="Normal1"/>
        <w:ind w:firstLine="420"/>
        <w:rPr>
          <w:rFonts w:ascii="Times New Roman" w:hAnsi="Times New Roman" w:eastAsia="Times New Roman" w:cs="Times New Roman"/>
          <w:highlight w:val="white"/>
        </w:rPr>
      </w:pPr>
    </w:p>
    <w:p w:rsidR="00C45198" w:rsidRDefault="00533D69" w14:paraId="267E5782">
      <w:pPr>
        <w:pStyle w:val="Normal1"/>
        <w:ind w:firstLine="420"/>
        <w:rPr>
          <w:rFonts w:ascii="Times New Roman" w:hAnsi="Times New Roman" w:eastAsia="Times New Roman" w:cs="Times New Roman"/>
          <w:highlight w:val="white"/>
        </w:rPr>
      </w:pPr>
      <w:r>
        <w:rPr>
          <w:rFonts w:ascii="Times New Roman" w:hAnsi="Times New Roman" w:eastAsia="Times New Roman" w:cs="Times New Roman"/>
          <w:highlight w:val="white"/>
        </w:rPr>
        <w:t>The questionnaire and related concept cote on the report are available at OHCHR website in English (original language) as well as in French, Spanish, Russian and Arabic (unofficial translations): (</w:t>
      </w:r>
      <w:hyperlink r:id="rId4">
        <w:r>
          <w:rPr>
            <w:rFonts w:ascii="Times New Roman" w:hAnsi="Times New Roman" w:eastAsia="Times New Roman" w:cs="Times New Roman"/>
            <w:color w:val="0000FF"/>
            <w:highlight w:val="white"/>
            <w:u w:val="single"/>
          </w:rPr>
          <w:t>https://www.ohchr.org/EN/Issues/SRHRDefenders/Pages/SRHRDefendersIndex.aspx</w:t>
        </w:r>
      </w:hyperlink>
      <w:r>
        <w:rPr>
          <w:rFonts w:ascii="Times New Roman" w:hAnsi="Times New Roman" w:eastAsia="Times New Roman" w:cs="Times New Roman"/>
          <w:highlight w:val="white"/>
        </w:rPr>
        <w:t>).</w:t>
      </w:r>
    </w:p>
    <w:p w:rsidR="00C45198" w:rsidRDefault="00533D69" w14:paraId="666A2E69">
      <w:pPr>
        <w:pStyle w:val="Normal1"/>
        <w:ind w:firstLine="420"/>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 </w:t>
      </w:r>
    </w:p>
    <w:p w:rsidR="00C45198" w:rsidRDefault="00533D69" w14:paraId="1D97E035">
      <w:pPr>
        <w:pStyle w:val="Normal1"/>
        <w:ind w:firstLine="420"/>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All submissions received will be published in the aforementioned website, unless the submitter clearly indicated that they did not wish to have their input be made publicly available when submitting their response. </w:t>
      </w:r>
    </w:p>
    <w:p w:rsidR="00C45198" w:rsidRDefault="00533D69" w14:paraId="219A2CF6">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 </w:t>
      </w:r>
    </w:p>
    <w:p w:rsidR="00C45198" w:rsidRDefault="00533D69" w14:paraId="302B0C18">
      <w:pPr>
        <w:pStyle w:val="Normal1"/>
        <w:ind w:firstLine="420"/>
        <w:rPr>
          <w:rFonts w:ascii="Times New Roman" w:hAnsi="Times New Roman" w:eastAsia="Times New Roman" w:cs="Times New Roman"/>
          <w:color w:val="0000FF"/>
          <w:highlight w:val="white"/>
        </w:rPr>
      </w:pPr>
      <w:r>
        <w:rPr>
          <w:rFonts w:ascii="Times New Roman" w:hAnsi="Times New Roman" w:eastAsia="Times New Roman" w:cs="Times New Roman"/>
          <w:highlight w:val="white"/>
        </w:rPr>
        <w:t xml:space="preserve">There is a word limit of 2500 words per questionnaire. Please submit the completed questionnaire to </w:t>
      </w:r>
      <w:r>
        <w:rPr>
          <w:rFonts w:ascii="Times New Roman" w:hAnsi="Times New Roman" w:eastAsia="Times New Roman" w:cs="Times New Roman"/>
          <w:color w:val="0000FF"/>
          <w:highlight w:val="white"/>
        </w:rPr>
        <w:t>defenders@ohchr.org</w:t>
      </w:r>
    </w:p>
    <w:p w:rsidR="00C45198" w:rsidRDefault="00C45198" w14:paraId="0676F2C8">
      <w:pPr>
        <w:pStyle w:val="Normal1"/>
        <w:ind w:firstLine="420"/>
        <w:rPr>
          <w:rFonts w:ascii="Times New Roman" w:hAnsi="Times New Roman" w:eastAsia="Times New Roman" w:cs="Times New Roman"/>
          <w:highlight w:val="white"/>
        </w:rPr>
      </w:pPr>
    </w:p>
    <w:p w:rsidR="00C45198" w:rsidRDefault="00533D69" w14:paraId="2BC12207">
      <w:pPr>
        <w:pStyle w:val="Normal1"/>
        <w:ind w:firstLine="420"/>
        <w:rPr>
          <w:rFonts w:ascii="Times New Roman" w:hAnsi="Times New Roman" w:eastAsia="Times New Roman" w:cs="Times New Roman"/>
          <w:b/>
          <w:highlight w:val="white"/>
        </w:rPr>
      </w:pPr>
      <w:r>
        <w:rPr>
          <w:rFonts w:ascii="Times New Roman" w:hAnsi="Times New Roman" w:eastAsia="Times New Roman" w:cs="Times New Roman"/>
          <w:highlight w:val="white"/>
        </w:rPr>
        <w:t xml:space="preserve">Deadline for submissions: </w:t>
      </w:r>
      <w:r>
        <w:rPr>
          <w:rFonts w:ascii="Times New Roman" w:hAnsi="Times New Roman" w:eastAsia="Times New Roman" w:cs="Times New Roman"/>
          <w:b/>
          <w:highlight w:val="white"/>
        </w:rPr>
        <w:t>5</w:t>
      </w:r>
      <w:r>
        <w:rPr>
          <w:rFonts w:ascii="Times New Roman" w:hAnsi="Times New Roman" w:eastAsia="Times New Roman" w:cs="Times New Roman"/>
          <w:highlight w:val="white"/>
        </w:rPr>
        <w:t xml:space="preserve"> </w:t>
      </w:r>
      <w:r>
        <w:rPr>
          <w:rFonts w:ascii="Times New Roman" w:hAnsi="Times New Roman" w:eastAsia="Times New Roman" w:cs="Times New Roman"/>
          <w:b/>
          <w:highlight w:val="white"/>
        </w:rPr>
        <w:t>October 2020</w:t>
      </w:r>
    </w:p>
    <w:p w:rsidR="00C45198" w:rsidRDefault="00C45198" w14:paraId="0EF69D77">
      <w:pPr>
        <w:pStyle w:val="Normal1"/>
        <w:rPr>
          <w:rFonts w:ascii="Times New Roman" w:hAnsi="Times New Roman" w:eastAsia="Times New Roman" w:cs="Times New Roman"/>
          <w:highlight w:val="white"/>
        </w:rPr>
      </w:pPr>
    </w:p>
    <w:p w:rsidR="00C45198" w:rsidRDefault="00C45198" w14:paraId="204CDEF9">
      <w:pPr>
        <w:pStyle w:val="Normal1"/>
        <w:rPr>
          <w:rFonts w:ascii="Times New Roman" w:hAnsi="Times New Roman" w:eastAsia="Times New Roman" w:cs="Times New Roman"/>
          <w:highlight w:val="white"/>
        </w:rPr>
      </w:pPr>
    </w:p>
    <w:p w:rsidR="00C45198" w:rsidRDefault="00533D69" w14:paraId="6986AAC4">
      <w:pPr>
        <w:pStyle w:val="Normal1"/>
        <w:rPr>
          <w:rFonts w:ascii="Times New Roman" w:hAnsi="Times New Roman" w:eastAsia="Times New Roman" w:cs="Times New Roman"/>
          <w:b/>
          <w:highlight w:val="white"/>
        </w:rPr>
      </w:pPr>
      <w:r>
        <w:rPr>
          <w:rFonts w:ascii="Times New Roman" w:hAnsi="Times New Roman" w:eastAsia="Times New Roman" w:cs="Times New Roman"/>
          <w:b/>
          <w:highlight w:val="white"/>
        </w:rPr>
        <w:t>Contact Details</w:t>
      </w:r>
    </w:p>
    <w:p w:rsidR="00C45198" w:rsidRDefault="00C45198" w14:paraId="42BA9611">
      <w:pPr>
        <w:pStyle w:val="Normal1"/>
        <w:rPr>
          <w:rFonts w:ascii="Times New Roman" w:hAnsi="Times New Roman" w:eastAsia="Times New Roman" w:cs="Times New Roman"/>
          <w:highlight w:val="white"/>
        </w:rPr>
      </w:pPr>
    </w:p>
    <w:p w:rsidR="00C45198" w:rsidRDefault="00533D69" w14:paraId="123CC715" w14:noSpellErr="1" w14:textId="54F17DE4">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Please provide your contact details in case we need to contact you in connection with this survey. Note that this is optional.</w:t>
      </w:r>
      <w:r w:rsidR="54F17DE4">
        <w:rPr>
          <w:rFonts w:ascii="Times New Roman" w:hAnsi="Times New Roman" w:eastAsia="Times New Roman" w:cs="Times New Roman"/>
          <w:highlight w:val="white"/>
        </w:rPr>
        <w:t xml:space="preserve"> </w:t>
      </w:r>
      <w:r w:rsidRPr="54F17DE4" w:rsidR="54F17DE4">
        <w:rPr>
          <w:rFonts w:ascii="Times New Roman" w:hAnsi="Times New Roman" w:eastAsia="Times New Roman" w:cs="Times New Roman"/>
          <w:color w:val="FF0000"/>
          <w:highlight w:val="white"/>
        </w:rPr>
        <w:t>(edited for public release)</w:t>
      </w:r>
    </w:p>
    <w:p w:rsidR="00C45198" w:rsidRDefault="00C45198" w14:paraId="5413826A">
      <w:pPr>
        <w:pStyle w:val="Normal1"/>
        <w:rPr>
          <w:rFonts w:ascii="Times New Roman" w:hAnsi="Times New Roman" w:eastAsia="Times New Roman" w:cs="Times New Roman"/>
          <w:highlight w:val="white"/>
        </w:rPr>
      </w:pPr>
    </w:p>
    <w:tbl>
      <w:tblPr>
        <w:tblStyle w:val="a"/>
        <w:tblW w:w="62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175"/>
        <w:gridCol w:w="4050"/>
      </w:tblGrid>
      <w:tr w:rsidR="00C45198" w:rsidTr="54F17DE4" w14:paraId="0AC79883">
        <w:trPr>
          <w:trHeight w:val="1425"/>
        </w:trPr>
        <w:tc>
          <w:tcPr>
            <w:tcW w:w="21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C45198" w14:paraId="77F30AFA">
            <w:pPr>
              <w:pStyle w:val="Normal1"/>
              <w:rPr>
                <w:rFonts w:ascii="Times New Roman" w:hAnsi="Times New Roman" w:eastAsia="Times New Roman" w:cs="Times New Roman"/>
                <w:highlight w:val="white"/>
              </w:rPr>
            </w:pPr>
          </w:p>
          <w:p w:rsidR="00C45198" w:rsidRDefault="00533D69" w14:paraId="50C6E90F">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Type of Stakeholder (please select one)</w:t>
            </w:r>
          </w:p>
          <w:p w:rsidR="00C45198" w:rsidRDefault="00C45198" w14:paraId="3B0D9FB4">
            <w:pPr>
              <w:pStyle w:val="Normal1"/>
              <w:rPr>
                <w:rFonts w:ascii="Verdana" w:hAnsi="Verdana" w:eastAsia="Verdana" w:cs="Verdana"/>
                <w:highlight w:val="white"/>
              </w:rPr>
            </w:pPr>
          </w:p>
        </w:tc>
        <w:tc>
          <w:tcPr>
            <w:tcW w:w="405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C45198" w14:paraId="7032D323">
            <w:pPr>
              <w:pStyle w:val="Normal1"/>
              <w:rPr>
                <w:rFonts w:ascii="Times New Roman" w:hAnsi="Times New Roman" w:eastAsia="Times New Roman" w:cs="Times New Roman"/>
                <w:highlight w:val="white"/>
              </w:rPr>
            </w:pPr>
          </w:p>
          <w:p w:rsidR="00C45198" w:rsidRDefault="00533D69" w14:paraId="6BFB6F9C">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  National Human Rights Institution (NHRI)</w:t>
            </w:r>
          </w:p>
          <w:p w:rsidR="00C45198" w:rsidRDefault="00533D69" w14:paraId="4264DB5A">
            <w:pPr>
              <w:pStyle w:val="Normal1"/>
              <w:ind w:left="600" w:hanging="300"/>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  International or Inter-governmental Organisation     (IIOO)</w:t>
            </w:r>
          </w:p>
          <w:p w:rsidR="00C45198" w:rsidRDefault="00533D69" w14:paraId="15AF44B0">
            <w:pPr>
              <w:pStyle w:val="Normal1"/>
              <w:ind w:left="600" w:hanging="300"/>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  Other (please specify):</w:t>
            </w:r>
          </w:p>
          <w:p w:rsidR="00533D69" w:rsidRDefault="00533D69" w14:paraId="6266E5D1">
            <w:pPr>
              <w:pStyle w:val="Normal1"/>
              <w:ind w:left="600" w:hanging="300"/>
              <w:rPr>
                <w:rFonts w:ascii="Times New Roman" w:hAnsi="Times New Roman" w:eastAsia="Times New Roman" w:cs="Times New Roman"/>
                <w:highlight w:val="white"/>
              </w:rPr>
            </w:pPr>
          </w:p>
          <w:p w:rsidR="00533D69" w:rsidRDefault="00533D69" w14:paraId="3080C4F9">
            <w:pPr>
              <w:pStyle w:val="Normal1"/>
              <w:ind w:left="600" w:hanging="300"/>
              <w:rPr>
                <w:rFonts w:ascii="Times New Roman" w:hAnsi="Times New Roman" w:eastAsia="Times New Roman" w:cs="Times New Roman"/>
                <w:highlight w:val="white"/>
              </w:rPr>
            </w:pPr>
            <w:r>
              <w:rPr>
                <w:rFonts w:ascii="Times New Roman" w:hAnsi="Times New Roman" w:eastAsia="Times New Roman" w:cs="Times New Roman"/>
                <w:highlight w:val="white"/>
              </w:rPr>
              <w:t>International Organization</w:t>
            </w:r>
          </w:p>
          <w:p w:rsidR="00C45198" w:rsidRDefault="00C45198" w14:paraId="6A363C05">
            <w:pPr>
              <w:pStyle w:val="Normal1"/>
              <w:rPr>
                <w:rFonts w:ascii="Verdana" w:hAnsi="Verdana" w:eastAsia="Verdana" w:cs="Verdana"/>
                <w:highlight w:val="white"/>
              </w:rPr>
            </w:pPr>
          </w:p>
        </w:tc>
      </w:tr>
      <w:tr w:rsidR="00C45198" w:rsidTr="54F17DE4" w14:paraId="7A241849">
        <w:trPr>
          <w:trHeight w:val="1260"/>
        </w:trPr>
        <w:tc>
          <w:tcPr>
            <w:tcW w:w="21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533D69" w14:paraId="0CCEBB2A">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Name of Stakeholder Organization (if applicable)</w:t>
            </w:r>
          </w:p>
          <w:p w:rsidR="00C45198" w:rsidRDefault="00C45198" w14:paraId="2A521F47">
            <w:pPr>
              <w:pStyle w:val="Normal1"/>
              <w:rPr>
                <w:rFonts w:ascii="Times New Roman" w:hAnsi="Times New Roman" w:eastAsia="Times New Roman" w:cs="Times New Roman"/>
                <w:highlight w:val="white"/>
              </w:rPr>
            </w:pPr>
          </w:p>
          <w:p w:rsidR="00C45198" w:rsidRDefault="00533D69" w14:paraId="5566EBD1">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Name of Survey Respondent</w:t>
            </w:r>
          </w:p>
        </w:tc>
        <w:tc>
          <w:tcPr>
            <w:tcW w:w="405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C45198" w14:paraId="4E832B45">
            <w:pPr>
              <w:pStyle w:val="Normal1"/>
              <w:rPr>
                <w:rFonts w:ascii="Times New Roman" w:hAnsi="Times New Roman" w:eastAsia="Times New Roman" w:cs="Times New Roman"/>
                <w:highlight w:val="white"/>
              </w:rPr>
            </w:pPr>
          </w:p>
          <w:p w:rsidR="00C45198" w:rsidRDefault="00C45198" w14:paraId="008292EC">
            <w:pPr>
              <w:pStyle w:val="Normal1"/>
              <w:rPr>
                <w:rFonts w:ascii="Times New Roman" w:hAnsi="Times New Roman" w:eastAsia="Times New Roman" w:cs="Times New Roman"/>
                <w:highlight w:val="white"/>
              </w:rPr>
            </w:pPr>
          </w:p>
          <w:p w:rsidR="00C45198" w:rsidRDefault="00533D69" w14:paraId="46301BCA">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Cultural Survival</w:t>
            </w:r>
          </w:p>
          <w:p w:rsidR="00C45198" w:rsidRDefault="00C45198" w14:paraId="31ABB904">
            <w:pPr>
              <w:pStyle w:val="Normal1"/>
              <w:rPr>
                <w:rFonts w:ascii="Verdana" w:hAnsi="Verdana" w:eastAsia="Verdana" w:cs="Verdana"/>
                <w:highlight w:val="white"/>
              </w:rPr>
            </w:pPr>
          </w:p>
          <w:p w:rsidR="00533D69" w:rsidRDefault="00533D69" w14:paraId="6CBC261D">
            <w:pPr>
              <w:pStyle w:val="Normal1"/>
              <w:rPr>
                <w:rFonts w:ascii="Verdana" w:hAnsi="Verdana" w:eastAsia="Verdana" w:cs="Verdana"/>
                <w:highlight w:val="white"/>
              </w:rPr>
            </w:pPr>
          </w:p>
        </w:tc>
      </w:tr>
      <w:tr w:rsidR="00C45198" w:rsidTr="54F17DE4" w14:paraId="78E6F2EC">
        <w:trPr>
          <w:trHeight w:val="795"/>
        </w:trPr>
        <w:tc>
          <w:tcPr>
            <w:tcW w:w="21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C45198" w14:paraId="68654100">
            <w:pPr>
              <w:pStyle w:val="Normal1"/>
              <w:rPr>
                <w:rFonts w:ascii="Times New Roman" w:hAnsi="Times New Roman" w:eastAsia="Times New Roman" w:cs="Times New Roman"/>
                <w:highlight w:val="white"/>
              </w:rPr>
            </w:pPr>
          </w:p>
          <w:p w:rsidR="00C45198" w:rsidRDefault="00533D69" w14:paraId="349357C3">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Email</w:t>
            </w:r>
          </w:p>
          <w:p w:rsidR="00C45198" w:rsidRDefault="00C45198" w14:paraId="5F3A0DF3">
            <w:pPr>
              <w:pStyle w:val="Normal1"/>
              <w:rPr>
                <w:rFonts w:ascii="Verdana" w:hAnsi="Verdana" w:eastAsia="Verdana" w:cs="Verdana"/>
                <w:highlight w:val="white"/>
              </w:rPr>
            </w:pPr>
          </w:p>
        </w:tc>
        <w:tc>
          <w:tcPr>
            <w:tcW w:w="405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C45198" w14:paraId="38295423">
            <w:pPr>
              <w:pStyle w:val="Normal1"/>
              <w:rPr>
                <w:rFonts w:ascii="Verdana" w:hAnsi="Verdana" w:eastAsia="Verdana" w:cs="Verdana"/>
                <w:highlight w:val="white"/>
              </w:rPr>
            </w:pPr>
          </w:p>
          <w:p w:rsidR="00C45198" w:rsidRDefault="00533D69" w14:paraId="562E7A08">
            <w:pPr>
              <w:pStyle w:val="Normal1"/>
              <w:rPr>
                <w:rFonts w:ascii="Verdana" w:hAnsi="Verdana" w:eastAsia="Verdana" w:cs="Verdana"/>
                <w:highlight w:val="white"/>
              </w:rPr>
            </w:pPr>
          </w:p>
        </w:tc>
      </w:tr>
      <w:tr w:rsidR="00C45198" w:rsidTr="54F17DE4" w14:paraId="6D48CE68">
        <w:trPr>
          <w:trHeight w:val="795"/>
        </w:trPr>
        <w:tc>
          <w:tcPr>
            <w:tcW w:w="21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C45198" w14:paraId="4B94B626">
            <w:pPr>
              <w:pStyle w:val="Normal1"/>
              <w:rPr>
                <w:rFonts w:ascii="Times New Roman" w:hAnsi="Times New Roman" w:eastAsia="Times New Roman" w:cs="Times New Roman"/>
                <w:highlight w:val="white"/>
              </w:rPr>
            </w:pPr>
          </w:p>
          <w:p w:rsidR="00C45198" w:rsidRDefault="00533D69" w14:paraId="0C91591F">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Telephone</w:t>
            </w:r>
          </w:p>
          <w:p w:rsidR="00C45198" w:rsidRDefault="00C45198" w14:paraId="3888F21B">
            <w:pPr>
              <w:pStyle w:val="Normal1"/>
              <w:rPr>
                <w:rFonts w:ascii="Verdana" w:hAnsi="Verdana" w:eastAsia="Verdana" w:cs="Verdana"/>
                <w:highlight w:val="white"/>
              </w:rPr>
            </w:pPr>
          </w:p>
        </w:tc>
        <w:tc>
          <w:tcPr>
            <w:tcW w:w="405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C45198" w14:paraId="76777D15">
            <w:pPr>
              <w:pStyle w:val="Normal1"/>
              <w:rPr>
                <w:rFonts w:ascii="Verdana" w:hAnsi="Verdana" w:eastAsia="Verdana" w:cs="Verdana"/>
                <w:highlight w:val="white"/>
              </w:rPr>
            </w:pPr>
          </w:p>
          <w:p w:rsidR="00C45198" w:rsidRDefault="00533D69" w14:paraId="05ED47AD">
            <w:pPr>
              <w:pStyle w:val="Normal1"/>
              <w:rPr>
                <w:rFonts w:ascii="Verdana" w:hAnsi="Verdana" w:eastAsia="Verdana" w:cs="Verdana"/>
                <w:highlight w:val="white"/>
              </w:rPr>
            </w:pPr>
          </w:p>
        </w:tc>
      </w:tr>
      <w:tr w:rsidR="00C45198" w:rsidTr="54F17DE4" w14:paraId="4EC02891">
        <w:trPr>
          <w:trHeight w:val="795"/>
        </w:trPr>
        <w:tc>
          <w:tcPr>
            <w:tcW w:w="21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C45198" w14:paraId="111BC43E">
            <w:pPr>
              <w:pStyle w:val="Normal1"/>
              <w:rPr>
                <w:rFonts w:ascii="Times New Roman" w:hAnsi="Times New Roman" w:eastAsia="Times New Roman" w:cs="Times New Roman"/>
                <w:highlight w:val="white"/>
              </w:rPr>
            </w:pPr>
          </w:p>
          <w:p w:rsidR="00C45198" w:rsidRDefault="00533D69" w14:paraId="4232C92C">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Address</w:t>
            </w:r>
          </w:p>
          <w:p w:rsidR="00C45198" w:rsidRDefault="00C45198" w14:paraId="4A1A08D4">
            <w:pPr>
              <w:pStyle w:val="Normal1"/>
              <w:rPr>
                <w:rFonts w:ascii="Verdana" w:hAnsi="Verdana" w:eastAsia="Verdana" w:cs="Verdana"/>
                <w:highlight w:val="white"/>
              </w:rPr>
            </w:pPr>
          </w:p>
        </w:tc>
        <w:tc>
          <w:tcPr>
            <w:tcW w:w="405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C45198" w14:paraId="67DA97D4">
            <w:pPr>
              <w:pStyle w:val="Normal1"/>
              <w:rPr>
                <w:rFonts w:ascii="Verdana" w:hAnsi="Verdana" w:eastAsia="Verdana" w:cs="Verdana"/>
                <w:highlight w:val="white"/>
              </w:rPr>
            </w:pPr>
          </w:p>
          <w:p w:rsidR="00C45198" w:rsidRDefault="00533D69" w14:paraId="62B7867A">
            <w:pPr>
              <w:pStyle w:val="Normal1"/>
              <w:rPr>
                <w:rFonts w:ascii="Verdana" w:hAnsi="Verdana" w:eastAsia="Verdana" w:cs="Verdana"/>
                <w:highlight w:val="white"/>
              </w:rPr>
            </w:pPr>
          </w:p>
        </w:tc>
      </w:tr>
      <w:tr w:rsidR="00C45198" w:rsidTr="54F17DE4" w14:paraId="376398D5">
        <w:trPr>
          <w:trHeight w:val="1470"/>
        </w:trPr>
        <w:tc>
          <w:tcPr>
            <w:tcW w:w="21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C45198" w14:paraId="67F2A71A">
            <w:pPr>
              <w:pStyle w:val="Normal1"/>
              <w:rPr>
                <w:rFonts w:ascii="Times New Roman" w:hAnsi="Times New Roman" w:eastAsia="Times New Roman" w:cs="Times New Roman"/>
                <w:highlight w:val="white"/>
              </w:rPr>
            </w:pPr>
          </w:p>
          <w:p w:rsidR="00C45198" w:rsidRDefault="00533D69" w14:paraId="4716C0F6">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Can we attribute responses to this questionnaire to your </w:t>
            </w:r>
            <w:r>
              <w:rPr>
                <w:rFonts w:ascii="Times New Roman" w:hAnsi="Times New Roman" w:eastAsia="Times New Roman" w:cs="Times New Roman"/>
                <w:color w:val="1A1A1A"/>
                <w:highlight w:val="white"/>
              </w:rPr>
              <w:t xml:space="preserve">Institution or Organization </w:t>
            </w:r>
            <w:r>
              <w:rPr>
                <w:rFonts w:ascii="Times New Roman" w:hAnsi="Times New Roman" w:eastAsia="Times New Roman" w:cs="Times New Roman"/>
                <w:highlight w:val="white"/>
              </w:rPr>
              <w:t>publicly?</w:t>
            </w:r>
          </w:p>
          <w:p w:rsidR="00C45198" w:rsidRDefault="00C45198" w14:paraId="6EA61F03">
            <w:pPr>
              <w:pStyle w:val="Normal1"/>
              <w:rPr>
                <w:rFonts w:ascii="Verdana" w:hAnsi="Verdana" w:eastAsia="Verdana" w:cs="Verdana"/>
                <w:highlight w:val="white"/>
              </w:rPr>
            </w:pPr>
          </w:p>
        </w:tc>
        <w:tc>
          <w:tcPr>
            <w:tcW w:w="405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00C45198" w:rsidRDefault="00C45198" w14:paraId="441771B0">
            <w:pPr>
              <w:pStyle w:val="Normal1"/>
              <w:rPr>
                <w:rFonts w:ascii="Times New Roman" w:hAnsi="Times New Roman" w:eastAsia="Times New Roman" w:cs="Times New Roman"/>
                <w:highlight w:val="white"/>
              </w:rPr>
            </w:pPr>
          </w:p>
          <w:p w:rsidR="00C45198" w:rsidRDefault="00533D69" w14:paraId="35E96970">
            <w:pPr>
              <w:pStyle w:val="Normal1"/>
              <w:rPr>
                <w:rFonts w:ascii="Times New Roman" w:hAnsi="Times New Roman" w:eastAsia="Times New Roman" w:cs="Times New Roman"/>
                <w:highlight w:val="white"/>
              </w:rPr>
            </w:pPr>
            <w:r>
              <w:rPr>
                <w:rFonts w:ascii="Times New Roman" w:hAnsi="Times New Roman" w:eastAsia="Times New Roman" w:cs="Times New Roman"/>
                <w:b/>
                <w:highlight w:val="white"/>
              </w:rPr>
              <w:t xml:space="preserve"> </w:t>
            </w:r>
            <w:r>
              <w:rPr>
                <w:rFonts w:ascii="Times New Roman" w:hAnsi="Times New Roman" w:eastAsia="Times New Roman" w:cs="Times New Roman"/>
                <w:b/>
                <w:highlight w:val="white"/>
                <w:u w:val="single"/>
              </w:rPr>
              <w:t xml:space="preserve">Yes </w:t>
            </w:r>
            <w:r>
              <w:rPr>
                <w:rFonts w:ascii="Times New Roman" w:hAnsi="Times New Roman" w:eastAsia="Times New Roman" w:cs="Times New Roman"/>
                <w:b/>
                <w:highlight w:val="white"/>
              </w:rPr>
              <w:t xml:space="preserve">  </w:t>
            </w:r>
            <w:r>
              <w:rPr>
                <w:rFonts w:ascii="Times New Roman" w:hAnsi="Times New Roman" w:eastAsia="Times New Roman" w:cs="Times New Roman"/>
                <w:highlight w:val="white"/>
              </w:rPr>
              <w:t xml:space="preserve">        No</w:t>
            </w:r>
          </w:p>
          <w:p w:rsidR="00C45198" w:rsidRDefault="00C45198" w14:paraId="3361A42F">
            <w:pPr>
              <w:pStyle w:val="Normal1"/>
              <w:rPr>
                <w:rFonts w:ascii="Times New Roman" w:hAnsi="Times New Roman" w:eastAsia="Times New Roman" w:cs="Times New Roman"/>
                <w:highlight w:val="white"/>
              </w:rPr>
            </w:pPr>
          </w:p>
          <w:p w:rsidR="00C45198" w:rsidRDefault="00533D69" w14:paraId="277614AC">
            <w:pPr>
              <w:pStyle w:val="Normal1"/>
              <w:rPr>
                <w:rFonts w:ascii="Times New Roman" w:hAnsi="Times New Roman" w:eastAsia="Times New Roman" w:cs="Times New Roman"/>
                <w:highlight w:val="white"/>
              </w:rPr>
            </w:pPr>
            <w:r>
              <w:rPr>
                <w:rFonts w:ascii="Times New Roman" w:hAnsi="Times New Roman" w:eastAsia="Times New Roman" w:cs="Times New Roman"/>
                <w:highlight w:val="white"/>
              </w:rPr>
              <w:t>Comments (if any):</w:t>
            </w:r>
          </w:p>
        </w:tc>
      </w:tr>
    </w:tbl>
    <w:p w:rsidR="00C45198" w:rsidRDefault="00C45198" w14:paraId="235C50EE">
      <w:pPr>
        <w:pStyle w:val="Normal1"/>
        <w:rPr>
          <w:rFonts w:ascii="Times New Roman" w:hAnsi="Times New Roman" w:eastAsia="Times New Roman" w:cs="Times New Roman"/>
          <w:highlight w:val="white"/>
        </w:rPr>
      </w:pPr>
    </w:p>
    <w:p w:rsidR="00C45198" w:rsidRDefault="00C45198" w14:paraId="5C24D380">
      <w:pPr>
        <w:pStyle w:val="Normal1"/>
        <w:rPr>
          <w:rFonts w:ascii="Times New Roman" w:hAnsi="Times New Roman" w:eastAsia="Times New Roman" w:cs="Times New Roman"/>
          <w:highlight w:val="white"/>
        </w:rPr>
      </w:pPr>
    </w:p>
    <w:p w:rsidR="00C45198" w:rsidRDefault="00C45198" w14:paraId="565A3635">
      <w:pPr>
        <w:pStyle w:val="Normal1"/>
        <w:rPr>
          <w:rFonts w:ascii="Times New Roman" w:hAnsi="Times New Roman" w:eastAsia="Times New Roman" w:cs="Times New Roman"/>
          <w:b/>
          <w:highlight w:val="white"/>
        </w:rPr>
      </w:pPr>
    </w:p>
    <w:p w:rsidR="00C45198" w:rsidRDefault="00C45198" w14:paraId="40737231">
      <w:pPr>
        <w:pStyle w:val="Normal1"/>
        <w:rPr>
          <w:rFonts w:ascii="Times New Roman" w:hAnsi="Times New Roman" w:eastAsia="Times New Roman" w:cs="Times New Roman"/>
          <w:b/>
          <w:highlight w:val="white"/>
        </w:rPr>
      </w:pPr>
    </w:p>
    <w:p w:rsidR="00C45198" w:rsidRDefault="00C45198" w14:paraId="1FCA4C0D">
      <w:pPr>
        <w:pStyle w:val="Normal1"/>
        <w:rPr>
          <w:rFonts w:ascii="Times New Roman" w:hAnsi="Times New Roman" w:eastAsia="Times New Roman" w:cs="Times New Roman"/>
          <w:b/>
          <w:highlight w:val="white"/>
        </w:rPr>
      </w:pPr>
    </w:p>
    <w:p w:rsidR="00C45198" w:rsidRDefault="00C45198" w14:paraId="23568EFA">
      <w:pPr>
        <w:pStyle w:val="Normal1"/>
        <w:rPr>
          <w:rFonts w:ascii="Times New Roman" w:hAnsi="Times New Roman" w:eastAsia="Times New Roman" w:cs="Times New Roman"/>
          <w:b/>
          <w:highlight w:val="white"/>
        </w:rPr>
      </w:pPr>
    </w:p>
    <w:p w:rsidR="00C45198" w:rsidRDefault="00533D69" w14:paraId="110EDD0D">
      <w:pPr>
        <w:pStyle w:val="Normal1"/>
        <w:rPr>
          <w:rFonts w:ascii="Times New Roman" w:hAnsi="Times New Roman" w:eastAsia="Times New Roman" w:cs="Times New Roman"/>
          <w:b/>
          <w:highlight w:val="white"/>
        </w:rPr>
      </w:pPr>
      <w:r>
        <w:rPr>
          <w:rFonts w:ascii="Times New Roman" w:hAnsi="Times New Roman" w:eastAsia="Times New Roman" w:cs="Times New Roman"/>
          <w:b/>
          <w:highlight w:val="white"/>
        </w:rPr>
        <w:t>Questions</w:t>
      </w:r>
    </w:p>
    <w:p w:rsidR="00C45198" w:rsidRDefault="00C45198" w14:paraId="2580A0F7">
      <w:pPr>
        <w:pStyle w:val="Normal1"/>
        <w:rPr>
          <w:rFonts w:ascii="Times New Roman" w:hAnsi="Times New Roman" w:eastAsia="Times New Roman" w:cs="Times New Roman"/>
          <w:highlight w:val="white"/>
        </w:rPr>
      </w:pPr>
    </w:p>
    <w:p w:rsidR="00C45198" w:rsidRDefault="00533D69" w14:paraId="5B2C8F7D">
      <w:pPr>
        <w:pStyle w:val="Normal1"/>
        <w:shd w:val="clear" w:color="auto" w:fill="FFFFFF"/>
        <w:rPr>
          <w:rFonts w:ascii="Times New Roman" w:hAnsi="Times New Roman" w:eastAsia="Times New Roman" w:cs="Times New Roman"/>
          <w:color w:val="1A1A1A"/>
          <w:highlight w:val="white"/>
        </w:rPr>
      </w:pPr>
      <w:r>
        <w:rPr>
          <w:rFonts w:ascii="Times New Roman" w:hAnsi="Times New Roman" w:eastAsia="Times New Roman" w:cs="Times New Roman"/>
          <w:color w:val="1A1A1A"/>
          <w:highlight w:val="white"/>
        </w:rPr>
        <w:t>Human rights defenders are persons, who individually or in association with others, work peacefully to promote and protect universally recognized human rights and fundamental freedoms, in accordance with the UN Declaration on Human Rights Defenders.</w:t>
      </w:r>
    </w:p>
    <w:p w:rsidR="00C45198" w:rsidRDefault="00C45198" w14:paraId="22625782">
      <w:pPr>
        <w:pStyle w:val="Normal1"/>
        <w:shd w:val="clear" w:color="auto" w:fill="FFFFFF"/>
        <w:rPr>
          <w:rFonts w:ascii="Times New Roman" w:hAnsi="Times New Roman" w:eastAsia="Times New Roman" w:cs="Times New Roman"/>
          <w:color w:val="1A1A1A"/>
          <w:highlight w:val="white"/>
        </w:rPr>
      </w:pPr>
    </w:p>
    <w:p w:rsidR="00C45198" w:rsidRDefault="00533D69" w14:paraId="435FB337">
      <w:pPr>
        <w:pStyle w:val="Normal1"/>
        <w:shd w:val="clear" w:color="auto" w:fill="FFFFFF"/>
        <w:rPr>
          <w:rFonts w:ascii="Times New Roman" w:hAnsi="Times New Roman" w:eastAsia="Times New Roman" w:cs="Times New Roman"/>
          <w:b/>
          <w:color w:val="1A1A1A"/>
          <w:highlight w:val="white"/>
        </w:rPr>
      </w:pPr>
      <w:r>
        <w:rPr>
          <w:rFonts w:ascii="Times New Roman" w:hAnsi="Times New Roman" w:eastAsia="Times New Roman" w:cs="Times New Roman"/>
          <w:b/>
          <w:color w:val="1A1A1A"/>
          <w:highlight w:val="white"/>
        </w:rPr>
        <w:t>1) Does your Institution/Organization accept the legitimate right to defend human rights and if a defender is killed in the course of their work, do you publicly condemn it?</w:t>
      </w:r>
    </w:p>
    <w:p w:rsidR="00C45198" w:rsidRDefault="00C45198" w14:paraId="718CDB1B">
      <w:pPr>
        <w:pStyle w:val="Normal1"/>
        <w:shd w:val="clear" w:color="auto" w:fill="FFFFFF"/>
        <w:rPr>
          <w:rFonts w:ascii="Times New Roman" w:hAnsi="Times New Roman" w:eastAsia="Times New Roman" w:cs="Times New Roman"/>
          <w:color w:val="1A1A1A"/>
          <w:highlight w:val="white"/>
        </w:rPr>
      </w:pPr>
    </w:p>
    <w:p w:rsidR="00C45198" w:rsidRDefault="00533D69" w14:paraId="02E44B91">
      <w:pPr>
        <w:pStyle w:val="Normal1"/>
        <w:shd w:val="clear" w:color="auto" w:fill="FFFFFF"/>
        <w:rPr>
          <w:rFonts w:ascii="Times New Roman" w:hAnsi="Times New Roman" w:eastAsia="Times New Roman" w:cs="Times New Roman"/>
          <w:color w:val="1A1A1A"/>
          <w:highlight w:val="white"/>
        </w:rPr>
      </w:pPr>
      <w:r>
        <w:rPr>
          <w:rFonts w:ascii="Times New Roman" w:hAnsi="Times New Roman" w:eastAsia="Times New Roman" w:cs="Times New Roman"/>
          <w:color w:val="1A1A1A"/>
          <w:highlight w:val="white"/>
        </w:rPr>
        <w:t xml:space="preserve">Yes. </w:t>
      </w:r>
    </w:p>
    <w:p w:rsidR="00C45198" w:rsidRDefault="00C45198" w14:paraId="1A04591B">
      <w:pPr>
        <w:pStyle w:val="Normal1"/>
        <w:shd w:val="clear" w:color="auto" w:fill="FFFFFF"/>
        <w:rPr>
          <w:rFonts w:ascii="Times New Roman" w:hAnsi="Times New Roman" w:eastAsia="Times New Roman" w:cs="Times New Roman"/>
          <w:color w:val="1A1A1A"/>
          <w:highlight w:val="white"/>
        </w:rPr>
      </w:pPr>
    </w:p>
    <w:p w:rsidR="00C45198" w:rsidRDefault="00533D69" w14:paraId="7EB2A133">
      <w:pPr>
        <w:pStyle w:val="Normal1"/>
        <w:shd w:val="clear" w:color="auto" w:fill="FFFFFF"/>
        <w:rPr>
          <w:rFonts w:ascii="Times New Roman" w:hAnsi="Times New Roman" w:eastAsia="Times New Roman" w:cs="Times New Roman"/>
          <w:b/>
          <w:color w:val="1A1A1A"/>
        </w:rPr>
      </w:pPr>
      <w:r>
        <w:rPr>
          <w:rFonts w:ascii="Times New Roman" w:hAnsi="Times New Roman" w:eastAsia="Times New Roman" w:cs="Times New Roman"/>
          <w:b/>
          <w:color w:val="1A1A1A"/>
        </w:rPr>
        <w:t>2) Have there been any cases of human rights defenders killed in your country (or in the geographic area of responsibility of your organization) since 1 June 2019 up to 30 June 2020?</w:t>
      </w:r>
    </w:p>
    <w:p w:rsidR="00C45198" w:rsidRDefault="00C45198" w14:paraId="76D02533">
      <w:pPr>
        <w:pStyle w:val="Normal1"/>
        <w:shd w:val="clear" w:color="auto" w:fill="FFFFFF"/>
        <w:rPr>
          <w:rFonts w:ascii="Times New Roman" w:hAnsi="Times New Roman" w:eastAsia="Times New Roman" w:cs="Times New Roman"/>
          <w:color w:val="1A1A1A"/>
          <w:highlight w:val="white"/>
        </w:rPr>
      </w:pPr>
    </w:p>
    <w:p w:rsidR="00C45198" w:rsidRDefault="00533D69" w14:paraId="091DEB91">
      <w:pPr>
        <w:pStyle w:val="Normal1"/>
        <w:shd w:val="clear" w:color="auto" w:fill="FFFFFF"/>
        <w:rPr>
          <w:rFonts w:ascii="Times New Roman" w:hAnsi="Times New Roman" w:eastAsia="Times New Roman" w:cs="Times New Roman"/>
          <w:color w:val="1A1A1A"/>
          <w:highlight w:val="white"/>
        </w:rPr>
      </w:pPr>
      <w:r>
        <w:rPr>
          <w:rFonts w:ascii="Times New Roman" w:hAnsi="Times New Roman" w:eastAsia="Times New Roman" w:cs="Times New Roman"/>
          <w:color w:val="1A1A1A"/>
          <w:highlight w:val="white"/>
        </w:rPr>
        <w:t xml:space="preserve">Cultural Survival has documented a total of 59 murders of Indigenous human rights defenders occurring between June 1, 2019, and June 30, 2020. These deaths have been reported in Guatemala, Mexico, Brazil, Honduras, Colombia, Costa Rica, Chile and Brazil. 24% of those killed were women. Please note this list is not exhaustive; we simply track the cases that are reported to us by our constituents and partner organizations and those that we come across through our networks. </w:t>
      </w:r>
    </w:p>
    <w:p w:rsidR="00C45198" w:rsidRDefault="00C45198" w14:paraId="29DDF3B6">
      <w:pPr>
        <w:pStyle w:val="Normal1"/>
        <w:shd w:val="clear" w:color="auto" w:fill="FFFFFF"/>
        <w:rPr>
          <w:rFonts w:ascii="Times New Roman" w:hAnsi="Times New Roman" w:eastAsia="Times New Roman" w:cs="Times New Roman"/>
          <w:color w:val="1A1A1A"/>
          <w:highlight w:val="white"/>
        </w:rPr>
      </w:pPr>
    </w:p>
    <w:p w:rsidR="00C45198" w:rsidRDefault="00533D69" w14:paraId="3A0947E3">
      <w:pPr>
        <w:pStyle w:val="Normal1"/>
        <w:rPr>
          <w:rFonts w:ascii="Times New Roman" w:hAnsi="Times New Roman" w:eastAsia="Times New Roman" w:cs="Times New Roman"/>
        </w:rPr>
      </w:pPr>
      <w:r>
        <w:rPr>
          <w:rFonts w:ascii="Times New Roman" w:hAnsi="Times New Roman" w:eastAsia="Times New Roman" w:cs="Times New Roman"/>
        </w:rPr>
        <w:t xml:space="preserve">In Brazil, Cultural Survival documented a total of six murders. Those killed were teachers, Indigenous tribal leaders, and those who wanted to exercise their right to live on their land. Those murdered in Brazil were: </w:t>
      </w:r>
      <w:proofErr w:type="spellStart"/>
      <w:r>
        <w:rPr>
          <w:rFonts w:ascii="Times New Roman" w:hAnsi="Times New Roman" w:eastAsia="Times New Roman" w:cs="Times New Roman"/>
        </w:rPr>
        <w:t>Laércio</w:t>
      </w:r>
      <w:proofErr w:type="spellEnd"/>
      <w:r>
        <w:rPr>
          <w:rFonts w:ascii="Times New Roman" w:hAnsi="Times New Roman" w:eastAsia="Times New Roman" w:cs="Times New Roman"/>
        </w:rPr>
        <w:t xml:space="preserve"> Souza Silva (Guajajara,  male), </w:t>
      </w:r>
      <w:proofErr w:type="spellStart"/>
      <w:r>
        <w:rPr>
          <w:rFonts w:ascii="Times New Roman" w:hAnsi="Times New Roman" w:eastAsia="Times New Roman" w:cs="Times New Roman"/>
        </w:rPr>
        <w:t>Zezico</w:t>
      </w:r>
      <w:proofErr w:type="spellEnd"/>
      <w:r>
        <w:rPr>
          <w:rFonts w:ascii="Times New Roman" w:hAnsi="Times New Roman" w:eastAsia="Times New Roman" w:cs="Times New Roman"/>
        </w:rPr>
        <w:t xml:space="preserve"> Guajajara (Guajajara, male), Paulo </w:t>
      </w:r>
      <w:proofErr w:type="spellStart"/>
      <w:r>
        <w:rPr>
          <w:rFonts w:ascii="Times New Roman" w:hAnsi="Times New Roman" w:eastAsia="Times New Roman" w:cs="Times New Roman"/>
        </w:rPr>
        <w:t>Paulino</w:t>
      </w:r>
      <w:proofErr w:type="spellEnd"/>
      <w:r>
        <w:rPr>
          <w:rFonts w:ascii="Times New Roman" w:hAnsi="Times New Roman" w:eastAsia="Times New Roman" w:cs="Times New Roman"/>
        </w:rPr>
        <w:t xml:space="preserve"> Guajajara (Guajajara, male), </w:t>
      </w:r>
      <w:proofErr w:type="spellStart"/>
      <w:r>
        <w:rPr>
          <w:rFonts w:ascii="Times New Roman" w:hAnsi="Times New Roman" w:eastAsia="Times New Roman" w:cs="Times New Roman"/>
        </w:rPr>
        <w:t>Emyra</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Wajãpi</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Wajãpi</w:t>
      </w:r>
      <w:proofErr w:type="spellEnd"/>
      <w:r>
        <w:rPr>
          <w:rFonts w:ascii="Times New Roman" w:hAnsi="Times New Roman" w:eastAsia="Times New Roman" w:cs="Times New Roman"/>
        </w:rPr>
        <w:t xml:space="preserve">, male), and two unidentified </w:t>
      </w:r>
      <w:proofErr w:type="spellStart"/>
      <w:r>
        <w:rPr>
          <w:rFonts w:ascii="Times New Roman" w:hAnsi="Times New Roman" w:eastAsia="Times New Roman" w:cs="Times New Roman"/>
        </w:rPr>
        <w:t>Yanomami</w:t>
      </w:r>
      <w:proofErr w:type="spellEnd"/>
      <w:r>
        <w:rPr>
          <w:rFonts w:ascii="Times New Roman" w:hAnsi="Times New Roman" w:eastAsia="Times New Roman" w:cs="Times New Roman"/>
        </w:rPr>
        <w:t xml:space="preserve"> men. </w:t>
      </w:r>
    </w:p>
    <w:p w:rsidR="00C45198" w:rsidRDefault="00C45198" w14:paraId="6448F458">
      <w:pPr>
        <w:pStyle w:val="Normal1"/>
        <w:rPr>
          <w:rFonts w:ascii="Times New Roman" w:hAnsi="Times New Roman" w:eastAsia="Times New Roman" w:cs="Times New Roman"/>
        </w:rPr>
      </w:pPr>
    </w:p>
    <w:p w:rsidR="00C45198" w:rsidRDefault="00533D69" w14:paraId="2B63EFB8">
      <w:pPr>
        <w:pStyle w:val="Normal1"/>
        <w:rPr>
          <w:rFonts w:ascii="Times New Roman" w:hAnsi="Times New Roman" w:eastAsia="Times New Roman" w:cs="Times New Roman"/>
        </w:rPr>
      </w:pPr>
      <w:r>
        <w:rPr>
          <w:rFonts w:ascii="Times New Roman" w:hAnsi="Times New Roman" w:eastAsia="Times New Roman" w:cs="Times New Roman"/>
        </w:rPr>
        <w:lastRenderedPageBreak/>
        <w:t xml:space="preserve">In Colombia, Cultural Survival documented a total of 21 murders of human rights defenders. Those killed included Indigenous rights defenders, land activists, Afro-Colombian rights activists, and traditional medicine practitioners. Those killed in Colombia include: Abraham </w:t>
      </w:r>
      <w:proofErr w:type="spellStart"/>
      <w:r>
        <w:rPr>
          <w:rFonts w:ascii="Times New Roman" w:hAnsi="Times New Roman" w:eastAsia="Times New Roman" w:cs="Times New Roman"/>
        </w:rPr>
        <w:t>Domicó</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Embera</w:t>
      </w:r>
      <w:proofErr w:type="spellEnd"/>
      <w:r>
        <w:rPr>
          <w:rFonts w:ascii="Times New Roman" w:hAnsi="Times New Roman" w:eastAsia="Times New Roman" w:cs="Times New Roman"/>
        </w:rPr>
        <w:t xml:space="preserve">, male), Omar </w:t>
      </w:r>
      <w:proofErr w:type="spellStart"/>
      <w:r>
        <w:rPr>
          <w:rFonts w:ascii="Times New Roman" w:hAnsi="Times New Roman" w:eastAsia="Times New Roman" w:cs="Times New Roman"/>
        </w:rPr>
        <w:t>Guasiruma</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Emberá</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Chami</w:t>
      </w:r>
      <w:proofErr w:type="spellEnd"/>
      <w:r>
        <w:rPr>
          <w:rFonts w:ascii="Times New Roman" w:hAnsi="Times New Roman" w:eastAsia="Times New Roman" w:cs="Times New Roman"/>
        </w:rPr>
        <w:t xml:space="preserve">, male), Ernesto </w:t>
      </w:r>
      <w:proofErr w:type="spellStart"/>
      <w:r>
        <w:rPr>
          <w:rFonts w:ascii="Times New Roman" w:hAnsi="Times New Roman" w:eastAsia="Times New Roman" w:cs="Times New Roman"/>
        </w:rPr>
        <w:t>Guasiruma</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Emberá</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Chami</w:t>
      </w:r>
      <w:proofErr w:type="spellEnd"/>
      <w:r>
        <w:rPr>
          <w:rFonts w:ascii="Times New Roman" w:hAnsi="Times New Roman" w:eastAsia="Times New Roman" w:cs="Times New Roman"/>
        </w:rPr>
        <w:t xml:space="preserve">, male), Víctor Manuel </w:t>
      </w:r>
      <w:proofErr w:type="spellStart"/>
      <w:r>
        <w:rPr>
          <w:rFonts w:ascii="Times New Roman" w:hAnsi="Times New Roman" w:eastAsia="Times New Roman" w:cs="Times New Roman"/>
        </w:rPr>
        <w:t>Chanit</w:t>
      </w:r>
      <w:proofErr w:type="spellEnd"/>
      <w:r>
        <w:rPr>
          <w:rFonts w:ascii="Times New Roman" w:hAnsi="Times New Roman" w:eastAsia="Times New Roman" w:cs="Times New Roman"/>
        </w:rPr>
        <w:t xml:space="preserve"> Aguilar (</w:t>
      </w:r>
      <w:proofErr w:type="spellStart"/>
      <w:r>
        <w:rPr>
          <w:rFonts w:ascii="Times New Roman" w:hAnsi="Times New Roman" w:eastAsia="Times New Roman" w:cs="Times New Roman"/>
        </w:rPr>
        <w:t>Murui</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Muina</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Huitoto</w:t>
      </w:r>
      <w:proofErr w:type="spellEnd"/>
      <w:r>
        <w:rPr>
          <w:rFonts w:ascii="Times New Roman" w:hAnsi="Times New Roman" w:eastAsia="Times New Roman" w:cs="Times New Roman"/>
        </w:rPr>
        <w:t xml:space="preserve">) male), Kevin Mestizo </w:t>
      </w:r>
      <w:proofErr w:type="spellStart"/>
      <w:r>
        <w:rPr>
          <w:rFonts w:ascii="Times New Roman" w:hAnsi="Times New Roman" w:eastAsia="Times New Roman" w:cs="Times New Roman"/>
        </w:rPr>
        <w:t>Coicué</w:t>
      </w:r>
      <w:proofErr w:type="spellEnd"/>
      <w:r>
        <w:rPr>
          <w:rFonts w:ascii="Times New Roman" w:hAnsi="Times New Roman" w:eastAsia="Times New Roman" w:cs="Times New Roman"/>
        </w:rPr>
        <w:t xml:space="preserve"> (Nasa, male), Eugenio </w:t>
      </w:r>
      <w:proofErr w:type="spellStart"/>
      <w:r>
        <w:rPr>
          <w:rFonts w:ascii="Times New Roman" w:hAnsi="Times New Roman" w:eastAsia="Times New Roman" w:cs="Times New Roman"/>
        </w:rPr>
        <w:t>Tenorio</w:t>
      </w:r>
      <w:proofErr w:type="spellEnd"/>
      <w:r>
        <w:rPr>
          <w:rFonts w:ascii="Times New Roman" w:hAnsi="Times New Roman" w:eastAsia="Times New Roman" w:cs="Times New Roman"/>
        </w:rPr>
        <w:t xml:space="preserve"> (Nasa, male), Marlon </w:t>
      </w:r>
      <w:proofErr w:type="spellStart"/>
      <w:r>
        <w:rPr>
          <w:rFonts w:ascii="Times New Roman" w:hAnsi="Times New Roman" w:eastAsia="Times New Roman" w:cs="Times New Roman"/>
        </w:rPr>
        <w:t>Ferney</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Pacho</w:t>
      </w:r>
      <w:proofErr w:type="spellEnd"/>
      <w:r>
        <w:rPr>
          <w:rFonts w:ascii="Times New Roman" w:hAnsi="Times New Roman" w:eastAsia="Times New Roman" w:cs="Times New Roman"/>
        </w:rPr>
        <w:t xml:space="preserve"> (Nasa, male), </w:t>
      </w:r>
      <w:proofErr w:type="spellStart"/>
      <w:r>
        <w:rPr>
          <w:rFonts w:ascii="Times New Roman" w:hAnsi="Times New Roman" w:eastAsia="Times New Roman" w:cs="Times New Roman"/>
        </w:rPr>
        <w:t>Dumar</w:t>
      </w:r>
      <w:proofErr w:type="spellEnd"/>
      <w:r>
        <w:rPr>
          <w:rFonts w:ascii="Times New Roman" w:hAnsi="Times New Roman" w:eastAsia="Times New Roman" w:cs="Times New Roman"/>
        </w:rPr>
        <w:t xml:space="preserve"> Mestizo (Nasa, male), Cristina Bautista (Nasa, female), </w:t>
      </w:r>
      <w:proofErr w:type="spellStart"/>
      <w:r>
        <w:rPr>
          <w:rFonts w:ascii="Times New Roman" w:hAnsi="Times New Roman" w:eastAsia="Times New Roman" w:cs="Times New Roman"/>
        </w:rPr>
        <w:t>Jesús</w:t>
      </w:r>
      <w:proofErr w:type="spellEnd"/>
      <w:r>
        <w:rPr>
          <w:rFonts w:ascii="Times New Roman" w:hAnsi="Times New Roman" w:eastAsia="Times New Roman" w:cs="Times New Roman"/>
        </w:rPr>
        <w:t xml:space="preserve"> Eduardo Mestizo (Nasa, male), </w:t>
      </w:r>
      <w:proofErr w:type="spellStart"/>
      <w:r>
        <w:rPr>
          <w:rFonts w:ascii="Times New Roman" w:hAnsi="Times New Roman" w:eastAsia="Times New Roman" w:cs="Times New Roman"/>
        </w:rPr>
        <w:t>Tacueyo</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Arbey</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Noscue</w:t>
      </w:r>
      <w:proofErr w:type="spellEnd"/>
      <w:r>
        <w:rPr>
          <w:rFonts w:ascii="Times New Roman" w:hAnsi="Times New Roman" w:eastAsia="Times New Roman" w:cs="Times New Roman"/>
        </w:rPr>
        <w:t xml:space="preserve"> (Nasa, male), </w:t>
      </w:r>
      <w:proofErr w:type="spellStart"/>
      <w:r>
        <w:rPr>
          <w:rFonts w:ascii="Times New Roman" w:hAnsi="Times New Roman" w:eastAsia="Times New Roman" w:cs="Times New Roman"/>
        </w:rPr>
        <w:t>Jaiber</w:t>
      </w:r>
      <w:proofErr w:type="spellEnd"/>
      <w:r>
        <w:rPr>
          <w:rFonts w:ascii="Times New Roman" w:hAnsi="Times New Roman" w:eastAsia="Times New Roman" w:cs="Times New Roman"/>
        </w:rPr>
        <w:t xml:space="preserve"> Alexander </w:t>
      </w:r>
      <w:proofErr w:type="spellStart"/>
      <w:r>
        <w:rPr>
          <w:rFonts w:ascii="Times New Roman" w:hAnsi="Times New Roman" w:eastAsia="Times New Roman" w:cs="Times New Roman"/>
        </w:rPr>
        <w:t>Quitumbo</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Ascue</w:t>
      </w:r>
      <w:proofErr w:type="spellEnd"/>
      <w:r>
        <w:rPr>
          <w:rFonts w:ascii="Times New Roman" w:hAnsi="Times New Roman" w:eastAsia="Times New Roman" w:cs="Times New Roman"/>
        </w:rPr>
        <w:t xml:space="preserve"> (Nasa, male), </w:t>
      </w:r>
      <w:proofErr w:type="spellStart"/>
      <w:r>
        <w:rPr>
          <w:rFonts w:ascii="Times New Roman" w:hAnsi="Times New Roman" w:eastAsia="Times New Roman" w:cs="Times New Roman"/>
        </w:rPr>
        <w:t>Yesid</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Conda</w:t>
      </w:r>
      <w:proofErr w:type="spellEnd"/>
      <w:r>
        <w:rPr>
          <w:rFonts w:ascii="Times New Roman" w:hAnsi="Times New Roman" w:eastAsia="Times New Roman" w:cs="Times New Roman"/>
        </w:rPr>
        <w:t xml:space="preserve"> (Nasa, male), Marco </w:t>
      </w:r>
      <w:proofErr w:type="spellStart"/>
      <w:r>
        <w:rPr>
          <w:rFonts w:ascii="Times New Roman" w:hAnsi="Times New Roman" w:eastAsia="Times New Roman" w:cs="Times New Roman"/>
        </w:rPr>
        <w:t>Rivadeneira</w:t>
      </w:r>
      <w:proofErr w:type="spellEnd"/>
      <w:r>
        <w:rPr>
          <w:rFonts w:ascii="Times New Roman" w:hAnsi="Times New Roman" w:eastAsia="Times New Roman" w:cs="Times New Roman"/>
        </w:rPr>
        <w:t xml:space="preserve"> (Putumayo region, male), Joel </w:t>
      </w:r>
      <w:proofErr w:type="spellStart"/>
      <w:r>
        <w:rPr>
          <w:rFonts w:ascii="Times New Roman" w:hAnsi="Times New Roman" w:eastAsia="Times New Roman" w:cs="Times New Roman"/>
        </w:rPr>
        <w:t>Villamizar</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U'Wa</w:t>
      </w:r>
      <w:proofErr w:type="spellEnd"/>
      <w:r>
        <w:rPr>
          <w:rFonts w:ascii="Times New Roman" w:hAnsi="Times New Roman" w:eastAsia="Times New Roman" w:cs="Times New Roman"/>
        </w:rPr>
        <w:t xml:space="preserve">, male), Oneida </w:t>
      </w:r>
      <w:proofErr w:type="spellStart"/>
      <w:r>
        <w:rPr>
          <w:rFonts w:ascii="Times New Roman" w:hAnsi="Times New Roman" w:eastAsia="Times New Roman" w:cs="Times New Roman"/>
        </w:rPr>
        <w:t>Epiayú</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Wayúu</w:t>
      </w:r>
      <w:proofErr w:type="spellEnd"/>
      <w:r>
        <w:rPr>
          <w:rFonts w:ascii="Times New Roman" w:hAnsi="Times New Roman" w:eastAsia="Times New Roman" w:cs="Times New Roman"/>
        </w:rPr>
        <w:t>, female), Juan Luna (</w:t>
      </w:r>
      <w:proofErr w:type="spellStart"/>
      <w:r>
        <w:rPr>
          <w:rFonts w:ascii="Times New Roman" w:hAnsi="Times New Roman" w:eastAsia="Times New Roman" w:cs="Times New Roman"/>
        </w:rPr>
        <w:t>Zenú</w:t>
      </w:r>
      <w:proofErr w:type="spellEnd"/>
      <w:r>
        <w:rPr>
          <w:rFonts w:ascii="Times New Roman" w:hAnsi="Times New Roman" w:eastAsia="Times New Roman" w:cs="Times New Roman"/>
        </w:rPr>
        <w:t xml:space="preserve">, male), </w:t>
      </w:r>
      <w:proofErr w:type="spellStart"/>
      <w:r>
        <w:rPr>
          <w:rFonts w:ascii="Times New Roman" w:hAnsi="Times New Roman" w:eastAsia="Times New Roman" w:cs="Times New Roman"/>
        </w:rPr>
        <w:t>Clemencia</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Carabalí</w:t>
      </w:r>
      <w:proofErr w:type="spellEnd"/>
      <w:r>
        <w:rPr>
          <w:rFonts w:ascii="Times New Roman" w:hAnsi="Times New Roman" w:eastAsia="Times New Roman" w:cs="Times New Roman"/>
        </w:rPr>
        <w:t xml:space="preserve"> (female),</w:t>
      </w:r>
      <w:proofErr w:type="spellStart"/>
      <w:r>
        <w:rPr>
          <w:rFonts w:ascii="Times New Roman" w:hAnsi="Times New Roman" w:eastAsia="Times New Roman" w:cs="Times New Roman"/>
        </w:rPr>
        <w:t>María</w:t>
      </w:r>
      <w:proofErr w:type="spellEnd"/>
      <w:r>
        <w:rPr>
          <w:rFonts w:ascii="Times New Roman" w:hAnsi="Times New Roman" w:eastAsia="Times New Roman" w:cs="Times New Roman"/>
        </w:rPr>
        <w:t xml:space="preserve"> Nelly </w:t>
      </w:r>
      <w:proofErr w:type="spellStart"/>
      <w:r>
        <w:rPr>
          <w:rFonts w:ascii="Times New Roman" w:hAnsi="Times New Roman" w:eastAsia="Times New Roman" w:cs="Times New Roman"/>
        </w:rPr>
        <w:t>Cuetia</w:t>
      </w:r>
      <w:proofErr w:type="spellEnd"/>
      <w:r>
        <w:rPr>
          <w:rFonts w:ascii="Times New Roman" w:hAnsi="Times New Roman" w:eastAsia="Times New Roman" w:cs="Times New Roman"/>
        </w:rPr>
        <w:t xml:space="preserve"> (female), Pedro </w:t>
      </w:r>
      <w:proofErr w:type="spellStart"/>
      <w:r>
        <w:rPr>
          <w:rFonts w:ascii="Times New Roman" w:hAnsi="Times New Roman" w:eastAsia="Times New Roman" w:cs="Times New Roman"/>
        </w:rPr>
        <w:t>Ángel</w:t>
      </w:r>
      <w:proofErr w:type="spellEnd"/>
      <w:r>
        <w:rPr>
          <w:rFonts w:ascii="Times New Roman" w:hAnsi="Times New Roman" w:eastAsia="Times New Roman" w:cs="Times New Roman"/>
        </w:rPr>
        <w:t xml:space="preserve"> Troches (male), and </w:t>
      </w:r>
      <w:proofErr w:type="spellStart"/>
      <w:r>
        <w:rPr>
          <w:rFonts w:ascii="Times New Roman" w:hAnsi="Times New Roman" w:eastAsia="Times New Roman" w:cs="Times New Roman"/>
        </w:rPr>
        <w:t>Jesús</w:t>
      </w:r>
      <w:proofErr w:type="spellEnd"/>
      <w:r>
        <w:rPr>
          <w:rFonts w:ascii="Times New Roman" w:hAnsi="Times New Roman" w:eastAsia="Times New Roman" w:cs="Times New Roman"/>
        </w:rPr>
        <w:t xml:space="preserve"> Antonio Rivera (male). </w:t>
      </w:r>
    </w:p>
    <w:p w:rsidR="00C45198" w:rsidRDefault="00C45198" w14:paraId="7BB2F6EB">
      <w:pPr>
        <w:pStyle w:val="Normal1"/>
        <w:rPr>
          <w:rFonts w:ascii="Times New Roman" w:hAnsi="Times New Roman" w:eastAsia="Times New Roman" w:cs="Times New Roman"/>
        </w:rPr>
      </w:pPr>
    </w:p>
    <w:p w:rsidR="00C45198" w:rsidRDefault="00533D69" w14:paraId="681F561A">
      <w:pPr>
        <w:pStyle w:val="Normal1"/>
        <w:rPr>
          <w:rFonts w:ascii="Times New Roman" w:hAnsi="Times New Roman" w:eastAsia="Times New Roman" w:cs="Times New Roman"/>
        </w:rPr>
      </w:pPr>
      <w:r>
        <w:rPr>
          <w:rFonts w:ascii="Times New Roman" w:hAnsi="Times New Roman" w:eastAsia="Times New Roman" w:cs="Times New Roman"/>
        </w:rPr>
        <w:t xml:space="preserve">In Costa Rica, Cultural Survival documented the murder of </w:t>
      </w:r>
      <w:proofErr w:type="spellStart"/>
      <w:r>
        <w:rPr>
          <w:rFonts w:ascii="Times New Roman" w:hAnsi="Times New Roman" w:eastAsia="Times New Roman" w:cs="Times New Roman"/>
        </w:rPr>
        <w:t>Jerhy</w:t>
      </w:r>
      <w:proofErr w:type="spellEnd"/>
      <w:r>
        <w:rPr>
          <w:rFonts w:ascii="Times New Roman" w:hAnsi="Times New Roman" w:eastAsia="Times New Roman" w:cs="Times New Roman"/>
        </w:rPr>
        <w:t xml:space="preserve"> Rivera </w:t>
      </w:r>
      <w:proofErr w:type="spellStart"/>
      <w:r>
        <w:rPr>
          <w:rFonts w:ascii="Times New Roman" w:hAnsi="Times New Roman" w:eastAsia="Times New Roman" w:cs="Times New Roman"/>
        </w:rPr>
        <w:t>Rivera</w:t>
      </w:r>
      <w:proofErr w:type="spellEnd"/>
      <w:r>
        <w:rPr>
          <w:rFonts w:ascii="Times New Roman" w:hAnsi="Times New Roman" w:eastAsia="Times New Roman" w:cs="Times New Roman"/>
        </w:rPr>
        <w:t xml:space="preserve">, a male </w:t>
      </w:r>
      <w:proofErr w:type="spellStart"/>
      <w:r>
        <w:rPr>
          <w:rFonts w:ascii="Times New Roman" w:hAnsi="Times New Roman" w:eastAsia="Times New Roman" w:cs="Times New Roman"/>
        </w:rPr>
        <w:t>Broran</w:t>
      </w:r>
      <w:proofErr w:type="spellEnd"/>
      <w:r>
        <w:rPr>
          <w:rFonts w:ascii="Times New Roman" w:hAnsi="Times New Roman" w:eastAsia="Times New Roman" w:cs="Times New Roman"/>
        </w:rPr>
        <w:t xml:space="preserve"> land defender who was attempting to peacefully occupy his legally titled Indigenous land.</w:t>
      </w:r>
    </w:p>
    <w:p w:rsidR="00C45198" w:rsidRDefault="00C45198" w14:paraId="0B4CE2FD">
      <w:pPr>
        <w:pStyle w:val="Normal1"/>
        <w:rPr>
          <w:rFonts w:ascii="Times New Roman" w:hAnsi="Times New Roman" w:eastAsia="Times New Roman" w:cs="Times New Roman"/>
        </w:rPr>
      </w:pPr>
    </w:p>
    <w:p w:rsidR="00C45198" w:rsidRDefault="00533D69" w14:paraId="66A89370">
      <w:pPr>
        <w:pStyle w:val="Normal1"/>
        <w:rPr>
          <w:rFonts w:ascii="Times New Roman" w:hAnsi="Times New Roman" w:eastAsia="Times New Roman" w:cs="Times New Roman"/>
          <w:color w:val="263238"/>
        </w:rPr>
      </w:pPr>
      <w:r>
        <w:rPr>
          <w:rFonts w:ascii="Times New Roman" w:hAnsi="Times New Roman" w:eastAsia="Times New Roman" w:cs="Times New Roman"/>
        </w:rPr>
        <w:t xml:space="preserve">In Guatemala, Cultural Survival documented a total of 13 murdered human rights defenders. Those killed were leaders of their Indigenous communities, lawyers, and activists involved in land defense. Those reported killed included: Fidel </w:t>
      </w:r>
      <w:proofErr w:type="spellStart"/>
      <w:r>
        <w:rPr>
          <w:rFonts w:ascii="Times New Roman" w:hAnsi="Times New Roman" w:eastAsia="Times New Roman" w:cs="Times New Roman"/>
        </w:rPr>
        <w:t>López</w:t>
      </w:r>
      <w:proofErr w:type="spellEnd"/>
      <w:r>
        <w:rPr>
          <w:rFonts w:ascii="Times New Roman" w:hAnsi="Times New Roman" w:eastAsia="Times New Roman" w:cs="Times New Roman"/>
        </w:rPr>
        <w:t xml:space="preserve"> (male), </w:t>
      </w:r>
      <w:proofErr w:type="spellStart"/>
      <w:r>
        <w:rPr>
          <w:rFonts w:ascii="Times New Roman" w:hAnsi="Times New Roman" w:eastAsia="Times New Roman" w:cs="Times New Roman"/>
        </w:rPr>
        <w:t>Medardo</w:t>
      </w:r>
      <w:proofErr w:type="spellEnd"/>
      <w:r>
        <w:rPr>
          <w:rFonts w:ascii="Times New Roman" w:hAnsi="Times New Roman" w:eastAsia="Times New Roman" w:cs="Times New Roman"/>
        </w:rPr>
        <w:t xml:space="preserve"> Alonzo Lucero (</w:t>
      </w:r>
      <w:proofErr w:type="spellStart"/>
      <w:r>
        <w:rPr>
          <w:rFonts w:ascii="Times New Roman" w:hAnsi="Times New Roman" w:eastAsia="Times New Roman" w:cs="Times New Roman"/>
        </w:rPr>
        <w:t>Ch'orti</w:t>
      </w:r>
      <w:proofErr w:type="spellEnd"/>
      <w:r>
        <w:rPr>
          <w:rFonts w:ascii="Times New Roman" w:hAnsi="Times New Roman" w:eastAsia="Times New Roman" w:cs="Times New Roman"/>
        </w:rPr>
        <w:t xml:space="preserve">, male), </w:t>
      </w:r>
      <w:proofErr w:type="spellStart"/>
      <w:r>
        <w:rPr>
          <w:rFonts w:ascii="Times New Roman" w:hAnsi="Times New Roman" w:eastAsia="Times New Roman" w:cs="Times New Roman"/>
        </w:rPr>
        <w:t>Dominga</w:t>
      </w:r>
      <w:proofErr w:type="spellEnd"/>
      <w:r>
        <w:rPr>
          <w:rFonts w:ascii="Times New Roman" w:hAnsi="Times New Roman" w:eastAsia="Times New Roman" w:cs="Times New Roman"/>
        </w:rPr>
        <w:t xml:space="preserve"> Ramos (K'iche', female), Paulina Cruz Ruiz (Maya Achi, female), Julio Gómez Lucas (Maya </w:t>
      </w:r>
      <w:proofErr w:type="spellStart"/>
      <w:r>
        <w:rPr>
          <w:rFonts w:ascii="Times New Roman" w:hAnsi="Times New Roman" w:eastAsia="Times New Roman" w:cs="Times New Roman"/>
        </w:rPr>
        <w:t>Chuj</w:t>
      </w:r>
      <w:proofErr w:type="spellEnd"/>
      <w:r>
        <w:rPr>
          <w:rFonts w:ascii="Times New Roman" w:hAnsi="Times New Roman" w:eastAsia="Times New Roman" w:cs="Times New Roman"/>
        </w:rPr>
        <w:t xml:space="preserve">, male), Ana de León de </w:t>
      </w:r>
      <w:proofErr w:type="spellStart"/>
      <w:r>
        <w:rPr>
          <w:rFonts w:ascii="Times New Roman" w:hAnsi="Times New Roman" w:eastAsia="Times New Roman" w:cs="Times New Roman"/>
        </w:rPr>
        <w:t>Sabuta</w:t>
      </w:r>
      <w:proofErr w:type="spellEnd"/>
      <w:r>
        <w:rPr>
          <w:rFonts w:ascii="Times New Roman" w:hAnsi="Times New Roman" w:eastAsia="Times New Roman" w:cs="Times New Roman"/>
        </w:rPr>
        <w:t xml:space="preserve">(Maya </w:t>
      </w:r>
      <w:proofErr w:type="spellStart"/>
      <w:r>
        <w:rPr>
          <w:rFonts w:ascii="Times New Roman" w:hAnsi="Times New Roman" w:eastAsia="Times New Roman" w:cs="Times New Roman"/>
        </w:rPr>
        <w:t>Ixil</w:t>
      </w:r>
      <w:proofErr w:type="spellEnd"/>
      <w:r>
        <w:rPr>
          <w:rFonts w:ascii="Times New Roman" w:hAnsi="Times New Roman" w:eastAsia="Times New Roman" w:cs="Times New Roman"/>
        </w:rPr>
        <w:t xml:space="preserve">, female), </w:t>
      </w:r>
      <w:proofErr w:type="spellStart"/>
      <w:r>
        <w:rPr>
          <w:rFonts w:ascii="Times New Roman" w:hAnsi="Times New Roman" w:eastAsia="Times New Roman" w:cs="Times New Roman"/>
        </w:rPr>
        <w:t>Anselmo</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Cosigua</w:t>
      </w:r>
      <w:proofErr w:type="spellEnd"/>
      <w:r>
        <w:rPr>
          <w:rFonts w:ascii="Times New Roman" w:hAnsi="Times New Roman" w:eastAsia="Times New Roman" w:cs="Times New Roman"/>
        </w:rPr>
        <w:t xml:space="preserve"> (Maya </w:t>
      </w:r>
      <w:proofErr w:type="spellStart"/>
      <w:r>
        <w:rPr>
          <w:rFonts w:ascii="Times New Roman" w:hAnsi="Times New Roman" w:eastAsia="Times New Roman" w:cs="Times New Roman"/>
        </w:rPr>
        <w:t>Kaqchikel</w:t>
      </w:r>
      <w:proofErr w:type="spellEnd"/>
      <w:r>
        <w:rPr>
          <w:rFonts w:ascii="Times New Roman" w:hAnsi="Times New Roman" w:eastAsia="Times New Roman" w:cs="Times New Roman"/>
        </w:rPr>
        <w:t xml:space="preserve">, male), </w:t>
      </w:r>
      <w:proofErr w:type="spellStart"/>
      <w:r>
        <w:rPr>
          <w:rFonts w:ascii="Times New Roman" w:hAnsi="Times New Roman" w:eastAsia="Times New Roman" w:cs="Times New Roman"/>
        </w:rPr>
        <w:t>Eulogio</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Anibal</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Maquin</w:t>
      </w:r>
      <w:proofErr w:type="spellEnd"/>
      <w:r>
        <w:rPr>
          <w:rFonts w:ascii="Times New Roman" w:hAnsi="Times New Roman" w:eastAsia="Times New Roman" w:cs="Times New Roman"/>
        </w:rPr>
        <w:t xml:space="preserve"> Bo (Maya </w:t>
      </w:r>
      <w:proofErr w:type="spellStart"/>
      <w:r>
        <w:rPr>
          <w:rFonts w:ascii="Times New Roman" w:hAnsi="Times New Roman" w:eastAsia="Times New Roman" w:cs="Times New Roman"/>
        </w:rPr>
        <w:t>Q'eqchi</w:t>
      </w:r>
      <w:proofErr w:type="spellEnd"/>
      <w:r>
        <w:rPr>
          <w:rFonts w:ascii="Times New Roman" w:hAnsi="Times New Roman" w:eastAsia="Times New Roman" w:cs="Times New Roman"/>
        </w:rPr>
        <w:t>', male), Francisco Lucas Pedro (</w:t>
      </w:r>
      <w:proofErr w:type="spellStart"/>
      <w:r>
        <w:rPr>
          <w:rFonts w:ascii="Times New Roman" w:hAnsi="Times New Roman" w:eastAsia="Times New Roman" w:cs="Times New Roman"/>
        </w:rPr>
        <w:t>Q'anjob'al</w:t>
      </w:r>
      <w:proofErr w:type="spellEnd"/>
      <w:r>
        <w:rPr>
          <w:rFonts w:ascii="Times New Roman" w:hAnsi="Times New Roman" w:eastAsia="Times New Roman" w:cs="Times New Roman"/>
        </w:rPr>
        <w:t xml:space="preserve">, male), Alberto </w:t>
      </w:r>
      <w:proofErr w:type="spellStart"/>
      <w:r>
        <w:rPr>
          <w:rFonts w:ascii="Times New Roman" w:hAnsi="Times New Roman" w:eastAsia="Times New Roman" w:cs="Times New Roman"/>
        </w:rPr>
        <w:t>Cucul</w:t>
      </w:r>
      <w:proofErr w:type="spellEnd"/>
      <w:r>
        <w:rPr>
          <w:rFonts w:ascii="Times New Roman" w:hAnsi="Times New Roman" w:eastAsia="Times New Roman" w:cs="Times New Roman"/>
        </w:rPr>
        <w:t xml:space="preserve"> Cho (</w:t>
      </w:r>
      <w:proofErr w:type="spellStart"/>
      <w:r>
        <w:rPr>
          <w:rFonts w:ascii="Times New Roman" w:hAnsi="Times New Roman" w:eastAsia="Times New Roman" w:cs="Times New Roman"/>
        </w:rPr>
        <w:t>Q'eqchi</w:t>
      </w:r>
      <w:proofErr w:type="spellEnd"/>
      <w:r>
        <w:rPr>
          <w:rFonts w:ascii="Times New Roman" w:hAnsi="Times New Roman" w:eastAsia="Times New Roman" w:cs="Times New Roman"/>
        </w:rPr>
        <w:t xml:space="preserve">, male), Jorge </w:t>
      </w:r>
      <w:proofErr w:type="spellStart"/>
      <w:r>
        <w:rPr>
          <w:rFonts w:ascii="Times New Roman" w:hAnsi="Times New Roman" w:eastAsia="Times New Roman" w:cs="Times New Roman"/>
        </w:rPr>
        <w:t>Juc</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Cucul</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color w:val="263238"/>
        </w:rPr>
        <w:t>Q'eqchi</w:t>
      </w:r>
      <w:proofErr w:type="spellEnd"/>
      <w:r>
        <w:rPr>
          <w:rFonts w:ascii="Times New Roman" w:hAnsi="Times New Roman" w:eastAsia="Times New Roman" w:cs="Times New Roman"/>
          <w:color w:val="263238"/>
        </w:rPr>
        <w:t xml:space="preserve">' Maya, male), Angel Leonel </w:t>
      </w:r>
      <w:proofErr w:type="spellStart"/>
      <w:r>
        <w:rPr>
          <w:rFonts w:ascii="Times New Roman" w:hAnsi="Times New Roman" w:eastAsia="Times New Roman" w:cs="Times New Roman"/>
          <w:color w:val="263238"/>
        </w:rPr>
        <w:t>Guzmán</w:t>
      </w:r>
      <w:proofErr w:type="spellEnd"/>
      <w:r>
        <w:rPr>
          <w:rFonts w:ascii="Times New Roman" w:hAnsi="Times New Roman" w:eastAsia="Times New Roman" w:cs="Times New Roman"/>
          <w:color w:val="263238"/>
        </w:rPr>
        <w:t xml:space="preserve"> Morales (</w:t>
      </w:r>
      <w:proofErr w:type="spellStart"/>
      <w:r>
        <w:rPr>
          <w:rFonts w:ascii="Times New Roman" w:hAnsi="Times New Roman" w:eastAsia="Times New Roman" w:cs="Times New Roman"/>
          <w:color w:val="263238"/>
        </w:rPr>
        <w:t>Q'eqchi</w:t>
      </w:r>
      <w:proofErr w:type="spellEnd"/>
      <w:r>
        <w:rPr>
          <w:rFonts w:ascii="Times New Roman" w:hAnsi="Times New Roman" w:eastAsia="Times New Roman" w:cs="Times New Roman"/>
          <w:color w:val="263238"/>
        </w:rPr>
        <w:t xml:space="preserve">' Maya, male) and </w:t>
      </w:r>
      <w:proofErr w:type="spellStart"/>
      <w:r>
        <w:rPr>
          <w:rFonts w:ascii="Times New Roman" w:hAnsi="Times New Roman" w:eastAsia="Times New Roman" w:cs="Times New Roman"/>
          <w:color w:val="263238"/>
        </w:rPr>
        <w:t>María</w:t>
      </w:r>
      <w:proofErr w:type="spellEnd"/>
      <w:r>
        <w:rPr>
          <w:rFonts w:ascii="Times New Roman" w:hAnsi="Times New Roman" w:eastAsia="Times New Roman" w:cs="Times New Roman"/>
          <w:color w:val="263238"/>
        </w:rPr>
        <w:t xml:space="preserve"> Cristina </w:t>
      </w:r>
      <w:proofErr w:type="spellStart"/>
      <w:r>
        <w:rPr>
          <w:rFonts w:ascii="Times New Roman" w:hAnsi="Times New Roman" w:eastAsia="Times New Roman" w:cs="Times New Roman"/>
          <w:color w:val="263238"/>
        </w:rPr>
        <w:t>Chún</w:t>
      </w:r>
      <w:proofErr w:type="spellEnd"/>
      <w:r>
        <w:rPr>
          <w:rFonts w:ascii="Times New Roman" w:hAnsi="Times New Roman" w:eastAsia="Times New Roman" w:cs="Times New Roman"/>
          <w:color w:val="263238"/>
        </w:rPr>
        <w:t xml:space="preserve"> </w:t>
      </w:r>
      <w:proofErr w:type="spellStart"/>
      <w:r>
        <w:rPr>
          <w:rFonts w:ascii="Times New Roman" w:hAnsi="Times New Roman" w:eastAsia="Times New Roman" w:cs="Times New Roman"/>
          <w:color w:val="263238"/>
        </w:rPr>
        <w:t>Xol</w:t>
      </w:r>
      <w:proofErr w:type="spellEnd"/>
      <w:r>
        <w:rPr>
          <w:rFonts w:ascii="Times New Roman" w:hAnsi="Times New Roman" w:eastAsia="Times New Roman" w:cs="Times New Roman"/>
          <w:color w:val="263238"/>
        </w:rPr>
        <w:t xml:space="preserve"> (female).</w:t>
      </w:r>
    </w:p>
    <w:p w:rsidR="00C45198" w:rsidRDefault="00C45198" w14:paraId="1DCB0C71">
      <w:pPr>
        <w:pStyle w:val="Normal1"/>
        <w:rPr>
          <w:rFonts w:ascii="Times New Roman" w:hAnsi="Times New Roman" w:eastAsia="Times New Roman" w:cs="Times New Roman"/>
          <w:color w:val="263238"/>
        </w:rPr>
      </w:pPr>
    </w:p>
    <w:p w:rsidR="00C45198" w:rsidRDefault="00533D69" w14:paraId="0ECC82F5">
      <w:pPr>
        <w:pStyle w:val="Normal1"/>
        <w:rPr>
          <w:rFonts w:ascii="Times New Roman" w:hAnsi="Times New Roman" w:eastAsia="Times New Roman" w:cs="Times New Roman"/>
          <w:color w:val="263238"/>
        </w:rPr>
      </w:pPr>
      <w:r>
        <w:rPr>
          <w:rFonts w:ascii="Times New Roman" w:hAnsi="Times New Roman" w:eastAsia="Times New Roman" w:cs="Times New Roman"/>
          <w:color w:val="263238"/>
        </w:rPr>
        <w:t xml:space="preserve">In Honduras, Cultural Survival documented a total of four murders. Those murdered included Garifuna leaders, chairs of food sovereignty boards, and Indigenous leaders. Those reported </w:t>
      </w:r>
      <w:r>
        <w:rPr>
          <w:rFonts w:ascii="Times New Roman" w:hAnsi="Times New Roman" w:eastAsia="Times New Roman" w:cs="Times New Roman"/>
          <w:color w:val="263238"/>
        </w:rPr>
        <w:lastRenderedPageBreak/>
        <w:t xml:space="preserve">killed include: </w:t>
      </w:r>
      <w:proofErr w:type="spellStart"/>
      <w:r>
        <w:rPr>
          <w:rFonts w:ascii="Times New Roman" w:hAnsi="Times New Roman" w:eastAsia="Times New Roman" w:cs="Times New Roman"/>
          <w:color w:val="263238"/>
        </w:rPr>
        <w:t>Mirna</w:t>
      </w:r>
      <w:proofErr w:type="spellEnd"/>
      <w:r>
        <w:rPr>
          <w:rFonts w:ascii="Times New Roman" w:hAnsi="Times New Roman" w:eastAsia="Times New Roman" w:cs="Times New Roman"/>
          <w:color w:val="263238"/>
        </w:rPr>
        <w:t xml:space="preserve"> </w:t>
      </w:r>
      <w:proofErr w:type="spellStart"/>
      <w:r>
        <w:rPr>
          <w:rFonts w:ascii="Times New Roman" w:hAnsi="Times New Roman" w:eastAsia="Times New Roman" w:cs="Times New Roman"/>
          <w:color w:val="263238"/>
        </w:rPr>
        <w:t>Suazo</w:t>
      </w:r>
      <w:proofErr w:type="spellEnd"/>
      <w:r>
        <w:rPr>
          <w:rFonts w:ascii="Times New Roman" w:hAnsi="Times New Roman" w:eastAsia="Times New Roman" w:cs="Times New Roman"/>
          <w:color w:val="263238"/>
        </w:rPr>
        <w:t xml:space="preserve"> (Garifuna, female), </w:t>
      </w:r>
      <w:proofErr w:type="spellStart"/>
      <w:r>
        <w:rPr>
          <w:rFonts w:ascii="Times New Roman" w:hAnsi="Times New Roman" w:eastAsia="Times New Roman" w:cs="Times New Roman"/>
          <w:color w:val="263238"/>
        </w:rPr>
        <w:t>Milgen</w:t>
      </w:r>
      <w:proofErr w:type="spellEnd"/>
      <w:r>
        <w:rPr>
          <w:rFonts w:ascii="Times New Roman" w:hAnsi="Times New Roman" w:eastAsia="Times New Roman" w:cs="Times New Roman"/>
          <w:color w:val="263238"/>
        </w:rPr>
        <w:t xml:space="preserve"> </w:t>
      </w:r>
      <w:proofErr w:type="spellStart"/>
      <w:r>
        <w:rPr>
          <w:rFonts w:ascii="Times New Roman" w:hAnsi="Times New Roman" w:eastAsia="Times New Roman" w:cs="Times New Roman"/>
          <w:color w:val="263238"/>
        </w:rPr>
        <w:t>Idan</w:t>
      </w:r>
      <w:proofErr w:type="spellEnd"/>
      <w:r>
        <w:rPr>
          <w:rFonts w:ascii="Times New Roman" w:hAnsi="Times New Roman" w:eastAsia="Times New Roman" w:cs="Times New Roman"/>
          <w:color w:val="263238"/>
        </w:rPr>
        <w:t xml:space="preserve"> Soto Avila (</w:t>
      </w:r>
      <w:proofErr w:type="spellStart"/>
      <w:r>
        <w:rPr>
          <w:rFonts w:ascii="Times New Roman" w:hAnsi="Times New Roman" w:eastAsia="Times New Roman" w:cs="Times New Roman"/>
          <w:color w:val="263238"/>
        </w:rPr>
        <w:t>Tolupán</w:t>
      </w:r>
      <w:proofErr w:type="spellEnd"/>
      <w:r>
        <w:rPr>
          <w:rFonts w:ascii="Times New Roman" w:hAnsi="Times New Roman" w:eastAsia="Times New Roman" w:cs="Times New Roman"/>
          <w:color w:val="263238"/>
        </w:rPr>
        <w:t>, male), Vicente Saavedra (</w:t>
      </w:r>
      <w:proofErr w:type="spellStart"/>
      <w:r>
        <w:rPr>
          <w:rFonts w:ascii="Times New Roman" w:hAnsi="Times New Roman" w:eastAsia="Times New Roman" w:cs="Times New Roman"/>
          <w:color w:val="263238"/>
        </w:rPr>
        <w:t>Tolupán</w:t>
      </w:r>
      <w:proofErr w:type="spellEnd"/>
      <w:r>
        <w:rPr>
          <w:rFonts w:ascii="Times New Roman" w:hAnsi="Times New Roman" w:eastAsia="Times New Roman" w:cs="Times New Roman"/>
          <w:color w:val="263238"/>
        </w:rPr>
        <w:t xml:space="preserve">, male), and Antonio </w:t>
      </w:r>
      <w:proofErr w:type="spellStart"/>
      <w:r>
        <w:rPr>
          <w:rFonts w:ascii="Times New Roman" w:hAnsi="Times New Roman" w:eastAsia="Times New Roman" w:cs="Times New Roman"/>
          <w:color w:val="263238"/>
        </w:rPr>
        <w:t>Bernárdez</w:t>
      </w:r>
      <w:proofErr w:type="spellEnd"/>
      <w:r>
        <w:rPr>
          <w:rFonts w:ascii="Times New Roman" w:hAnsi="Times New Roman" w:eastAsia="Times New Roman" w:cs="Times New Roman"/>
          <w:color w:val="263238"/>
        </w:rPr>
        <w:t xml:space="preserve"> (Garifuna, male).</w:t>
      </w:r>
    </w:p>
    <w:p w:rsidR="00C45198" w:rsidRDefault="00C45198" w14:paraId="49B911E9">
      <w:pPr>
        <w:pStyle w:val="Normal1"/>
        <w:rPr>
          <w:color w:val="263238"/>
          <w:sz w:val="20"/>
          <w:szCs w:val="20"/>
          <w:shd w:val="clear" w:color="auto" w:fill="CFE2F3"/>
        </w:rPr>
      </w:pPr>
    </w:p>
    <w:p w:rsidR="00C45198" w:rsidRDefault="00533D69" w14:paraId="25A56527">
      <w:pPr>
        <w:pStyle w:val="Normal1"/>
        <w:rPr>
          <w:rFonts w:ascii="Times New Roman" w:hAnsi="Times New Roman" w:eastAsia="Times New Roman" w:cs="Times New Roman"/>
          <w:color w:val="263238"/>
        </w:rPr>
      </w:pPr>
      <w:r>
        <w:rPr>
          <w:rFonts w:ascii="Times New Roman" w:hAnsi="Times New Roman" w:eastAsia="Times New Roman" w:cs="Times New Roman"/>
          <w:color w:val="263238"/>
        </w:rPr>
        <w:t xml:space="preserve">In Mexico, Cultural Survival documented a total of 11 deaths. Those who were killed included writers, poets, artists, radio communicators, students, and popular movement leaders. Those reported killed include: Kenia Inés Hernández </w:t>
      </w:r>
      <w:proofErr w:type="spellStart"/>
      <w:r>
        <w:rPr>
          <w:rFonts w:ascii="Times New Roman" w:hAnsi="Times New Roman" w:eastAsia="Times New Roman" w:cs="Times New Roman"/>
          <w:color w:val="263238"/>
        </w:rPr>
        <w:t>Montalván</w:t>
      </w:r>
      <w:proofErr w:type="spellEnd"/>
      <w:r>
        <w:rPr>
          <w:rFonts w:ascii="Times New Roman" w:hAnsi="Times New Roman" w:eastAsia="Times New Roman" w:cs="Times New Roman"/>
          <w:color w:val="263238"/>
        </w:rPr>
        <w:t xml:space="preserve"> (</w:t>
      </w:r>
      <w:proofErr w:type="spellStart"/>
      <w:r>
        <w:rPr>
          <w:rFonts w:ascii="Times New Roman" w:hAnsi="Times New Roman" w:eastAsia="Times New Roman" w:cs="Times New Roman"/>
          <w:color w:val="263238"/>
        </w:rPr>
        <w:t>Amuzga</w:t>
      </w:r>
      <w:proofErr w:type="spellEnd"/>
      <w:r>
        <w:rPr>
          <w:rFonts w:ascii="Times New Roman" w:hAnsi="Times New Roman" w:eastAsia="Times New Roman" w:cs="Times New Roman"/>
          <w:color w:val="263238"/>
        </w:rPr>
        <w:t xml:space="preserve">, female), Pedro </w:t>
      </w:r>
      <w:proofErr w:type="spellStart"/>
      <w:r>
        <w:rPr>
          <w:rFonts w:ascii="Times New Roman" w:hAnsi="Times New Roman" w:eastAsia="Times New Roman" w:cs="Times New Roman"/>
          <w:color w:val="263238"/>
        </w:rPr>
        <w:t>Uc</w:t>
      </w:r>
      <w:proofErr w:type="spellEnd"/>
      <w:r>
        <w:rPr>
          <w:rFonts w:ascii="Times New Roman" w:hAnsi="Times New Roman" w:eastAsia="Times New Roman" w:cs="Times New Roman"/>
          <w:color w:val="263238"/>
        </w:rPr>
        <w:t xml:space="preserve"> (Maya, male), </w:t>
      </w:r>
      <w:proofErr w:type="spellStart"/>
      <w:r>
        <w:rPr>
          <w:rFonts w:ascii="Times New Roman" w:hAnsi="Times New Roman" w:eastAsia="Times New Roman" w:cs="Times New Roman"/>
          <w:color w:val="263238"/>
        </w:rPr>
        <w:t>Josué</w:t>
      </w:r>
      <w:proofErr w:type="spellEnd"/>
      <w:r>
        <w:rPr>
          <w:rFonts w:ascii="Times New Roman" w:hAnsi="Times New Roman" w:eastAsia="Times New Roman" w:cs="Times New Roman"/>
          <w:color w:val="263238"/>
        </w:rPr>
        <w:t xml:space="preserve"> Bernardo </w:t>
      </w:r>
      <w:proofErr w:type="spellStart"/>
      <w:r>
        <w:rPr>
          <w:rFonts w:ascii="Times New Roman" w:hAnsi="Times New Roman" w:eastAsia="Times New Roman" w:cs="Times New Roman"/>
          <w:color w:val="263238"/>
        </w:rPr>
        <w:t>Marcial</w:t>
      </w:r>
      <w:proofErr w:type="spellEnd"/>
      <w:r>
        <w:rPr>
          <w:rFonts w:ascii="Times New Roman" w:hAnsi="Times New Roman" w:eastAsia="Times New Roman" w:cs="Times New Roman"/>
          <w:color w:val="263238"/>
        </w:rPr>
        <w:t xml:space="preserve"> San (</w:t>
      </w:r>
      <w:proofErr w:type="spellStart"/>
      <w:r>
        <w:rPr>
          <w:rFonts w:ascii="Times New Roman" w:hAnsi="Times New Roman" w:eastAsia="Times New Roman" w:cs="Times New Roman"/>
          <w:color w:val="263238"/>
        </w:rPr>
        <w:t>Mixe-Popoluca</w:t>
      </w:r>
      <w:proofErr w:type="spellEnd"/>
      <w:r>
        <w:rPr>
          <w:rFonts w:ascii="Times New Roman" w:hAnsi="Times New Roman" w:eastAsia="Times New Roman" w:cs="Times New Roman"/>
          <w:color w:val="263238"/>
        </w:rPr>
        <w:t xml:space="preserve">, male), Miguel </w:t>
      </w:r>
      <w:proofErr w:type="spellStart"/>
      <w:r>
        <w:rPr>
          <w:rFonts w:ascii="Times New Roman" w:hAnsi="Times New Roman" w:eastAsia="Times New Roman" w:cs="Times New Roman"/>
          <w:color w:val="263238"/>
        </w:rPr>
        <w:t>López</w:t>
      </w:r>
      <w:proofErr w:type="spellEnd"/>
      <w:r>
        <w:rPr>
          <w:rFonts w:ascii="Times New Roman" w:hAnsi="Times New Roman" w:eastAsia="Times New Roman" w:cs="Times New Roman"/>
          <w:color w:val="263238"/>
        </w:rPr>
        <w:t xml:space="preserve"> Vega (Nahua, male), Antonio Montes (</w:t>
      </w:r>
      <w:proofErr w:type="spellStart"/>
      <w:r>
        <w:rPr>
          <w:rFonts w:ascii="Times New Roman" w:hAnsi="Times New Roman" w:eastAsia="Times New Roman" w:cs="Times New Roman"/>
          <w:color w:val="263238"/>
        </w:rPr>
        <w:t>Rarámuri</w:t>
      </w:r>
      <w:proofErr w:type="spellEnd"/>
      <w:r>
        <w:rPr>
          <w:rFonts w:ascii="Times New Roman" w:hAnsi="Times New Roman" w:eastAsia="Times New Roman" w:cs="Times New Roman"/>
          <w:color w:val="263238"/>
        </w:rPr>
        <w:t xml:space="preserve">, male), Fernando </w:t>
      </w:r>
      <w:proofErr w:type="spellStart"/>
      <w:r>
        <w:rPr>
          <w:rFonts w:ascii="Times New Roman" w:hAnsi="Times New Roman" w:eastAsia="Times New Roman" w:cs="Times New Roman"/>
          <w:color w:val="263238"/>
        </w:rPr>
        <w:t>García</w:t>
      </w:r>
      <w:proofErr w:type="spellEnd"/>
      <w:r>
        <w:rPr>
          <w:rFonts w:ascii="Times New Roman" w:hAnsi="Times New Roman" w:eastAsia="Times New Roman" w:cs="Times New Roman"/>
          <w:color w:val="263238"/>
        </w:rPr>
        <w:t xml:space="preserve"> de las Nieves (</w:t>
      </w:r>
      <w:proofErr w:type="spellStart"/>
      <w:r>
        <w:rPr>
          <w:rFonts w:ascii="Times New Roman" w:hAnsi="Times New Roman" w:eastAsia="Times New Roman" w:cs="Times New Roman"/>
          <w:color w:val="263238"/>
        </w:rPr>
        <w:t>Tu’un</w:t>
      </w:r>
      <w:proofErr w:type="spellEnd"/>
      <w:r>
        <w:rPr>
          <w:rFonts w:ascii="Times New Roman" w:hAnsi="Times New Roman" w:eastAsia="Times New Roman" w:cs="Times New Roman"/>
          <w:color w:val="263238"/>
        </w:rPr>
        <w:t xml:space="preserve"> </w:t>
      </w:r>
      <w:proofErr w:type="spellStart"/>
      <w:r>
        <w:rPr>
          <w:rFonts w:ascii="Times New Roman" w:hAnsi="Times New Roman" w:eastAsia="Times New Roman" w:cs="Times New Roman"/>
          <w:color w:val="263238"/>
        </w:rPr>
        <w:t>Savi</w:t>
      </w:r>
      <w:proofErr w:type="spellEnd"/>
      <w:r>
        <w:rPr>
          <w:rFonts w:ascii="Times New Roman" w:hAnsi="Times New Roman" w:eastAsia="Times New Roman" w:cs="Times New Roman"/>
          <w:color w:val="263238"/>
        </w:rPr>
        <w:t xml:space="preserve">, male), Javier </w:t>
      </w:r>
      <w:proofErr w:type="spellStart"/>
      <w:r>
        <w:rPr>
          <w:rFonts w:ascii="Times New Roman" w:hAnsi="Times New Roman" w:eastAsia="Times New Roman" w:cs="Times New Roman"/>
          <w:color w:val="263238"/>
        </w:rPr>
        <w:t>García</w:t>
      </w:r>
      <w:proofErr w:type="spellEnd"/>
      <w:r>
        <w:rPr>
          <w:rFonts w:ascii="Times New Roman" w:hAnsi="Times New Roman" w:eastAsia="Times New Roman" w:cs="Times New Roman"/>
          <w:color w:val="263238"/>
        </w:rPr>
        <w:t xml:space="preserve"> de las Nieves (</w:t>
      </w:r>
      <w:proofErr w:type="spellStart"/>
      <w:r>
        <w:rPr>
          <w:rFonts w:ascii="Times New Roman" w:hAnsi="Times New Roman" w:eastAsia="Times New Roman" w:cs="Times New Roman"/>
          <w:color w:val="263238"/>
        </w:rPr>
        <w:t>Tu’un</w:t>
      </w:r>
      <w:proofErr w:type="spellEnd"/>
      <w:r>
        <w:rPr>
          <w:rFonts w:ascii="Times New Roman" w:hAnsi="Times New Roman" w:eastAsia="Times New Roman" w:cs="Times New Roman"/>
          <w:color w:val="263238"/>
        </w:rPr>
        <w:t xml:space="preserve"> </w:t>
      </w:r>
      <w:proofErr w:type="spellStart"/>
      <w:r>
        <w:rPr>
          <w:rFonts w:ascii="Times New Roman" w:hAnsi="Times New Roman" w:eastAsia="Times New Roman" w:cs="Times New Roman"/>
          <w:color w:val="263238"/>
        </w:rPr>
        <w:t>Savi</w:t>
      </w:r>
      <w:proofErr w:type="spellEnd"/>
      <w:r>
        <w:rPr>
          <w:rFonts w:ascii="Times New Roman" w:hAnsi="Times New Roman" w:eastAsia="Times New Roman" w:cs="Times New Roman"/>
          <w:color w:val="263238"/>
        </w:rPr>
        <w:t xml:space="preserve">, male), </w:t>
      </w:r>
      <w:proofErr w:type="spellStart"/>
      <w:r>
        <w:rPr>
          <w:rFonts w:ascii="Times New Roman" w:hAnsi="Times New Roman" w:eastAsia="Times New Roman" w:cs="Times New Roman"/>
          <w:color w:val="263238"/>
        </w:rPr>
        <w:t>Catalino</w:t>
      </w:r>
      <w:proofErr w:type="spellEnd"/>
      <w:r>
        <w:rPr>
          <w:rFonts w:ascii="Times New Roman" w:hAnsi="Times New Roman" w:eastAsia="Times New Roman" w:cs="Times New Roman"/>
          <w:color w:val="263238"/>
        </w:rPr>
        <w:t xml:space="preserve"> </w:t>
      </w:r>
      <w:proofErr w:type="spellStart"/>
      <w:r>
        <w:rPr>
          <w:rFonts w:ascii="Times New Roman" w:hAnsi="Times New Roman" w:eastAsia="Times New Roman" w:cs="Times New Roman"/>
          <w:color w:val="263238"/>
        </w:rPr>
        <w:t>Barradas</w:t>
      </w:r>
      <w:proofErr w:type="spellEnd"/>
      <w:r>
        <w:rPr>
          <w:rFonts w:ascii="Times New Roman" w:hAnsi="Times New Roman" w:eastAsia="Times New Roman" w:cs="Times New Roman"/>
          <w:color w:val="263238"/>
        </w:rPr>
        <w:t xml:space="preserve"> Santiago (Chatino, male), </w:t>
      </w:r>
      <w:proofErr w:type="spellStart"/>
      <w:r>
        <w:rPr>
          <w:rFonts w:ascii="Times New Roman" w:hAnsi="Times New Roman" w:eastAsia="Times New Roman" w:cs="Times New Roman"/>
          <w:color w:val="263238"/>
        </w:rPr>
        <w:t>Isaías</w:t>
      </w:r>
      <w:proofErr w:type="spellEnd"/>
      <w:r>
        <w:rPr>
          <w:rFonts w:ascii="Times New Roman" w:hAnsi="Times New Roman" w:eastAsia="Times New Roman" w:cs="Times New Roman"/>
          <w:color w:val="263238"/>
        </w:rPr>
        <w:t xml:space="preserve"> </w:t>
      </w:r>
      <w:proofErr w:type="spellStart"/>
      <w:r>
        <w:rPr>
          <w:rFonts w:ascii="Times New Roman" w:hAnsi="Times New Roman" w:eastAsia="Times New Roman" w:cs="Times New Roman"/>
          <w:color w:val="263238"/>
        </w:rPr>
        <w:t>Cantú</w:t>
      </w:r>
      <w:proofErr w:type="spellEnd"/>
      <w:r>
        <w:rPr>
          <w:rFonts w:ascii="Times New Roman" w:hAnsi="Times New Roman" w:eastAsia="Times New Roman" w:cs="Times New Roman"/>
          <w:color w:val="263238"/>
        </w:rPr>
        <w:t xml:space="preserve"> Carrasco (</w:t>
      </w:r>
      <w:proofErr w:type="spellStart"/>
      <w:r>
        <w:rPr>
          <w:rFonts w:ascii="Times New Roman" w:hAnsi="Times New Roman" w:eastAsia="Times New Roman" w:cs="Times New Roman"/>
          <w:color w:val="263238"/>
        </w:rPr>
        <w:t>Mè’phàà</w:t>
      </w:r>
      <w:proofErr w:type="spellEnd"/>
      <w:r>
        <w:rPr>
          <w:rFonts w:ascii="Times New Roman" w:hAnsi="Times New Roman" w:eastAsia="Times New Roman" w:cs="Times New Roman"/>
          <w:color w:val="263238"/>
        </w:rPr>
        <w:t>, male), Irma Galindo Barrios (</w:t>
      </w:r>
      <w:proofErr w:type="spellStart"/>
      <w:r>
        <w:rPr>
          <w:rFonts w:ascii="Times New Roman" w:hAnsi="Times New Roman" w:eastAsia="Times New Roman" w:cs="Times New Roman"/>
          <w:color w:val="263238"/>
        </w:rPr>
        <w:t>Mixteca</w:t>
      </w:r>
      <w:proofErr w:type="spellEnd"/>
      <w:r>
        <w:rPr>
          <w:rFonts w:ascii="Times New Roman" w:hAnsi="Times New Roman" w:eastAsia="Times New Roman" w:cs="Times New Roman"/>
          <w:color w:val="263238"/>
        </w:rPr>
        <w:t xml:space="preserve">, female), Arnulfo </w:t>
      </w:r>
      <w:proofErr w:type="spellStart"/>
      <w:r>
        <w:rPr>
          <w:rFonts w:ascii="Times New Roman" w:hAnsi="Times New Roman" w:eastAsia="Times New Roman" w:cs="Times New Roman"/>
          <w:color w:val="263238"/>
        </w:rPr>
        <w:t>Cerón</w:t>
      </w:r>
      <w:proofErr w:type="spellEnd"/>
      <w:r>
        <w:rPr>
          <w:rFonts w:ascii="Times New Roman" w:hAnsi="Times New Roman" w:eastAsia="Times New Roman" w:cs="Times New Roman"/>
          <w:color w:val="263238"/>
        </w:rPr>
        <w:t xml:space="preserve"> Soriano (Nahua, male).</w:t>
      </w:r>
    </w:p>
    <w:p w:rsidR="00C45198" w:rsidRDefault="00C45198" w14:paraId="0A40D3E9">
      <w:pPr>
        <w:pStyle w:val="Normal1"/>
        <w:rPr>
          <w:rFonts w:ascii="Times New Roman" w:hAnsi="Times New Roman" w:eastAsia="Times New Roman" w:cs="Times New Roman"/>
          <w:color w:val="263238"/>
        </w:rPr>
      </w:pPr>
    </w:p>
    <w:p w:rsidR="00C45198" w:rsidRDefault="00533D69" w14:paraId="244DCF50">
      <w:pPr>
        <w:pStyle w:val="Normal1"/>
        <w:rPr>
          <w:rFonts w:ascii="Times New Roman" w:hAnsi="Times New Roman" w:eastAsia="Times New Roman" w:cs="Times New Roman"/>
          <w:color w:val="263238"/>
        </w:rPr>
      </w:pPr>
      <w:r>
        <w:rPr>
          <w:rFonts w:ascii="Times New Roman" w:hAnsi="Times New Roman" w:eastAsia="Times New Roman" w:cs="Times New Roman"/>
          <w:color w:val="263238"/>
        </w:rPr>
        <w:t xml:space="preserve">In Peru, Cultural Survival documented a total of two murders. These deaths include Gonzalo </w:t>
      </w:r>
      <w:proofErr w:type="spellStart"/>
      <w:r>
        <w:rPr>
          <w:rFonts w:ascii="Times New Roman" w:hAnsi="Times New Roman" w:eastAsia="Times New Roman" w:cs="Times New Roman"/>
          <w:color w:val="263238"/>
        </w:rPr>
        <w:t>Pío</w:t>
      </w:r>
      <w:proofErr w:type="spellEnd"/>
      <w:r>
        <w:rPr>
          <w:rFonts w:ascii="Times New Roman" w:hAnsi="Times New Roman" w:eastAsia="Times New Roman" w:cs="Times New Roman"/>
          <w:color w:val="263238"/>
        </w:rPr>
        <w:t xml:space="preserve"> Flores, an </w:t>
      </w:r>
      <w:proofErr w:type="spellStart"/>
      <w:r>
        <w:rPr>
          <w:rFonts w:ascii="Times New Roman" w:hAnsi="Times New Roman" w:eastAsia="Times New Roman" w:cs="Times New Roman"/>
          <w:color w:val="263238"/>
        </w:rPr>
        <w:t>Ashaninka</w:t>
      </w:r>
      <w:proofErr w:type="spellEnd"/>
      <w:r>
        <w:rPr>
          <w:rFonts w:ascii="Times New Roman" w:hAnsi="Times New Roman" w:eastAsia="Times New Roman" w:cs="Times New Roman"/>
          <w:color w:val="263238"/>
        </w:rPr>
        <w:t xml:space="preserve"> man who worked tirelessly to defend land, in particular struggling against illegal logging concessions on communal lands. The second was Arbildo </w:t>
      </w:r>
      <w:proofErr w:type="spellStart"/>
      <w:r>
        <w:rPr>
          <w:rFonts w:ascii="Times New Roman" w:hAnsi="Times New Roman" w:eastAsia="Times New Roman" w:cs="Times New Roman"/>
          <w:color w:val="263238"/>
        </w:rPr>
        <w:t>Meléndez</w:t>
      </w:r>
      <w:proofErr w:type="spellEnd"/>
      <w:r>
        <w:rPr>
          <w:rFonts w:ascii="Times New Roman" w:hAnsi="Times New Roman" w:eastAsia="Times New Roman" w:cs="Times New Roman"/>
          <w:color w:val="263238"/>
        </w:rPr>
        <w:t xml:space="preserve"> </w:t>
      </w:r>
      <w:proofErr w:type="spellStart"/>
      <w:r>
        <w:rPr>
          <w:rFonts w:ascii="Times New Roman" w:hAnsi="Times New Roman" w:eastAsia="Times New Roman" w:cs="Times New Roman"/>
          <w:color w:val="263238"/>
        </w:rPr>
        <w:t>Grandes</w:t>
      </w:r>
      <w:proofErr w:type="spellEnd"/>
      <w:r>
        <w:rPr>
          <w:rFonts w:ascii="Times New Roman" w:hAnsi="Times New Roman" w:eastAsia="Times New Roman" w:cs="Times New Roman"/>
          <w:color w:val="263238"/>
        </w:rPr>
        <w:t xml:space="preserve">, a male Unipacuyacu community leader. </w:t>
      </w:r>
      <w:proofErr w:type="spellStart"/>
      <w:r>
        <w:rPr>
          <w:rFonts w:ascii="Times New Roman" w:hAnsi="Times New Roman" w:eastAsia="Times New Roman" w:cs="Times New Roman"/>
          <w:color w:val="263238"/>
        </w:rPr>
        <w:t>Grandes</w:t>
      </w:r>
      <w:proofErr w:type="spellEnd"/>
      <w:r>
        <w:rPr>
          <w:rFonts w:ascii="Times New Roman" w:hAnsi="Times New Roman" w:eastAsia="Times New Roman" w:cs="Times New Roman"/>
          <w:color w:val="263238"/>
        </w:rPr>
        <w:t xml:space="preserve"> had previously received threats on his life and reported these to the UN Special Rapporteur on Human Rights. Grande and his family fought to prevent tree felling and illegal cultivation. </w:t>
      </w:r>
    </w:p>
    <w:p w:rsidR="00C45198" w:rsidRDefault="00C45198" w14:paraId="7EA9EE52">
      <w:pPr>
        <w:pStyle w:val="Normal1"/>
        <w:shd w:val="clear" w:color="auto" w:fill="FFFFFF"/>
        <w:rPr>
          <w:rFonts w:ascii="Times New Roman" w:hAnsi="Times New Roman" w:eastAsia="Times New Roman" w:cs="Times New Roman"/>
          <w:color w:val="1A1A1A"/>
          <w:highlight w:val="white"/>
        </w:rPr>
      </w:pPr>
    </w:p>
    <w:p w:rsidR="00C45198" w:rsidRDefault="00533D69" w14:paraId="2BD869C4">
      <w:pPr>
        <w:pStyle w:val="Normal1"/>
        <w:shd w:val="clear" w:color="auto" w:fill="FFFFFF"/>
        <w:rPr>
          <w:rFonts w:ascii="Times New Roman" w:hAnsi="Times New Roman" w:eastAsia="Times New Roman" w:cs="Times New Roman"/>
          <w:color w:val="1A1A1A"/>
          <w:highlight w:val="white"/>
        </w:rPr>
      </w:pPr>
      <w:r>
        <w:rPr>
          <w:rFonts w:ascii="Times New Roman" w:hAnsi="Times New Roman" w:eastAsia="Times New Roman" w:cs="Times New Roman"/>
          <w:color w:val="1A1A1A"/>
          <w:highlight w:val="white"/>
        </w:rPr>
        <w:t xml:space="preserve">In Chile, Cultural Survival documented one murder: Alejandro </w:t>
      </w:r>
      <w:proofErr w:type="spellStart"/>
      <w:r>
        <w:rPr>
          <w:rFonts w:ascii="Times New Roman" w:hAnsi="Times New Roman" w:eastAsia="Times New Roman" w:cs="Times New Roman"/>
          <w:color w:val="1A1A1A"/>
          <w:highlight w:val="white"/>
        </w:rPr>
        <w:t>Treuquil</w:t>
      </w:r>
      <w:proofErr w:type="spellEnd"/>
      <w:r>
        <w:rPr>
          <w:rFonts w:ascii="Times New Roman" w:hAnsi="Times New Roman" w:eastAsia="Times New Roman" w:cs="Times New Roman"/>
          <w:color w:val="1A1A1A"/>
          <w:highlight w:val="white"/>
        </w:rPr>
        <w:t xml:space="preserve"> (</w:t>
      </w:r>
      <w:proofErr w:type="spellStart"/>
      <w:r>
        <w:rPr>
          <w:rFonts w:ascii="Times New Roman" w:hAnsi="Times New Roman" w:eastAsia="Times New Roman" w:cs="Times New Roman"/>
          <w:color w:val="1A1A1A"/>
          <w:highlight w:val="white"/>
        </w:rPr>
        <w:t>Mapuche</w:t>
      </w:r>
      <w:proofErr w:type="spellEnd"/>
      <w:r>
        <w:rPr>
          <w:rFonts w:ascii="Times New Roman" w:hAnsi="Times New Roman" w:eastAsia="Times New Roman" w:cs="Times New Roman"/>
          <w:color w:val="1A1A1A"/>
          <w:highlight w:val="white"/>
        </w:rPr>
        <w:t>, male).</w:t>
      </w:r>
    </w:p>
    <w:p w:rsidR="00C45198" w:rsidRDefault="00C45198" w14:paraId="10B33F77">
      <w:pPr>
        <w:pStyle w:val="Normal1"/>
        <w:shd w:val="clear" w:color="auto" w:fill="FFFFFF"/>
        <w:rPr>
          <w:rFonts w:ascii="Times New Roman" w:hAnsi="Times New Roman" w:eastAsia="Times New Roman" w:cs="Times New Roman"/>
          <w:color w:val="1A1A1A"/>
          <w:highlight w:val="white"/>
        </w:rPr>
      </w:pPr>
    </w:p>
    <w:p w:rsidR="00C45198" w:rsidRDefault="00533D69" w14:paraId="32D2291A">
      <w:pPr>
        <w:pStyle w:val="Normal1"/>
        <w:shd w:val="clear" w:color="auto" w:fill="FFFFFF"/>
        <w:rPr>
          <w:rFonts w:ascii="Times New Roman" w:hAnsi="Times New Roman" w:eastAsia="Times New Roman" w:cs="Times New Roman"/>
          <w:b/>
          <w:color w:val="1A1A1A"/>
          <w:highlight w:val="white"/>
        </w:rPr>
      </w:pPr>
      <w:r>
        <w:rPr>
          <w:rFonts w:ascii="Times New Roman" w:hAnsi="Times New Roman" w:eastAsia="Times New Roman" w:cs="Times New Roman"/>
          <w:b/>
          <w:color w:val="1A1A1A"/>
          <w:highlight w:val="white"/>
        </w:rPr>
        <w:t>3) How many convictions of perpetrators of killings of human rights defenders were there in your country/geographic area of responsibility since 1 June 2019 up to 30 June 2020?</w:t>
      </w:r>
    </w:p>
    <w:p w:rsidR="00C45198" w:rsidRDefault="00C45198" w14:paraId="1123FAE8">
      <w:pPr>
        <w:pStyle w:val="Normal1"/>
        <w:shd w:val="clear" w:color="auto" w:fill="FFFFFF"/>
        <w:rPr>
          <w:rFonts w:ascii="Times New Roman" w:hAnsi="Times New Roman" w:eastAsia="Times New Roman" w:cs="Times New Roman"/>
          <w:color w:val="1A1A1A"/>
          <w:highlight w:val="white"/>
        </w:rPr>
      </w:pPr>
    </w:p>
    <w:p w:rsidR="00C45198" w:rsidRDefault="00533D69" w14:paraId="753A7FF0">
      <w:pPr>
        <w:pStyle w:val="Normal1"/>
        <w:shd w:val="clear" w:color="auto" w:fill="FFFFFF"/>
        <w:rPr>
          <w:rFonts w:ascii="Times New Roman" w:hAnsi="Times New Roman" w:eastAsia="Times New Roman" w:cs="Times New Roman"/>
          <w:color w:val="1A1A1A"/>
          <w:highlight w:val="white"/>
        </w:rPr>
      </w:pPr>
      <w:r>
        <w:rPr>
          <w:rFonts w:ascii="Times New Roman" w:hAnsi="Times New Roman" w:eastAsia="Times New Roman" w:cs="Times New Roman"/>
          <w:color w:val="1A1A1A"/>
          <w:highlight w:val="white"/>
        </w:rPr>
        <w:t xml:space="preserve">As part of Cultural Survival’s work to advocate for and defend Indigenous land rights and sovereignty, we track violence against human rights defenders. Our goal is to have as comprehensive a database as possible of cases of violence, including attacks and threats, as well as murders, of </w:t>
      </w:r>
      <w:r>
        <w:rPr>
          <w:rFonts w:ascii="Times New Roman" w:hAnsi="Times New Roman" w:eastAsia="Times New Roman" w:cs="Times New Roman"/>
          <w:color w:val="1A1A1A"/>
          <w:highlight w:val="white"/>
        </w:rPr>
        <w:lastRenderedPageBreak/>
        <w:t>the cases that are reported in English- and Spanish-language media and via our extensive network around the world. However, it is outside the purview of our work to follow up on every case and thus we are not able to provide data on the percentage of convictions.</w:t>
      </w:r>
    </w:p>
    <w:p w:rsidR="00C45198" w:rsidRDefault="00C45198" w14:paraId="4C1DE6ED">
      <w:pPr>
        <w:pStyle w:val="Normal1"/>
        <w:shd w:val="clear" w:color="auto" w:fill="FFFFFF"/>
        <w:rPr>
          <w:rFonts w:ascii="Times New Roman" w:hAnsi="Times New Roman" w:eastAsia="Times New Roman" w:cs="Times New Roman"/>
          <w:color w:val="1A1A1A"/>
          <w:highlight w:val="white"/>
        </w:rPr>
      </w:pPr>
    </w:p>
    <w:p w:rsidR="00C45198" w:rsidRDefault="00C45198" w14:paraId="18BEA60E">
      <w:pPr>
        <w:pStyle w:val="Normal1"/>
        <w:shd w:val="clear" w:color="auto" w:fill="FFFFFF"/>
        <w:rPr>
          <w:rFonts w:ascii="Times New Roman" w:hAnsi="Times New Roman" w:eastAsia="Times New Roman" w:cs="Times New Roman"/>
          <w:color w:val="1A1A1A"/>
          <w:highlight w:val="white"/>
        </w:rPr>
      </w:pPr>
    </w:p>
    <w:p w:rsidR="00C45198" w:rsidRDefault="00533D69" w14:paraId="5320EE1B">
      <w:pPr>
        <w:pStyle w:val="Normal1"/>
        <w:shd w:val="clear" w:color="auto" w:fill="FFFFFF"/>
        <w:rPr>
          <w:rFonts w:ascii="Times New Roman" w:hAnsi="Times New Roman" w:eastAsia="Times New Roman" w:cs="Times New Roman"/>
          <w:b/>
          <w:color w:val="1A1A1A"/>
          <w:highlight w:val="white"/>
        </w:rPr>
      </w:pPr>
      <w:r>
        <w:rPr>
          <w:rFonts w:ascii="Times New Roman" w:hAnsi="Times New Roman" w:eastAsia="Times New Roman" w:cs="Times New Roman"/>
          <w:b/>
          <w:color w:val="1A1A1A"/>
          <w:highlight w:val="white"/>
        </w:rPr>
        <w:t>4) Does your Institution/Organization have a procedure to respond to death threats to human rights defenders?</w:t>
      </w:r>
    </w:p>
    <w:p w:rsidR="00C45198" w:rsidRDefault="00533D69" w14:paraId="74DE6A9F">
      <w:pPr>
        <w:pStyle w:val="Normal1"/>
        <w:shd w:val="clear" w:color="auto" w:fill="FFFFFF"/>
        <w:rPr>
          <w:rFonts w:ascii="Times New Roman" w:hAnsi="Times New Roman" w:eastAsia="Times New Roman" w:cs="Times New Roman"/>
          <w:color w:val="1A1A1A"/>
          <w:highlight w:val="white"/>
        </w:rPr>
      </w:pPr>
      <w:r>
        <w:rPr>
          <w:rFonts w:ascii="Times New Roman" w:hAnsi="Times New Roman" w:eastAsia="Times New Roman" w:cs="Times New Roman"/>
          <w:color w:val="1A1A1A"/>
          <w:highlight w:val="white"/>
        </w:rPr>
        <w:t xml:space="preserve">Cultural Survival has a substantial presence on social media and online readership. We repost and amplify articles condemning violence and attempted violence against human rights defenders and calls to action. In some cases, we produce our own articles, which we attempt to use to highlight less widely publicized cases, especially when they occur in regions or communities where we have staff or colleagues on the ground. When possible, we undertake advocacy directly with states, and we include the data we gather in reports to UN bodies including this special procedure as well as UN Special Rapporteur on the Rights of Indigenous Peoples, the UN Permanent Forum on Indigenous Issues, UN Treaty Bodies including the CERD, CRC, CEDAW, CECSR, CCPR, and the UPR. </w:t>
      </w:r>
    </w:p>
    <w:p w:rsidR="00C45198" w:rsidRDefault="00C45198" w14:paraId="293F879A">
      <w:pPr>
        <w:pStyle w:val="Normal1"/>
        <w:shd w:val="clear" w:color="auto" w:fill="FFFFFF"/>
        <w:rPr>
          <w:rFonts w:ascii="Times New Roman" w:hAnsi="Times New Roman" w:eastAsia="Times New Roman" w:cs="Times New Roman"/>
          <w:color w:val="1A1A1A"/>
          <w:highlight w:val="white"/>
        </w:rPr>
      </w:pPr>
    </w:p>
    <w:p w:rsidR="00C45198" w:rsidRDefault="00C45198" w14:paraId="35EF34C0">
      <w:pPr>
        <w:pStyle w:val="Normal1"/>
        <w:shd w:val="clear" w:color="auto" w:fill="FFFFFF"/>
        <w:rPr>
          <w:rFonts w:ascii="Times New Roman" w:hAnsi="Times New Roman" w:eastAsia="Times New Roman" w:cs="Times New Roman"/>
          <w:b/>
          <w:color w:val="1A1A1A"/>
          <w:highlight w:val="white"/>
        </w:rPr>
      </w:pPr>
    </w:p>
    <w:p w:rsidR="00C45198" w:rsidRDefault="00533D69" w14:paraId="1FD071AA">
      <w:pPr>
        <w:pStyle w:val="Normal1"/>
        <w:shd w:val="clear" w:color="auto" w:fill="FFFFFF"/>
        <w:rPr>
          <w:rFonts w:ascii="Times New Roman" w:hAnsi="Times New Roman" w:eastAsia="Times New Roman" w:cs="Times New Roman"/>
          <w:b/>
          <w:color w:val="1A1A1A"/>
          <w:highlight w:val="white"/>
        </w:rPr>
      </w:pPr>
      <w:r>
        <w:rPr>
          <w:rFonts w:ascii="Times New Roman" w:hAnsi="Times New Roman" w:eastAsia="Times New Roman" w:cs="Times New Roman"/>
          <w:b/>
          <w:color w:val="1A1A1A"/>
          <w:highlight w:val="white"/>
        </w:rPr>
        <w:t xml:space="preserve">5) Does your Institution/Organization have or would be willing to put in place legal guarantees and other protection measures to allow human rights defenders to do their work without persecution? </w:t>
      </w:r>
    </w:p>
    <w:p w:rsidR="00C45198" w:rsidRDefault="00C45198" w14:paraId="06BA559D">
      <w:pPr>
        <w:pStyle w:val="Normal1"/>
        <w:shd w:val="clear" w:color="auto" w:fill="FFFFFF"/>
        <w:rPr>
          <w:rFonts w:ascii="Times New Roman" w:hAnsi="Times New Roman" w:eastAsia="Times New Roman" w:cs="Times New Roman"/>
          <w:b/>
          <w:color w:val="1A1A1A"/>
          <w:highlight w:val="white"/>
        </w:rPr>
      </w:pPr>
    </w:p>
    <w:p w:rsidR="00C45198" w:rsidRDefault="00533D69" w14:paraId="764DBCB8">
      <w:pPr>
        <w:pStyle w:val="Normal1"/>
        <w:shd w:val="clear" w:color="auto" w:fill="FFFFFF"/>
        <w:rPr>
          <w:rFonts w:ascii="Times New Roman" w:hAnsi="Times New Roman" w:eastAsia="Times New Roman" w:cs="Times New Roman"/>
          <w:color w:val="1A1A1A"/>
          <w:highlight w:val="white"/>
        </w:rPr>
      </w:pPr>
      <w:r>
        <w:rPr>
          <w:rFonts w:ascii="Times New Roman" w:hAnsi="Times New Roman" w:eastAsia="Times New Roman" w:cs="Times New Roman"/>
          <w:color w:val="1A1A1A"/>
          <w:highlight w:val="white"/>
        </w:rPr>
        <w:t>n/a</w:t>
      </w:r>
    </w:p>
    <w:p w:rsidR="00C45198" w:rsidRDefault="00C45198" w14:paraId="5FD33AE9">
      <w:pPr>
        <w:pStyle w:val="Normal1"/>
        <w:shd w:val="clear" w:color="auto" w:fill="FFFFFF"/>
        <w:rPr>
          <w:rFonts w:ascii="Times New Roman" w:hAnsi="Times New Roman" w:eastAsia="Times New Roman" w:cs="Times New Roman"/>
          <w:color w:val="1A1A1A"/>
          <w:highlight w:val="white"/>
        </w:rPr>
      </w:pPr>
    </w:p>
    <w:p w:rsidR="00C45198" w:rsidRDefault="00533D69" w14:paraId="1D5F3FBA">
      <w:pPr>
        <w:pStyle w:val="Normal1"/>
        <w:shd w:val="clear" w:color="auto" w:fill="FFFFFF"/>
        <w:rPr>
          <w:rFonts w:ascii="Times New Roman" w:hAnsi="Times New Roman" w:eastAsia="Times New Roman" w:cs="Times New Roman"/>
          <w:b/>
          <w:color w:val="1A1A1A"/>
          <w:highlight w:val="white"/>
        </w:rPr>
      </w:pPr>
      <w:r>
        <w:rPr>
          <w:rFonts w:ascii="Times New Roman" w:hAnsi="Times New Roman" w:eastAsia="Times New Roman" w:cs="Times New Roman"/>
          <w:b/>
          <w:color w:val="1A1A1A"/>
          <w:highlight w:val="white"/>
        </w:rPr>
        <w:t>6) Could you please share good practices (evidence-based) that have proofed effective to respond to death threats? And to prevent them from escalating into the killing(s) of human rights defenders?</w:t>
      </w:r>
    </w:p>
    <w:p w:rsidR="00C45198" w:rsidRDefault="00C45198" w14:paraId="694005E6">
      <w:pPr>
        <w:pStyle w:val="Normal1"/>
        <w:shd w:val="clear" w:color="auto" w:fill="FFFFFF"/>
        <w:rPr>
          <w:rFonts w:ascii="Times New Roman" w:hAnsi="Times New Roman" w:eastAsia="Times New Roman" w:cs="Times New Roman"/>
          <w:color w:val="1A1A1A"/>
          <w:highlight w:val="white"/>
        </w:rPr>
      </w:pPr>
    </w:p>
    <w:p w:rsidR="00C45198" w:rsidRDefault="00533D69" w14:paraId="50469BC2">
      <w:pPr>
        <w:pStyle w:val="Normal1"/>
        <w:shd w:val="clear" w:color="auto" w:fill="FFFFFF"/>
        <w:rPr>
          <w:rFonts w:ascii="Times New Roman" w:hAnsi="Times New Roman" w:eastAsia="Times New Roman" w:cs="Times New Roman"/>
          <w:color w:val="1A1A1A"/>
          <w:highlight w:val="white"/>
        </w:rPr>
      </w:pPr>
      <w:r>
        <w:rPr>
          <w:rFonts w:ascii="Times New Roman" w:hAnsi="Times New Roman" w:eastAsia="Times New Roman" w:cs="Times New Roman"/>
          <w:color w:val="1A1A1A"/>
          <w:highlight w:val="white"/>
        </w:rPr>
        <w:t xml:space="preserve"> n/a</w:t>
      </w:r>
    </w:p>
    <w:p w:rsidR="00C45198" w:rsidRDefault="00C45198" w14:paraId="65883372">
      <w:pPr>
        <w:pStyle w:val="Normal1"/>
        <w:rPr>
          <w:rFonts w:ascii="Verdana" w:hAnsi="Verdana" w:eastAsia="Verdana" w:cs="Verdana"/>
          <w:highlight w:val="white"/>
        </w:rPr>
      </w:pPr>
    </w:p>
    <w:sectPr w:rsidR="00C45198">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C45198"/>
    <w:rsid w:val="00533D69"/>
    <w:rsid w:val="00C45198"/>
    <w:rsid w:val="00E91E2E"/>
    <w:rsid w:val="54F17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9194F3B-F19C-413D-BA1E-857D387D3900}"/>
  <w14:docId w14:val="5CC6DB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EN/Issues/SRHRDefenders/Pages/SRHRDefendersIndex.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D4876B-EB3F-4954-BAFE-6688341A1583}"/>
</file>

<file path=customXml/itemProps2.xml><?xml version="1.0" encoding="utf-8"?>
<ds:datastoreItem xmlns:ds="http://schemas.openxmlformats.org/officeDocument/2006/customXml" ds:itemID="{529AD8D4-27A0-4923-BF15-2299DE2D0AE1}"/>
</file>

<file path=customXml/itemProps3.xml><?xml version="1.0" encoding="utf-8"?>
<ds:datastoreItem xmlns:ds="http://schemas.openxmlformats.org/officeDocument/2006/customXml" ds:itemID="{7402CE08-4881-42C5-97C3-8C84B5F7F4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 RA</dc:creator>
  <cp:lastModifiedBy>OHCHR SPB Intern11</cp:lastModifiedBy>
  <cp:revision>3</cp:revision>
  <dcterms:created xsi:type="dcterms:W3CDTF">2020-10-08T10:48:00Z</dcterms:created>
  <dcterms:modified xsi:type="dcterms:W3CDTF">2020-10-27T11:07:41Z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