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97" w:rsidP="00236373" w:rsidRDefault="006D24BA" w14:paraId="1675ECCE">
      <w:pPr>
        <w:jc w:val="center"/>
        <w:outlineLvl w:val="0"/>
        <w:rPr>
          <w:rFonts w:ascii="Times New Roman" w:hAnsi="Times New Roman" w:cs="Times New Roman"/>
          <w:b/>
        </w:rPr>
      </w:pPr>
      <w:bookmarkStart w:name="_GoBack" w:id="0"/>
      <w:bookmarkEnd w:id="0"/>
      <w:r w:rsidRPr="002540B0">
        <w:rPr>
          <w:rFonts w:ascii="Times New Roman" w:hAnsi="Times New Roman" w:cs="Times New Roman"/>
          <w:b/>
        </w:rPr>
        <w:t xml:space="preserve">Questionnaire for </w:t>
      </w:r>
      <w:r w:rsidR="00FC5933">
        <w:rPr>
          <w:rFonts w:ascii="Times New Roman" w:hAnsi="Times New Roman" w:cs="Times New Roman"/>
          <w:b/>
        </w:rPr>
        <w:t>Civil Society</w:t>
      </w:r>
      <w:r w:rsidRPr="002540B0">
        <w:rPr>
          <w:rFonts w:ascii="Times New Roman" w:hAnsi="Times New Roman" w:cs="Times New Roman"/>
          <w:b/>
        </w:rPr>
        <w:t xml:space="preserve"> by the</w:t>
      </w:r>
    </w:p>
    <w:p w:rsidRPr="002540B0" w:rsidR="006B6D2F" w:rsidP="00236373" w:rsidRDefault="001522A0" w14:paraId="7CCC0F70">
      <w:pPr>
        <w:jc w:val="center"/>
        <w:outlineLvl w:val="0"/>
        <w:rPr>
          <w:rFonts w:ascii="Times New Roman" w:hAnsi="Times New Roman" w:cs="Times New Roman"/>
          <w:b/>
        </w:rPr>
      </w:pPr>
      <w:r>
        <w:rPr>
          <w:rFonts w:ascii="Times New Roman" w:hAnsi="Times New Roman" w:cs="Times New Roman"/>
          <w:b/>
        </w:rPr>
        <w:t>UN Special Rapporteur on the s</w:t>
      </w:r>
      <w:r w:rsidRPr="002540B0" w:rsidR="006D24BA">
        <w:rPr>
          <w:rFonts w:ascii="Times New Roman" w:hAnsi="Times New Roman" w:cs="Times New Roman"/>
          <w:b/>
        </w:rPr>
        <w:t>ituation of</w:t>
      </w:r>
      <w:r>
        <w:rPr>
          <w:rFonts w:ascii="Times New Roman" w:hAnsi="Times New Roman" w:cs="Times New Roman"/>
          <w:b/>
        </w:rPr>
        <w:t xml:space="preserve"> human rights d</w:t>
      </w:r>
      <w:r w:rsidRPr="002540B0" w:rsidR="00C572C3">
        <w:rPr>
          <w:rFonts w:ascii="Times New Roman" w:hAnsi="Times New Roman" w:cs="Times New Roman"/>
          <w:b/>
        </w:rPr>
        <w:t>efenders</w:t>
      </w:r>
    </w:p>
    <w:p w:rsidRPr="002540B0" w:rsidR="006D24BA" w:rsidP="00236373" w:rsidRDefault="006D24BA" w14:paraId="4F705662">
      <w:pPr>
        <w:jc w:val="center"/>
        <w:outlineLvl w:val="0"/>
        <w:rPr>
          <w:rFonts w:ascii="Times New Roman" w:hAnsi="Times New Roman" w:cs="Times New Roman"/>
          <w:b/>
        </w:rPr>
      </w:pPr>
      <w:r w:rsidRPr="002540B0">
        <w:rPr>
          <w:rFonts w:ascii="Times New Roman" w:hAnsi="Times New Roman" w:cs="Times New Roman"/>
          <w:b/>
        </w:rPr>
        <w:t>Mary Lawlor</w:t>
      </w:r>
      <w:r w:rsidRPr="002540B0" w:rsidR="005D5B11">
        <w:rPr>
          <w:rFonts w:ascii="Times New Roman" w:hAnsi="Times New Roman" w:cs="Times New Roman"/>
          <w:b/>
        </w:rPr>
        <w:t xml:space="preserve">, </w:t>
      </w:r>
      <w:r w:rsidRPr="002540B0">
        <w:rPr>
          <w:rFonts w:ascii="Times New Roman" w:hAnsi="Times New Roman" w:cs="Times New Roman"/>
          <w:b/>
        </w:rPr>
        <w:t>August 2020</w:t>
      </w:r>
    </w:p>
    <w:p w:rsidRPr="002540B0" w:rsidR="006B6D2F" w:rsidP="006D24BA" w:rsidRDefault="006B6D2F" w14:paraId="21AEC1C2">
      <w:pPr>
        <w:jc w:val="center"/>
        <w:rPr>
          <w:rFonts w:ascii="Times New Roman" w:hAnsi="Times New Roman" w:cs="Times New Roman"/>
        </w:rPr>
      </w:pPr>
      <w:r w:rsidRPr="002540B0">
        <w:rPr>
          <w:rFonts w:ascii="Times New Roman" w:hAnsi="Times New Roman" w:cs="Times New Roman"/>
        </w:rPr>
        <w:br/>
      </w:r>
    </w:p>
    <w:p w:rsidR="009306CB" w:rsidRDefault="000F0020" w14:paraId="1F054F1E">
      <w:pPr>
        <w:autoSpaceDE w:val="0"/>
        <w:autoSpaceDN w:val="0"/>
        <w:adjustRightInd w:val="0"/>
        <w:spacing w:line="240" w:lineRule="atLeast"/>
        <w:ind w:firstLine="567"/>
        <w:rPr>
          <w:rFonts w:ascii="Times New Roman" w:hAnsi="Times New Roman" w:cs="Times New Roman"/>
        </w:rPr>
      </w:pPr>
      <w:r w:rsidRPr="002540B0">
        <w:rPr>
          <w:rFonts w:ascii="Times New Roman" w:hAnsi="Times New Roman" w:cs="Times New Roman"/>
        </w:rPr>
        <w:t>The</w:t>
      </w:r>
      <w:r w:rsidRPr="002540B0" w:rsidR="006B6D2F">
        <w:rPr>
          <w:rFonts w:ascii="Times New Roman" w:hAnsi="Times New Roman" w:cs="Times New Roman"/>
        </w:rPr>
        <w:t xml:space="preserve"> UN Special Rapporteur</w:t>
      </w:r>
      <w:r w:rsidRPr="002540B0" w:rsidR="00EC58E7">
        <w:rPr>
          <w:rFonts w:ascii="Times New Roman" w:hAnsi="Times New Roman" w:cs="Times New Roman"/>
        </w:rPr>
        <w:t xml:space="preserve"> on the situation of human rights defenders</w:t>
      </w:r>
      <w:r w:rsidRPr="002540B0" w:rsidR="006B6D2F">
        <w:rPr>
          <w:rFonts w:ascii="Times New Roman" w:hAnsi="Times New Roman" w:cs="Times New Roman"/>
        </w:rPr>
        <w:t xml:space="preserve">, </w:t>
      </w:r>
      <w:r w:rsidRPr="002540B0" w:rsidR="006D24BA">
        <w:rPr>
          <w:rFonts w:ascii="Times New Roman" w:hAnsi="Times New Roman" w:cs="Times New Roman"/>
        </w:rPr>
        <w:t>Ms. Mary Lawlor</w:t>
      </w:r>
      <w:r w:rsidRPr="002540B0">
        <w:rPr>
          <w:rFonts w:ascii="Times New Roman" w:hAnsi="Times New Roman" w:cs="Times New Roman"/>
        </w:rPr>
        <w:t xml:space="preserve">invites </w:t>
      </w:r>
      <w:r w:rsidR="00FC5933">
        <w:rPr>
          <w:rFonts w:ascii="Times New Roman" w:hAnsi="Times New Roman" w:cs="Times New Roman"/>
        </w:rPr>
        <w:t>you or your organization</w:t>
      </w:r>
      <w:r w:rsidRPr="002540B0">
        <w:rPr>
          <w:rFonts w:ascii="Times New Roman" w:hAnsi="Times New Roman" w:cs="Times New Roman"/>
        </w:rPr>
        <w:t xml:space="preserve">to </w:t>
      </w:r>
      <w:r w:rsidRPr="002540B0" w:rsidR="006D24BA">
        <w:rPr>
          <w:rFonts w:ascii="Times New Roman" w:hAnsi="Times New Roman" w:cs="Times New Roman"/>
        </w:rPr>
        <w:t>respond to the questionnaire below</w:t>
      </w:r>
      <w:r w:rsidR="009306CB">
        <w:rPr>
          <w:rFonts w:ascii="Times New Roman" w:hAnsi="Times New Roman" w:cs="Times New Roman"/>
        </w:rPr>
        <w:t>. Submissions received</w:t>
      </w:r>
      <w:r w:rsidRPr="002540B0" w:rsidR="00CA7DF1">
        <w:rPr>
          <w:rFonts w:ascii="Times New Roman" w:hAnsi="Times New Roman" w:cs="Times New Roman"/>
          <w:color w:val="000000"/>
        </w:rPr>
        <w:t xml:space="preserve">will inform </w:t>
      </w:r>
      <w:r w:rsidR="00CA7DF1">
        <w:rPr>
          <w:rFonts w:ascii="Times New Roman" w:hAnsi="Times New Roman" w:cs="Times New Roman"/>
          <w:color w:val="000000"/>
        </w:rPr>
        <w:t>the</w:t>
      </w:r>
      <w:r w:rsidR="009306CB">
        <w:rPr>
          <w:rFonts w:ascii="Times New Roman" w:hAnsi="Times New Roman" w:cs="Times New Roman"/>
          <w:color w:val="000000"/>
        </w:rPr>
        <w:t xml:space="preserve">thematic </w:t>
      </w:r>
      <w:r w:rsidRPr="002540B0" w:rsidR="00CA7DF1">
        <w:rPr>
          <w:rFonts w:ascii="Times New Roman" w:hAnsi="Times New Roman" w:cs="Times New Roman"/>
          <w:color w:val="000000"/>
        </w:rPr>
        <w:t xml:space="preserve">report </w:t>
      </w:r>
      <w:r w:rsidR="00CA7DF1">
        <w:rPr>
          <w:rFonts w:ascii="Times New Roman" w:hAnsi="Times New Roman" w:cs="Times New Roman"/>
          <w:color w:val="000000"/>
        </w:rPr>
        <w:t xml:space="preserve">of the Special Rapporteur </w:t>
      </w:r>
      <w:r w:rsidR="00CA7DF1">
        <w:rPr>
          <w:rFonts w:ascii="Times New Roman" w:hAnsi="Times New Roman" w:cs="Times New Roman"/>
        </w:rPr>
        <w:t xml:space="preserve">on the issue of killings of </w:t>
      </w:r>
      <w:r w:rsidR="004F52FB">
        <w:rPr>
          <w:rFonts w:ascii="Times New Roman" w:hAnsi="Times New Roman" w:cs="Times New Roman"/>
        </w:rPr>
        <w:t xml:space="preserve">human rights </w:t>
      </w:r>
      <w:r w:rsidR="00CA7DF1">
        <w:rPr>
          <w:rFonts w:ascii="Times New Roman" w:hAnsi="Times New Roman" w:cs="Times New Roman"/>
        </w:rPr>
        <w:t>defenders</w:t>
      </w:r>
      <w:r w:rsidR="009306CB">
        <w:rPr>
          <w:rFonts w:ascii="Times New Roman" w:hAnsi="Times New Roman" w:cs="Times New Roman"/>
        </w:rPr>
        <w:t xml:space="preserve">, </w:t>
      </w:r>
      <w:r w:rsidR="004F52FB">
        <w:rPr>
          <w:rFonts w:ascii="Times New Roman" w:hAnsi="Times New Roman" w:cs="Times New Roman"/>
        </w:rPr>
        <w:t xml:space="preserve">which </w:t>
      </w:r>
      <w:r w:rsidR="009306CB">
        <w:rPr>
          <w:rFonts w:ascii="Times New Roman" w:hAnsi="Times New Roman" w:cs="Times New Roman"/>
        </w:rPr>
        <w:t>will be presented to the UN Human Rights Council in March 202</w:t>
      </w:r>
      <w:r w:rsidR="004F52FB">
        <w:rPr>
          <w:rFonts w:ascii="Times New Roman" w:hAnsi="Times New Roman" w:cs="Times New Roman"/>
        </w:rPr>
        <w:t>1</w:t>
      </w:r>
      <w:r w:rsidR="00CA7DF1">
        <w:rPr>
          <w:rFonts w:ascii="Times New Roman" w:hAnsi="Times New Roman" w:cs="Times New Roman"/>
        </w:rPr>
        <w:t xml:space="preserve">. </w:t>
      </w:r>
    </w:p>
    <w:p w:rsidR="009306CB" w:rsidRDefault="009306CB" w14:paraId="71D65A6A">
      <w:pPr>
        <w:autoSpaceDE w:val="0"/>
        <w:autoSpaceDN w:val="0"/>
        <w:adjustRightInd w:val="0"/>
        <w:spacing w:line="240" w:lineRule="atLeast"/>
        <w:ind w:firstLine="567"/>
        <w:rPr>
          <w:rFonts w:ascii="Times New Roman" w:hAnsi="Times New Roman" w:cs="Times New Roman"/>
        </w:rPr>
      </w:pPr>
    </w:p>
    <w:p w:rsidRPr="00467D81" w:rsidR="00F15DB8" w:rsidP="00F15DB8" w:rsidRDefault="00F15DB8" w14:paraId="4234F1CC">
      <w:pPr>
        <w:autoSpaceDE w:val="0"/>
        <w:autoSpaceDN w:val="0"/>
        <w:adjustRightInd w:val="0"/>
        <w:spacing w:line="240" w:lineRule="atLeast"/>
        <w:ind w:firstLine="567"/>
        <w:rPr>
          <w:rFonts w:ascii="Times New Roman" w:hAnsi="Times New Roman" w:cs="Times New Roman"/>
          <w:color w:val="000000" w:themeColor="text1"/>
          <w:sz w:val="23"/>
          <w:szCs w:val="23"/>
        </w:rPr>
      </w:pPr>
      <w:r>
        <w:rPr>
          <w:rFonts w:ascii="Times New Roman" w:hAnsi="Times New Roman" w:cs="Times New Roman"/>
        </w:rPr>
        <w:t>The questionnaire and related concept c</w:t>
      </w:r>
      <w:r w:rsidRPr="004F6BCB">
        <w:rPr>
          <w:rFonts w:ascii="Times New Roman" w:hAnsi="Times New Roman" w:cs="Times New Roman"/>
        </w:rPr>
        <w:t xml:space="preserve">ote on the report are available </w:t>
      </w:r>
      <w:r w:rsidRPr="004F6BCB">
        <w:rPr>
          <w:rFonts w:ascii="Times New Roman" w:hAnsi="Times New Roman" w:cs="Times New Roman"/>
          <w:color w:val="000000" w:themeColor="text1"/>
        </w:rPr>
        <w:t xml:space="preserve">at OHCHR website </w:t>
      </w:r>
      <w:r w:rsidRPr="004F6BCB">
        <w:rPr>
          <w:rFonts w:ascii="Times New Roman" w:hAnsi="Times New Roman" w:cs="Times New Roman"/>
        </w:rPr>
        <w:t xml:space="preserve">in English (original language) as well as in French, </w:t>
      </w:r>
      <w:r w:rsidR="00522239">
        <w:rPr>
          <w:rFonts w:ascii="Times New Roman" w:hAnsi="Times New Roman" w:cs="Times New Roman"/>
        </w:rPr>
        <w:t xml:space="preserve">Spanish, </w:t>
      </w:r>
      <w:r w:rsidRPr="004F6BCB">
        <w:rPr>
          <w:rFonts w:ascii="Times New Roman" w:hAnsi="Times New Roman" w:cs="Times New Roman"/>
        </w:rPr>
        <w:t xml:space="preserve">Russian and </w:t>
      </w:r>
      <w:r w:rsidR="00522239">
        <w:rPr>
          <w:rFonts w:ascii="Times New Roman" w:hAnsi="Times New Roman" w:cs="Times New Roman"/>
        </w:rPr>
        <w:t xml:space="preserve">Arabic </w:t>
      </w:r>
      <w:r w:rsidRPr="004F6BCB">
        <w:rPr>
          <w:rFonts w:ascii="Times New Roman" w:hAnsi="Times New Roman" w:cs="Times New Roman"/>
        </w:rPr>
        <w:t xml:space="preserve">(unofficial </w:t>
      </w:r>
      <w:r w:rsidRPr="00467D81">
        <w:rPr>
          <w:rFonts w:ascii="Times New Roman" w:hAnsi="Times New Roman" w:cs="Times New Roman"/>
        </w:rPr>
        <w:t xml:space="preserve">translations): </w:t>
      </w:r>
      <w:r w:rsidRPr="00467D81">
        <w:rPr>
          <w:rFonts w:ascii="Times New Roman" w:hAnsi="Times New Roman" w:cs="Times New Roman"/>
          <w:color w:val="000000" w:themeColor="text1"/>
          <w:sz w:val="23"/>
          <w:szCs w:val="23"/>
        </w:rPr>
        <w:t>(</w:t>
      </w:r>
      <w:hyperlink w:history="1" r:id="rId11">
        <w:r w:rsidRPr="00467D81">
          <w:rPr>
            <w:rStyle w:val="Hyperlink"/>
            <w:rFonts w:ascii="Times New Roman" w:hAnsi="Times New Roman" w:cs="Times New Roman"/>
            <w:sz w:val="23"/>
            <w:szCs w:val="23"/>
          </w:rPr>
          <w:t>https://www.ohchr.org/EN/Issues/SRHRDefenders/Pages/SRHRDefendersIndex.aspx</w:t>
        </w:r>
      </w:hyperlink>
      <w:r w:rsidRPr="00467D81">
        <w:rPr>
          <w:rFonts w:ascii="Times New Roman" w:hAnsi="Times New Roman" w:cs="Times New Roman"/>
          <w:color w:val="000000" w:themeColor="text1"/>
          <w:sz w:val="23"/>
          <w:szCs w:val="23"/>
        </w:rPr>
        <w:t>).</w:t>
      </w:r>
    </w:p>
    <w:p w:rsidRPr="00467D81" w:rsidR="00A30F72" w:rsidP="00F15DB8" w:rsidRDefault="00A30F72" w14:paraId="5101197C">
      <w:pPr>
        <w:pStyle w:val="Default"/>
        <w:shd w:val="clear" w:color="auto" w:fill="FFFFFF" w:themeFill="background1"/>
        <w:ind w:firstLine="567"/>
        <w:rPr>
          <w:color w:val="auto"/>
        </w:rPr>
      </w:pPr>
    </w:p>
    <w:p w:rsidRPr="00467D81" w:rsidR="005D5B11" w:rsidP="00F15DB8" w:rsidRDefault="005D5B11" w14:paraId="5B42AC31">
      <w:pPr>
        <w:pStyle w:val="Default"/>
        <w:shd w:val="clear" w:color="auto" w:fill="FFFFFF" w:themeFill="background1"/>
        <w:ind w:firstLine="567"/>
        <w:rPr>
          <w:color w:val="auto"/>
        </w:rPr>
      </w:pPr>
      <w:r w:rsidRPr="00467D81">
        <w:rPr>
          <w:color w:val="auto"/>
        </w:rPr>
        <w:t xml:space="preserve">All submissions received will be published in the aforementioned website, unless </w:t>
      </w:r>
      <w:r w:rsidRPr="00467D81" w:rsidR="00FC5933">
        <w:rPr>
          <w:color w:val="auto"/>
        </w:rPr>
        <w:t>you/your organization</w:t>
      </w:r>
      <w:r w:rsidRPr="00467D81">
        <w:rPr>
          <w:color w:val="auto"/>
        </w:rPr>
        <w:t xml:space="preserve"> clearly indicated that </w:t>
      </w:r>
      <w:r w:rsidRPr="00467D81" w:rsidR="00FC5933">
        <w:rPr>
          <w:color w:val="auto"/>
        </w:rPr>
        <w:t xml:space="preserve">you </w:t>
      </w:r>
      <w:r w:rsidRPr="00467D81">
        <w:rPr>
          <w:color w:val="auto"/>
        </w:rPr>
        <w:t xml:space="preserve">did not wish to have </w:t>
      </w:r>
      <w:r w:rsidRPr="00467D81" w:rsidR="00FC5933">
        <w:rPr>
          <w:color w:val="auto"/>
        </w:rPr>
        <w:t xml:space="preserve">your </w:t>
      </w:r>
      <w:r w:rsidRPr="00467D81">
        <w:rPr>
          <w:color w:val="auto"/>
        </w:rPr>
        <w:t xml:space="preserve">input be made publicly available when submitting </w:t>
      </w:r>
      <w:r w:rsidRPr="00467D81" w:rsidR="00FC5933">
        <w:rPr>
          <w:color w:val="auto"/>
        </w:rPr>
        <w:t xml:space="preserve">your </w:t>
      </w:r>
      <w:r w:rsidRPr="00467D81">
        <w:rPr>
          <w:color w:val="auto"/>
        </w:rPr>
        <w:t xml:space="preserve">response. </w:t>
      </w:r>
    </w:p>
    <w:p w:rsidRPr="00467D81" w:rsidR="006B6D2F" w:rsidP="00F15DB8" w:rsidRDefault="006B6D2F" w14:paraId="071A24F7">
      <w:pPr>
        <w:shd w:val="clear" w:color="auto" w:fill="FFFFFF" w:themeFill="background1"/>
        <w:rPr>
          <w:rFonts w:ascii="Times New Roman" w:hAnsi="Times New Roman" w:cs="Times New Roman"/>
        </w:rPr>
      </w:pPr>
      <w:r w:rsidRPr="00467D81">
        <w:rPr>
          <w:rFonts w:ascii="Times New Roman" w:hAnsi="Times New Roman" w:cs="Times New Roman"/>
        </w:rPr>
        <w:t> </w:t>
      </w:r>
    </w:p>
    <w:p w:rsidRPr="002540B0" w:rsidR="00D051B3" w:rsidP="00D051B3" w:rsidRDefault="00FF2A1A" w14:paraId="3D0A23D4">
      <w:pPr>
        <w:ind w:firstLine="567"/>
        <w:rPr>
          <w:rFonts w:ascii="Times New Roman" w:hAnsi="Times New Roman" w:cs="Times New Roman"/>
        </w:rPr>
      </w:pPr>
      <w:r w:rsidRPr="00467D81">
        <w:rPr>
          <w:rFonts w:ascii="Times New Roman" w:hAnsi="Times New Roman" w:cs="Times New Roman"/>
        </w:rPr>
        <w:t>There is a word limit of 2500 words per questionnaire.</w:t>
      </w:r>
      <w:r w:rsidRPr="00467D81" w:rsidR="00D051B3">
        <w:rPr>
          <w:rFonts w:ascii="Times New Roman" w:hAnsi="Times New Roman" w:cs="Times New Roman"/>
        </w:rPr>
        <w:t xml:space="preserve">Please submit the completed questionnaire to </w:t>
      </w:r>
      <w:hyperlink w:history="1" r:id="rId12">
        <w:r w:rsidRPr="00467D81" w:rsidR="00D051B3">
          <w:rPr>
            <w:rStyle w:val="Hyperlink"/>
            <w:rFonts w:ascii="Times New Roman" w:hAnsi="Times New Roman" w:cs="Times New Roman"/>
          </w:rPr>
          <w:t>defenders@ohchr.org</w:t>
        </w:r>
      </w:hyperlink>
    </w:p>
    <w:p w:rsidRPr="002540B0" w:rsidR="00D051B3" w:rsidP="00F15DB8" w:rsidRDefault="00D051B3" w14:paraId="3DBEE3D9">
      <w:pPr>
        <w:rPr>
          <w:rFonts w:ascii="Times New Roman" w:hAnsi="Times New Roman" w:cs="Times New Roman"/>
        </w:rPr>
      </w:pPr>
    </w:p>
    <w:p w:rsidRPr="00F15DB8" w:rsidR="00D051B3" w:rsidP="00F15DB8" w:rsidRDefault="00D051B3" w14:paraId="65E68124">
      <w:pPr>
        <w:ind w:firstLine="567"/>
        <w:rPr>
          <w:rFonts w:ascii="Times New Roman" w:hAnsi="Times New Roman" w:cs="Times New Roman"/>
          <w:b/>
        </w:rPr>
      </w:pPr>
      <w:r w:rsidRPr="002540B0">
        <w:rPr>
          <w:rFonts w:ascii="Times New Roman" w:hAnsi="Times New Roman" w:cs="Times New Roman"/>
        </w:rPr>
        <w:t xml:space="preserve">Deadline for submissions: </w:t>
      </w:r>
      <w:r w:rsidRPr="00F15DB8">
        <w:rPr>
          <w:rFonts w:ascii="Times New Roman" w:hAnsi="Times New Roman" w:cs="Times New Roman"/>
          <w:b/>
        </w:rPr>
        <w:t>5 October 2020</w:t>
      </w:r>
    </w:p>
    <w:p w:rsidR="00F240B1" w:rsidP="00F240B1" w:rsidRDefault="00F240B1" w14:paraId="399B641F">
      <w:pPr>
        <w:pBdr>
          <w:bottom w:val="single" w:color="auto" w:sz="4" w:space="1"/>
        </w:pBdr>
        <w:outlineLvl w:val="0"/>
        <w:rPr>
          <w:rFonts w:ascii="Times New Roman" w:hAnsi="Times New Roman" w:cs="Times New Roman"/>
        </w:rPr>
      </w:pPr>
    </w:p>
    <w:p w:rsidRPr="002540B0" w:rsidR="009A1D0D" w:rsidP="00F240B1" w:rsidRDefault="009A1D0D" w14:paraId="1DCFD9CD">
      <w:pPr>
        <w:pBdr>
          <w:bottom w:val="single" w:color="auto" w:sz="4" w:space="1"/>
        </w:pBdr>
        <w:outlineLvl w:val="0"/>
        <w:rPr>
          <w:rFonts w:ascii="Times New Roman" w:hAnsi="Times New Roman" w:cs="Times New Roman"/>
        </w:rPr>
      </w:pPr>
    </w:p>
    <w:p w:rsidRPr="002540B0" w:rsidR="00F240B1" w:rsidP="00236373" w:rsidRDefault="00F240B1" w14:paraId="00BAB550">
      <w:pPr>
        <w:outlineLvl w:val="0"/>
        <w:rPr>
          <w:rFonts w:ascii="Times New Roman" w:hAnsi="Times New Roman" w:cs="Times New Roman"/>
        </w:rPr>
      </w:pPr>
    </w:p>
    <w:p w:rsidRPr="002540B0" w:rsidR="006B6D2F" w:rsidP="00236373" w:rsidRDefault="006B6D2F" w14:paraId="34B7EDC7">
      <w:pPr>
        <w:outlineLvl w:val="0"/>
        <w:rPr>
          <w:rFonts w:ascii="Times New Roman" w:hAnsi="Times New Roman" w:cs="Times New Roman"/>
          <w:b/>
        </w:rPr>
      </w:pPr>
      <w:r w:rsidRPr="002540B0">
        <w:rPr>
          <w:rFonts w:ascii="Times New Roman" w:hAnsi="Times New Roman" w:cs="Times New Roman"/>
          <w:b/>
        </w:rPr>
        <w:t>Contact Details</w:t>
      </w:r>
    </w:p>
    <w:p w:rsidRPr="002540B0" w:rsidR="006B6D2F" w:rsidP="006B6D2F" w:rsidRDefault="006B6D2F" w14:paraId="0F8C1BBD">
      <w:pPr>
        <w:rPr>
          <w:rFonts w:ascii="Times New Roman" w:hAnsi="Times New Roman" w:cs="Times New Roman"/>
        </w:rPr>
      </w:pPr>
    </w:p>
    <w:p w:rsidRPr="002540B0" w:rsidR="006B6D2F" w:rsidRDefault="006B6D2F" w14:paraId="6F282A04" w14:noSpellErr="1" w14:textId="4D41314C">
      <w:pPr>
        <w:rPr>
          <w:rFonts w:ascii="Times New Roman" w:hAnsi="Times New Roman" w:cs="Times New Roman"/>
        </w:rPr>
      </w:pPr>
      <w:r w:rsidRPr="002540B0">
        <w:rPr>
          <w:rFonts w:ascii="Times New Roman" w:hAnsi="Times New Roman" w:cs="Times New Roman"/>
        </w:rPr>
        <w:lastRenderedPageBreak/>
        <w:t>Please provide your contact details in case we need to contact you in connection with this survey</w:t>
      </w:r>
      <w:r w:rsidRPr="4D41314C" w:rsidR="00C623C9">
        <w:rPr>
          <w:rFonts w:ascii="Times New Roman" w:hAnsi="Times New Roman" w:eastAsia="Times New Roman" w:cs="Times New Roman"/>
        </w:rPr>
        <w:t>. Note that this is optional.</w:t>
      </w:r>
      <w:r w:rsidRPr="4D41314C" w:rsidR="4D41314C">
        <w:rPr>
          <w:rFonts w:ascii="Times New Roman" w:hAnsi="Times New Roman" w:eastAsia="Times New Roman" w:cs="Times New Roman"/>
        </w:rPr>
        <w:t xml:space="preserve"> </w:t>
      </w:r>
      <w:r w:rsidRPr="4D41314C" w:rsidR="4D41314C">
        <w:rPr>
          <w:rFonts w:ascii="Times New Roman" w:hAnsi="Times New Roman" w:eastAsia="Times New Roman" w:cs="Times New Roman"/>
          <w:color w:val="FF0000"/>
        </w:rPr>
        <w:t>(edited for public release)</w:t>
      </w:r>
    </w:p>
    <w:p w:rsidRPr="002540B0" w:rsidR="006B6D2F" w:rsidRDefault="006B6D2F" w14:paraId="65AB1193">
      <w:pPr>
        <w:rPr>
          <w:rFonts w:ascii="Times New Roman" w:hAnsi="Times New Roman" w:cs="Times New Roman"/>
        </w:rPr>
      </w:pPr>
    </w:p>
    <w:tbl>
      <w:tblPr>
        <w:tblStyle w:val="TableGrid"/>
        <w:tblW w:w="0" w:type="auto"/>
        <w:tblLook w:val="04A0" w:firstRow="1" w:lastRow="0" w:firstColumn="1" w:lastColumn="0" w:noHBand="0" w:noVBand="1"/>
      </w:tblPr>
      <w:tblGrid>
        <w:gridCol w:w="2897"/>
        <w:gridCol w:w="5393"/>
      </w:tblGrid>
      <w:tr w:rsidRPr="002540B0" w:rsidR="007C576D" w:rsidTr="6F26D254" w14:paraId="186D098D">
        <w:tc>
          <w:tcPr>
            <w:tcW w:w="2897" w:type="dxa"/>
          </w:tcPr>
          <w:p w:rsidRPr="002540B0" w:rsidR="007C576D" w:rsidP="004A74A5" w:rsidRDefault="007C576D" w14:paraId="5B060FC7">
            <w:pPr>
              <w:rPr>
                <w:rFonts w:ascii="Times New Roman" w:hAnsi="Times New Roman" w:cs="Times New Roman"/>
              </w:rPr>
            </w:pPr>
          </w:p>
          <w:p w:rsidRPr="002540B0" w:rsidR="007C576D" w:rsidP="004A74A5" w:rsidRDefault="00A67BFB" w14:paraId="74B48032">
            <w:pPr>
              <w:rPr>
                <w:rFonts w:ascii="Times New Roman" w:hAnsi="Times New Roman" w:cs="Times New Roman"/>
              </w:rPr>
            </w:pPr>
            <w:r w:rsidRPr="002540B0">
              <w:rPr>
                <w:rFonts w:ascii="Times New Roman" w:hAnsi="Times New Roman" w:cs="Times New Roman"/>
              </w:rPr>
              <w:t>Type</w:t>
            </w:r>
            <w:r w:rsidRPr="002540B0" w:rsidR="00C623C9">
              <w:rPr>
                <w:rFonts w:ascii="Times New Roman" w:hAnsi="Times New Roman" w:cs="Times New Roman"/>
              </w:rPr>
              <w:t xml:space="preserve"> of Stakeholder (please select</w:t>
            </w:r>
            <w:r w:rsidRPr="002540B0">
              <w:rPr>
                <w:rFonts w:ascii="Times New Roman" w:hAnsi="Times New Roman" w:cs="Times New Roman"/>
              </w:rPr>
              <w:t xml:space="preserve"> one)</w:t>
            </w:r>
          </w:p>
          <w:p w:rsidRPr="002540B0" w:rsidR="007C576D" w:rsidP="004A74A5" w:rsidRDefault="007C576D" w14:paraId="6CA5DA38">
            <w:pPr>
              <w:rPr>
                <w:rFonts w:ascii="Times New Roman" w:hAnsi="Times New Roman" w:cs="Times New Roman"/>
              </w:rPr>
            </w:pPr>
          </w:p>
        </w:tc>
        <w:tc>
          <w:tcPr>
            <w:tcW w:w="5393" w:type="dxa"/>
          </w:tcPr>
          <w:p w:rsidRPr="002540B0" w:rsidR="007C576D" w:rsidP="004A74A5" w:rsidRDefault="007C576D" w14:paraId="11AEAA31">
            <w:pPr>
              <w:rPr>
                <w:rFonts w:ascii="Times New Roman" w:hAnsi="Times New Roman" w:cs="Times New Roman"/>
              </w:rPr>
            </w:pPr>
          </w:p>
          <w:p w:rsidRPr="007D73A0" w:rsidR="000A3B79" w:rsidP="000A3B79" w:rsidRDefault="00E25042" w14:paraId="0CDB687A">
            <w:pPr>
              <w:rPr>
                <w:rFonts w:ascii="Times New Roman" w:hAnsi="Times New Roman" w:cs="Times New Roman"/>
                <w:sz w:val="22"/>
                <w:szCs w:val="22"/>
              </w:rPr>
            </w:pPr>
            <w:r w:rsidRPr="00ED1B23">
              <w:rPr>
                <w:rFonts w:ascii="Times New Roman" w:hAnsi="Times New Roman" w:cs="Times New Roman"/>
                <w:sz w:val="22"/>
                <w:szCs w:val="22"/>
                <w:highlight w:val="yellow"/>
              </w:rPr>
              <w:fldChar w:fldCharType="begin">
                <w:ffData>
                  <w:name w:val="Check4"/>
                  <w:enabled/>
                  <w:calcOnExit w:val="0"/>
                  <w:checkBox>
                    <w:sizeAuto/>
                    <w:default w:val="0"/>
                  </w:checkBox>
                </w:ffData>
              </w:fldChar>
            </w:r>
            <w:bookmarkStart w:name="Check4" w:id="1"/>
            <w:r w:rsidRPr="00ED1B23" w:rsidR="000A3B79">
              <w:rPr>
                <w:rFonts w:ascii="Times New Roman" w:hAnsi="Times New Roman" w:cs="Times New Roman"/>
                <w:sz w:val="22"/>
                <w:szCs w:val="22"/>
                <w:highlight w:val="yellow"/>
              </w:rPr>
              <w:instrText xml:space="preserve"> FORMCHECKBOX </w:instrText>
            </w:r>
            <w:r w:rsidR="00731EDC">
              <w:rPr>
                <w:rFonts w:ascii="Times New Roman" w:hAnsi="Times New Roman" w:cs="Times New Roman"/>
                <w:sz w:val="22"/>
                <w:szCs w:val="22"/>
                <w:highlight w:val="yellow"/>
              </w:rPr>
            </w:r>
            <w:r w:rsidR="00731EDC">
              <w:rPr>
                <w:rFonts w:ascii="Times New Roman" w:hAnsi="Times New Roman" w:cs="Times New Roman"/>
                <w:sz w:val="22"/>
                <w:szCs w:val="22"/>
                <w:highlight w:val="yellow"/>
              </w:rPr>
              <w:fldChar w:fldCharType="separate"/>
            </w:r>
            <w:r w:rsidRPr="00ED1B23">
              <w:rPr>
                <w:rFonts w:ascii="Times New Roman" w:hAnsi="Times New Roman" w:cs="Times New Roman"/>
                <w:sz w:val="22"/>
                <w:szCs w:val="22"/>
                <w:highlight w:val="yellow"/>
              </w:rPr>
              <w:fldChar w:fldCharType="end"/>
            </w:r>
            <w:bookmarkEnd w:id="1"/>
            <w:r w:rsidRPr="007D73A0" w:rsidR="000A3B79">
              <w:rPr>
                <w:rFonts w:ascii="Times New Roman" w:hAnsi="Times New Roman" w:cs="Times New Roman"/>
                <w:sz w:val="22"/>
                <w:szCs w:val="22"/>
              </w:rPr>
              <w:t xml:space="preserve">  Civil Society Group or Organisation</w:t>
            </w:r>
          </w:p>
          <w:p w:rsidRPr="007D73A0" w:rsidR="000A3B79" w:rsidP="000A3B79" w:rsidRDefault="00E25042" w14:paraId="215061B1">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5"/>
                  <w:enabled/>
                  <w:calcOnExit w:val="0"/>
                  <w:checkBox>
                    <w:sizeAuto/>
                    <w:default w:val="0"/>
                  </w:checkBox>
                </w:ffData>
              </w:fldChar>
            </w:r>
            <w:bookmarkStart w:name="Check5" w:id="2"/>
            <w:r w:rsidRPr="007D73A0" w:rsidR="000A3B79">
              <w:rPr>
                <w:rFonts w:ascii="Times New Roman" w:hAnsi="Times New Roman" w:cs="Times New Roman"/>
                <w:sz w:val="22"/>
                <w:szCs w:val="22"/>
              </w:rPr>
              <w:instrText xml:space="preserve"> FORMCHECKBOX </w:instrText>
            </w:r>
            <w:r w:rsidR="00731EDC">
              <w:rPr>
                <w:rFonts w:ascii="Times New Roman" w:hAnsi="Times New Roman" w:cs="Times New Roman"/>
                <w:sz w:val="22"/>
                <w:szCs w:val="22"/>
              </w:rPr>
            </w:r>
            <w:r w:rsidR="00731EDC">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2"/>
            <w:r w:rsidRPr="007D73A0" w:rsidR="000A3B79">
              <w:rPr>
                <w:rFonts w:ascii="Times New Roman" w:hAnsi="Times New Roman" w:cs="Times New Roman"/>
                <w:sz w:val="22"/>
                <w:szCs w:val="22"/>
              </w:rPr>
              <w:t xml:space="preserve">  Individual human rights defender</w:t>
            </w:r>
          </w:p>
          <w:p w:rsidRPr="007D73A0" w:rsidR="000A3B79" w:rsidP="000A3B79" w:rsidRDefault="00E25042" w14:paraId="6499703E">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4"/>
                  <w:enabled/>
                  <w:calcOnExit w:val="0"/>
                  <w:checkBox>
                    <w:sizeAuto/>
                    <w:default w:val="0"/>
                  </w:checkBox>
                </w:ffData>
              </w:fldChar>
            </w:r>
            <w:r w:rsidRPr="007D73A0" w:rsidR="000A3B79">
              <w:rPr>
                <w:rFonts w:ascii="Times New Roman" w:hAnsi="Times New Roman" w:cs="Times New Roman"/>
                <w:sz w:val="22"/>
                <w:szCs w:val="22"/>
              </w:rPr>
              <w:instrText xml:space="preserve"> FORMCHECKBOX </w:instrText>
            </w:r>
            <w:r w:rsidR="00731EDC">
              <w:rPr>
                <w:rFonts w:ascii="Times New Roman" w:hAnsi="Times New Roman" w:cs="Times New Roman"/>
                <w:sz w:val="22"/>
                <w:szCs w:val="22"/>
              </w:rPr>
            </w:r>
            <w:r w:rsidR="00731EDC">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r w:rsidRPr="007D73A0" w:rsidR="000A3B79">
              <w:rPr>
                <w:rFonts w:ascii="Times New Roman" w:hAnsi="Times New Roman" w:cs="Times New Roman"/>
                <w:sz w:val="22"/>
                <w:szCs w:val="22"/>
              </w:rPr>
              <w:t xml:space="preserve">  Academic/training or research institution</w:t>
            </w:r>
          </w:p>
          <w:p w:rsidRPr="007D73A0" w:rsidR="000A3B79" w:rsidP="000A3B79" w:rsidRDefault="00E25042" w14:paraId="16FA7201">
            <w:pPr>
              <w:rPr>
                <w:rFonts w:ascii="Times New Roman" w:hAnsi="Times New Roman" w:cs="Times New Roman"/>
                <w:sz w:val="22"/>
                <w:szCs w:val="22"/>
              </w:rPr>
            </w:pPr>
            <w:r w:rsidRPr="007D73A0">
              <w:rPr>
                <w:rFonts w:ascii="Times New Roman" w:hAnsi="Times New Roman" w:cs="Times New Roman"/>
                <w:sz w:val="22"/>
                <w:szCs w:val="22"/>
              </w:rPr>
              <w:fldChar w:fldCharType="begin">
                <w:ffData>
                  <w:name w:val="Check6"/>
                  <w:enabled/>
                  <w:calcOnExit w:val="0"/>
                  <w:checkBox>
                    <w:sizeAuto/>
                    <w:default w:val="0"/>
                  </w:checkBox>
                </w:ffData>
              </w:fldChar>
            </w:r>
            <w:bookmarkStart w:name="Check6" w:id="3"/>
            <w:r w:rsidRPr="007D73A0" w:rsidR="000A3B79">
              <w:rPr>
                <w:rFonts w:ascii="Times New Roman" w:hAnsi="Times New Roman" w:cs="Times New Roman"/>
                <w:sz w:val="22"/>
                <w:szCs w:val="22"/>
              </w:rPr>
              <w:instrText xml:space="preserve"> FORMCHECKBOX </w:instrText>
            </w:r>
            <w:r w:rsidR="00731EDC">
              <w:rPr>
                <w:rFonts w:ascii="Times New Roman" w:hAnsi="Times New Roman" w:cs="Times New Roman"/>
                <w:sz w:val="22"/>
                <w:szCs w:val="22"/>
              </w:rPr>
            </w:r>
            <w:r w:rsidR="00731EDC">
              <w:rPr>
                <w:rFonts w:ascii="Times New Roman" w:hAnsi="Times New Roman" w:cs="Times New Roman"/>
                <w:sz w:val="22"/>
                <w:szCs w:val="22"/>
              </w:rPr>
              <w:fldChar w:fldCharType="separate"/>
            </w:r>
            <w:r w:rsidRPr="007D73A0">
              <w:rPr>
                <w:rFonts w:ascii="Times New Roman" w:hAnsi="Times New Roman" w:cs="Times New Roman"/>
                <w:sz w:val="22"/>
                <w:szCs w:val="22"/>
              </w:rPr>
              <w:fldChar w:fldCharType="end"/>
            </w:r>
            <w:bookmarkEnd w:id="3"/>
            <w:r w:rsidRPr="007D73A0" w:rsidR="000A3B79">
              <w:rPr>
                <w:rFonts w:ascii="Times New Roman" w:hAnsi="Times New Roman" w:cs="Times New Roman"/>
                <w:sz w:val="22"/>
                <w:szCs w:val="22"/>
              </w:rPr>
              <w:t xml:space="preserve">  Other (please specify):</w:t>
            </w:r>
          </w:p>
          <w:p w:rsidRPr="002540B0" w:rsidR="00332A96" w:rsidP="00CE37ED" w:rsidRDefault="00332A96" w14:paraId="30373C56">
            <w:pPr>
              <w:ind w:left="394" w:hanging="394"/>
              <w:rPr>
                <w:rFonts w:ascii="Times New Roman" w:hAnsi="Times New Roman" w:cs="Times New Roman"/>
              </w:rPr>
            </w:pPr>
          </w:p>
        </w:tc>
      </w:tr>
      <w:tr w:rsidRPr="00731EDC" w:rsidR="006B6D2F" w:rsidTr="6F26D254" w14:paraId="659B920E">
        <w:tc>
          <w:tcPr>
            <w:tcW w:w="2897" w:type="dxa"/>
          </w:tcPr>
          <w:p w:rsidRPr="002540B0" w:rsidR="0003147E" w:rsidRDefault="007C576D" w14:paraId="486F07FD">
            <w:pPr>
              <w:rPr>
                <w:rFonts w:ascii="Times New Roman" w:hAnsi="Times New Roman" w:cs="Times New Roman"/>
              </w:rPr>
            </w:pPr>
            <w:r w:rsidRPr="002540B0">
              <w:rPr>
                <w:rFonts w:ascii="Times New Roman" w:hAnsi="Times New Roman" w:cs="Times New Roman"/>
              </w:rPr>
              <w:t xml:space="preserve">Name of </w:t>
            </w:r>
            <w:r w:rsidRPr="002540B0" w:rsidR="0016053E">
              <w:rPr>
                <w:rFonts w:ascii="Times New Roman" w:hAnsi="Times New Roman" w:cs="Times New Roman"/>
              </w:rPr>
              <w:t>Stakeholder</w:t>
            </w:r>
            <w:r w:rsidRPr="002540B0" w:rsidR="00FE678F">
              <w:rPr>
                <w:rFonts w:ascii="Times New Roman" w:hAnsi="Times New Roman" w:cs="Times New Roman"/>
              </w:rPr>
              <w:t>/Organization (if applicable)</w:t>
            </w:r>
          </w:p>
          <w:p w:rsidR="00F15DB8" w:rsidP="00332A96" w:rsidRDefault="00F15DB8" w14:paraId="5334A191">
            <w:pPr>
              <w:rPr>
                <w:rFonts w:ascii="Times New Roman" w:hAnsi="Times New Roman" w:cs="Times New Roman"/>
              </w:rPr>
            </w:pPr>
          </w:p>
          <w:p w:rsidRPr="002540B0" w:rsidR="00332A96" w:rsidP="00332A96" w:rsidRDefault="00332A96" w14:paraId="4294ABEB">
            <w:pPr>
              <w:rPr>
                <w:rFonts w:ascii="Times New Roman" w:hAnsi="Times New Roman" w:cs="Times New Roman"/>
              </w:rPr>
            </w:pPr>
            <w:r w:rsidRPr="002540B0">
              <w:rPr>
                <w:rFonts w:ascii="Times New Roman" w:hAnsi="Times New Roman" w:cs="Times New Roman"/>
              </w:rPr>
              <w:t>Name of Survey Respondent</w:t>
            </w:r>
          </w:p>
          <w:p w:rsidRPr="002540B0" w:rsidR="006B6D2F" w:rsidRDefault="006B6D2F" w14:paraId="60024F8C">
            <w:pPr>
              <w:rPr>
                <w:rFonts w:ascii="Times New Roman" w:hAnsi="Times New Roman" w:cs="Times New Roman"/>
              </w:rPr>
            </w:pPr>
          </w:p>
        </w:tc>
        <w:tc>
          <w:tcPr>
            <w:tcW w:w="5393" w:type="dxa"/>
          </w:tcPr>
          <w:p w:rsidRPr="002540B0" w:rsidR="006B6D2F" w:rsidRDefault="006B6D2F" w14:paraId="245916B7">
            <w:pPr>
              <w:rPr>
                <w:rFonts w:ascii="Times New Roman" w:hAnsi="Times New Roman" w:cs="Times New Roman"/>
              </w:rPr>
            </w:pPr>
          </w:p>
          <w:p w:rsidRPr="002540B0" w:rsidR="00332A96" w:rsidRDefault="00332A96" w14:paraId="59950164">
            <w:pPr>
              <w:rPr>
                <w:rFonts w:ascii="Times New Roman" w:hAnsi="Times New Roman" w:cs="Times New Roman"/>
              </w:rPr>
            </w:pPr>
          </w:p>
          <w:p w:rsidRPr="002540B0" w:rsidR="00332A96" w:rsidRDefault="00ED1B23" w14:paraId="6FAA1ED8">
            <w:pPr>
              <w:rPr>
                <w:rFonts w:ascii="Times New Roman" w:hAnsi="Times New Roman" w:cs="Times New Roman"/>
              </w:rPr>
            </w:pPr>
            <w:r>
              <w:rPr>
                <w:rFonts w:ascii="Times New Roman" w:hAnsi="Times New Roman" w:cs="Times New Roman"/>
              </w:rPr>
              <w:t>IBON International Foundation, Inc.</w:t>
            </w:r>
          </w:p>
          <w:p w:rsidR="00332A96" w:rsidRDefault="00332A96" w14:paraId="1124EB2A">
            <w:pPr>
              <w:rPr>
                <w:rFonts w:ascii="Times New Roman" w:hAnsi="Times New Roman" w:cs="Times New Roman"/>
              </w:rPr>
            </w:pPr>
          </w:p>
          <w:p w:rsidRPr="00731EDC" w:rsidR="00467D81" w:rsidRDefault="00467D81" w14:paraId="663C70CF">
            <w:pPr>
              <w:rPr>
                <w:rFonts w:ascii="Times New Roman" w:hAnsi="Times New Roman" w:cs="Times New Roman"/>
                <w:lang w:val="es-ES"/>
              </w:rPr>
            </w:pPr>
          </w:p>
        </w:tc>
      </w:tr>
      <w:tr w:rsidRPr="002540B0" w:rsidR="006B6D2F" w:rsidTr="6F26D254" w14:paraId="14344CA8">
        <w:tc>
          <w:tcPr>
            <w:tcW w:w="2897" w:type="dxa"/>
          </w:tcPr>
          <w:p w:rsidRPr="00731EDC" w:rsidR="006B6D2F" w:rsidRDefault="006B6D2F" w14:paraId="0ECDF0BA">
            <w:pPr>
              <w:rPr>
                <w:rFonts w:ascii="Times New Roman" w:hAnsi="Times New Roman" w:cs="Times New Roman"/>
                <w:lang w:val="es-ES"/>
              </w:rPr>
            </w:pPr>
          </w:p>
          <w:p w:rsidRPr="002540B0" w:rsidR="006B6D2F" w:rsidRDefault="006B6D2F" w14:paraId="42B6CC44">
            <w:pPr>
              <w:rPr>
                <w:rFonts w:ascii="Times New Roman" w:hAnsi="Times New Roman" w:cs="Times New Roman"/>
              </w:rPr>
            </w:pPr>
            <w:r w:rsidRPr="002540B0">
              <w:rPr>
                <w:rFonts w:ascii="Times New Roman" w:hAnsi="Times New Roman" w:cs="Times New Roman"/>
              </w:rPr>
              <w:t>Email</w:t>
            </w:r>
          </w:p>
          <w:p w:rsidRPr="002540B0" w:rsidR="006B6D2F" w:rsidRDefault="006B6D2F" w14:paraId="1A88CCA7">
            <w:pPr>
              <w:rPr>
                <w:rFonts w:ascii="Times New Roman" w:hAnsi="Times New Roman" w:cs="Times New Roman"/>
              </w:rPr>
            </w:pPr>
          </w:p>
        </w:tc>
        <w:tc>
          <w:tcPr>
            <w:tcW w:w="5393" w:type="dxa"/>
          </w:tcPr>
          <w:p w:rsidRPr="002540B0" w:rsidR="00467D81" w:rsidP="00023E56" w:rsidRDefault="00731EDC" w14:paraId="2E405AEB">
            <w:pPr>
              <w:rPr>
                <w:rFonts w:ascii="Times New Roman" w:hAnsi="Times New Roman" w:cs="Times New Roman"/>
              </w:rPr>
            </w:pPr>
          </w:p>
        </w:tc>
      </w:tr>
      <w:tr w:rsidRPr="002540B0" w:rsidR="006B6D2F" w:rsidTr="6F26D254" w14:paraId="362E9F3E">
        <w:tc>
          <w:tcPr>
            <w:tcW w:w="2897" w:type="dxa"/>
          </w:tcPr>
          <w:p w:rsidRPr="002540B0" w:rsidR="006B6D2F" w:rsidRDefault="006B6D2F" w14:paraId="770E4C23">
            <w:pPr>
              <w:rPr>
                <w:rFonts w:ascii="Times New Roman" w:hAnsi="Times New Roman" w:cs="Times New Roman"/>
              </w:rPr>
            </w:pPr>
          </w:p>
          <w:p w:rsidRPr="002540B0" w:rsidR="006B6D2F" w:rsidRDefault="006B6D2F" w14:paraId="5C406F00">
            <w:pPr>
              <w:rPr>
                <w:rFonts w:ascii="Times New Roman" w:hAnsi="Times New Roman" w:cs="Times New Roman"/>
              </w:rPr>
            </w:pPr>
            <w:r w:rsidRPr="002540B0">
              <w:rPr>
                <w:rFonts w:ascii="Times New Roman" w:hAnsi="Times New Roman" w:cs="Times New Roman"/>
              </w:rPr>
              <w:t>Telephone</w:t>
            </w:r>
          </w:p>
          <w:p w:rsidRPr="002540B0" w:rsidR="006B6D2F" w:rsidRDefault="006B6D2F" w14:paraId="728D6832">
            <w:pPr>
              <w:rPr>
                <w:rFonts w:ascii="Times New Roman" w:hAnsi="Times New Roman" w:cs="Times New Roman"/>
              </w:rPr>
            </w:pPr>
          </w:p>
        </w:tc>
        <w:tc>
          <w:tcPr>
            <w:tcW w:w="5393" w:type="dxa"/>
          </w:tcPr>
          <w:p w:rsidRPr="002540B0" w:rsidR="006B6D2F" w:rsidRDefault="00467D81" w14:paraId="2C371675">
            <w:pPr>
              <w:rPr>
                <w:rFonts w:ascii="Times New Roman" w:hAnsi="Times New Roman" w:cs="Times New Roman"/>
              </w:rPr>
            </w:pPr>
          </w:p>
        </w:tc>
      </w:tr>
      <w:tr w:rsidRPr="002540B0" w:rsidR="006B6D2F" w:rsidTr="6F26D254" w14:paraId="2FA6A3EC">
        <w:trPr>
          <w:trHeight w:val="838"/>
        </w:trPr>
        <w:tc>
          <w:tcPr>
            <w:tcW w:w="2897" w:type="dxa"/>
          </w:tcPr>
          <w:p w:rsidRPr="002540B0" w:rsidR="006B6D2F" w:rsidRDefault="006B6D2F" w14:paraId="1160F52A">
            <w:pPr>
              <w:rPr>
                <w:rFonts w:ascii="Times New Roman" w:hAnsi="Times New Roman" w:cs="Times New Roman"/>
              </w:rPr>
            </w:pPr>
          </w:p>
          <w:p w:rsidRPr="002540B0" w:rsidR="006B6D2F" w:rsidRDefault="006B6D2F" w14:paraId="55111F66">
            <w:pPr>
              <w:rPr>
                <w:rFonts w:ascii="Times New Roman" w:hAnsi="Times New Roman" w:cs="Times New Roman"/>
              </w:rPr>
            </w:pPr>
            <w:r w:rsidRPr="002540B0">
              <w:rPr>
                <w:rFonts w:ascii="Times New Roman" w:hAnsi="Times New Roman" w:cs="Times New Roman"/>
              </w:rPr>
              <w:t>Address</w:t>
            </w:r>
          </w:p>
          <w:p w:rsidRPr="002540B0" w:rsidR="006B6D2F" w:rsidRDefault="006B6D2F" w14:paraId="1B5D05DF">
            <w:pPr>
              <w:rPr>
                <w:rFonts w:ascii="Times New Roman" w:hAnsi="Times New Roman" w:cs="Times New Roman"/>
              </w:rPr>
            </w:pPr>
          </w:p>
        </w:tc>
        <w:tc>
          <w:tcPr>
            <w:tcW w:w="5393" w:type="dxa"/>
          </w:tcPr>
          <w:p w:rsidRPr="002540B0" w:rsidR="006B6D2F" w:rsidP="6F26D254" w:rsidRDefault="00ED1B23" w14:paraId="08178F3E">
            <w:pPr>
              <w:pStyle w:val="Normal"/>
              <w:rPr>
                <w:rFonts w:ascii="Times New Roman" w:hAnsi="Times New Roman" w:cs="Times New Roman"/>
              </w:rPr>
            </w:pPr>
          </w:p>
          <w:p w:rsidRPr="002540B0" w:rsidR="0072248D" w:rsidRDefault="0072248D" w14:paraId="62CA7C29">
            <w:pPr>
              <w:rPr>
                <w:rFonts w:ascii="Times New Roman" w:hAnsi="Times New Roman" w:cs="Times New Roman"/>
              </w:rPr>
            </w:pPr>
          </w:p>
          <w:p w:rsidRPr="002540B0" w:rsidR="006B6D2F" w:rsidRDefault="006B6D2F" w14:paraId="10001791">
            <w:pPr>
              <w:rPr>
                <w:rFonts w:ascii="Times New Roman" w:hAnsi="Times New Roman" w:cs="Times New Roman"/>
              </w:rPr>
            </w:pPr>
          </w:p>
        </w:tc>
      </w:tr>
      <w:tr w:rsidRPr="002540B0" w:rsidR="000C7E8A" w:rsidTr="6F26D254" w14:paraId="1229E6A4">
        <w:trPr>
          <w:trHeight w:val="838"/>
        </w:trPr>
        <w:tc>
          <w:tcPr>
            <w:tcW w:w="2897" w:type="dxa"/>
          </w:tcPr>
          <w:p w:rsidRPr="002540B0" w:rsidR="00332A96" w:rsidP="003F7D22" w:rsidRDefault="00332A96" w14:paraId="5085F8B9">
            <w:pPr>
              <w:rPr>
                <w:rFonts w:ascii="Times New Roman" w:hAnsi="Times New Roman" w:cs="Times New Roman"/>
              </w:rPr>
            </w:pPr>
          </w:p>
          <w:p w:rsidRPr="002540B0" w:rsidR="000C7E8A" w:rsidP="003F7D22" w:rsidRDefault="00F2124E" w14:paraId="5D9B818D">
            <w:pPr>
              <w:rPr>
                <w:rFonts w:ascii="Times New Roman" w:hAnsi="Times New Roman" w:cs="Times New Roman"/>
              </w:rPr>
            </w:pPr>
            <w:r w:rsidRPr="002540B0">
              <w:rPr>
                <w:rFonts w:ascii="Times New Roman" w:hAnsi="Times New Roman" w:cs="Times New Roman"/>
              </w:rPr>
              <w:t xml:space="preserve">Can we attribute </w:t>
            </w:r>
            <w:r w:rsidRPr="002540B0" w:rsidR="00C623C9">
              <w:rPr>
                <w:rFonts w:ascii="Times New Roman" w:hAnsi="Times New Roman" w:cs="Times New Roman"/>
              </w:rPr>
              <w:t xml:space="preserve">responses to </w:t>
            </w:r>
            <w:r w:rsidRPr="002540B0">
              <w:rPr>
                <w:rFonts w:ascii="Times New Roman" w:hAnsi="Times New Roman" w:cs="Times New Roman"/>
              </w:rPr>
              <w:t xml:space="preserve">this questionnaire to </w:t>
            </w:r>
            <w:r w:rsidR="00F15DB8">
              <w:rPr>
                <w:rFonts w:ascii="Times New Roman" w:hAnsi="Times New Roman" w:cs="Times New Roman"/>
              </w:rPr>
              <w:t xml:space="preserve">you or </w:t>
            </w:r>
            <w:r w:rsidRPr="002540B0">
              <w:rPr>
                <w:rFonts w:ascii="Times New Roman" w:hAnsi="Times New Roman" w:cs="Times New Roman"/>
              </w:rPr>
              <w:t>you</w:t>
            </w:r>
            <w:r w:rsidRPr="002540B0" w:rsidR="00332A96">
              <w:rPr>
                <w:rFonts w:ascii="Times New Roman" w:hAnsi="Times New Roman" w:cs="Times New Roman"/>
              </w:rPr>
              <w:t xml:space="preserve">r </w:t>
            </w:r>
            <w:r w:rsidR="00F15DB8">
              <w:rPr>
                <w:rFonts w:ascii="Times New Roman" w:hAnsi="Times New Roman" w:cs="Times New Roman"/>
              </w:rPr>
              <w:t>organization</w:t>
            </w:r>
            <w:r w:rsidRPr="002540B0" w:rsidR="00C623C9">
              <w:rPr>
                <w:rFonts w:ascii="Times New Roman" w:hAnsi="Times New Roman" w:cs="Times New Roman"/>
              </w:rPr>
              <w:t xml:space="preserve"> publicly?</w:t>
            </w:r>
          </w:p>
          <w:p w:rsidRPr="002540B0" w:rsidR="007C576D" w:rsidP="003F7D22" w:rsidRDefault="007C576D" w14:paraId="3A06A77B">
            <w:pPr>
              <w:rPr>
                <w:rFonts w:ascii="Times New Roman" w:hAnsi="Times New Roman" w:cs="Times New Roman"/>
              </w:rPr>
            </w:pPr>
          </w:p>
        </w:tc>
        <w:tc>
          <w:tcPr>
            <w:tcW w:w="5393" w:type="dxa"/>
          </w:tcPr>
          <w:p w:rsidRPr="002540B0" w:rsidR="00C623C9" w:rsidRDefault="00C623C9" w14:paraId="2B0B6FDB">
            <w:pPr>
              <w:rPr>
                <w:rFonts w:ascii="Times New Roman" w:hAnsi="Times New Roman" w:cs="Times New Roman"/>
              </w:rPr>
            </w:pPr>
          </w:p>
          <w:p w:rsidRPr="00382E00" w:rsidR="004F52FB" w:rsidP="004F52FB" w:rsidRDefault="00E25042" w14:paraId="217E92E8">
            <w:pPr>
              <w:rPr>
                <w:rFonts w:ascii="Times New Roman" w:hAnsi="Times New Roman" w:cs="Times New Roman"/>
              </w:rPr>
            </w:pPr>
            <w:r w:rsidRPr="00ED1B23">
              <w:rPr>
                <w:rFonts w:ascii="Times New Roman" w:hAnsi="Times New Roman" w:cs="Times New Roman"/>
                <w:highlight w:val="yellow"/>
              </w:rPr>
              <w:fldChar w:fldCharType="begin">
                <w:ffData>
                  <w:name w:val="Check1"/>
                  <w:enabled/>
                  <w:calcOnExit w:val="0"/>
                  <w:checkBox>
                    <w:sizeAuto/>
                    <w:default w:val="0"/>
                  </w:checkBox>
                </w:ffData>
              </w:fldChar>
            </w:r>
            <w:r w:rsidRPr="00ED1B23" w:rsidR="004F52FB">
              <w:rPr>
                <w:rFonts w:ascii="Times New Roman" w:hAnsi="Times New Roman" w:cs="Times New Roman"/>
                <w:highlight w:val="yellow"/>
              </w:rPr>
              <w:instrText xml:space="preserve"> FORMCHECKBOX </w:instrText>
            </w:r>
            <w:r w:rsidR="00731EDC">
              <w:rPr>
                <w:rFonts w:ascii="Times New Roman" w:hAnsi="Times New Roman" w:cs="Times New Roman"/>
                <w:highlight w:val="yellow"/>
              </w:rPr>
            </w:r>
            <w:r w:rsidR="00731EDC">
              <w:rPr>
                <w:rFonts w:ascii="Times New Roman" w:hAnsi="Times New Roman" w:cs="Times New Roman"/>
                <w:highlight w:val="yellow"/>
              </w:rPr>
              <w:fldChar w:fldCharType="separate"/>
            </w:r>
            <w:r w:rsidRPr="00ED1B23">
              <w:rPr>
                <w:rFonts w:ascii="Times New Roman" w:hAnsi="Times New Roman" w:cs="Times New Roman"/>
                <w:highlight w:val="yellow"/>
              </w:rPr>
              <w:fldChar w:fldCharType="end"/>
            </w:r>
            <w:r w:rsidRPr="00467D81" w:rsidR="004F52FB">
              <w:rPr>
                <w:rFonts w:ascii="Times New Roman" w:hAnsi="Times New Roman" w:cs="Times New Roman"/>
              </w:rPr>
              <w:t xml:space="preserve"> Yes</w:t>
            </w:r>
            <w:r w:rsidRPr="00382E00" w:rsidR="004F52FB">
              <w:rPr>
                <w:rFonts w:ascii="Times New Roman" w:hAnsi="Times New Roman" w:cs="Times New Roman"/>
              </w:rPr>
              <w:t xml:space="preserve">          </w:t>
            </w:r>
            <w:r w:rsidRPr="00382E00">
              <w:rPr>
                <w:rFonts w:ascii="Times New Roman" w:hAnsi="Times New Roman" w:cs="Times New Roman"/>
              </w:rPr>
              <w:fldChar w:fldCharType="begin">
                <w:ffData>
                  <w:name w:val="Check1"/>
                  <w:enabled/>
                  <w:calcOnExit w:val="0"/>
                  <w:checkBox>
                    <w:sizeAuto/>
                    <w:default w:val="0"/>
                  </w:checkBox>
                </w:ffData>
              </w:fldChar>
            </w:r>
            <w:r w:rsidRPr="00382E00" w:rsidR="004F52FB">
              <w:rPr>
                <w:rFonts w:ascii="Times New Roman" w:hAnsi="Times New Roman" w:cs="Times New Roman"/>
              </w:rPr>
              <w:instrText xml:space="preserve"> FORMCHECKBOX </w:instrText>
            </w:r>
            <w:r w:rsidR="00731EDC">
              <w:rPr>
                <w:rFonts w:ascii="Times New Roman" w:hAnsi="Times New Roman" w:cs="Times New Roman"/>
              </w:rPr>
            </w:r>
            <w:r w:rsidR="00731EDC">
              <w:rPr>
                <w:rFonts w:ascii="Times New Roman" w:hAnsi="Times New Roman" w:cs="Times New Roman"/>
              </w:rPr>
              <w:fldChar w:fldCharType="separate"/>
            </w:r>
            <w:r w:rsidRPr="00382E00">
              <w:rPr>
                <w:rFonts w:ascii="Times New Roman" w:hAnsi="Times New Roman" w:cs="Times New Roman"/>
              </w:rPr>
              <w:fldChar w:fldCharType="end"/>
            </w:r>
            <w:r w:rsidRPr="00382E00" w:rsidR="004F52FB">
              <w:rPr>
                <w:rFonts w:ascii="Times New Roman" w:hAnsi="Times New Roman" w:cs="Times New Roman"/>
              </w:rPr>
              <w:t xml:space="preserve"> No</w:t>
            </w:r>
          </w:p>
          <w:p w:rsidRPr="002540B0" w:rsidR="007C576D" w:rsidRDefault="007C576D" w14:paraId="749B1BD6">
            <w:pPr>
              <w:rPr>
                <w:rFonts w:ascii="Times New Roman" w:hAnsi="Times New Roman" w:cs="Times New Roman"/>
              </w:rPr>
            </w:pPr>
          </w:p>
          <w:p w:rsidRPr="002540B0" w:rsidR="007C576D" w:rsidRDefault="00C623C9" w14:paraId="6A8A4247">
            <w:pPr>
              <w:rPr>
                <w:rFonts w:ascii="Times New Roman" w:hAnsi="Times New Roman" w:cs="Times New Roman"/>
              </w:rPr>
            </w:pPr>
            <w:r w:rsidRPr="00467D81">
              <w:rPr>
                <w:rFonts w:ascii="Times New Roman" w:hAnsi="Times New Roman" w:cs="Times New Roman"/>
              </w:rPr>
              <w:t>Comments (if any):</w:t>
            </w:r>
          </w:p>
        </w:tc>
      </w:tr>
    </w:tbl>
    <w:p w:rsidRPr="002540B0" w:rsidR="006B6D2F" w:rsidRDefault="006B6D2F" w14:paraId="2351D539">
      <w:pPr>
        <w:rPr>
          <w:rFonts w:ascii="Times New Roman" w:hAnsi="Times New Roman" w:cs="Times New Roman"/>
        </w:rPr>
      </w:pPr>
    </w:p>
    <w:p w:rsidRPr="002540B0" w:rsidR="00E83D62" w:rsidRDefault="00E83D62" w14:paraId="59991492">
      <w:pPr>
        <w:rPr>
          <w:rFonts w:ascii="Times New Roman" w:hAnsi="Times New Roman" w:cs="Times New Roman"/>
        </w:rPr>
      </w:pPr>
    </w:p>
    <w:p w:rsidRPr="002540B0" w:rsidR="006B6D2F" w:rsidP="00236373" w:rsidRDefault="006B6D2F" w14:paraId="7976C315">
      <w:pPr>
        <w:outlineLvl w:val="0"/>
        <w:rPr>
          <w:rFonts w:ascii="Times New Roman" w:hAnsi="Times New Roman" w:cs="Times New Roman"/>
          <w:b/>
        </w:rPr>
      </w:pPr>
      <w:r w:rsidRPr="002540B0">
        <w:rPr>
          <w:rFonts w:ascii="Times New Roman" w:hAnsi="Times New Roman" w:cs="Times New Roman"/>
          <w:b/>
        </w:rPr>
        <w:t>Questions</w:t>
      </w:r>
    </w:p>
    <w:p w:rsidR="00F15DB8" w:rsidP="00EB20F5" w:rsidRDefault="00F15DB8" w14:paraId="2725B3EB">
      <w:pPr>
        <w:pStyle w:val="Default"/>
        <w:rPr>
          <w:color w:val="222222"/>
          <w:shd w:val="clear" w:color="auto" w:fill="FFFFFF"/>
        </w:rPr>
      </w:pPr>
    </w:p>
    <w:p w:rsidRPr="002540B0" w:rsidR="00EB20F5" w:rsidP="00EB20F5" w:rsidRDefault="00EB20F5" w14:paraId="450DCEEE">
      <w:pPr>
        <w:pStyle w:val="Default"/>
        <w:rPr>
          <w:rFonts w:eastAsia="Arial"/>
          <w:color w:val="222222"/>
          <w:shd w:val="clear" w:color="auto" w:fill="FFFFFF"/>
        </w:rPr>
      </w:pPr>
      <w:r w:rsidRPr="002540B0">
        <w:rPr>
          <w:color w:val="222222"/>
          <w:shd w:val="clear" w:color="auto" w:fill="FFFFFF"/>
        </w:rPr>
        <w:lastRenderedPageBreak/>
        <w:t>H</w:t>
      </w:r>
      <w:r>
        <w:rPr>
          <w:color w:val="222222"/>
          <w:shd w:val="clear" w:color="auto" w:fill="FFFFFF"/>
        </w:rPr>
        <w:t xml:space="preserve">uman rights defenders </w:t>
      </w:r>
      <w:r w:rsidRPr="002540B0">
        <w:rPr>
          <w:color w:val="222222"/>
          <w:shd w:val="clear" w:color="auto" w:fill="FFFFFF"/>
        </w:rPr>
        <w:t>are pe</w:t>
      </w:r>
      <w:r>
        <w:rPr>
          <w:color w:val="222222"/>
          <w:shd w:val="clear" w:color="auto" w:fill="FFFFFF"/>
        </w:rPr>
        <w:t>rsons, who individually or in association with others,</w:t>
      </w:r>
      <w:r w:rsidRPr="002540B0">
        <w:rPr>
          <w:color w:val="222222"/>
          <w:shd w:val="clear" w:color="auto" w:fill="FFFFFF"/>
        </w:rPr>
        <w:t xml:space="preserve"> work peacefully</w:t>
      </w:r>
      <w:r>
        <w:rPr>
          <w:color w:val="222222"/>
          <w:shd w:val="clear" w:color="auto" w:fill="FFFFFF"/>
        </w:rPr>
        <w:t xml:space="preserve"> to promote and protect</w:t>
      </w:r>
      <w:r w:rsidR="00ED1B23">
        <w:rPr>
          <w:color w:val="222222"/>
          <w:shd w:val="clear" w:color="auto" w:fill="FFFFFF"/>
        </w:rPr>
        <w:t xml:space="preserve"> </w:t>
      </w:r>
      <w:r w:rsidR="00B31A68">
        <w:rPr>
          <w:color w:val="222222"/>
          <w:shd w:val="clear" w:color="auto" w:fill="FFFFFF"/>
        </w:rPr>
        <w:t xml:space="preserve">universally recognized </w:t>
      </w:r>
      <w:r w:rsidRPr="00EB4908" w:rsidR="00B31A68">
        <w:rPr>
          <w:color w:val="222222"/>
          <w:shd w:val="clear" w:color="auto" w:fill="FFFFFF"/>
        </w:rPr>
        <w:t xml:space="preserve">human rights </w:t>
      </w:r>
      <w:r w:rsidR="00B31A68">
        <w:rPr>
          <w:color w:val="222222"/>
          <w:shd w:val="clear" w:color="auto" w:fill="FFFFFF"/>
        </w:rPr>
        <w:t>and fundamental freedoms</w:t>
      </w:r>
      <w:r>
        <w:rPr>
          <w:color w:val="222222"/>
          <w:shd w:val="clear" w:color="auto" w:fill="FFFFFF"/>
        </w:rPr>
        <w:t>,</w:t>
      </w:r>
      <w:r w:rsidRPr="002540B0">
        <w:rPr>
          <w:color w:val="222222"/>
          <w:shd w:val="clear" w:color="auto" w:fill="FFFFFF"/>
        </w:rPr>
        <w:t xml:space="preserve"> in</w:t>
      </w:r>
      <w:r w:rsidR="00ED1B23">
        <w:rPr>
          <w:color w:val="222222"/>
          <w:shd w:val="clear" w:color="auto" w:fill="FFFFFF"/>
        </w:rPr>
        <w:t xml:space="preserve"> </w:t>
      </w:r>
      <w:r w:rsidRPr="002540B0">
        <w:rPr>
          <w:color w:val="222222"/>
          <w:shd w:val="clear" w:color="auto" w:fill="FFFFFF"/>
        </w:rPr>
        <w:t>accordance with the UN Declaration on Human Rights Defenders.</w:t>
      </w:r>
    </w:p>
    <w:p w:rsidRPr="002540B0" w:rsidR="002540B0" w:rsidP="002540B0" w:rsidRDefault="002540B0" w14:paraId="7E673092">
      <w:pPr>
        <w:pStyle w:val="Default"/>
        <w:rPr>
          <w:rFonts w:eastAsia="Arial"/>
          <w:color w:val="222222"/>
          <w:shd w:val="clear" w:color="auto" w:fill="FFFFFF"/>
        </w:rPr>
      </w:pPr>
    </w:p>
    <w:p w:rsidRPr="002854D8" w:rsidR="00EB20F5" w:rsidP="00EB20F5" w:rsidRDefault="00EB20F5" w14:paraId="2124D6E3">
      <w:pPr>
        <w:pStyle w:val="Default"/>
        <w:rPr>
          <w:b/>
          <w:color w:val="222222"/>
          <w:shd w:val="clear" w:color="auto" w:fill="FFFFFF"/>
        </w:rPr>
      </w:pPr>
      <w:r w:rsidRPr="002854D8">
        <w:rPr>
          <w:b/>
          <w:color w:val="222222"/>
          <w:shd w:val="clear" w:color="auto" w:fill="FFFFFF"/>
        </w:rPr>
        <w:t>1) Have you,</w:t>
      </w:r>
      <w:r w:rsidRPr="002854D8" w:rsidR="00ED1B23">
        <w:rPr>
          <w:b/>
          <w:color w:val="222222"/>
          <w:shd w:val="clear" w:color="auto" w:fill="FFFFFF"/>
        </w:rPr>
        <w:t xml:space="preserve"> </w:t>
      </w:r>
      <w:r w:rsidRPr="002854D8">
        <w:rPr>
          <w:b/>
          <w:color w:val="222222"/>
          <w:shd w:val="clear" w:color="auto" w:fill="FFFFFF"/>
        </w:rPr>
        <w:t>any of your colleagues or your organization received online/offline threats and</w:t>
      </w:r>
      <w:r w:rsidRPr="002854D8" w:rsidR="00ED1B23">
        <w:rPr>
          <w:b/>
          <w:color w:val="222222"/>
          <w:shd w:val="clear" w:color="auto" w:fill="FFFFFF"/>
        </w:rPr>
        <w:t xml:space="preserve"> </w:t>
      </w:r>
      <w:r w:rsidRPr="002854D8">
        <w:rPr>
          <w:b/>
          <w:color w:val="222222"/>
          <w:shd w:val="clear" w:color="auto" w:fill="FFFFFF"/>
        </w:rPr>
        <w:t xml:space="preserve">attacks since </w:t>
      </w:r>
      <w:r w:rsidRPr="002854D8" w:rsidR="00ED2F96">
        <w:rPr>
          <w:b/>
          <w:color w:val="222222"/>
          <w:shd w:val="clear" w:color="auto" w:fill="FFFFFF"/>
        </w:rPr>
        <w:t xml:space="preserve">1 January </w:t>
      </w:r>
      <w:r w:rsidRPr="002854D8">
        <w:rPr>
          <w:b/>
          <w:color w:val="222222"/>
          <w:shd w:val="clear" w:color="auto" w:fill="FFFFFF"/>
        </w:rPr>
        <w:t xml:space="preserve">2019 up </w:t>
      </w:r>
      <w:r w:rsidRPr="002854D8" w:rsidR="00ED2F96">
        <w:rPr>
          <w:b/>
          <w:color w:val="222222"/>
          <w:shd w:val="clear" w:color="auto" w:fill="FFFFFF"/>
        </w:rPr>
        <w:t>30 June 2020</w:t>
      </w:r>
      <w:r w:rsidRPr="002854D8">
        <w:rPr>
          <w:b/>
          <w:color w:val="222222"/>
          <w:shd w:val="clear" w:color="auto" w:fill="FFFFFF"/>
        </w:rPr>
        <w:t>?</w:t>
      </w:r>
    </w:p>
    <w:p w:rsidR="00EB20F5" w:rsidP="00EB20F5" w:rsidRDefault="00EB20F5" w14:paraId="7F6EA0C3">
      <w:pPr>
        <w:pStyle w:val="Default"/>
        <w:rPr>
          <w:color w:val="222222"/>
          <w:shd w:val="clear" w:color="auto" w:fill="FFFFFF"/>
        </w:rPr>
      </w:pPr>
    </w:p>
    <w:p w:rsidRPr="002854D8" w:rsidR="00ED1B23" w:rsidP="00EB20F5" w:rsidRDefault="00100023" w14:paraId="0438BCE5">
      <w:pPr>
        <w:pStyle w:val="Default"/>
        <w:rPr>
          <w:color w:val="222222"/>
          <w:shd w:val="clear" w:color="auto" w:fill="FFFFFF"/>
        </w:rPr>
      </w:pPr>
      <w:r>
        <w:rPr>
          <w:color w:val="222222"/>
          <w:shd w:val="clear" w:color="auto" w:fill="FFFFFF"/>
        </w:rPr>
        <w:t>Yes, we have received online and offline threats in the period concerned.</w:t>
      </w:r>
    </w:p>
    <w:p w:rsidRPr="00EB20F5" w:rsidR="00ED1B23" w:rsidP="00EB20F5" w:rsidRDefault="00ED1B23" w14:paraId="4C381F0D">
      <w:pPr>
        <w:pStyle w:val="Default"/>
        <w:rPr>
          <w:color w:val="222222"/>
          <w:shd w:val="clear" w:color="auto" w:fill="FFFFFF"/>
        </w:rPr>
      </w:pPr>
    </w:p>
    <w:p w:rsidRPr="002854D8" w:rsidR="00EB20F5" w:rsidP="00EB20F5" w:rsidRDefault="00EB20F5" w14:paraId="31FDB3EE">
      <w:pPr>
        <w:pStyle w:val="Default"/>
        <w:rPr>
          <w:b/>
          <w:color w:val="222222"/>
          <w:shd w:val="clear" w:color="auto" w:fill="FFFFFF"/>
        </w:rPr>
      </w:pPr>
      <w:r w:rsidRPr="002854D8">
        <w:rPr>
          <w:b/>
          <w:color w:val="222222"/>
          <w:shd w:val="clear" w:color="auto" w:fill="FFFFFF"/>
        </w:rPr>
        <w:t>2) If yes, can you please detail and in the case of Facebook preferably provide</w:t>
      </w:r>
      <w:r w:rsidRPr="002854D8" w:rsidR="00164100">
        <w:rPr>
          <w:b/>
          <w:color w:val="222222"/>
          <w:shd w:val="clear" w:color="auto" w:fill="FFFFFF"/>
        </w:rPr>
        <w:t xml:space="preserve"> </w:t>
      </w:r>
      <w:r w:rsidRPr="002854D8">
        <w:rPr>
          <w:b/>
          <w:color w:val="222222"/>
          <w:shd w:val="clear" w:color="auto" w:fill="FFFFFF"/>
        </w:rPr>
        <w:t>screenshot with URL?</w:t>
      </w:r>
    </w:p>
    <w:p w:rsidR="00EB20F5" w:rsidP="00430EF1" w:rsidRDefault="00EB20F5" w14:paraId="521D0D91">
      <w:pPr>
        <w:pStyle w:val="Default"/>
        <w:tabs>
          <w:tab w:val="left" w:pos="3612"/>
        </w:tabs>
        <w:rPr>
          <w:color w:val="222222"/>
          <w:shd w:val="clear" w:color="auto" w:fill="FFFFFF"/>
        </w:rPr>
      </w:pPr>
    </w:p>
    <w:p w:rsidR="00220B48" w:rsidP="00EB20F5" w:rsidRDefault="008A4E57" w14:paraId="636E4F45">
      <w:pPr>
        <w:pStyle w:val="Default"/>
        <w:rPr>
          <w:color w:val="222222"/>
          <w:shd w:val="clear" w:color="auto" w:fill="FFFFFF"/>
        </w:rPr>
      </w:pPr>
      <w:r>
        <w:rPr>
          <w:color w:val="222222"/>
          <w:shd w:val="clear" w:color="auto" w:fill="FFFFFF"/>
        </w:rPr>
        <w:t>IBON International is a Southern-based ca</w:t>
      </w:r>
      <w:r w:rsidR="00467D81">
        <w:rPr>
          <w:color w:val="222222"/>
          <w:shd w:val="clear" w:color="auto" w:fill="FFFFFF"/>
        </w:rPr>
        <w:t>pacity development organisation</w:t>
      </w:r>
      <w:r w:rsidR="00184CC5">
        <w:rPr>
          <w:color w:val="222222"/>
          <w:shd w:val="clear" w:color="auto" w:fill="FFFFFF"/>
        </w:rPr>
        <w:t xml:space="preserve"> for people’s rights and democracy</w:t>
      </w:r>
      <w:r w:rsidR="00467D81">
        <w:rPr>
          <w:color w:val="222222"/>
          <w:shd w:val="clear" w:color="auto" w:fill="FFFFFF"/>
        </w:rPr>
        <w:t xml:space="preserve">, with our central offices </w:t>
      </w:r>
      <w:r>
        <w:rPr>
          <w:color w:val="222222"/>
          <w:shd w:val="clear" w:color="auto" w:fill="FFFFFF"/>
        </w:rPr>
        <w:t xml:space="preserve">based in the Philippines. </w:t>
      </w:r>
      <w:r w:rsidR="009A06F7">
        <w:rPr>
          <w:color w:val="222222"/>
          <w:shd w:val="clear" w:color="auto" w:fill="FFFFFF"/>
        </w:rPr>
        <w:t>Th</w:t>
      </w:r>
      <w:r w:rsidR="00525028">
        <w:rPr>
          <w:color w:val="222222"/>
          <w:shd w:val="clear" w:color="auto" w:fill="FFFFFF"/>
        </w:rPr>
        <w:t>e Philippine government has been actively branding</w:t>
      </w:r>
      <w:r w:rsidR="009A06F7">
        <w:rPr>
          <w:color w:val="222222"/>
          <w:shd w:val="clear" w:color="auto" w:fill="FFFFFF"/>
        </w:rPr>
        <w:t xml:space="preserve"> </w:t>
      </w:r>
      <w:r w:rsidR="002854D8">
        <w:rPr>
          <w:color w:val="222222"/>
          <w:shd w:val="clear" w:color="auto" w:fill="FFFFFF"/>
        </w:rPr>
        <w:t xml:space="preserve">IBON, </w:t>
      </w:r>
      <w:r w:rsidR="00525028">
        <w:rPr>
          <w:color w:val="222222"/>
          <w:shd w:val="clear" w:color="auto" w:fill="FFFFFF"/>
        </w:rPr>
        <w:t>encompassing both our</w:t>
      </w:r>
      <w:r>
        <w:rPr>
          <w:color w:val="222222"/>
          <w:shd w:val="clear" w:color="auto" w:fill="FFFFFF"/>
        </w:rPr>
        <w:t>selves</w:t>
      </w:r>
      <w:r w:rsidR="002854D8">
        <w:rPr>
          <w:color w:val="222222"/>
          <w:shd w:val="clear" w:color="auto" w:fill="FFFFFF"/>
        </w:rPr>
        <w:t xml:space="preserve"> and our mother organisation IBON Foundation</w:t>
      </w:r>
      <w:r w:rsidR="00525028">
        <w:rPr>
          <w:color w:val="222222"/>
          <w:shd w:val="clear" w:color="auto" w:fill="FFFFFF"/>
        </w:rPr>
        <w:t>, as a “front” of the Communist Party of the Philippines (CPP)</w:t>
      </w:r>
      <w:r w:rsidR="002854D8">
        <w:rPr>
          <w:color w:val="222222"/>
          <w:shd w:val="clear" w:color="auto" w:fill="FFFFFF"/>
        </w:rPr>
        <w:t xml:space="preserve">. </w:t>
      </w:r>
      <w:r w:rsidR="006C768C">
        <w:rPr>
          <w:color w:val="222222"/>
          <w:shd w:val="clear" w:color="auto" w:fill="FFFFFF"/>
        </w:rPr>
        <w:t>T</w:t>
      </w:r>
      <w:r>
        <w:rPr>
          <w:color w:val="222222"/>
          <w:shd w:val="clear" w:color="auto" w:fill="FFFFFF"/>
        </w:rPr>
        <w:t>he CPP</w:t>
      </w:r>
      <w:r w:rsidR="00653AD0">
        <w:rPr>
          <w:color w:val="222222"/>
          <w:shd w:val="clear" w:color="auto" w:fill="FFFFFF"/>
        </w:rPr>
        <w:t xml:space="preserve"> and its </w:t>
      </w:r>
      <w:r>
        <w:rPr>
          <w:color w:val="222222"/>
          <w:shd w:val="clear" w:color="auto" w:fill="FFFFFF"/>
        </w:rPr>
        <w:t>rural-based armed movement</w:t>
      </w:r>
      <w:r w:rsidR="00653AD0">
        <w:rPr>
          <w:color w:val="222222"/>
          <w:shd w:val="clear" w:color="auto" w:fill="FFFFFF"/>
        </w:rPr>
        <w:t xml:space="preserve"> the New People’</w:t>
      </w:r>
      <w:r>
        <w:rPr>
          <w:color w:val="222222"/>
          <w:shd w:val="clear" w:color="auto" w:fill="FFFFFF"/>
        </w:rPr>
        <w:t>s Army (NPA)</w:t>
      </w:r>
      <w:r w:rsidR="00653AD0">
        <w:rPr>
          <w:color w:val="222222"/>
          <w:shd w:val="clear" w:color="auto" w:fill="FFFFFF"/>
        </w:rPr>
        <w:t xml:space="preserve"> are targets of “counter-insurgency” operations</w:t>
      </w:r>
      <w:r>
        <w:rPr>
          <w:color w:val="222222"/>
          <w:shd w:val="clear" w:color="auto" w:fill="FFFFFF"/>
        </w:rPr>
        <w:t>, and</w:t>
      </w:r>
      <w:r w:rsidR="00653AD0">
        <w:rPr>
          <w:color w:val="222222"/>
          <w:shd w:val="clear" w:color="auto" w:fill="FFFFFF"/>
        </w:rPr>
        <w:t xml:space="preserve"> the state attempts to classify the said </w:t>
      </w:r>
      <w:r>
        <w:rPr>
          <w:color w:val="222222"/>
          <w:shd w:val="clear" w:color="auto" w:fill="FFFFFF"/>
        </w:rPr>
        <w:t xml:space="preserve">groups </w:t>
      </w:r>
      <w:r w:rsidR="00653AD0">
        <w:rPr>
          <w:color w:val="222222"/>
          <w:shd w:val="clear" w:color="auto" w:fill="FFFFFF"/>
        </w:rPr>
        <w:t>as “terrorists”</w:t>
      </w:r>
      <w:r w:rsidR="006C768C">
        <w:rPr>
          <w:color w:val="222222"/>
          <w:shd w:val="clear" w:color="auto" w:fill="FFFFFF"/>
        </w:rPr>
        <w:t xml:space="preserve"> under national law. Thus</w:t>
      </w:r>
      <w:r w:rsidR="00653AD0">
        <w:rPr>
          <w:color w:val="222222"/>
          <w:shd w:val="clear" w:color="auto" w:fill="FFFFFF"/>
        </w:rPr>
        <w:t xml:space="preserve"> all organisations and individuals branded as “fronts” </w:t>
      </w:r>
      <w:r>
        <w:rPr>
          <w:color w:val="222222"/>
          <w:shd w:val="clear" w:color="auto" w:fill="FFFFFF"/>
        </w:rPr>
        <w:t xml:space="preserve">are rendered </w:t>
      </w:r>
      <w:r w:rsidR="00653AD0">
        <w:rPr>
          <w:color w:val="222222"/>
          <w:shd w:val="clear" w:color="auto" w:fill="FFFFFF"/>
        </w:rPr>
        <w:t>targets of state security forces</w:t>
      </w:r>
      <w:r w:rsidR="00220B48">
        <w:rPr>
          <w:color w:val="222222"/>
          <w:shd w:val="clear" w:color="auto" w:fill="FFFFFF"/>
        </w:rPr>
        <w:t>—</w:t>
      </w:r>
      <w:r w:rsidR="006C768C">
        <w:rPr>
          <w:color w:val="222222"/>
          <w:shd w:val="clear" w:color="auto" w:fill="FFFFFF"/>
        </w:rPr>
        <w:t>tantamount to death threats that endangering the lives of those working on issues of social, economic rights and state accountability.</w:t>
      </w:r>
      <w:r w:rsidRPr="00220B48" w:rsidR="00220B48">
        <w:rPr>
          <w:color w:val="222222"/>
          <w:shd w:val="clear" w:color="auto" w:fill="FFFFFF"/>
        </w:rPr>
        <w:t xml:space="preserve"> </w:t>
      </w:r>
    </w:p>
    <w:p w:rsidR="00220B48" w:rsidP="00EB20F5" w:rsidRDefault="00220B48" w14:paraId="56ACC93B">
      <w:pPr>
        <w:pStyle w:val="Default"/>
        <w:rPr>
          <w:color w:val="222222"/>
          <w:shd w:val="clear" w:color="auto" w:fill="FFFFFF"/>
        </w:rPr>
      </w:pPr>
    </w:p>
    <w:p w:rsidR="00720120" w:rsidP="00EB20F5" w:rsidRDefault="002854D8" w14:paraId="2A42158D">
      <w:pPr>
        <w:pStyle w:val="Default"/>
        <w:rPr>
          <w:color w:val="222222"/>
          <w:shd w:val="clear" w:color="auto" w:fill="FFFFFF"/>
        </w:rPr>
      </w:pPr>
      <w:r>
        <w:rPr>
          <w:color w:val="222222"/>
          <w:shd w:val="clear" w:color="auto" w:fill="FFFFFF"/>
        </w:rPr>
        <w:t xml:space="preserve">A recent, </w:t>
      </w:r>
      <w:r w:rsidR="00430EF1">
        <w:rPr>
          <w:color w:val="222222"/>
          <w:shd w:val="clear" w:color="auto" w:fill="FFFFFF"/>
        </w:rPr>
        <w:t xml:space="preserve">major </w:t>
      </w:r>
      <w:r w:rsidR="00082339">
        <w:rPr>
          <w:color w:val="222222"/>
          <w:shd w:val="clear" w:color="auto" w:fill="FFFFFF"/>
        </w:rPr>
        <w:t xml:space="preserve">“tagging” </w:t>
      </w:r>
      <w:r w:rsidR="00430EF1">
        <w:rPr>
          <w:color w:val="222222"/>
          <w:shd w:val="clear" w:color="auto" w:fill="FFFFFF"/>
        </w:rPr>
        <w:t xml:space="preserve">case </w:t>
      </w:r>
      <w:r w:rsidR="004423F1">
        <w:rPr>
          <w:color w:val="222222"/>
          <w:shd w:val="clear" w:color="auto" w:fill="FFFFFF"/>
        </w:rPr>
        <w:t xml:space="preserve">against IBON </w:t>
      </w:r>
      <w:r w:rsidR="00430EF1">
        <w:rPr>
          <w:color w:val="222222"/>
          <w:shd w:val="clear" w:color="auto" w:fill="FFFFFF"/>
        </w:rPr>
        <w:t xml:space="preserve">appears in </w:t>
      </w:r>
      <w:r w:rsidR="00164100">
        <w:rPr>
          <w:color w:val="222222"/>
          <w:shd w:val="clear" w:color="auto" w:fill="FFFFFF"/>
        </w:rPr>
        <w:t xml:space="preserve">an official </w:t>
      </w:r>
      <w:r w:rsidR="00100023">
        <w:rPr>
          <w:color w:val="222222"/>
          <w:shd w:val="clear" w:color="auto" w:fill="FFFFFF"/>
        </w:rPr>
        <w:t xml:space="preserve">government </w:t>
      </w:r>
      <w:r w:rsidR="00164100">
        <w:rPr>
          <w:color w:val="222222"/>
          <w:shd w:val="clear" w:color="auto" w:fill="FFFFFF"/>
        </w:rPr>
        <w:t>report</w:t>
      </w:r>
      <w:r w:rsidR="00082339">
        <w:rPr>
          <w:color w:val="222222"/>
          <w:shd w:val="clear" w:color="auto" w:fill="FFFFFF"/>
        </w:rPr>
        <w:t xml:space="preserve"> (</w:t>
      </w:r>
      <w:r w:rsidRPr="0081605F" w:rsidR="00082339">
        <w:rPr>
          <w:b/>
          <w:i/>
          <w:color w:val="222222"/>
          <w:shd w:val="clear" w:color="auto" w:fill="FFFFFF"/>
        </w:rPr>
        <w:t>Image 1</w:t>
      </w:r>
      <w:r w:rsidR="00082339">
        <w:rPr>
          <w:color w:val="222222"/>
          <w:shd w:val="clear" w:color="auto" w:fill="FFFFFF"/>
        </w:rPr>
        <w:t>), “</w:t>
      </w:r>
      <w:r w:rsidRPr="00082339" w:rsidR="00082339">
        <w:rPr>
          <w:color w:val="222222"/>
          <w:shd w:val="clear" w:color="auto" w:fill="FFFFFF"/>
        </w:rPr>
        <w:t>consolidated by the Department of Foreign Affairs based on the information provided by various Philippine government agencies concerned</w:t>
      </w:r>
      <w:r w:rsidR="00082339">
        <w:rPr>
          <w:color w:val="222222"/>
          <w:shd w:val="clear" w:color="auto" w:fill="FFFFFF"/>
        </w:rPr>
        <w:t>,”</w:t>
      </w:r>
      <w:r w:rsidR="00164100">
        <w:rPr>
          <w:color w:val="222222"/>
          <w:shd w:val="clear" w:color="auto" w:fill="FFFFFF"/>
        </w:rPr>
        <w:t xml:space="preserve"> </w:t>
      </w:r>
      <w:r w:rsidR="00082339">
        <w:rPr>
          <w:color w:val="222222"/>
          <w:shd w:val="clear" w:color="auto" w:fill="FFFFFF"/>
        </w:rPr>
        <w:t xml:space="preserve">and </w:t>
      </w:r>
      <w:r w:rsidR="00164100">
        <w:rPr>
          <w:color w:val="222222"/>
          <w:shd w:val="clear" w:color="auto" w:fill="FFFFFF"/>
        </w:rPr>
        <w:t>submitted to the UN</w:t>
      </w:r>
      <w:r w:rsidR="00082339">
        <w:rPr>
          <w:color w:val="222222"/>
          <w:shd w:val="clear" w:color="auto" w:fill="FFFFFF"/>
        </w:rPr>
        <w:t xml:space="preserve"> level</w:t>
      </w:r>
      <w:r w:rsidR="00E938A9">
        <w:rPr>
          <w:color w:val="222222"/>
          <w:shd w:val="clear" w:color="auto" w:fill="FFFFFF"/>
        </w:rPr>
        <w:t xml:space="preserve">. </w:t>
      </w:r>
      <w:r w:rsidR="00AB5FCB">
        <w:rPr>
          <w:color w:val="222222"/>
          <w:shd w:val="clear" w:color="auto" w:fill="FFFFFF"/>
        </w:rPr>
        <w:t>The official social media page of the recently institutionalised “National Task Force to End Local Communist Armed Conflict” (NTF-ELCAC) also classified IBON in the same manner</w:t>
      </w:r>
      <w:r w:rsidR="008A4E57">
        <w:rPr>
          <w:color w:val="222222"/>
          <w:shd w:val="clear" w:color="auto" w:fill="FFFFFF"/>
        </w:rPr>
        <w:t xml:space="preserve"> (</w:t>
      </w:r>
      <w:r w:rsidRPr="0081605F" w:rsidR="008A4E57">
        <w:rPr>
          <w:b/>
          <w:i/>
          <w:color w:val="222222"/>
          <w:shd w:val="clear" w:color="auto" w:fill="FFFFFF"/>
        </w:rPr>
        <w:t>Image 2</w:t>
      </w:r>
      <w:r w:rsidRPr="008A4E57" w:rsidR="008A4E57">
        <w:rPr>
          <w:i/>
          <w:color w:val="222222"/>
          <w:shd w:val="clear" w:color="auto" w:fill="FFFFFF"/>
        </w:rPr>
        <w:t>)</w:t>
      </w:r>
      <w:r w:rsidR="00A21D08">
        <w:rPr>
          <w:color w:val="222222"/>
          <w:shd w:val="clear" w:color="auto" w:fill="FFFFFF"/>
        </w:rPr>
        <w:t xml:space="preserve">. These have been </w:t>
      </w:r>
      <w:r w:rsidR="00E938A9">
        <w:rPr>
          <w:color w:val="222222"/>
          <w:shd w:val="clear" w:color="auto" w:fill="FFFFFF"/>
        </w:rPr>
        <w:t xml:space="preserve">various </w:t>
      </w:r>
      <w:hyperlink w:history="1" r:id="rId14">
        <w:r w:rsidRPr="00082339" w:rsidR="00E938A9">
          <w:rPr>
            <w:rStyle w:val="Hyperlink"/>
            <w:shd w:val="clear" w:color="auto" w:fill="FFFFFF"/>
          </w:rPr>
          <w:t>articles on state media</w:t>
        </w:r>
      </w:hyperlink>
      <w:r w:rsidR="00E938A9">
        <w:rPr>
          <w:color w:val="222222"/>
          <w:shd w:val="clear" w:color="auto" w:fill="FFFFFF"/>
        </w:rPr>
        <w:t xml:space="preserve">, </w:t>
      </w:r>
      <w:hyperlink w:history="1" r:id="rId15">
        <w:r w:rsidRPr="00082339" w:rsidR="00E938A9">
          <w:rPr>
            <w:rStyle w:val="Hyperlink"/>
            <w:shd w:val="clear" w:color="auto" w:fill="FFFFFF"/>
          </w:rPr>
          <w:t xml:space="preserve">public </w:t>
        </w:r>
        <w:r w:rsidRPr="00082339" w:rsidR="00E938A9">
          <w:rPr>
            <w:rStyle w:val="Hyperlink"/>
            <w:shd w:val="clear" w:color="auto" w:fill="FFFFFF"/>
          </w:rPr>
          <w:lastRenderedPageBreak/>
          <w:t>statements of</w:t>
        </w:r>
        <w:r w:rsidR="00082339">
          <w:rPr>
            <w:rStyle w:val="Hyperlink"/>
            <w:shd w:val="clear" w:color="auto" w:fill="FFFFFF"/>
          </w:rPr>
          <w:t xml:space="preserve"> the same</w:t>
        </w:r>
        <w:r w:rsidRPr="00082339" w:rsidR="00E938A9">
          <w:rPr>
            <w:rStyle w:val="Hyperlink"/>
            <w:shd w:val="clear" w:color="auto" w:fill="FFFFFF"/>
          </w:rPr>
          <w:t xml:space="preserve"> officials on </w:t>
        </w:r>
        <w:r w:rsidR="00A21D08">
          <w:rPr>
            <w:rStyle w:val="Hyperlink"/>
            <w:shd w:val="clear" w:color="auto" w:fill="FFFFFF"/>
          </w:rPr>
          <w:t>news</w:t>
        </w:r>
        <w:r w:rsidRPr="00082339" w:rsidR="00082339">
          <w:rPr>
            <w:rStyle w:val="Hyperlink"/>
            <w:shd w:val="clear" w:color="auto" w:fill="FFFFFF"/>
          </w:rPr>
          <w:t xml:space="preserve"> </w:t>
        </w:r>
        <w:r w:rsidR="00A21D08">
          <w:rPr>
            <w:rStyle w:val="Hyperlink"/>
            <w:shd w:val="clear" w:color="auto" w:fill="FFFFFF"/>
          </w:rPr>
          <w:t>platforms</w:t>
        </w:r>
      </w:hyperlink>
      <w:r w:rsidR="00392991">
        <w:rPr>
          <w:color w:val="222222"/>
          <w:shd w:val="clear" w:color="auto" w:fill="FFFFFF"/>
        </w:rPr>
        <w:t xml:space="preserve">, and in </w:t>
      </w:r>
      <w:r w:rsidR="00A21D08">
        <w:rPr>
          <w:color w:val="222222"/>
          <w:shd w:val="clear" w:color="auto" w:fill="FFFFFF"/>
        </w:rPr>
        <w:t xml:space="preserve">March </w:t>
      </w:r>
      <w:r w:rsidR="00392991">
        <w:rPr>
          <w:color w:val="222222"/>
          <w:shd w:val="clear" w:color="auto" w:fill="FFFFFF"/>
        </w:rPr>
        <w:t xml:space="preserve">2019 statements of a </w:t>
      </w:r>
      <w:hyperlink w:history="1" r:id="rId16">
        <w:r w:rsidRPr="00A21D08" w:rsidR="00392991">
          <w:rPr>
            <w:rStyle w:val="Hyperlink"/>
            <w:shd w:val="clear" w:color="auto" w:fill="FFFFFF"/>
          </w:rPr>
          <w:t>government delegation</w:t>
        </w:r>
      </w:hyperlink>
      <w:r w:rsidR="00392991">
        <w:rPr>
          <w:color w:val="222222"/>
          <w:shd w:val="clear" w:color="auto" w:fill="FFFFFF"/>
        </w:rPr>
        <w:t xml:space="preserve"> to European Union officials</w:t>
      </w:r>
      <w:r w:rsidR="00E938A9">
        <w:rPr>
          <w:color w:val="222222"/>
          <w:shd w:val="clear" w:color="auto" w:fill="FFFFFF"/>
        </w:rPr>
        <w:t>.</w:t>
      </w:r>
    </w:p>
    <w:p w:rsidR="00A70121" w:rsidP="00EB20F5" w:rsidRDefault="00A70121" w14:paraId="0859013E">
      <w:pPr>
        <w:pStyle w:val="Default"/>
        <w:rPr>
          <w:color w:val="222222"/>
          <w:shd w:val="clear" w:color="auto" w:fill="FFFFFF"/>
        </w:rPr>
      </w:pPr>
    </w:p>
    <w:p w:rsidR="00A70121" w:rsidP="00EB20F5" w:rsidRDefault="00731EDC" w14:paraId="246D09CE">
      <w:pPr>
        <w:pStyle w:val="Default"/>
        <w:rPr>
          <w:color w:val="222222"/>
          <w:shd w:val="clear" w:color="auto" w:fill="FFFFFF"/>
        </w:rPr>
      </w:pPr>
      <w:r>
        <w:rPr>
          <w:color w:val="222222"/>
          <w:shd w:val="clear" w:color="auto" w:fill="FFFFFF"/>
        </w:rPr>
        <w:pict w14:anchorId="040025E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84pt;height:301.5pt" type="#_x0000_t75">
            <v:imagedata o:title="pg25" r:id="rId17"/>
            <v:shadow on="t" opacity=".5" offset="6pt,6pt"/>
          </v:shape>
        </w:pict>
      </w:r>
    </w:p>
    <w:p w:rsidR="00720120" w:rsidP="00EB20F5" w:rsidRDefault="00720120" w14:paraId="35F4EE22">
      <w:pPr>
        <w:pStyle w:val="Default"/>
        <w:rPr>
          <w:color w:val="222222"/>
          <w:shd w:val="clear" w:color="auto" w:fill="FFFFFF"/>
        </w:rPr>
      </w:pPr>
    </w:p>
    <w:p w:rsidRPr="00A70121" w:rsidR="00653AD0" w:rsidP="00EB20F5" w:rsidRDefault="00637DBD" w14:paraId="370E12D3">
      <w:pPr>
        <w:pStyle w:val="Default"/>
        <w:rPr>
          <w:b/>
          <w:i/>
          <w:color w:val="222222"/>
          <w:u w:val="single"/>
          <w:shd w:val="clear" w:color="auto" w:fill="FFFFFF"/>
        </w:rPr>
      </w:pPr>
      <w:r>
        <w:rPr>
          <w:b/>
          <w:i/>
          <w:color w:val="222222"/>
          <w:u w:val="single"/>
          <w:shd w:val="clear" w:color="auto" w:fill="FFFFFF"/>
        </w:rPr>
        <w:t>Top: Image 1 / Bottom: Image 2</w:t>
      </w:r>
    </w:p>
    <w:p w:rsidR="00A70121" w:rsidP="00EB20F5" w:rsidRDefault="00A70121" w14:paraId="7E23822A">
      <w:pPr>
        <w:pStyle w:val="Default"/>
        <w:rPr>
          <w:i/>
          <w:color w:val="222222"/>
          <w:shd w:val="clear" w:color="auto" w:fill="FFFFFF"/>
        </w:rPr>
      </w:pPr>
    </w:p>
    <w:p w:rsidRPr="00A70121" w:rsidR="00A70121" w:rsidP="00EB20F5" w:rsidRDefault="00731EDC" w14:paraId="2737A60C">
      <w:pPr>
        <w:pStyle w:val="Default"/>
        <w:rPr>
          <w:i/>
          <w:color w:val="222222"/>
          <w:shd w:val="clear" w:color="auto" w:fill="FFFFFF"/>
        </w:rPr>
      </w:pPr>
      <w:r>
        <w:rPr>
          <w:i/>
          <w:color w:val="222222"/>
          <w:shd w:val="clear" w:color="auto" w:fill="FFFFFF"/>
        </w:rPr>
        <w:lastRenderedPageBreak/>
        <w:pict w14:anchorId="24927286">
          <v:shape id="_x0000_i1026" style="width:450.75pt;height:287.25pt" type="#_x0000_t75">
            <v:imagedata o:title="2" r:id="rId18"/>
          </v:shape>
        </w:pict>
      </w:r>
    </w:p>
    <w:p w:rsidR="00A70121" w:rsidP="00EB20F5" w:rsidRDefault="00A70121" w14:paraId="1C418779">
      <w:pPr>
        <w:pStyle w:val="Default"/>
        <w:rPr>
          <w:color w:val="222222"/>
          <w:shd w:val="clear" w:color="auto" w:fill="FFFFFF"/>
        </w:rPr>
      </w:pPr>
    </w:p>
    <w:p w:rsidR="00220B48" w:rsidP="00220B48" w:rsidRDefault="00220B48" w14:paraId="76CA853A">
      <w:pPr>
        <w:pStyle w:val="Default"/>
        <w:rPr>
          <w:color w:val="222222"/>
          <w:shd w:val="clear" w:color="auto" w:fill="FFFFFF"/>
        </w:rPr>
      </w:pPr>
      <w:r>
        <w:rPr>
          <w:color w:val="222222"/>
          <w:shd w:val="clear" w:color="auto" w:fill="FFFFFF"/>
        </w:rPr>
        <w:t xml:space="preserve">The recent report of the Office of the High Commissioner on Human Rights (OHCHR), also called the Bachelet report, </w:t>
      </w:r>
      <w:hyperlink w:history="1" r:id="rId19">
        <w:r w:rsidRPr="006C768C">
          <w:rPr>
            <w:rStyle w:val="Hyperlink"/>
            <w:shd w:val="clear" w:color="auto" w:fill="FFFFFF"/>
          </w:rPr>
          <w:t>acknowledges</w:t>
        </w:r>
      </w:hyperlink>
      <w:r>
        <w:rPr>
          <w:color w:val="222222"/>
          <w:shd w:val="clear" w:color="auto" w:fill="FFFFFF"/>
        </w:rPr>
        <w:t xml:space="preserve"> cases where “</w:t>
      </w:r>
      <w:r w:rsidRPr="006C768C">
        <w:rPr>
          <w:color w:val="222222"/>
          <w:shd w:val="clear" w:color="auto" w:fill="FFFFFF"/>
        </w:rPr>
        <w:t>those who have been red-tagged were subsequently killed</w:t>
      </w:r>
      <w:r>
        <w:rPr>
          <w:color w:val="222222"/>
          <w:shd w:val="clear" w:color="auto" w:fill="FFFFFF"/>
        </w:rPr>
        <w:t>.” In this state logic, the report continues, “</w:t>
      </w:r>
      <w:r w:rsidRPr="006C768C">
        <w:rPr>
          <w:color w:val="222222"/>
          <w:shd w:val="clear" w:color="auto" w:fill="FFFFFF"/>
        </w:rPr>
        <w:t>Human rights advocacy is ro</w:t>
      </w:r>
      <w:r>
        <w:rPr>
          <w:color w:val="222222"/>
          <w:shd w:val="clear" w:color="auto" w:fill="FFFFFF"/>
        </w:rPr>
        <w:t>utinely equated with insurgency,” with “</w:t>
      </w:r>
      <w:r w:rsidR="00467D81">
        <w:rPr>
          <w:color w:val="222222"/>
          <w:shd w:val="clear" w:color="auto" w:fill="FFFFFF"/>
        </w:rPr>
        <w:t>’red-tagging’</w:t>
      </w:r>
      <w:r>
        <w:rPr>
          <w:color w:val="222222"/>
          <w:shd w:val="clear" w:color="auto" w:fill="FFFFFF"/>
        </w:rPr>
        <w:t xml:space="preserve">...pos[ing as] </w:t>
      </w:r>
      <w:r w:rsidRPr="006C768C">
        <w:rPr>
          <w:color w:val="222222"/>
          <w:shd w:val="clear" w:color="auto" w:fill="FFFFFF"/>
        </w:rPr>
        <w:t>a serious threat to civil society and freedom of expression.</w:t>
      </w:r>
      <w:r>
        <w:rPr>
          <w:color w:val="222222"/>
          <w:shd w:val="clear" w:color="auto" w:fill="FFFFFF"/>
        </w:rPr>
        <w:t>”</w:t>
      </w:r>
      <w:r w:rsidRPr="006C768C">
        <w:rPr>
          <w:color w:val="222222"/>
          <w:shd w:val="clear" w:color="auto" w:fill="FFFFFF"/>
        </w:rPr>
        <w:t xml:space="preserve"> </w:t>
      </w:r>
    </w:p>
    <w:p w:rsidR="00220B48" w:rsidP="00EB20F5" w:rsidRDefault="00220B48" w14:paraId="5FAA0747">
      <w:pPr>
        <w:pStyle w:val="Default"/>
        <w:rPr>
          <w:color w:val="222222"/>
          <w:shd w:val="clear" w:color="auto" w:fill="FFFFFF"/>
        </w:rPr>
      </w:pPr>
    </w:p>
    <w:p w:rsidR="00E938A9" w:rsidP="00EB20F5" w:rsidRDefault="00525028" w14:paraId="7EFB0485">
      <w:pPr>
        <w:pStyle w:val="Default"/>
        <w:rPr>
          <w:color w:val="222222"/>
          <w:shd w:val="clear" w:color="auto" w:fill="FFFFFF"/>
        </w:rPr>
      </w:pPr>
      <w:r>
        <w:rPr>
          <w:color w:val="222222"/>
          <w:shd w:val="clear" w:color="auto" w:fill="FFFFFF"/>
        </w:rPr>
        <w:t xml:space="preserve">While </w:t>
      </w:r>
      <w:r w:rsidR="006B6DC1">
        <w:rPr>
          <w:color w:val="222222"/>
          <w:shd w:val="clear" w:color="auto" w:fill="FFFFFF"/>
        </w:rPr>
        <w:t>these</w:t>
      </w:r>
      <w:r w:rsidR="00457D69">
        <w:rPr>
          <w:color w:val="222222"/>
          <w:shd w:val="clear" w:color="auto" w:fill="FFFFFF"/>
        </w:rPr>
        <w:t xml:space="preserve"> threats</w:t>
      </w:r>
      <w:r>
        <w:rPr>
          <w:color w:val="222222"/>
          <w:shd w:val="clear" w:color="auto" w:fill="FFFFFF"/>
        </w:rPr>
        <w:t xml:space="preserve"> against Philippine rights defenders and CSOs predate the Duterte administration, </w:t>
      </w:r>
      <w:r w:rsidR="00220B48">
        <w:rPr>
          <w:color w:val="222222"/>
          <w:shd w:val="clear" w:color="auto" w:fill="FFFFFF"/>
        </w:rPr>
        <w:t xml:space="preserve">with </w:t>
      </w:r>
      <w:r w:rsidRPr="00220B48" w:rsidR="00220B48">
        <w:rPr>
          <w:color w:val="222222"/>
          <w:shd w:val="clear" w:color="auto" w:fill="FFFFFF"/>
        </w:rPr>
        <w:t xml:space="preserve">the Bachelet report noting that it has been occurring </w:t>
      </w:r>
      <w:r w:rsidR="00220B48">
        <w:rPr>
          <w:color w:val="222222"/>
          <w:shd w:val="clear" w:color="auto" w:fill="FFFFFF"/>
        </w:rPr>
        <w:t>“[f]or decades”, u</w:t>
      </w:r>
      <w:r>
        <w:rPr>
          <w:color w:val="222222"/>
          <w:shd w:val="clear" w:color="auto" w:fill="FFFFFF"/>
        </w:rPr>
        <w:t xml:space="preserve">nder the current administration has IBON </w:t>
      </w:r>
      <w:r w:rsidR="00BE31FD">
        <w:rPr>
          <w:color w:val="222222"/>
          <w:shd w:val="clear" w:color="auto" w:fill="FFFFFF"/>
        </w:rPr>
        <w:t xml:space="preserve">witnessed </w:t>
      </w:r>
      <w:r w:rsidR="006B6DC1">
        <w:rPr>
          <w:color w:val="222222"/>
          <w:shd w:val="clear" w:color="auto" w:fill="FFFFFF"/>
        </w:rPr>
        <w:t xml:space="preserve">firsthand </w:t>
      </w:r>
      <w:r w:rsidR="00BE31FD">
        <w:rPr>
          <w:color w:val="222222"/>
          <w:shd w:val="clear" w:color="auto" w:fill="FFFFFF"/>
        </w:rPr>
        <w:t>explicit attacks</w:t>
      </w:r>
      <w:r>
        <w:rPr>
          <w:color w:val="222222"/>
          <w:shd w:val="clear" w:color="auto" w:fill="FFFFFF"/>
        </w:rPr>
        <w:t xml:space="preserve"> and threat</w:t>
      </w:r>
      <w:r w:rsidR="00BE31FD">
        <w:rPr>
          <w:color w:val="222222"/>
          <w:shd w:val="clear" w:color="auto" w:fill="FFFFFF"/>
        </w:rPr>
        <w:t>s</w:t>
      </w:r>
      <w:r>
        <w:rPr>
          <w:color w:val="222222"/>
          <w:shd w:val="clear" w:color="auto" w:fill="FFFFFF"/>
        </w:rPr>
        <w:t xml:space="preserve"> in this manner.</w:t>
      </w:r>
    </w:p>
    <w:p w:rsidRPr="00910288" w:rsidR="00910288" w:rsidP="00EB20F5" w:rsidRDefault="00910288" w14:paraId="7D7D5A67">
      <w:pPr>
        <w:pStyle w:val="Default"/>
        <w:rPr>
          <w:color w:val="222222"/>
          <w:shd w:val="clear" w:color="auto" w:fill="FFFFFF"/>
        </w:rPr>
      </w:pPr>
    </w:p>
    <w:p w:rsidRPr="00E938A9" w:rsidR="00EB20F5" w:rsidP="00EB20F5" w:rsidRDefault="00EB20F5" w14:paraId="08A0EF42">
      <w:pPr>
        <w:pStyle w:val="Default"/>
        <w:rPr>
          <w:b/>
          <w:color w:val="222222"/>
          <w:shd w:val="clear" w:color="auto" w:fill="FFFFFF"/>
        </w:rPr>
      </w:pPr>
      <w:r w:rsidRPr="00E938A9">
        <w:rPr>
          <w:b/>
          <w:color w:val="222222"/>
          <w:shd w:val="clear" w:color="auto" w:fill="FFFFFF"/>
        </w:rPr>
        <w:lastRenderedPageBreak/>
        <w:t>3) Did any of these threats/attacks escalate into killings - can you please chart the path as you see it?</w:t>
      </w:r>
    </w:p>
    <w:p w:rsidR="00EB20F5" w:rsidP="00EB20F5" w:rsidRDefault="00EB20F5" w14:paraId="5A2DA52C">
      <w:pPr>
        <w:pStyle w:val="Default"/>
        <w:rPr>
          <w:color w:val="222222"/>
          <w:shd w:val="clear" w:color="auto" w:fill="FFFFFF"/>
        </w:rPr>
      </w:pPr>
    </w:p>
    <w:p w:rsidR="00392991" w:rsidP="00E938A9" w:rsidRDefault="00392991" w14:paraId="63C280DE">
      <w:pPr>
        <w:pStyle w:val="Default"/>
        <w:rPr>
          <w:color w:val="222222"/>
          <w:shd w:val="clear" w:color="auto" w:fill="FFFFFF"/>
        </w:rPr>
      </w:pPr>
      <w:r w:rsidRPr="00392991">
        <w:rPr>
          <w:color w:val="222222"/>
          <w:shd w:val="clear" w:color="auto" w:fill="FFFFFF"/>
        </w:rPr>
        <w:t xml:space="preserve">Cases of red-tagging </w:t>
      </w:r>
      <w:r>
        <w:rPr>
          <w:color w:val="222222"/>
          <w:shd w:val="clear" w:color="auto" w:fill="FFFFFF"/>
        </w:rPr>
        <w:t xml:space="preserve">have shown that it </w:t>
      </w:r>
      <w:r w:rsidRPr="00392991">
        <w:rPr>
          <w:color w:val="222222"/>
          <w:shd w:val="clear" w:color="auto" w:fill="FFFFFF"/>
        </w:rPr>
        <w:t>can be accompanied by surveillance and direct death threats (e.g., anonymous messages, etc.),</w:t>
      </w:r>
      <w:r>
        <w:rPr>
          <w:color w:val="222222"/>
          <w:shd w:val="clear" w:color="auto" w:fill="FFFFFF"/>
        </w:rPr>
        <w:t xml:space="preserve"> which could later lead to killings and other forms of rights violations such as harassment, criminalisation and arrests on false charges.</w:t>
      </w:r>
    </w:p>
    <w:p w:rsidR="00392991" w:rsidP="00E938A9" w:rsidRDefault="00392991" w14:paraId="2138395C">
      <w:pPr>
        <w:pStyle w:val="Default"/>
        <w:rPr>
          <w:color w:val="222222"/>
          <w:shd w:val="clear" w:color="auto" w:fill="FFFFFF"/>
        </w:rPr>
      </w:pPr>
    </w:p>
    <w:p w:rsidR="00467D81" w:rsidP="00C60CB9" w:rsidRDefault="003A5F5D" w14:paraId="25EDB0D0">
      <w:pPr>
        <w:pStyle w:val="Default"/>
        <w:rPr>
          <w:color w:val="222222"/>
          <w:shd w:val="clear" w:color="auto" w:fill="FFFFFF"/>
        </w:rPr>
      </w:pPr>
      <w:r>
        <w:rPr>
          <w:color w:val="222222"/>
          <w:shd w:val="clear" w:color="auto" w:fill="FFFFFF"/>
        </w:rPr>
        <w:t xml:space="preserve">The threats </w:t>
      </w:r>
      <w:r w:rsidR="00392991">
        <w:rPr>
          <w:color w:val="222222"/>
          <w:shd w:val="clear" w:color="auto" w:fill="FFFFFF"/>
        </w:rPr>
        <w:t xml:space="preserve">to IBON </w:t>
      </w:r>
      <w:r>
        <w:rPr>
          <w:color w:val="222222"/>
          <w:shd w:val="clear" w:color="auto" w:fill="FFFFFF"/>
        </w:rPr>
        <w:t xml:space="preserve">have </w:t>
      </w:r>
      <w:r w:rsidR="003F21D5">
        <w:rPr>
          <w:color w:val="222222"/>
          <w:shd w:val="clear" w:color="auto" w:fill="FFFFFF"/>
        </w:rPr>
        <w:t xml:space="preserve">so far </w:t>
      </w:r>
      <w:r w:rsidR="00D72316">
        <w:rPr>
          <w:color w:val="222222"/>
          <w:shd w:val="clear" w:color="auto" w:fill="FFFFFF"/>
        </w:rPr>
        <w:t xml:space="preserve">prevented </w:t>
      </w:r>
      <w:r w:rsidR="00100023">
        <w:rPr>
          <w:color w:val="222222"/>
          <w:shd w:val="clear" w:color="auto" w:fill="FFFFFF"/>
        </w:rPr>
        <w:t xml:space="preserve">at least two (2) </w:t>
      </w:r>
      <w:r w:rsidR="00720120">
        <w:rPr>
          <w:color w:val="222222"/>
          <w:shd w:val="clear" w:color="auto" w:fill="FFFFFF"/>
        </w:rPr>
        <w:t>of our senior officers</w:t>
      </w:r>
      <w:r w:rsidR="00100023">
        <w:rPr>
          <w:color w:val="222222"/>
          <w:shd w:val="clear" w:color="auto" w:fill="FFFFFF"/>
        </w:rPr>
        <w:t>’</w:t>
      </w:r>
      <w:r w:rsidR="00720120">
        <w:rPr>
          <w:color w:val="222222"/>
          <w:shd w:val="clear" w:color="auto" w:fill="FFFFFF"/>
        </w:rPr>
        <w:t xml:space="preserve"> </w:t>
      </w:r>
      <w:r w:rsidR="00D72316">
        <w:rPr>
          <w:color w:val="222222"/>
          <w:shd w:val="clear" w:color="auto" w:fill="FFFFFF"/>
        </w:rPr>
        <w:t xml:space="preserve">return </w:t>
      </w:r>
      <w:r w:rsidR="00720120">
        <w:rPr>
          <w:color w:val="222222"/>
          <w:shd w:val="clear" w:color="auto" w:fill="FFFFFF"/>
        </w:rPr>
        <w:t xml:space="preserve">to the </w:t>
      </w:r>
      <w:r w:rsidRPr="00467D81" w:rsidR="00720120">
        <w:rPr>
          <w:color w:val="222222"/>
          <w:shd w:val="clear" w:color="auto" w:fill="FFFFFF"/>
        </w:rPr>
        <w:t xml:space="preserve">Philippines </w:t>
      </w:r>
      <w:r w:rsidRPr="00467D81" w:rsidR="00D72316">
        <w:rPr>
          <w:color w:val="222222"/>
          <w:shd w:val="clear" w:color="auto" w:fill="FFFFFF"/>
        </w:rPr>
        <w:t xml:space="preserve">from fears </w:t>
      </w:r>
      <w:r w:rsidRPr="00467D81" w:rsidR="00720120">
        <w:rPr>
          <w:color w:val="222222"/>
          <w:shd w:val="clear" w:color="auto" w:fill="FFFFFF"/>
        </w:rPr>
        <w:t>of reprisal</w:t>
      </w:r>
      <w:r w:rsidRPr="00467D81" w:rsidR="00110037">
        <w:rPr>
          <w:color w:val="222222"/>
          <w:shd w:val="clear" w:color="auto" w:fill="FFFFFF"/>
        </w:rPr>
        <w:t>.</w:t>
      </w:r>
      <w:r w:rsidRPr="00467D81" w:rsidR="00E77EA2">
        <w:rPr>
          <w:color w:val="222222"/>
          <w:shd w:val="clear" w:color="auto" w:fill="FFFFFF"/>
        </w:rPr>
        <w:t xml:space="preserve"> </w:t>
      </w:r>
      <w:r w:rsidRPr="00467D81" w:rsidR="000F026F">
        <w:rPr>
          <w:color w:val="222222"/>
          <w:shd w:val="clear" w:color="auto" w:fill="FFFFFF"/>
        </w:rPr>
        <w:t>A member of the IBON International Board of Trustees (BOT), with a long history in organisations for Indigenous rights in the Cordillera region, has been repeatedly “red-tagged” as well. The said member of our BOT was also included in a</w:t>
      </w:r>
      <w:r w:rsidRPr="00467D81" w:rsidR="00467D81">
        <w:rPr>
          <w:color w:val="222222"/>
          <w:shd w:val="clear" w:color="auto" w:fill="FFFFFF"/>
        </w:rPr>
        <w:t xml:space="preserve"> 2018</w:t>
      </w:r>
      <w:r w:rsidRPr="00467D81" w:rsidR="00595DC9">
        <w:rPr>
          <w:color w:val="222222"/>
          <w:shd w:val="clear" w:color="auto" w:fill="FFFFFF"/>
        </w:rPr>
        <w:t xml:space="preserve"> attempt of the </w:t>
      </w:r>
      <w:r w:rsidRPr="00467D81" w:rsidR="000F026F">
        <w:rPr>
          <w:color w:val="222222"/>
          <w:shd w:val="clear" w:color="auto" w:fill="FFFFFF"/>
        </w:rPr>
        <w:t xml:space="preserve">Philippine </w:t>
      </w:r>
      <w:r w:rsidRPr="00467D81" w:rsidR="00595DC9">
        <w:rPr>
          <w:color w:val="222222"/>
          <w:shd w:val="clear" w:color="auto" w:fill="FFFFFF"/>
        </w:rPr>
        <w:t xml:space="preserve">Department of Justice (DOJ) </w:t>
      </w:r>
      <w:r w:rsidRPr="00467D81" w:rsidR="000F026F">
        <w:rPr>
          <w:color w:val="222222"/>
          <w:shd w:val="clear" w:color="auto" w:fill="FFFFFF"/>
        </w:rPr>
        <w:t xml:space="preserve">to </w:t>
      </w:r>
      <w:r w:rsidRPr="00467D81" w:rsidR="00595DC9">
        <w:rPr>
          <w:color w:val="222222"/>
          <w:shd w:val="clear" w:color="auto" w:fill="FFFFFF"/>
        </w:rPr>
        <w:t xml:space="preserve">proscribe </w:t>
      </w:r>
      <w:r w:rsidRPr="00467D81" w:rsidR="000F026F">
        <w:rPr>
          <w:color w:val="222222"/>
          <w:shd w:val="clear" w:color="auto" w:fill="FFFFFF"/>
        </w:rPr>
        <w:t>more than 600 individuals</w:t>
      </w:r>
      <w:r w:rsidRPr="00467D81" w:rsidR="00595DC9">
        <w:rPr>
          <w:color w:val="222222"/>
          <w:shd w:val="clear" w:color="auto" w:fill="FFFFFF"/>
        </w:rPr>
        <w:t>, including other rights defenders,</w:t>
      </w:r>
      <w:r w:rsidRPr="00467D81" w:rsidR="000F026F">
        <w:rPr>
          <w:color w:val="222222"/>
          <w:shd w:val="clear" w:color="auto" w:fill="FFFFFF"/>
        </w:rPr>
        <w:t xml:space="preserve"> as </w:t>
      </w:r>
      <w:r w:rsidRPr="00467D81" w:rsidR="00595DC9">
        <w:rPr>
          <w:color w:val="222222"/>
          <w:shd w:val="clear" w:color="auto" w:fill="FFFFFF"/>
        </w:rPr>
        <w:t>“</w:t>
      </w:r>
      <w:r w:rsidRPr="00467D81" w:rsidR="000F026F">
        <w:rPr>
          <w:color w:val="222222"/>
          <w:shd w:val="clear" w:color="auto" w:fill="FFFFFF"/>
        </w:rPr>
        <w:t>terrorists</w:t>
      </w:r>
      <w:r w:rsidRPr="00467D81" w:rsidR="00595DC9">
        <w:rPr>
          <w:color w:val="222222"/>
          <w:shd w:val="clear" w:color="auto" w:fill="FFFFFF"/>
        </w:rPr>
        <w:t>”</w:t>
      </w:r>
      <w:r w:rsidRPr="00467D81" w:rsidR="000F026F">
        <w:rPr>
          <w:color w:val="222222"/>
          <w:shd w:val="clear" w:color="auto" w:fill="FFFFFF"/>
        </w:rPr>
        <w:t>—</w:t>
      </w:r>
      <w:r w:rsidRPr="00467D81" w:rsidR="00595DC9">
        <w:rPr>
          <w:color w:val="222222"/>
          <w:shd w:val="clear" w:color="auto" w:fill="FFFFFF"/>
        </w:rPr>
        <w:t xml:space="preserve">with most of the names only dropped due to </w:t>
      </w:r>
      <w:r w:rsidRPr="00467D81" w:rsidR="000F026F">
        <w:rPr>
          <w:color w:val="222222"/>
          <w:shd w:val="clear" w:color="auto" w:fill="FFFFFF"/>
        </w:rPr>
        <w:t>outcry from civil society.</w:t>
      </w:r>
      <w:r w:rsidRPr="00467D81" w:rsidR="00595DC9">
        <w:rPr>
          <w:color w:val="222222"/>
          <w:shd w:val="clear" w:color="auto" w:fill="FFFFFF"/>
        </w:rPr>
        <w:t xml:space="preserve"> </w:t>
      </w:r>
    </w:p>
    <w:p w:rsidR="00467D81" w:rsidP="00C60CB9" w:rsidRDefault="00467D81" w14:paraId="43B618A3">
      <w:pPr>
        <w:pStyle w:val="Default"/>
        <w:rPr>
          <w:color w:val="222222"/>
          <w:shd w:val="clear" w:color="auto" w:fill="FFFFFF"/>
        </w:rPr>
      </w:pPr>
    </w:p>
    <w:p w:rsidR="00AB5FCB" w:rsidP="00C60CB9" w:rsidRDefault="00E77EA2" w14:paraId="12DCCA05">
      <w:pPr>
        <w:pStyle w:val="Default"/>
        <w:rPr>
          <w:color w:val="222222"/>
          <w:shd w:val="clear" w:color="auto" w:fill="FFFFFF"/>
        </w:rPr>
      </w:pPr>
      <w:r w:rsidRPr="00467D81">
        <w:rPr>
          <w:color w:val="222222"/>
          <w:shd w:val="clear" w:color="auto" w:fill="FFFFFF"/>
        </w:rPr>
        <w:t xml:space="preserve">While the threats have not yet resulted to killings against our staff, various cases of “red-tagged” Philippine organisations show clear evidence that these threats do escalate into killings. </w:t>
      </w:r>
      <w:r w:rsidRPr="00467D81" w:rsidR="000F026F">
        <w:rPr>
          <w:color w:val="222222"/>
          <w:shd w:val="clear" w:color="auto" w:fill="FFFFFF"/>
        </w:rPr>
        <w:t xml:space="preserve">Some individuals in the abovementioned proscription list </w:t>
      </w:r>
      <w:r w:rsidRPr="00467D81" w:rsidR="00595DC9">
        <w:rPr>
          <w:color w:val="222222"/>
          <w:shd w:val="clear" w:color="auto" w:fill="FFFFFF"/>
        </w:rPr>
        <w:t xml:space="preserve">later became victims of </w:t>
      </w:r>
      <w:r w:rsidRPr="00467D81" w:rsidR="000F026F">
        <w:rPr>
          <w:color w:val="222222"/>
          <w:shd w:val="clear" w:color="auto" w:fill="FFFFFF"/>
        </w:rPr>
        <w:t>extrajudicial killings</w:t>
      </w:r>
      <w:r w:rsidR="00467D81">
        <w:rPr>
          <w:color w:val="222222"/>
          <w:shd w:val="clear" w:color="auto" w:fill="FFFFFF"/>
        </w:rPr>
        <w:t xml:space="preserve"> themselves</w:t>
      </w:r>
      <w:r w:rsidRPr="00467D81" w:rsidR="000F026F">
        <w:rPr>
          <w:color w:val="222222"/>
          <w:shd w:val="clear" w:color="auto" w:fill="FFFFFF"/>
        </w:rPr>
        <w:t>.</w:t>
      </w:r>
      <w:r w:rsidRPr="00467D81" w:rsidR="00595DC9">
        <w:rPr>
          <w:color w:val="222222"/>
          <w:shd w:val="clear" w:color="auto" w:fill="FFFFFF"/>
        </w:rPr>
        <w:t xml:space="preserve"> </w:t>
      </w:r>
      <w:r w:rsidRPr="00467D81" w:rsidR="00B3224C">
        <w:rPr>
          <w:color w:val="222222"/>
          <w:shd w:val="clear" w:color="auto" w:fill="FFFFFF"/>
        </w:rPr>
        <w:t xml:space="preserve">We are writing </w:t>
      </w:r>
      <w:r w:rsidRPr="00467D81" w:rsidR="00100023">
        <w:rPr>
          <w:color w:val="222222"/>
          <w:shd w:val="clear" w:color="auto" w:fill="FFFFFF"/>
        </w:rPr>
        <w:t xml:space="preserve">now </w:t>
      </w:r>
      <w:r w:rsidRPr="00467D81" w:rsidR="00B3224C">
        <w:rPr>
          <w:color w:val="222222"/>
          <w:shd w:val="clear" w:color="auto" w:fill="FFFFFF"/>
        </w:rPr>
        <w:t xml:space="preserve">precisely </w:t>
      </w:r>
      <w:r w:rsidRPr="00467D81" w:rsidR="00C60CB9">
        <w:rPr>
          <w:color w:val="222222"/>
          <w:shd w:val="clear" w:color="auto" w:fill="FFFFFF"/>
        </w:rPr>
        <w:t xml:space="preserve">to forward our </w:t>
      </w:r>
      <w:r w:rsidRPr="00467D81" w:rsidR="00B3224C">
        <w:rPr>
          <w:color w:val="222222"/>
          <w:shd w:val="clear" w:color="auto" w:fill="FFFFFF"/>
        </w:rPr>
        <w:t>urgent concern, to</w:t>
      </w:r>
      <w:r w:rsidRPr="00467D81" w:rsidR="00100023">
        <w:rPr>
          <w:color w:val="222222"/>
          <w:shd w:val="clear" w:color="auto" w:fill="FFFFFF"/>
        </w:rPr>
        <w:t>wards</w:t>
      </w:r>
      <w:r w:rsidRPr="00467D81" w:rsidR="00B3224C">
        <w:rPr>
          <w:color w:val="222222"/>
          <w:shd w:val="clear" w:color="auto" w:fill="FFFFFF"/>
        </w:rPr>
        <w:t xml:space="preserve"> prevent</w:t>
      </w:r>
      <w:r w:rsidRPr="00467D81" w:rsidR="00100023">
        <w:rPr>
          <w:color w:val="222222"/>
          <w:shd w:val="clear" w:color="auto" w:fill="FFFFFF"/>
        </w:rPr>
        <w:t>ing</w:t>
      </w:r>
      <w:r w:rsidRPr="00467D81" w:rsidR="00B3224C">
        <w:rPr>
          <w:color w:val="222222"/>
          <w:shd w:val="clear" w:color="auto" w:fill="FFFFFF"/>
        </w:rPr>
        <w:t xml:space="preserve"> the</w:t>
      </w:r>
      <w:r w:rsidRPr="006E3B4B" w:rsidR="00B3224C">
        <w:rPr>
          <w:color w:val="222222"/>
          <w:shd w:val="clear" w:color="auto" w:fill="FFFFFF"/>
        </w:rPr>
        <w:t xml:space="preserve"> existing threats against us from ever materialising into </w:t>
      </w:r>
      <w:r w:rsidRPr="00AB5FCB" w:rsidR="00B3224C">
        <w:rPr>
          <w:color w:val="222222"/>
          <w:shd w:val="clear" w:color="auto" w:fill="FFFFFF"/>
        </w:rPr>
        <w:t>killings against our staff</w:t>
      </w:r>
      <w:r w:rsidRPr="00AB5FCB" w:rsidR="00100023">
        <w:rPr>
          <w:color w:val="222222"/>
          <w:shd w:val="clear" w:color="auto" w:fill="FFFFFF"/>
        </w:rPr>
        <w:t>, and towards contributing to ending the killings of other rights defenders</w:t>
      </w:r>
      <w:r w:rsidRPr="00AB5FCB" w:rsidR="00B3224C">
        <w:rPr>
          <w:color w:val="222222"/>
          <w:shd w:val="clear" w:color="auto" w:fill="FFFFFF"/>
        </w:rPr>
        <w:t xml:space="preserve">. </w:t>
      </w:r>
    </w:p>
    <w:p w:rsidR="00AB5FCB" w:rsidP="00C60CB9" w:rsidRDefault="00AB5FCB" w14:paraId="1D753791">
      <w:pPr>
        <w:pStyle w:val="Default"/>
        <w:rPr>
          <w:color w:val="222222"/>
          <w:shd w:val="clear" w:color="auto" w:fill="FFFFFF"/>
        </w:rPr>
      </w:pPr>
    </w:p>
    <w:p w:rsidRPr="00C60CB9" w:rsidR="004D2B10" w:rsidP="00C60CB9" w:rsidRDefault="00C60CB9" w14:paraId="62C9ABEA">
      <w:pPr>
        <w:pStyle w:val="Default"/>
        <w:rPr>
          <w:color w:val="222222"/>
          <w:highlight w:val="yellow"/>
          <w:shd w:val="clear" w:color="auto" w:fill="FFFFFF"/>
        </w:rPr>
      </w:pPr>
      <w:r w:rsidRPr="00AB5FCB">
        <w:rPr>
          <w:color w:val="222222"/>
          <w:shd w:val="clear" w:color="auto" w:fill="FFFFFF"/>
        </w:rPr>
        <w:t xml:space="preserve">We stress that </w:t>
      </w:r>
      <w:r w:rsidRPr="00AB5FCB" w:rsidR="00110037">
        <w:t xml:space="preserve">CSOs </w:t>
      </w:r>
      <w:r w:rsidRPr="00AB5FCB" w:rsidR="00B3224C">
        <w:t xml:space="preserve">must </w:t>
      </w:r>
      <w:r w:rsidRPr="00AB5FCB" w:rsidR="00110037">
        <w:t>able to perform their roles as independent development actors</w:t>
      </w:r>
      <w:r w:rsidRPr="00AB5FCB">
        <w:t>,</w:t>
      </w:r>
      <w:r w:rsidRPr="00AB5FCB" w:rsidR="00110037">
        <w:t xml:space="preserve"> unhampered from threat</w:t>
      </w:r>
      <w:r w:rsidRPr="00AB5FCB">
        <w:t xml:space="preserve">s and state reprisals. </w:t>
      </w:r>
      <w:r w:rsidR="00A168C8">
        <w:t>Dissent and v</w:t>
      </w:r>
      <w:r w:rsidRPr="00AB5FCB" w:rsidR="00A168C8">
        <w:t>ibrant CSO working for people'</w:t>
      </w:r>
      <w:r w:rsidR="00A168C8">
        <w:t xml:space="preserve">s </w:t>
      </w:r>
      <w:r w:rsidRPr="00AB5FCB" w:rsidR="00A168C8">
        <w:t xml:space="preserve">rights and welfare </w:t>
      </w:r>
      <w:r w:rsidR="00A168C8">
        <w:t xml:space="preserve">are essential components </w:t>
      </w:r>
      <w:r w:rsidRPr="00AB5FCB" w:rsidR="00A168C8">
        <w:t>of</w:t>
      </w:r>
      <w:r w:rsidRPr="004423F1" w:rsidR="00A168C8">
        <w:t xml:space="preserve"> democracy</w:t>
      </w:r>
      <w:r w:rsidR="00A168C8">
        <w:t>—and claims to “democracy” are already challenged if the state specifically targets legal CSOs for touching upon rights issues and advocacy on systemic changes</w:t>
      </w:r>
      <w:r w:rsidRPr="004423F1" w:rsidR="00A168C8">
        <w:t>.</w:t>
      </w:r>
      <w:r w:rsidR="00A168C8">
        <w:rPr>
          <w:color w:val="222222"/>
          <w:shd w:val="clear" w:color="auto" w:fill="FFFFFF"/>
        </w:rPr>
        <w:t xml:space="preserve"> </w:t>
      </w:r>
      <w:r w:rsidRPr="00AB5FCB">
        <w:t>It is state</w:t>
      </w:r>
      <w:r w:rsidR="00A168C8">
        <w:t xml:space="preserve"> responsibility to ensure </w:t>
      </w:r>
      <w:r w:rsidRPr="00AB5FCB" w:rsidR="00110037">
        <w:t>human rights-based approach</w:t>
      </w:r>
      <w:r w:rsidR="00AB5FCB">
        <w:t>es</w:t>
      </w:r>
      <w:r w:rsidRPr="00AB5FCB" w:rsidR="00110037">
        <w:t xml:space="preserve"> in development and governance processes, including </w:t>
      </w:r>
      <w:r w:rsidRPr="00AB5FCB" w:rsidR="00100023">
        <w:t xml:space="preserve">to </w:t>
      </w:r>
      <w:r w:rsidRPr="00AB5FCB" w:rsidR="00100023">
        <w:lastRenderedPageBreak/>
        <w:t xml:space="preserve">ensure accountability </w:t>
      </w:r>
      <w:r w:rsidRPr="00AB5FCB" w:rsidR="00653AD0">
        <w:t>especially of the</w:t>
      </w:r>
      <w:r w:rsidRPr="00AB5FCB">
        <w:t xml:space="preserve"> big </w:t>
      </w:r>
      <w:r w:rsidRPr="00AB5FCB" w:rsidR="00110037">
        <w:t>private sector</w:t>
      </w:r>
      <w:r w:rsidRPr="00AB5FCB" w:rsidR="00100023">
        <w:t xml:space="preserve"> where </w:t>
      </w:r>
      <w:r w:rsidRPr="00AB5FCB" w:rsidR="00653AD0">
        <w:t xml:space="preserve">their </w:t>
      </w:r>
      <w:r w:rsidRPr="00AB5FCB" w:rsidR="00100023">
        <w:t>operations conflict with people’s rights</w:t>
      </w:r>
      <w:r w:rsidRPr="00AB5FCB">
        <w:t>.</w:t>
      </w:r>
      <w:r w:rsidRPr="00AB5FCB" w:rsidR="004423F1">
        <w:t xml:space="preserve"> </w:t>
      </w:r>
    </w:p>
    <w:p w:rsidRPr="00EB20F5" w:rsidR="00E938A9" w:rsidP="00EB20F5" w:rsidRDefault="00E938A9" w14:paraId="4B67B447">
      <w:pPr>
        <w:pStyle w:val="Default"/>
        <w:rPr>
          <w:color w:val="222222"/>
          <w:shd w:val="clear" w:color="auto" w:fill="FFFFFF"/>
        </w:rPr>
      </w:pPr>
    </w:p>
    <w:p w:rsidRPr="00E938A9" w:rsidR="00EB20F5" w:rsidP="00EB20F5" w:rsidRDefault="00EB20F5" w14:paraId="67294786">
      <w:pPr>
        <w:pStyle w:val="Default"/>
        <w:rPr>
          <w:b/>
          <w:color w:val="222222"/>
          <w:shd w:val="clear" w:color="auto" w:fill="FFFFFF"/>
        </w:rPr>
      </w:pPr>
      <w:r w:rsidRPr="00E938A9">
        <w:rPr>
          <w:b/>
          <w:color w:val="222222"/>
          <w:shd w:val="clear" w:color="auto" w:fill="FFFFFF"/>
        </w:rPr>
        <w:t xml:space="preserve">4) Have any of your colleagues been killed since </w:t>
      </w:r>
      <w:r w:rsidRPr="00E938A9" w:rsidR="00ED2F96">
        <w:rPr>
          <w:b/>
          <w:color w:val="222222"/>
          <w:shd w:val="clear" w:color="auto" w:fill="FFFFFF"/>
        </w:rPr>
        <w:t xml:space="preserve">1 January </w:t>
      </w:r>
      <w:r w:rsidRPr="00E938A9">
        <w:rPr>
          <w:b/>
          <w:color w:val="222222"/>
          <w:shd w:val="clear" w:color="auto" w:fill="FFFFFF"/>
        </w:rPr>
        <w:t xml:space="preserve">2019 up to </w:t>
      </w:r>
      <w:r w:rsidRPr="00E938A9" w:rsidR="00ED2F96">
        <w:rPr>
          <w:b/>
          <w:color w:val="222222"/>
          <w:shd w:val="clear" w:color="auto" w:fill="FFFFFF"/>
        </w:rPr>
        <w:t>30 June 2020</w:t>
      </w:r>
      <w:r w:rsidRPr="00E938A9">
        <w:rPr>
          <w:b/>
          <w:color w:val="222222"/>
          <w:shd w:val="clear" w:color="auto" w:fill="FFFFFF"/>
        </w:rPr>
        <w:t>?</w:t>
      </w:r>
    </w:p>
    <w:p w:rsidR="00392991" w:rsidP="007B6A82" w:rsidRDefault="00392991" w14:paraId="313F7359">
      <w:pPr>
        <w:pStyle w:val="Default"/>
        <w:rPr>
          <w:color w:val="222222"/>
          <w:shd w:val="clear" w:color="auto" w:fill="FFFFFF"/>
        </w:rPr>
      </w:pPr>
    </w:p>
    <w:p w:rsidR="007B6A82" w:rsidP="007B6A82" w:rsidRDefault="004423F1" w14:paraId="703C1E46">
      <w:pPr>
        <w:pStyle w:val="Default"/>
        <w:rPr>
          <w:color w:val="222222"/>
          <w:shd w:val="clear" w:color="auto" w:fill="FFFFFF"/>
        </w:rPr>
      </w:pPr>
      <w:r>
        <w:rPr>
          <w:color w:val="222222"/>
          <w:shd w:val="clear" w:color="auto" w:fill="FFFFFF"/>
        </w:rPr>
        <w:t>As indicated above, f</w:t>
      </w:r>
      <w:r w:rsidR="00F5180A">
        <w:rPr>
          <w:color w:val="222222"/>
          <w:shd w:val="clear" w:color="auto" w:fill="FFFFFF"/>
        </w:rPr>
        <w:t xml:space="preserve">ellow </w:t>
      </w:r>
      <w:r w:rsidR="00653AD0">
        <w:rPr>
          <w:color w:val="222222"/>
          <w:shd w:val="clear" w:color="auto" w:fill="FFFFFF"/>
        </w:rPr>
        <w:t xml:space="preserve">rights defenders </w:t>
      </w:r>
      <w:r>
        <w:rPr>
          <w:color w:val="222222"/>
          <w:shd w:val="clear" w:color="auto" w:fill="FFFFFF"/>
        </w:rPr>
        <w:t>in the Philippines</w:t>
      </w:r>
      <w:r w:rsidR="00653AD0">
        <w:rPr>
          <w:color w:val="222222"/>
          <w:shd w:val="clear" w:color="auto" w:fill="FFFFFF"/>
        </w:rPr>
        <w:t xml:space="preserve"> have recently been killed</w:t>
      </w:r>
      <w:r>
        <w:rPr>
          <w:color w:val="222222"/>
          <w:shd w:val="clear" w:color="auto" w:fill="FFFFFF"/>
        </w:rPr>
        <w:t>.</w:t>
      </w:r>
      <w:r w:rsidR="00F5180A">
        <w:rPr>
          <w:color w:val="222222"/>
          <w:shd w:val="clear" w:color="auto" w:fill="FFFFFF"/>
        </w:rPr>
        <w:t xml:space="preserve"> </w:t>
      </w:r>
    </w:p>
    <w:p w:rsidR="007B6A82" w:rsidP="007B6A82" w:rsidRDefault="007B6A82" w14:paraId="55A27EA2">
      <w:pPr>
        <w:pStyle w:val="Default"/>
        <w:rPr>
          <w:color w:val="222222"/>
          <w:shd w:val="clear" w:color="auto" w:fill="FFFFFF"/>
        </w:rPr>
      </w:pPr>
    </w:p>
    <w:p w:rsidR="007B6A82" w:rsidP="007B6A82" w:rsidRDefault="004563A0" w14:paraId="172448FA">
      <w:pPr>
        <w:pStyle w:val="Default"/>
        <w:rPr>
          <w:color w:val="222222"/>
          <w:shd w:val="clear" w:color="auto" w:fill="FFFFFF"/>
        </w:rPr>
      </w:pPr>
      <w:r>
        <w:rPr>
          <w:color w:val="222222"/>
          <w:shd w:val="clear" w:color="auto" w:fill="FFFFFF"/>
        </w:rPr>
        <w:t>By</w:t>
      </w:r>
      <w:r w:rsidRPr="007B6A82" w:rsidR="007B6A82">
        <w:rPr>
          <w:color w:val="222222"/>
          <w:shd w:val="clear" w:color="auto" w:fill="FFFFFF"/>
        </w:rPr>
        <w:t xml:space="preserve"> August</w:t>
      </w:r>
      <w:r w:rsidR="007B6A82">
        <w:rPr>
          <w:color w:val="222222"/>
          <w:shd w:val="clear" w:color="auto" w:fill="FFFFFF"/>
        </w:rPr>
        <w:t xml:space="preserve"> 2020</w:t>
      </w:r>
      <w:r w:rsidRPr="007B6A82" w:rsidR="007B6A82">
        <w:rPr>
          <w:color w:val="222222"/>
          <w:shd w:val="clear" w:color="auto" w:fill="FFFFFF"/>
        </w:rPr>
        <w:t>, seventy-one-year-old peasant advocate Randy Echanis was killed in his own rented apartment amid militarised police presence in Manila, with evidence of torture and prolonged suffering. Community health worker and woman rights defender Zara Alvarez was killed, amid the pandemic, in Negros province, central Philippines.</w:t>
      </w:r>
      <w:r w:rsidR="00010902">
        <w:rPr>
          <w:color w:val="222222"/>
          <w:shd w:val="clear" w:color="auto" w:fill="FFFFFF"/>
        </w:rPr>
        <w:t xml:space="preserve"> </w:t>
      </w:r>
      <w:r w:rsidRPr="007B6A82" w:rsidR="007B6A82">
        <w:rPr>
          <w:color w:val="222222"/>
          <w:shd w:val="clear" w:color="auto" w:fill="FFFFFF"/>
        </w:rPr>
        <w:t xml:space="preserve">In Cotabato, southern Philippines, Indigenous Lumad-Manobo leader Bae Merlin “Milda” Ansabu Celis, known for defending ancestral lands from corporate plunder of Dole Stanfilco, was brutally killed. </w:t>
      </w:r>
      <w:r w:rsidR="00010902">
        <w:rPr>
          <w:color w:val="222222"/>
          <w:shd w:val="clear" w:color="auto" w:fill="FFFFFF"/>
        </w:rPr>
        <w:t>Other</w:t>
      </w:r>
      <w:r w:rsidR="006C768C">
        <w:rPr>
          <w:color w:val="222222"/>
          <w:shd w:val="clear" w:color="auto" w:fill="FFFFFF"/>
        </w:rPr>
        <w:t xml:space="preserve"> cases</w:t>
      </w:r>
      <w:r w:rsidR="00010902">
        <w:rPr>
          <w:color w:val="222222"/>
          <w:shd w:val="clear" w:color="auto" w:fill="FFFFFF"/>
        </w:rPr>
        <w:t xml:space="preserve">, </w:t>
      </w:r>
      <w:r w:rsidR="007B6A82">
        <w:rPr>
          <w:color w:val="222222"/>
          <w:shd w:val="clear" w:color="auto" w:fill="FFFFFF"/>
        </w:rPr>
        <w:t>of false c</w:t>
      </w:r>
      <w:r w:rsidR="00010902">
        <w:rPr>
          <w:color w:val="222222"/>
          <w:shd w:val="clear" w:color="auto" w:fill="FFFFFF"/>
        </w:rPr>
        <w:t xml:space="preserve">harges and even a </w:t>
      </w:r>
      <w:hyperlink w:history="1" r:id="rId20">
        <w:r w:rsidRPr="00010902" w:rsidR="00010902">
          <w:rPr>
            <w:rStyle w:val="Hyperlink"/>
            <w:shd w:val="clear" w:color="auto" w:fill="FFFFFF"/>
          </w:rPr>
          <w:t>disappearance</w:t>
        </w:r>
      </w:hyperlink>
      <w:r w:rsidR="00010902">
        <w:rPr>
          <w:color w:val="222222"/>
          <w:shd w:val="clear" w:color="auto" w:fill="FFFFFF"/>
        </w:rPr>
        <w:t xml:space="preserve"> of </w:t>
      </w:r>
      <w:r w:rsidR="00392991">
        <w:rPr>
          <w:color w:val="222222"/>
          <w:shd w:val="clear" w:color="auto" w:fill="FFFFFF"/>
        </w:rPr>
        <w:t xml:space="preserve">a red-tagged </w:t>
      </w:r>
      <w:r w:rsidR="00010902">
        <w:rPr>
          <w:color w:val="222222"/>
          <w:shd w:val="clear" w:color="auto" w:fill="FFFFFF"/>
        </w:rPr>
        <w:t>development worker,</w:t>
      </w:r>
      <w:r w:rsidR="007B6A82">
        <w:rPr>
          <w:color w:val="222222"/>
          <w:shd w:val="clear" w:color="auto" w:fill="FFFFFF"/>
        </w:rPr>
        <w:t xml:space="preserve"> have been documented</w:t>
      </w:r>
      <w:r w:rsidR="00010902">
        <w:rPr>
          <w:color w:val="222222"/>
          <w:shd w:val="clear" w:color="auto" w:fill="FFFFFF"/>
        </w:rPr>
        <w:t xml:space="preserve"> as well</w:t>
      </w:r>
      <w:r w:rsidR="007B6A82">
        <w:rPr>
          <w:color w:val="222222"/>
          <w:shd w:val="clear" w:color="auto" w:fill="FFFFFF"/>
        </w:rPr>
        <w:t>.</w:t>
      </w:r>
    </w:p>
    <w:p w:rsidR="007B6A82" w:rsidP="00E77EA2" w:rsidRDefault="007B6A82" w14:paraId="6F37BDF8">
      <w:pPr>
        <w:pStyle w:val="Default"/>
        <w:rPr>
          <w:color w:val="222222"/>
          <w:shd w:val="clear" w:color="auto" w:fill="FFFFFF"/>
        </w:rPr>
      </w:pPr>
    </w:p>
    <w:p w:rsidRPr="00EB20F5" w:rsidR="00653AD0" w:rsidP="00EB20F5" w:rsidRDefault="007B6A82" w14:paraId="5619DB4F">
      <w:pPr>
        <w:pStyle w:val="Default"/>
        <w:rPr>
          <w:color w:val="222222"/>
          <w:shd w:val="clear" w:color="auto" w:fill="FFFFFF"/>
        </w:rPr>
      </w:pPr>
      <w:r w:rsidRPr="007B6A82">
        <w:rPr>
          <w:color w:val="222222"/>
          <w:shd w:val="clear" w:color="auto" w:fill="FFFFFF"/>
        </w:rPr>
        <w:t xml:space="preserve">As the </w:t>
      </w:r>
      <w:r>
        <w:rPr>
          <w:color w:val="222222"/>
          <w:shd w:val="clear" w:color="auto" w:fill="FFFFFF"/>
        </w:rPr>
        <w:t>UNHRC</w:t>
      </w:r>
      <w:r w:rsidRPr="007B6A82">
        <w:rPr>
          <w:color w:val="222222"/>
          <w:shd w:val="clear" w:color="auto" w:fill="FFFFFF"/>
        </w:rPr>
        <w:t xml:space="preserve"> </w:t>
      </w:r>
      <w:r>
        <w:rPr>
          <w:color w:val="222222"/>
          <w:shd w:val="clear" w:color="auto" w:fill="FFFFFF"/>
        </w:rPr>
        <w:t xml:space="preserve">held </w:t>
      </w:r>
      <w:r w:rsidRPr="007B6A82">
        <w:rPr>
          <w:color w:val="222222"/>
          <w:shd w:val="clear" w:color="auto" w:fill="FFFFFF"/>
        </w:rPr>
        <w:t xml:space="preserve">its </w:t>
      </w:r>
      <w:r>
        <w:rPr>
          <w:color w:val="222222"/>
          <w:shd w:val="clear" w:color="auto" w:fill="FFFFFF"/>
        </w:rPr>
        <w:t xml:space="preserve">recent </w:t>
      </w:r>
      <w:r w:rsidRPr="007B6A82">
        <w:rPr>
          <w:color w:val="222222"/>
          <w:shd w:val="clear" w:color="auto" w:fill="FFFFFF"/>
        </w:rPr>
        <w:t xml:space="preserve">45th </w:t>
      </w:r>
      <w:r w:rsidR="00076375">
        <w:rPr>
          <w:color w:val="222222"/>
          <w:shd w:val="clear" w:color="auto" w:fill="FFFFFF"/>
        </w:rPr>
        <w:t xml:space="preserve">Regular </w:t>
      </w:r>
      <w:r w:rsidRPr="007B6A82">
        <w:rPr>
          <w:color w:val="222222"/>
          <w:shd w:val="clear" w:color="auto" w:fill="FFFFFF"/>
        </w:rPr>
        <w:t>Session</w:t>
      </w:r>
      <w:r>
        <w:rPr>
          <w:color w:val="222222"/>
          <w:shd w:val="clear" w:color="auto" w:fill="FFFFFF"/>
        </w:rPr>
        <w:t xml:space="preserve"> </w:t>
      </w:r>
      <w:r w:rsidR="00076375">
        <w:rPr>
          <w:color w:val="222222"/>
          <w:shd w:val="clear" w:color="auto" w:fill="FFFFFF"/>
        </w:rPr>
        <w:t xml:space="preserve">this </w:t>
      </w:r>
      <w:r>
        <w:rPr>
          <w:color w:val="222222"/>
          <w:shd w:val="clear" w:color="auto" w:fill="FFFFFF"/>
        </w:rPr>
        <w:t>September</w:t>
      </w:r>
      <w:r w:rsidRPr="007B6A82">
        <w:rPr>
          <w:color w:val="222222"/>
          <w:shd w:val="clear" w:color="auto" w:fill="FFFFFF"/>
        </w:rPr>
        <w:t>, the European Parliament adopted a resolution condemning the extrajudicial killings, threats, harassment and intimidation of human rights and environmental activists including Zara Alvarez, Randall Echanis a</w:t>
      </w:r>
      <w:r>
        <w:rPr>
          <w:color w:val="222222"/>
          <w:shd w:val="clear" w:color="auto" w:fill="FFFFFF"/>
        </w:rPr>
        <w:t>s well as activist</w:t>
      </w:r>
      <w:r w:rsidRPr="007B6A82">
        <w:rPr>
          <w:color w:val="222222"/>
          <w:shd w:val="clear" w:color="auto" w:fill="FFFFFF"/>
        </w:rPr>
        <w:t xml:space="preserve"> Jory Porquia, trade unionists and journalists.</w:t>
      </w:r>
      <w:r>
        <w:rPr>
          <w:color w:val="222222"/>
          <w:shd w:val="clear" w:color="auto" w:fill="FFFFFF"/>
        </w:rPr>
        <w:t xml:space="preserve"> </w:t>
      </w:r>
    </w:p>
    <w:p w:rsidR="007B6A82" w:rsidP="00EB20F5" w:rsidRDefault="007B6A82" w14:paraId="10AD6E98">
      <w:pPr>
        <w:pStyle w:val="Default"/>
        <w:rPr>
          <w:b/>
          <w:color w:val="222222"/>
          <w:shd w:val="clear" w:color="auto" w:fill="FFFFFF"/>
        </w:rPr>
      </w:pPr>
    </w:p>
    <w:p w:rsidRPr="006E3B4B" w:rsidR="00EB20F5" w:rsidP="00EB20F5" w:rsidRDefault="00EB20F5" w14:paraId="2C91C84B">
      <w:pPr>
        <w:pStyle w:val="Default"/>
        <w:rPr>
          <w:b/>
          <w:color w:val="222222"/>
          <w:shd w:val="clear" w:color="auto" w:fill="FFFFFF"/>
        </w:rPr>
      </w:pPr>
      <w:r w:rsidRPr="006E3B4B">
        <w:rPr>
          <w:b/>
          <w:color w:val="222222"/>
          <w:shd w:val="clear" w:color="auto" w:fill="FFFFFF"/>
        </w:rPr>
        <w:t>5) If so in what context did the killing(s) occur? Have there been any convictions for the killing(s)?</w:t>
      </w:r>
    </w:p>
    <w:p w:rsidR="00653AD0" w:rsidP="00EB20F5" w:rsidRDefault="004423F1" w14:paraId="3B7D1D68">
      <w:pPr>
        <w:pStyle w:val="Default"/>
        <w:rPr>
          <w:color w:val="222222"/>
          <w:shd w:val="clear" w:color="auto" w:fill="FFFFFF"/>
        </w:rPr>
      </w:pPr>
      <w:r>
        <w:rPr>
          <w:color w:val="222222"/>
          <w:shd w:val="clear" w:color="auto" w:fill="FFFFFF"/>
        </w:rPr>
        <w:t xml:space="preserve">The killings occur in contexts of these organisations’ and individuals’ </w:t>
      </w:r>
      <w:r w:rsidR="00653AD0">
        <w:rPr>
          <w:color w:val="222222"/>
          <w:shd w:val="clear" w:color="auto" w:fill="FFFFFF"/>
        </w:rPr>
        <w:t xml:space="preserve">work on </w:t>
      </w:r>
      <w:r>
        <w:rPr>
          <w:color w:val="222222"/>
          <w:shd w:val="clear" w:color="auto" w:fill="FFFFFF"/>
        </w:rPr>
        <w:t xml:space="preserve">different </w:t>
      </w:r>
      <w:r w:rsidR="00653AD0">
        <w:rPr>
          <w:color w:val="222222"/>
          <w:shd w:val="clear" w:color="auto" w:fill="FFFFFF"/>
        </w:rPr>
        <w:t>rights</w:t>
      </w:r>
      <w:r>
        <w:rPr>
          <w:color w:val="222222"/>
          <w:shd w:val="clear" w:color="auto" w:fill="FFFFFF"/>
        </w:rPr>
        <w:t xml:space="preserve"> concerns</w:t>
      </w:r>
      <w:r w:rsidR="00653AD0">
        <w:rPr>
          <w:color w:val="222222"/>
          <w:shd w:val="clear" w:color="auto" w:fill="FFFFFF"/>
        </w:rPr>
        <w:t xml:space="preserve">, </w:t>
      </w:r>
      <w:r>
        <w:rPr>
          <w:color w:val="222222"/>
          <w:shd w:val="clear" w:color="auto" w:fill="FFFFFF"/>
        </w:rPr>
        <w:t xml:space="preserve">from civil-political rights, social, economic and cultural rights, </w:t>
      </w:r>
      <w:r w:rsidR="00653AD0">
        <w:rPr>
          <w:color w:val="222222"/>
          <w:shd w:val="clear" w:color="auto" w:fill="FFFFFF"/>
        </w:rPr>
        <w:t>including peace advocacy based on socio-economic justice.</w:t>
      </w:r>
    </w:p>
    <w:p w:rsidR="00653AD0" w:rsidP="00EB20F5" w:rsidRDefault="00653AD0" w14:paraId="2643E32C">
      <w:pPr>
        <w:pStyle w:val="Default"/>
        <w:rPr>
          <w:color w:val="222222"/>
          <w:shd w:val="clear" w:color="auto" w:fill="FFFFFF"/>
        </w:rPr>
      </w:pPr>
    </w:p>
    <w:p w:rsidR="007B6A82" w:rsidP="00EB20F5" w:rsidRDefault="007B6A82" w14:paraId="5542804F">
      <w:pPr>
        <w:pStyle w:val="Default"/>
        <w:rPr>
          <w:color w:val="222222"/>
          <w:shd w:val="clear" w:color="auto" w:fill="FFFFFF"/>
        </w:rPr>
      </w:pPr>
      <w:r>
        <w:rPr>
          <w:color w:val="222222"/>
          <w:shd w:val="clear" w:color="auto" w:fill="FFFFFF"/>
        </w:rPr>
        <w:lastRenderedPageBreak/>
        <w:t>The following are recently established institutions pertinent to the current threats and killings: the inter-agency “National Task Force to End Local Communist Armed Conflict” (NTF-ELCAC) as per Executive Order No. 70 of the President, and the loose and overbroad definition of “terrorism” in the widely condemned Anti-Terrorism Act of 2020 further ossify the repressive state policy and practice against CSOs.</w:t>
      </w:r>
    </w:p>
    <w:p w:rsidR="007B6A82" w:rsidP="00EB20F5" w:rsidRDefault="007B6A82" w14:paraId="15999DAD">
      <w:pPr>
        <w:pStyle w:val="Default"/>
        <w:rPr>
          <w:color w:val="222222"/>
          <w:shd w:val="clear" w:color="auto" w:fill="FFFFFF"/>
        </w:rPr>
      </w:pPr>
    </w:p>
    <w:p w:rsidR="00A168C8" w:rsidP="00EB20F5" w:rsidRDefault="00A168C8" w14:paraId="270B49FA">
      <w:pPr>
        <w:pStyle w:val="Default"/>
        <w:rPr>
          <w:color w:val="222222"/>
          <w:shd w:val="clear" w:color="auto" w:fill="FFFFFF"/>
        </w:rPr>
      </w:pPr>
      <w:r>
        <w:rPr>
          <w:color w:val="222222"/>
          <w:shd w:val="clear" w:color="auto" w:fill="FFFFFF"/>
        </w:rPr>
        <w:t xml:space="preserve">These occur in a broader national political climate in the Philippines, of state violence in purported campaigns against “drug-related” crime; </w:t>
      </w:r>
      <w:r w:rsidR="007B6A82">
        <w:rPr>
          <w:color w:val="222222"/>
          <w:shd w:val="clear" w:color="auto" w:fill="FFFFFF"/>
        </w:rPr>
        <w:t xml:space="preserve">the close ties of the current administration to the military as well as to the relatives of ousted and deceased dictator Ferdinand Marcos; </w:t>
      </w:r>
      <w:r>
        <w:rPr>
          <w:color w:val="222222"/>
          <w:shd w:val="clear" w:color="auto" w:fill="FFFFFF"/>
        </w:rPr>
        <w:t xml:space="preserve">the militarisation especially of national executive agencies; the militarised response to the pandemic amid gaps in necessary healthcare, housing, and other services; </w:t>
      </w:r>
      <w:r w:rsidR="007B6A82">
        <w:rPr>
          <w:color w:val="222222"/>
          <w:shd w:val="clear" w:color="auto" w:fill="FFFFFF"/>
        </w:rPr>
        <w:t>the deteriorating press freedom and</w:t>
      </w:r>
      <w:r w:rsidR="00947916">
        <w:rPr>
          <w:color w:val="222222"/>
          <w:shd w:val="clear" w:color="auto" w:fill="FFFFFF"/>
        </w:rPr>
        <w:t xml:space="preserve"> the </w:t>
      </w:r>
      <w:hyperlink w:history="1" r:id="rId21">
        <w:r w:rsidRPr="00947916" w:rsidR="00947916">
          <w:rPr>
            <w:rStyle w:val="Hyperlink"/>
            <w:shd w:val="clear" w:color="auto" w:fill="FFFFFF"/>
          </w:rPr>
          <w:t>exposed links of the military</w:t>
        </w:r>
      </w:hyperlink>
      <w:r w:rsidR="00947916">
        <w:rPr>
          <w:color w:val="222222"/>
          <w:shd w:val="clear" w:color="auto" w:fill="FFFFFF"/>
        </w:rPr>
        <w:t xml:space="preserve"> and police to fake accounts and “inauthentic” social media behaviour that target activists</w:t>
      </w:r>
      <w:r w:rsidR="007B6A82">
        <w:rPr>
          <w:color w:val="222222"/>
          <w:shd w:val="clear" w:color="auto" w:fill="FFFFFF"/>
        </w:rPr>
        <w:t xml:space="preserve">; and </w:t>
      </w:r>
      <w:r w:rsidR="00D72316">
        <w:rPr>
          <w:color w:val="222222"/>
          <w:shd w:val="clear" w:color="auto" w:fill="FFFFFF"/>
        </w:rPr>
        <w:t xml:space="preserve">armed conflict </w:t>
      </w:r>
      <w:r w:rsidR="007B6A82">
        <w:rPr>
          <w:color w:val="222222"/>
          <w:shd w:val="clear" w:color="auto" w:fill="FFFFFF"/>
        </w:rPr>
        <w:t xml:space="preserve">especially in the rural areas in context of </w:t>
      </w:r>
      <w:r w:rsidR="00EC1546">
        <w:rPr>
          <w:color w:val="222222"/>
          <w:shd w:val="clear" w:color="auto" w:fill="FFFFFF"/>
        </w:rPr>
        <w:t xml:space="preserve">long-running </w:t>
      </w:r>
      <w:r w:rsidR="00D72316">
        <w:rPr>
          <w:color w:val="222222"/>
          <w:shd w:val="clear" w:color="auto" w:fill="FFFFFF"/>
        </w:rPr>
        <w:t>barriers to people’s democratic rights and welfare.</w:t>
      </w:r>
    </w:p>
    <w:p w:rsidRPr="00100023" w:rsidR="006E3B4B" w:rsidP="00EB20F5" w:rsidRDefault="006E3B4B" w14:paraId="6B89A4C5">
      <w:pPr>
        <w:pStyle w:val="Default"/>
        <w:rPr>
          <w:color w:val="222222"/>
          <w:shd w:val="clear" w:color="auto" w:fill="FFFFFF"/>
        </w:rPr>
      </w:pPr>
    </w:p>
    <w:p w:rsidRPr="00EB20F5" w:rsidR="006E3B4B" w:rsidP="00EB20F5" w:rsidRDefault="006E3B4B" w14:paraId="3D8D0903">
      <w:pPr>
        <w:pStyle w:val="Default"/>
        <w:rPr>
          <w:color w:val="222222"/>
          <w:shd w:val="clear" w:color="auto" w:fill="FFFFFF"/>
        </w:rPr>
      </w:pPr>
    </w:p>
    <w:p w:rsidRPr="006E3B4B" w:rsidR="00EB20F5" w:rsidP="00EB20F5" w:rsidRDefault="00EB20F5" w14:paraId="6C66C01C">
      <w:pPr>
        <w:pStyle w:val="Default"/>
        <w:rPr>
          <w:b/>
          <w:color w:val="222222"/>
          <w:shd w:val="clear" w:color="auto" w:fill="FFFFFF"/>
        </w:rPr>
      </w:pPr>
      <w:r w:rsidRPr="006E3B4B">
        <w:rPr>
          <w:b/>
          <w:color w:val="222222"/>
          <w:shd w:val="clear" w:color="auto" w:fill="FFFFFF"/>
        </w:rPr>
        <w:t>6) Do you normally report death threats? If so, where?</w:t>
      </w:r>
    </w:p>
    <w:p w:rsidR="004423F1" w:rsidP="00EB20F5" w:rsidRDefault="004423F1" w14:paraId="7C1A2F2C">
      <w:pPr>
        <w:pStyle w:val="Default"/>
        <w:rPr>
          <w:color w:val="222222"/>
          <w:shd w:val="clear" w:color="auto" w:fill="FFFFFF"/>
        </w:rPr>
      </w:pPr>
      <w:r>
        <w:rPr>
          <w:color w:val="222222"/>
          <w:shd w:val="clear" w:color="auto" w:fill="FFFFFF"/>
        </w:rPr>
        <w:t>In</w:t>
      </w:r>
      <w:r w:rsidR="006E3B4B">
        <w:rPr>
          <w:color w:val="222222"/>
          <w:shd w:val="clear" w:color="auto" w:fill="FFFFFF"/>
        </w:rPr>
        <w:t xml:space="preserve"> the </w:t>
      </w:r>
      <w:r>
        <w:rPr>
          <w:color w:val="222222"/>
          <w:shd w:val="clear" w:color="auto" w:fill="FFFFFF"/>
        </w:rPr>
        <w:t xml:space="preserve">case of </w:t>
      </w:r>
      <w:r w:rsidR="00F5180A">
        <w:rPr>
          <w:color w:val="222222"/>
          <w:shd w:val="clear" w:color="auto" w:fill="FFFFFF"/>
        </w:rPr>
        <w:t xml:space="preserve">direct </w:t>
      </w:r>
      <w:r w:rsidR="006E3B4B">
        <w:rPr>
          <w:color w:val="222222"/>
          <w:shd w:val="clear" w:color="auto" w:fill="FFFFFF"/>
        </w:rPr>
        <w:t xml:space="preserve">threats </w:t>
      </w:r>
      <w:r>
        <w:rPr>
          <w:color w:val="222222"/>
          <w:shd w:val="clear" w:color="auto" w:fill="FFFFFF"/>
        </w:rPr>
        <w:t xml:space="preserve">via “red-” and “terror-tagging” </w:t>
      </w:r>
      <w:r w:rsidR="00F5180A">
        <w:rPr>
          <w:color w:val="222222"/>
          <w:shd w:val="clear" w:color="auto" w:fill="FFFFFF"/>
        </w:rPr>
        <w:t>against IBON</w:t>
      </w:r>
      <w:r>
        <w:rPr>
          <w:color w:val="222222"/>
          <w:shd w:val="clear" w:color="auto" w:fill="FFFFFF"/>
        </w:rPr>
        <w:t>,</w:t>
      </w:r>
      <w:r w:rsidR="00F5180A">
        <w:rPr>
          <w:color w:val="222222"/>
          <w:shd w:val="clear" w:color="auto" w:fill="FFFFFF"/>
        </w:rPr>
        <w:t xml:space="preserve"> </w:t>
      </w:r>
      <w:r w:rsidR="005132AD">
        <w:rPr>
          <w:color w:val="222222"/>
          <w:shd w:val="clear" w:color="auto" w:fill="FFFFFF"/>
        </w:rPr>
        <w:t xml:space="preserve">major </w:t>
      </w:r>
      <w:r w:rsidR="00010902">
        <w:rPr>
          <w:color w:val="222222"/>
          <w:shd w:val="clear" w:color="auto" w:fill="FFFFFF"/>
        </w:rPr>
        <w:t xml:space="preserve">security </w:t>
      </w:r>
      <w:r w:rsidR="005132AD">
        <w:rPr>
          <w:color w:val="222222"/>
          <w:shd w:val="clear" w:color="auto" w:fill="FFFFFF"/>
        </w:rPr>
        <w:t>institutions</w:t>
      </w:r>
      <w:r>
        <w:rPr>
          <w:color w:val="222222"/>
          <w:shd w:val="clear" w:color="auto" w:fill="FFFFFF"/>
        </w:rPr>
        <w:t>,</w:t>
      </w:r>
      <w:r w:rsidR="006E3B4B">
        <w:rPr>
          <w:color w:val="222222"/>
          <w:shd w:val="clear" w:color="auto" w:fill="FFFFFF"/>
        </w:rPr>
        <w:t xml:space="preserve"> </w:t>
      </w:r>
      <w:r w:rsidR="00BB3D1C">
        <w:rPr>
          <w:color w:val="222222"/>
          <w:shd w:val="clear" w:color="auto" w:fill="FFFFFF"/>
        </w:rPr>
        <w:t xml:space="preserve">including the abovementioned NTF-ELCAC, </w:t>
      </w:r>
      <w:r>
        <w:rPr>
          <w:color w:val="222222"/>
          <w:shd w:val="clear" w:color="auto" w:fill="FFFFFF"/>
        </w:rPr>
        <w:t xml:space="preserve">are responsible. The overall </w:t>
      </w:r>
      <w:r w:rsidR="00EC1546">
        <w:rPr>
          <w:color w:val="222222"/>
          <w:shd w:val="clear" w:color="auto" w:fill="FFFFFF"/>
        </w:rPr>
        <w:t>channels for grievances within</w:t>
      </w:r>
      <w:r>
        <w:rPr>
          <w:color w:val="222222"/>
          <w:shd w:val="clear" w:color="auto" w:fill="FFFFFF"/>
        </w:rPr>
        <w:t xml:space="preserve"> domestic mechanisms are challenged by </w:t>
      </w:r>
      <w:r w:rsidR="00EC1546">
        <w:rPr>
          <w:color w:val="222222"/>
          <w:shd w:val="clear" w:color="auto" w:fill="FFFFFF"/>
        </w:rPr>
        <w:t>the abovementioned context</w:t>
      </w:r>
      <w:r w:rsidR="00082339">
        <w:rPr>
          <w:color w:val="222222"/>
          <w:shd w:val="clear" w:color="auto" w:fill="FFFFFF"/>
        </w:rPr>
        <w:t xml:space="preserve"> and—as described in the Bachelet report—“impunity.”</w:t>
      </w:r>
      <w:r w:rsidR="00EC1546">
        <w:rPr>
          <w:color w:val="222222"/>
          <w:shd w:val="clear" w:color="auto" w:fill="FFFFFF"/>
        </w:rPr>
        <w:t xml:space="preserve"> S</w:t>
      </w:r>
      <w:r w:rsidRPr="00EC1546" w:rsidR="00EC1546">
        <w:rPr>
          <w:color w:val="222222"/>
          <w:shd w:val="clear" w:color="auto" w:fill="FFFFFF"/>
        </w:rPr>
        <w:t>tate “counterinsurgency” campaigns have precisely licensed political killings and other attacks.</w:t>
      </w:r>
      <w:r w:rsidR="00EC1546">
        <w:rPr>
          <w:color w:val="222222"/>
          <w:shd w:val="clear" w:color="auto" w:fill="FFFFFF"/>
        </w:rPr>
        <w:t xml:space="preserve"> </w:t>
      </w:r>
    </w:p>
    <w:p w:rsidR="004423F1" w:rsidP="00EB20F5" w:rsidRDefault="004423F1" w14:paraId="3506A20C">
      <w:pPr>
        <w:pStyle w:val="Default"/>
        <w:rPr>
          <w:color w:val="222222"/>
          <w:shd w:val="clear" w:color="auto" w:fill="FFFFFF"/>
        </w:rPr>
      </w:pPr>
    </w:p>
    <w:p w:rsidR="004423F1" w:rsidP="00EB20F5" w:rsidRDefault="004423F1" w14:paraId="5D353B9C">
      <w:pPr>
        <w:pStyle w:val="Default"/>
        <w:rPr>
          <w:color w:val="222222"/>
          <w:shd w:val="clear" w:color="auto" w:fill="FFFFFF"/>
        </w:rPr>
      </w:pPr>
      <w:r>
        <w:rPr>
          <w:color w:val="222222"/>
          <w:shd w:val="clear" w:color="auto" w:fill="FFFFFF"/>
        </w:rPr>
        <w:t>W</w:t>
      </w:r>
      <w:r w:rsidR="006E3B4B">
        <w:rPr>
          <w:color w:val="222222"/>
          <w:shd w:val="clear" w:color="auto" w:fill="FFFFFF"/>
        </w:rPr>
        <w:t xml:space="preserve">e </w:t>
      </w:r>
      <w:r>
        <w:rPr>
          <w:color w:val="222222"/>
          <w:shd w:val="clear" w:color="auto" w:fill="FFFFFF"/>
        </w:rPr>
        <w:t xml:space="preserve">therefore </w:t>
      </w:r>
      <w:r w:rsidR="006E3B4B">
        <w:rPr>
          <w:color w:val="222222"/>
          <w:shd w:val="clear" w:color="auto" w:fill="FFFFFF"/>
        </w:rPr>
        <w:t xml:space="preserve">reported our grievances to the </w:t>
      </w:r>
      <w:r w:rsidR="007B6A82">
        <w:rPr>
          <w:color w:val="222222"/>
          <w:shd w:val="clear" w:color="auto" w:fill="FFFFFF"/>
        </w:rPr>
        <w:t xml:space="preserve">country’s </w:t>
      </w:r>
      <w:r w:rsidR="006E3B4B">
        <w:rPr>
          <w:color w:val="222222"/>
          <w:shd w:val="clear" w:color="auto" w:fill="FFFFFF"/>
        </w:rPr>
        <w:t>national rights institution, the Commission on Human Rights</w:t>
      </w:r>
      <w:r w:rsidR="00BB3D1C">
        <w:rPr>
          <w:color w:val="222222"/>
          <w:shd w:val="clear" w:color="auto" w:fill="FFFFFF"/>
        </w:rPr>
        <w:t xml:space="preserve"> (CHR)</w:t>
      </w:r>
      <w:r w:rsidR="00392991">
        <w:rPr>
          <w:color w:val="222222"/>
          <w:shd w:val="clear" w:color="auto" w:fill="FFFFFF"/>
        </w:rPr>
        <w:t xml:space="preserve"> in late-February 2019</w:t>
      </w:r>
      <w:r w:rsidR="006E3B4B">
        <w:rPr>
          <w:color w:val="222222"/>
          <w:shd w:val="clear" w:color="auto" w:fill="FFFFFF"/>
        </w:rPr>
        <w:t xml:space="preserve">. </w:t>
      </w:r>
      <w:r w:rsidR="00BB3D1C">
        <w:rPr>
          <w:color w:val="222222"/>
          <w:shd w:val="clear" w:color="auto" w:fill="FFFFFF"/>
        </w:rPr>
        <w:t xml:space="preserve">The CHR, </w:t>
      </w:r>
      <w:r w:rsidR="00392991">
        <w:rPr>
          <w:color w:val="222222"/>
          <w:shd w:val="clear" w:color="auto" w:fill="FFFFFF"/>
        </w:rPr>
        <w:t>which received</w:t>
      </w:r>
      <w:r w:rsidR="00BB3D1C">
        <w:rPr>
          <w:color w:val="222222"/>
          <w:shd w:val="clear" w:color="auto" w:fill="FFFFFF"/>
        </w:rPr>
        <w:t xml:space="preserve"> similar concerns from </w:t>
      </w:r>
      <w:r w:rsidR="00392991">
        <w:rPr>
          <w:color w:val="222222"/>
          <w:shd w:val="clear" w:color="auto" w:fill="FFFFFF"/>
        </w:rPr>
        <w:t xml:space="preserve">various </w:t>
      </w:r>
      <w:r w:rsidR="00BB3D1C">
        <w:rPr>
          <w:color w:val="222222"/>
          <w:shd w:val="clear" w:color="auto" w:fill="FFFFFF"/>
        </w:rPr>
        <w:t>CSOs</w:t>
      </w:r>
      <w:r w:rsidR="007B6A82">
        <w:rPr>
          <w:color w:val="222222"/>
          <w:shd w:val="clear" w:color="auto" w:fill="FFFFFF"/>
        </w:rPr>
        <w:t xml:space="preserve"> as well</w:t>
      </w:r>
      <w:r w:rsidR="00BB3D1C">
        <w:rPr>
          <w:color w:val="222222"/>
          <w:shd w:val="clear" w:color="auto" w:fill="FFFFFF"/>
        </w:rPr>
        <w:t>, later made public</w:t>
      </w:r>
      <w:r w:rsidR="007B6A82">
        <w:rPr>
          <w:color w:val="222222"/>
          <w:shd w:val="clear" w:color="auto" w:fill="FFFFFF"/>
        </w:rPr>
        <w:t xml:space="preserve"> statements </w:t>
      </w:r>
      <w:hyperlink w:history="1" r:id="rId22">
        <w:r w:rsidRPr="00947916" w:rsidR="007B6A82">
          <w:rPr>
            <w:rStyle w:val="Hyperlink"/>
            <w:shd w:val="clear" w:color="auto" w:fill="FFFFFF"/>
          </w:rPr>
          <w:t>calling to rescind</w:t>
        </w:r>
      </w:hyperlink>
      <w:r w:rsidR="00BB3D1C">
        <w:rPr>
          <w:color w:val="222222"/>
          <w:shd w:val="clear" w:color="auto" w:fill="FFFFFF"/>
        </w:rPr>
        <w:t xml:space="preserve"> the national Executive </w:t>
      </w:r>
      <w:r w:rsidRPr="00110037" w:rsidR="00BB3D1C">
        <w:rPr>
          <w:color w:val="222222"/>
          <w:shd w:val="clear" w:color="auto" w:fill="FFFFFF"/>
        </w:rPr>
        <w:t>Order that created the NTF-ELCAC, and condemned such state practices</w:t>
      </w:r>
      <w:r w:rsidRPr="00110037" w:rsidR="006F55C1">
        <w:rPr>
          <w:color w:val="222222"/>
          <w:shd w:val="clear" w:color="auto" w:fill="FFFFFF"/>
        </w:rPr>
        <w:t xml:space="preserve"> against CSOs</w:t>
      </w:r>
      <w:r w:rsidR="00110037">
        <w:rPr>
          <w:color w:val="222222"/>
          <w:shd w:val="clear" w:color="auto" w:fill="FFFFFF"/>
        </w:rPr>
        <w:t xml:space="preserve">. </w:t>
      </w:r>
    </w:p>
    <w:p w:rsidR="004423F1" w:rsidP="00EB20F5" w:rsidRDefault="004423F1" w14:paraId="305B2EB0">
      <w:pPr>
        <w:pStyle w:val="Default"/>
        <w:rPr>
          <w:color w:val="222222"/>
          <w:shd w:val="clear" w:color="auto" w:fill="FFFFFF"/>
        </w:rPr>
      </w:pPr>
    </w:p>
    <w:p w:rsidR="006E3B4B" w:rsidP="00EB20F5" w:rsidRDefault="00110037" w14:paraId="6563C7A6">
      <w:pPr>
        <w:pStyle w:val="Default"/>
        <w:rPr>
          <w:color w:val="222222"/>
          <w:shd w:val="clear" w:color="auto" w:fill="FFFFFF"/>
        </w:rPr>
      </w:pPr>
      <w:r>
        <w:rPr>
          <w:color w:val="222222"/>
          <w:shd w:val="clear" w:color="auto" w:fill="FFFFFF"/>
        </w:rPr>
        <w:lastRenderedPageBreak/>
        <w:t>However,</w:t>
      </w:r>
      <w:r w:rsidRPr="00110037" w:rsidR="00BB3D1C">
        <w:rPr>
          <w:color w:val="222222"/>
          <w:shd w:val="clear" w:color="auto" w:fill="FFFFFF"/>
        </w:rPr>
        <w:t xml:space="preserve"> </w:t>
      </w:r>
      <w:r w:rsidR="00947916">
        <w:rPr>
          <w:color w:val="222222"/>
          <w:shd w:val="clear" w:color="auto" w:fill="FFFFFF"/>
        </w:rPr>
        <w:t xml:space="preserve">security </w:t>
      </w:r>
      <w:r w:rsidRPr="00110037" w:rsidR="006F55C1">
        <w:rPr>
          <w:color w:val="222222"/>
          <w:shd w:val="clear" w:color="auto" w:fill="FFFFFF"/>
        </w:rPr>
        <w:t xml:space="preserve">officials </w:t>
      </w:r>
      <w:r w:rsidR="00947916">
        <w:rPr>
          <w:color w:val="222222"/>
          <w:shd w:val="clear" w:color="auto" w:fill="FFFFFF"/>
        </w:rPr>
        <w:t xml:space="preserve">and the NTF-ELCAC only responded with disdain, with high-ranking military official claiming </w:t>
      </w:r>
      <w:hyperlink w:history="1" r:id="rId23">
        <w:r w:rsidRPr="00947916" w:rsidR="00947916">
          <w:rPr>
            <w:rStyle w:val="Hyperlink"/>
            <w:shd w:val="clear" w:color="auto" w:fill="FFFFFF"/>
          </w:rPr>
          <w:t>that the CHR is just “continuously parrot[ing]” lies “in synch with the [calls for a] United Nations Commission on Human Rights investigation” on the rights situation</w:t>
        </w:r>
      </w:hyperlink>
      <w:r w:rsidR="00947916">
        <w:rPr>
          <w:color w:val="222222"/>
          <w:shd w:val="clear" w:color="auto" w:fill="FFFFFF"/>
        </w:rPr>
        <w:t>.</w:t>
      </w:r>
      <w:r w:rsidRPr="00110037" w:rsidR="00BB3D1C">
        <w:rPr>
          <w:color w:val="222222"/>
          <w:shd w:val="clear" w:color="auto" w:fill="FFFFFF"/>
        </w:rPr>
        <w:t xml:space="preserve"> </w:t>
      </w:r>
      <w:r w:rsidR="00392991">
        <w:rPr>
          <w:color w:val="222222"/>
          <w:shd w:val="clear" w:color="auto" w:fill="FFFFFF"/>
        </w:rPr>
        <w:t>Outside</w:t>
      </w:r>
      <w:r w:rsidR="004423F1">
        <w:rPr>
          <w:color w:val="222222"/>
          <w:shd w:val="clear" w:color="auto" w:fill="FFFFFF"/>
        </w:rPr>
        <w:t xml:space="preserve"> the period being covered in the study, we also submitted a letter of concern to the Department of Justice, left unheeded.</w:t>
      </w:r>
    </w:p>
    <w:p w:rsidR="00EC1546" w:rsidP="00EB20F5" w:rsidRDefault="00EC1546" w14:paraId="7F6C2C0C">
      <w:pPr>
        <w:pStyle w:val="Default"/>
        <w:rPr>
          <w:color w:val="222222"/>
          <w:shd w:val="clear" w:color="auto" w:fill="FFFFFF"/>
        </w:rPr>
      </w:pPr>
    </w:p>
    <w:p w:rsidR="00EC1546" w:rsidP="00EB20F5" w:rsidRDefault="00EC1546" w14:paraId="23A77C7B">
      <w:pPr>
        <w:pStyle w:val="Default"/>
        <w:rPr>
          <w:color w:val="222222"/>
          <w:shd w:val="clear" w:color="auto" w:fill="FFFFFF"/>
        </w:rPr>
      </w:pPr>
      <w:r w:rsidRPr="00EC1546">
        <w:rPr>
          <w:color w:val="222222"/>
          <w:shd w:val="clear" w:color="auto" w:fill="FFFFFF"/>
        </w:rPr>
        <w:t xml:space="preserve">Despite criticisms from the national </w:t>
      </w:r>
      <w:r>
        <w:rPr>
          <w:color w:val="222222"/>
          <w:shd w:val="clear" w:color="auto" w:fill="FFFFFF"/>
        </w:rPr>
        <w:t>CHR</w:t>
      </w:r>
      <w:r w:rsidRPr="00EC1546">
        <w:rPr>
          <w:color w:val="222222"/>
          <w:shd w:val="clear" w:color="auto" w:fill="FFFFFF"/>
        </w:rPr>
        <w:t>,</w:t>
      </w:r>
      <w:r>
        <w:rPr>
          <w:color w:val="222222"/>
          <w:shd w:val="clear" w:color="auto" w:fill="FFFFFF"/>
        </w:rPr>
        <w:t xml:space="preserve"> </w:t>
      </w:r>
      <w:r w:rsidRPr="00EC1546">
        <w:rPr>
          <w:color w:val="222222"/>
          <w:shd w:val="clear" w:color="auto" w:fill="FFFFFF"/>
        </w:rPr>
        <w:t>the budget allocations for the NTF</w:t>
      </w:r>
      <w:r>
        <w:rPr>
          <w:color w:val="222222"/>
          <w:shd w:val="clear" w:color="auto" w:fill="FFFFFF"/>
        </w:rPr>
        <w:t>-ELCAC</w:t>
      </w:r>
      <w:r w:rsidRPr="00EC1546">
        <w:rPr>
          <w:color w:val="222222"/>
          <w:shd w:val="clear" w:color="auto" w:fill="FFFFFF"/>
        </w:rPr>
        <w:t xml:space="preserve"> is bound to</w:t>
      </w:r>
      <w:r>
        <w:rPr>
          <w:color w:val="222222"/>
          <w:shd w:val="clear" w:color="auto" w:fill="FFFFFF"/>
        </w:rPr>
        <w:t xml:space="preserve"> drastically increase,</w:t>
      </w:r>
      <w:r w:rsidRPr="00EC1546">
        <w:rPr>
          <w:color w:val="222222"/>
          <w:shd w:val="clear" w:color="auto" w:fill="FFFFFF"/>
        </w:rPr>
        <w:t xml:space="preserve"> from PhP 622.3 million (USD 12.8 million) in 2020 to PhP 19.3 bill</w:t>
      </w:r>
      <w:r>
        <w:rPr>
          <w:color w:val="222222"/>
          <w:shd w:val="clear" w:color="auto" w:fill="FFFFFF"/>
        </w:rPr>
        <w:t xml:space="preserve">ion (USD 398.5 billion) in 2021—a proposed allocation </w:t>
      </w:r>
      <w:r w:rsidRPr="00EC1546">
        <w:rPr>
          <w:color w:val="222222"/>
          <w:shd w:val="clear" w:color="auto" w:fill="FFFFFF"/>
        </w:rPr>
        <w:t>three times higher than for COVID-19 response.</w:t>
      </w:r>
      <w:r>
        <w:rPr>
          <w:color w:val="222222"/>
          <w:shd w:val="clear" w:color="auto" w:fill="FFFFFF"/>
        </w:rPr>
        <w:t xml:space="preserve"> </w:t>
      </w:r>
      <w:r w:rsidRPr="00EC1546">
        <w:rPr>
          <w:color w:val="222222"/>
          <w:shd w:val="clear" w:color="auto" w:fill="FFFFFF"/>
        </w:rPr>
        <w:t xml:space="preserve">Despite claims </w:t>
      </w:r>
      <w:r>
        <w:rPr>
          <w:color w:val="222222"/>
          <w:shd w:val="clear" w:color="auto" w:fill="FFFFFF"/>
        </w:rPr>
        <w:t>of the Philippine</w:t>
      </w:r>
      <w:r w:rsidRPr="00EC1546">
        <w:rPr>
          <w:color w:val="222222"/>
          <w:shd w:val="clear" w:color="auto" w:fill="FFFFFF"/>
        </w:rPr>
        <w:t xml:space="preserve"> government panel on extra-judicial killings, this has neither led to conviction, prosecution, nor justice that matches the systematic nature of the </w:t>
      </w:r>
      <w:r>
        <w:rPr>
          <w:color w:val="222222"/>
          <w:shd w:val="clear" w:color="auto" w:fill="FFFFFF"/>
        </w:rPr>
        <w:t>killings</w:t>
      </w:r>
      <w:r w:rsidRPr="00EC1546">
        <w:rPr>
          <w:color w:val="222222"/>
          <w:shd w:val="clear" w:color="auto" w:fill="FFFFFF"/>
        </w:rPr>
        <w:t>.</w:t>
      </w:r>
    </w:p>
    <w:p w:rsidR="004423F1" w:rsidP="00EB20F5" w:rsidRDefault="004423F1" w14:paraId="76CDB181">
      <w:pPr>
        <w:pStyle w:val="Default"/>
        <w:rPr>
          <w:color w:val="222222"/>
          <w:shd w:val="clear" w:color="auto" w:fill="FFFFFF"/>
        </w:rPr>
      </w:pPr>
    </w:p>
    <w:p w:rsidRPr="006F55C1" w:rsidR="00EB20F5" w:rsidP="00EB20F5" w:rsidRDefault="00EB20F5" w14:paraId="2A0B17B8">
      <w:pPr>
        <w:pStyle w:val="Default"/>
        <w:rPr>
          <w:b/>
          <w:color w:val="222222"/>
          <w:shd w:val="clear" w:color="auto" w:fill="FFFFFF"/>
        </w:rPr>
      </w:pPr>
      <w:r w:rsidRPr="006F55C1">
        <w:rPr>
          <w:b/>
          <w:color w:val="222222"/>
          <w:shd w:val="clear" w:color="auto" w:fill="FFFFFF"/>
        </w:rPr>
        <w:t>7) What in your/Organization’s experience has worked well to respond to death threats? And to prevent them from escalating into the actual killing</w:t>
      </w:r>
      <w:r w:rsidRPr="006F55C1" w:rsidR="00D30983">
        <w:rPr>
          <w:b/>
          <w:color w:val="222222"/>
          <w:shd w:val="clear" w:color="auto" w:fill="FFFFFF"/>
        </w:rPr>
        <w:t>(s)</w:t>
      </w:r>
      <w:r w:rsidRPr="006F55C1">
        <w:rPr>
          <w:b/>
          <w:color w:val="222222"/>
          <w:shd w:val="clear" w:color="auto" w:fill="FFFFFF"/>
        </w:rPr>
        <w:t xml:space="preserve"> of </w:t>
      </w:r>
      <w:r w:rsidRPr="006F55C1" w:rsidR="00D30983">
        <w:rPr>
          <w:b/>
          <w:color w:val="222222"/>
          <w:shd w:val="clear" w:color="auto" w:fill="FFFFFF"/>
        </w:rPr>
        <w:t xml:space="preserve">human rights </w:t>
      </w:r>
      <w:r w:rsidRPr="006F55C1">
        <w:rPr>
          <w:b/>
          <w:color w:val="222222"/>
          <w:shd w:val="clear" w:color="auto" w:fill="FFFFFF"/>
        </w:rPr>
        <w:t>defenders?</w:t>
      </w:r>
    </w:p>
    <w:p w:rsidR="008A4E57" w:rsidP="006F55C1" w:rsidRDefault="00EC1546" w14:paraId="68759E2E">
      <w:pPr>
        <w:rPr>
          <w:rFonts w:ascii="Times New Roman" w:hAnsi="Times New Roman" w:cs="Times New Roman"/>
        </w:rPr>
      </w:pPr>
      <w:r>
        <w:rPr>
          <w:rFonts w:ascii="Times New Roman" w:hAnsi="Times New Roman" w:cs="Times New Roman"/>
        </w:rPr>
        <w:t xml:space="preserve">To defend our staff, we have continued internal capacity development on </w:t>
      </w:r>
      <w:r w:rsidR="008A4E57">
        <w:rPr>
          <w:rFonts w:ascii="Times New Roman" w:hAnsi="Times New Roman" w:cs="Times New Roman"/>
        </w:rPr>
        <w:t xml:space="preserve">practical concerns on human </w:t>
      </w:r>
      <w:r>
        <w:rPr>
          <w:rFonts w:ascii="Times New Roman" w:hAnsi="Times New Roman" w:cs="Times New Roman"/>
        </w:rPr>
        <w:t xml:space="preserve">rights, democracy, and </w:t>
      </w:r>
      <w:r w:rsidR="008A4E57">
        <w:rPr>
          <w:rFonts w:ascii="Times New Roman" w:hAnsi="Times New Roman" w:cs="Times New Roman"/>
        </w:rPr>
        <w:t xml:space="preserve">have stressed </w:t>
      </w:r>
      <w:r>
        <w:rPr>
          <w:rFonts w:ascii="Times New Roman" w:hAnsi="Times New Roman" w:cs="Times New Roman"/>
        </w:rPr>
        <w:t>the importance of vibrant civil society. The mandate of IBON Inter</w:t>
      </w:r>
      <w:r w:rsidRPr="00EC1546">
        <w:rPr>
          <w:rFonts w:ascii="Times New Roman" w:hAnsi="Times New Roman" w:cs="Times New Roman"/>
        </w:rPr>
        <w:t xml:space="preserve">national </w:t>
      </w:r>
      <w:r>
        <w:rPr>
          <w:rFonts w:ascii="Times New Roman" w:hAnsi="Times New Roman" w:cs="Times New Roman"/>
        </w:rPr>
        <w:t xml:space="preserve">is </w:t>
      </w:r>
      <w:r w:rsidR="008A4E57">
        <w:rPr>
          <w:rFonts w:ascii="Times New Roman" w:hAnsi="Times New Roman" w:cs="Times New Roman"/>
        </w:rPr>
        <w:t>the</w:t>
      </w:r>
      <w:r>
        <w:rPr>
          <w:rFonts w:ascii="Times New Roman" w:hAnsi="Times New Roman" w:cs="Times New Roman"/>
        </w:rPr>
        <w:t xml:space="preserve"> </w:t>
      </w:r>
      <w:r w:rsidRPr="00EC1546">
        <w:rPr>
          <w:rFonts w:ascii="Times New Roman" w:hAnsi="Times New Roman" w:cs="Times New Roman"/>
        </w:rPr>
        <w:t>capacity development for people’s rights and democracy in the global South</w:t>
      </w:r>
      <w:r w:rsidR="008A4E57">
        <w:rPr>
          <w:rFonts w:ascii="Times New Roman" w:hAnsi="Times New Roman" w:cs="Times New Roman"/>
        </w:rPr>
        <w:t>. W</w:t>
      </w:r>
      <w:r>
        <w:rPr>
          <w:rFonts w:ascii="Times New Roman" w:hAnsi="Times New Roman" w:cs="Times New Roman"/>
        </w:rPr>
        <w:t xml:space="preserve">e </w:t>
      </w:r>
      <w:r w:rsidRPr="00EC1546">
        <w:rPr>
          <w:rFonts w:ascii="Times New Roman" w:hAnsi="Times New Roman" w:cs="Times New Roman"/>
        </w:rPr>
        <w:t>highligh</w:t>
      </w:r>
      <w:r>
        <w:rPr>
          <w:rFonts w:ascii="Times New Roman" w:hAnsi="Times New Roman" w:cs="Times New Roman"/>
        </w:rPr>
        <w:t xml:space="preserve">t </w:t>
      </w:r>
      <w:r w:rsidRPr="00EC1546">
        <w:rPr>
          <w:rFonts w:ascii="Times New Roman" w:hAnsi="Times New Roman" w:cs="Times New Roman"/>
        </w:rPr>
        <w:t>community organising and empowerment of the grassroots</w:t>
      </w:r>
      <w:r w:rsidR="008A4E57">
        <w:rPr>
          <w:rFonts w:ascii="Times New Roman" w:hAnsi="Times New Roman" w:cs="Times New Roman"/>
        </w:rPr>
        <w:t xml:space="preserve"> as a first line of defence, as well as a basis for assertions, of rights vis-a-vis state repression and concerns on transnational firms</w:t>
      </w:r>
      <w:r w:rsidRPr="00EC1546">
        <w:rPr>
          <w:rFonts w:ascii="Times New Roman" w:hAnsi="Times New Roman" w:cs="Times New Roman"/>
        </w:rPr>
        <w:t xml:space="preserve">. </w:t>
      </w:r>
    </w:p>
    <w:p w:rsidR="008A4E57" w:rsidP="006F55C1" w:rsidRDefault="008A4E57" w14:paraId="10C57A92">
      <w:pPr>
        <w:rPr>
          <w:rFonts w:ascii="Times New Roman" w:hAnsi="Times New Roman" w:cs="Times New Roman"/>
        </w:rPr>
      </w:pPr>
    </w:p>
    <w:p w:rsidR="008153CD" w:rsidP="00110037" w:rsidRDefault="008A4E57" w14:paraId="2C2F5CC1">
      <w:pPr>
        <w:rPr>
          <w:rFonts w:ascii="Times New Roman" w:hAnsi="Times New Roman" w:cs="Times New Roman"/>
        </w:rPr>
      </w:pPr>
      <w:r>
        <w:rPr>
          <w:rFonts w:ascii="Times New Roman" w:hAnsi="Times New Roman" w:cs="Times New Roman"/>
        </w:rPr>
        <w:t>In the particular case of the Philippines, c</w:t>
      </w:r>
      <w:r w:rsidRPr="00EC1546" w:rsidR="009D1284">
        <w:rPr>
          <w:rFonts w:ascii="Times New Roman" w:hAnsi="Times New Roman" w:cs="Times New Roman"/>
        </w:rPr>
        <w:t xml:space="preserve">ampaigning for domestic and international </w:t>
      </w:r>
      <w:r w:rsidRPr="00EC1546" w:rsidR="002D0131">
        <w:rPr>
          <w:rFonts w:ascii="Times New Roman" w:hAnsi="Times New Roman" w:cs="Times New Roman"/>
        </w:rPr>
        <w:t>solidarity</w:t>
      </w:r>
      <w:r w:rsidRPr="00EC1546" w:rsidR="009D1284">
        <w:rPr>
          <w:rFonts w:ascii="Times New Roman" w:hAnsi="Times New Roman" w:cs="Times New Roman"/>
        </w:rPr>
        <w:t xml:space="preserve"> of civil society and other relevant act</w:t>
      </w:r>
      <w:r w:rsidR="009D1284">
        <w:rPr>
          <w:rFonts w:ascii="Times New Roman" w:hAnsi="Times New Roman" w:cs="Times New Roman"/>
        </w:rPr>
        <w:t>ors</w:t>
      </w:r>
      <w:r w:rsidR="00630803">
        <w:rPr>
          <w:rFonts w:ascii="Times New Roman" w:hAnsi="Times New Roman" w:cs="Times New Roman"/>
        </w:rPr>
        <w:t xml:space="preserve">, towards driving the government to abide </w:t>
      </w:r>
      <w:r w:rsidR="00EC1546">
        <w:rPr>
          <w:rFonts w:ascii="Times New Roman" w:hAnsi="Times New Roman" w:cs="Times New Roman"/>
        </w:rPr>
        <w:t xml:space="preserve">by its supposed </w:t>
      </w:r>
      <w:r w:rsidR="00630803">
        <w:rPr>
          <w:rFonts w:ascii="Times New Roman" w:hAnsi="Times New Roman" w:cs="Times New Roman"/>
        </w:rPr>
        <w:t>rights commitments,</w:t>
      </w:r>
      <w:r w:rsidR="009D1284">
        <w:rPr>
          <w:rFonts w:ascii="Times New Roman" w:hAnsi="Times New Roman" w:cs="Times New Roman"/>
        </w:rPr>
        <w:t xml:space="preserve"> have </w:t>
      </w:r>
      <w:r>
        <w:rPr>
          <w:rFonts w:ascii="Times New Roman" w:hAnsi="Times New Roman" w:cs="Times New Roman"/>
        </w:rPr>
        <w:t xml:space="preserve">also </w:t>
      </w:r>
      <w:r w:rsidR="009D1284">
        <w:rPr>
          <w:rFonts w:ascii="Times New Roman" w:hAnsi="Times New Roman" w:cs="Times New Roman"/>
        </w:rPr>
        <w:t>acted as a concrete response to state-licensed threats.</w:t>
      </w:r>
      <w:r>
        <w:rPr>
          <w:rFonts w:ascii="Times New Roman" w:hAnsi="Times New Roman" w:cs="Times New Roman"/>
        </w:rPr>
        <w:t xml:space="preserve"> </w:t>
      </w:r>
      <w:r w:rsidR="008153CD">
        <w:rPr>
          <w:rFonts w:ascii="Times New Roman" w:hAnsi="Times New Roman" w:cs="Times New Roman"/>
        </w:rPr>
        <w:t xml:space="preserve">The </w:t>
      </w:r>
      <w:r w:rsidRPr="007867CC" w:rsidR="008153CD">
        <w:rPr>
          <w:rFonts w:ascii="Times New Roman" w:hAnsi="Times New Roman" w:cs="Times New Roman"/>
        </w:rPr>
        <w:t xml:space="preserve">efforts of peoples’ </w:t>
      </w:r>
      <w:r w:rsidR="008153CD">
        <w:rPr>
          <w:rFonts w:ascii="Times New Roman" w:hAnsi="Times New Roman" w:cs="Times New Roman"/>
        </w:rPr>
        <w:t xml:space="preserve">organisations and civil society, amid </w:t>
      </w:r>
      <w:r w:rsidRPr="007867CC" w:rsidR="008153CD">
        <w:rPr>
          <w:rFonts w:ascii="Times New Roman" w:hAnsi="Times New Roman" w:cs="Times New Roman"/>
        </w:rPr>
        <w:t xml:space="preserve">the Philippine government’s </w:t>
      </w:r>
      <w:r w:rsidR="008153CD">
        <w:rPr>
          <w:rFonts w:ascii="Times New Roman" w:hAnsi="Times New Roman" w:cs="Times New Roman"/>
        </w:rPr>
        <w:t>threats, have been essential in bringing attention on the Philippine rights situation</w:t>
      </w:r>
      <w:r w:rsidR="004563A0">
        <w:rPr>
          <w:rFonts w:ascii="Times New Roman" w:hAnsi="Times New Roman" w:cs="Times New Roman"/>
        </w:rPr>
        <w:t xml:space="preserve"> to international concern</w:t>
      </w:r>
      <w:r w:rsidR="008153CD">
        <w:rPr>
          <w:rFonts w:ascii="Times New Roman" w:hAnsi="Times New Roman" w:cs="Times New Roman"/>
        </w:rPr>
        <w:t>, with their conscientious work in monitoring and reporting cases and trends</w:t>
      </w:r>
      <w:r w:rsidRPr="007867CC" w:rsidR="008153CD">
        <w:rPr>
          <w:rFonts w:ascii="Times New Roman" w:hAnsi="Times New Roman" w:cs="Times New Roman"/>
        </w:rPr>
        <w:t xml:space="preserve">. </w:t>
      </w:r>
    </w:p>
    <w:p w:rsidR="008153CD" w:rsidP="00110037" w:rsidRDefault="008153CD" w14:paraId="1FB836A2">
      <w:pPr>
        <w:rPr>
          <w:rFonts w:ascii="Times New Roman" w:hAnsi="Times New Roman" w:cs="Times New Roman"/>
        </w:rPr>
      </w:pPr>
    </w:p>
    <w:p w:rsidR="007867CC" w:rsidP="00110037" w:rsidRDefault="008A4E57" w14:paraId="43CFFF36">
      <w:pPr>
        <w:rPr>
          <w:rFonts w:ascii="Times New Roman" w:hAnsi="Times New Roman" w:cs="Times New Roman"/>
        </w:rPr>
      </w:pPr>
      <w:r>
        <w:rPr>
          <w:rFonts w:ascii="Times New Roman" w:hAnsi="Times New Roman" w:cs="Times New Roman"/>
        </w:rPr>
        <w:t xml:space="preserve">We </w:t>
      </w:r>
      <w:r w:rsidR="008153CD">
        <w:rPr>
          <w:rFonts w:ascii="Times New Roman" w:hAnsi="Times New Roman" w:cs="Times New Roman"/>
        </w:rPr>
        <w:t xml:space="preserve">thus </w:t>
      </w:r>
      <w:r w:rsidR="007867CC">
        <w:rPr>
          <w:rFonts w:ascii="Times New Roman" w:hAnsi="Times New Roman" w:cs="Times New Roman"/>
        </w:rPr>
        <w:t xml:space="preserve">put importance to being </w:t>
      </w:r>
      <w:r>
        <w:rPr>
          <w:rFonts w:ascii="Times New Roman" w:hAnsi="Times New Roman" w:cs="Times New Roman"/>
        </w:rPr>
        <w:t xml:space="preserve">active in </w:t>
      </w:r>
      <w:r w:rsidR="007867CC">
        <w:rPr>
          <w:rFonts w:ascii="Times New Roman" w:hAnsi="Times New Roman" w:cs="Times New Roman"/>
        </w:rPr>
        <w:t>national campaigns</w:t>
      </w:r>
      <w:r>
        <w:rPr>
          <w:rFonts w:ascii="Times New Roman" w:hAnsi="Times New Roman" w:cs="Times New Roman"/>
        </w:rPr>
        <w:t xml:space="preserve"> and in efforts for internationa</w:t>
      </w:r>
      <w:r w:rsidRPr="00110037" w:rsidR="00110037">
        <w:rPr>
          <w:rFonts w:ascii="Times New Roman" w:hAnsi="Times New Roman" w:cs="Times New Roman"/>
        </w:rPr>
        <w:t xml:space="preserve">l solidarity </w:t>
      </w:r>
      <w:r>
        <w:rPr>
          <w:rFonts w:ascii="Times New Roman" w:hAnsi="Times New Roman" w:cs="Times New Roman"/>
        </w:rPr>
        <w:t>towards accountability</w:t>
      </w:r>
      <w:r w:rsidR="007867CC">
        <w:rPr>
          <w:rFonts w:ascii="Times New Roman" w:hAnsi="Times New Roman" w:cs="Times New Roman"/>
        </w:rPr>
        <w:t xml:space="preserve"> and justice. </w:t>
      </w:r>
      <w:r w:rsidR="00392991">
        <w:rPr>
          <w:rFonts w:ascii="Times New Roman" w:hAnsi="Times New Roman" w:cs="Times New Roman"/>
        </w:rPr>
        <w:t xml:space="preserve">A network of Philippine development CSOs, the Council for People’s Development and Response, </w:t>
      </w:r>
      <w:r w:rsidR="008153CD">
        <w:rPr>
          <w:rFonts w:ascii="Times New Roman" w:hAnsi="Times New Roman" w:cs="Times New Roman"/>
        </w:rPr>
        <w:t xml:space="preserve">joined in submitting a Supreme Court </w:t>
      </w:r>
      <w:hyperlink w:history="1" r:id="rId24">
        <w:r w:rsidRPr="008153CD" w:rsidR="008153CD">
          <w:rPr>
            <w:rStyle w:val="Hyperlink"/>
            <w:rFonts w:ascii="Times New Roman" w:hAnsi="Times New Roman" w:cs="Times New Roman"/>
          </w:rPr>
          <w:t>petition</w:t>
        </w:r>
      </w:hyperlink>
      <w:r w:rsidR="008153CD">
        <w:rPr>
          <w:rFonts w:ascii="Times New Roman" w:hAnsi="Times New Roman" w:cs="Times New Roman"/>
        </w:rPr>
        <w:t xml:space="preserve"> against the Anti-Terrorism Act of 2020, asserting that the law will “</w:t>
      </w:r>
      <w:r w:rsidRPr="008153CD" w:rsidR="008153CD">
        <w:rPr>
          <w:rFonts w:ascii="Times New Roman" w:hAnsi="Times New Roman" w:cs="Times New Roman"/>
        </w:rPr>
        <w:t>seriously hinder its members from continuing their development work, for it will legitimize...red-tagging, abduction as well as incarceration on trumped-up charges, and even extra-judicial killings</w:t>
      </w:r>
      <w:r w:rsidR="008153CD">
        <w:rPr>
          <w:rFonts w:ascii="Times New Roman" w:hAnsi="Times New Roman" w:cs="Times New Roman"/>
        </w:rPr>
        <w:t xml:space="preserve">.” </w:t>
      </w:r>
    </w:p>
    <w:p w:rsidR="008153CD" w:rsidP="00110037" w:rsidRDefault="008153CD" w14:paraId="0CCCDDFC">
      <w:pPr>
        <w:rPr>
          <w:rFonts w:ascii="Times New Roman" w:hAnsi="Times New Roman" w:cs="Times New Roman"/>
        </w:rPr>
      </w:pPr>
    </w:p>
    <w:p w:rsidRPr="009D1284" w:rsidR="00110037" w:rsidP="00110037" w:rsidRDefault="007867CC" w14:paraId="258F5553">
      <w:pPr>
        <w:rPr>
          <w:rFonts w:ascii="Times New Roman" w:hAnsi="Times New Roman" w:cs="Times New Roman"/>
        </w:rPr>
      </w:pPr>
      <w:r>
        <w:rPr>
          <w:rFonts w:ascii="Times New Roman" w:hAnsi="Times New Roman" w:cs="Times New Roman"/>
        </w:rPr>
        <w:t>We consider</w:t>
      </w:r>
      <w:r w:rsidR="0049100B">
        <w:rPr>
          <w:rFonts w:ascii="Times New Roman" w:hAnsi="Times New Roman" w:cs="Times New Roman"/>
        </w:rPr>
        <w:t xml:space="preserve"> as</w:t>
      </w:r>
      <w:r>
        <w:rPr>
          <w:rFonts w:ascii="Times New Roman" w:hAnsi="Times New Roman" w:cs="Times New Roman"/>
        </w:rPr>
        <w:t xml:space="preserve"> essential the rescinding</w:t>
      </w:r>
      <w:r w:rsidRPr="00110037" w:rsidR="00110037">
        <w:rPr>
          <w:rFonts w:ascii="Times New Roman" w:hAnsi="Times New Roman" w:cs="Times New Roman"/>
        </w:rPr>
        <w:t xml:space="preserve"> </w:t>
      </w:r>
      <w:r>
        <w:rPr>
          <w:rFonts w:ascii="Times New Roman" w:hAnsi="Times New Roman" w:cs="Times New Roman"/>
        </w:rPr>
        <w:t xml:space="preserve">of national </w:t>
      </w:r>
      <w:r w:rsidRPr="00110037" w:rsidR="00110037">
        <w:rPr>
          <w:rFonts w:ascii="Times New Roman" w:hAnsi="Times New Roman" w:cs="Times New Roman"/>
        </w:rPr>
        <w:t xml:space="preserve">policies that enable </w:t>
      </w:r>
      <w:r>
        <w:rPr>
          <w:rFonts w:ascii="Times New Roman" w:hAnsi="Times New Roman" w:cs="Times New Roman"/>
        </w:rPr>
        <w:t xml:space="preserve">continued rights violations, and the </w:t>
      </w:r>
      <w:r w:rsidRPr="00110037" w:rsidR="00110037">
        <w:rPr>
          <w:rFonts w:ascii="Times New Roman" w:hAnsi="Times New Roman" w:cs="Times New Roman"/>
        </w:rPr>
        <w:t>full use of all mechanisms</w:t>
      </w:r>
      <w:r>
        <w:rPr>
          <w:rFonts w:ascii="Times New Roman" w:hAnsi="Times New Roman" w:cs="Times New Roman"/>
        </w:rPr>
        <w:t>—including at international level—</w:t>
      </w:r>
      <w:r w:rsidRPr="00110037" w:rsidR="00110037">
        <w:rPr>
          <w:rFonts w:ascii="Times New Roman" w:hAnsi="Times New Roman" w:cs="Times New Roman"/>
        </w:rPr>
        <w:t xml:space="preserve">to </w:t>
      </w:r>
      <w:r>
        <w:rPr>
          <w:rFonts w:ascii="Times New Roman" w:hAnsi="Times New Roman" w:cs="Times New Roman"/>
        </w:rPr>
        <w:t xml:space="preserve">respond to threats and </w:t>
      </w:r>
      <w:r w:rsidRPr="00110037" w:rsidR="00110037">
        <w:rPr>
          <w:rFonts w:ascii="Times New Roman" w:hAnsi="Times New Roman" w:cs="Times New Roman"/>
        </w:rPr>
        <w:t>bring justice</w:t>
      </w:r>
      <w:r>
        <w:rPr>
          <w:rFonts w:ascii="Times New Roman" w:hAnsi="Times New Roman" w:cs="Times New Roman"/>
        </w:rPr>
        <w:t xml:space="preserve"> in cases of killings</w:t>
      </w:r>
      <w:r w:rsidRPr="00110037" w:rsidR="00110037">
        <w:rPr>
          <w:rFonts w:ascii="Times New Roman" w:hAnsi="Times New Roman" w:cs="Times New Roman"/>
        </w:rPr>
        <w:t xml:space="preserve">. In the case of </w:t>
      </w:r>
      <w:r>
        <w:rPr>
          <w:rFonts w:ascii="Times New Roman" w:hAnsi="Times New Roman" w:cs="Times New Roman"/>
        </w:rPr>
        <w:t xml:space="preserve">the UN Human Rights Council and the Philippines, </w:t>
      </w:r>
      <w:r w:rsidRPr="00110037" w:rsidR="00110037">
        <w:rPr>
          <w:rFonts w:ascii="Times New Roman" w:hAnsi="Times New Roman" w:cs="Times New Roman"/>
        </w:rPr>
        <w:t xml:space="preserve">the </w:t>
      </w:r>
      <w:r>
        <w:rPr>
          <w:rFonts w:ascii="Times New Roman" w:hAnsi="Times New Roman" w:cs="Times New Roman"/>
        </w:rPr>
        <w:t xml:space="preserve">challenge is to take off from </w:t>
      </w:r>
      <w:r w:rsidRPr="00110037">
        <w:rPr>
          <w:rFonts w:ascii="Times New Roman" w:hAnsi="Times New Roman" w:cs="Times New Roman"/>
        </w:rPr>
        <w:t>Bachelet report</w:t>
      </w:r>
      <w:r>
        <w:rPr>
          <w:rFonts w:ascii="Times New Roman" w:hAnsi="Times New Roman" w:cs="Times New Roman"/>
        </w:rPr>
        <w:t xml:space="preserve"> whose concerns on state killings and the recommendations point to an </w:t>
      </w:r>
      <w:r w:rsidRPr="007867CC">
        <w:rPr>
          <w:rFonts w:ascii="Times New Roman" w:hAnsi="Times New Roman" w:cs="Times New Roman"/>
        </w:rPr>
        <w:t>immediate, impartial, transparent, independ</w:t>
      </w:r>
      <w:r>
        <w:rPr>
          <w:rFonts w:ascii="Times New Roman" w:hAnsi="Times New Roman" w:cs="Times New Roman"/>
        </w:rPr>
        <w:t>ent and meaningful investigation</w:t>
      </w:r>
      <w:r w:rsidR="004563A0">
        <w:rPr>
          <w:rFonts w:ascii="Times New Roman" w:hAnsi="Times New Roman" w:cs="Times New Roman"/>
        </w:rPr>
        <w:t xml:space="preserve"> on the Philippine rights situation</w:t>
      </w:r>
      <w:r>
        <w:rPr>
          <w:rFonts w:ascii="Times New Roman" w:hAnsi="Times New Roman" w:cs="Times New Roman"/>
        </w:rPr>
        <w:t xml:space="preserve">.  </w:t>
      </w:r>
    </w:p>
    <w:sectPr w:rsidRPr="009D1284" w:rsidR="00110037" w:rsidSect="00EE3BD5">
      <w:footerReference w:type="even" r:id="rId25"/>
      <w:footerReference w:type="default" r:id="rId26"/>
      <w:pgSz w:w="11900" w:h="16840" w:orient="portrait"/>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F8B" w:rsidP="006B6D2F" w:rsidRDefault="00827F8B" w14:paraId="28810388">
      <w:r>
        <w:separator/>
      </w:r>
    </w:p>
  </w:endnote>
  <w:endnote w:type="continuationSeparator" w:id="0">
    <w:p w:rsidR="00827F8B" w:rsidP="006B6D2F" w:rsidRDefault="00827F8B" w14:paraId="101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7AC9" w:rsidR="00082339" w:rsidRDefault="00E25042" w:rsidP="006B6D2F">
    <w:pPr>
      <w:pStyle w:val="Footer"/>
      <w:framePr w:wrap="around" w:vAnchor="text" w:hAnchor="margin" w:xAlign="right" w:y="1"/>
      <w:rPr>
        <w:rStyle w:val="PageNumber"/>
      </w:rPr>
    </w:pPr>
    <w:r>
      <w:rPr>
        <w:rStyle w:val="PageNumber"/>
      </w:rPr>
      <w:fldChar w:fldCharType="begin"/>
    </w:r>
    <w:r w:rsidR="00082339">
      <w:rPr>
        <w:rStyle w:val="PageNumber"/>
      </w:rPr>
      <w:instrText xml:space="preserve">PAGE  </w:instrText>
    </w:r>
    <w:r>
      <w:rPr>
        <w:rStyle w:val="PageNumber"/>
      </w:rPr>
      <w:fldChar w:fldCharType="end"/>
    </w:r>
  </w:p>
  <w:p w14:paraId="46D1F48C" w:rsidR="00082339" w:rsidRDefault="00082339"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55586" w:rsidR="00082339" w:rsidRDefault="00E25042" w:rsidP="006B6D2F">
    <w:pPr>
      <w:pStyle w:val="Footer"/>
      <w:framePr w:wrap="around" w:vAnchor="text" w:hAnchor="margin" w:xAlign="right" w:y="1"/>
      <w:rPr>
        <w:rStyle w:val="PageNumber"/>
      </w:rPr>
    </w:pPr>
    <w:r>
      <w:rPr>
        <w:rStyle w:val="PageNumber"/>
      </w:rPr>
      <w:fldChar w:fldCharType="begin"/>
    </w:r>
    <w:r w:rsidR="00082339">
      <w:rPr>
        <w:rStyle w:val="PageNumber"/>
      </w:rPr>
      <w:instrText xml:space="preserve">PAGE  </w:instrText>
    </w:r>
    <w:r>
      <w:rPr>
        <w:rStyle w:val="PageNumber"/>
      </w:rPr>
      <w:fldChar w:fldCharType="separate"/>
    </w:r>
    <w:r w:rsidR="00731EDC">
      <w:rPr>
        <w:rStyle w:val="PageNumber"/>
        <w:noProof/>
      </w:rPr>
      <w:t>6</w:t>
    </w:r>
    <w:r>
      <w:rPr>
        <w:rStyle w:val="PageNumber"/>
      </w:rPr>
      <w:fldChar w:fldCharType="end"/>
    </w:r>
  </w:p>
  <w:p w14:paraId="1CD6DE5A" w:rsidR="00082339" w:rsidRDefault="00082339"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F8B" w:rsidP="006B6D2F" w:rsidRDefault="00827F8B" w14:paraId="355AB48D">
      <w:r>
        <w:separator/>
      </w:r>
    </w:p>
  </w:footnote>
  <w:footnote w:type="continuationSeparator" w:id="0">
    <w:p w:rsidR="00827F8B" w:rsidP="006B6D2F" w:rsidRDefault="00827F8B" w14:paraId="4627AC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0A90"/>
    <w:multiLevelType w:val="hybridMultilevel"/>
    <w:tmpl w:val="ECE80A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20436F"/>
    <w:multiLevelType w:val="hybridMultilevel"/>
    <w:tmpl w:val="993033B2"/>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B6D2F"/>
    <w:rsid w:val="00003B80"/>
    <w:rsid w:val="00007185"/>
    <w:rsid w:val="00010902"/>
    <w:rsid w:val="00023E56"/>
    <w:rsid w:val="000260FE"/>
    <w:rsid w:val="0003147E"/>
    <w:rsid w:val="00032808"/>
    <w:rsid w:val="00036FD8"/>
    <w:rsid w:val="0005237A"/>
    <w:rsid w:val="0005708E"/>
    <w:rsid w:val="00065350"/>
    <w:rsid w:val="00076375"/>
    <w:rsid w:val="00082339"/>
    <w:rsid w:val="000A3B79"/>
    <w:rsid w:val="000A6309"/>
    <w:rsid w:val="000C7E8A"/>
    <w:rsid w:val="000D490A"/>
    <w:rsid w:val="000E76FE"/>
    <w:rsid w:val="000F0020"/>
    <w:rsid w:val="000F026F"/>
    <w:rsid w:val="000F0BD9"/>
    <w:rsid w:val="000F3EDA"/>
    <w:rsid w:val="00100023"/>
    <w:rsid w:val="00110037"/>
    <w:rsid w:val="00112142"/>
    <w:rsid w:val="0011587C"/>
    <w:rsid w:val="001522A0"/>
    <w:rsid w:val="0016053E"/>
    <w:rsid w:val="00164100"/>
    <w:rsid w:val="00181253"/>
    <w:rsid w:val="00184CC5"/>
    <w:rsid w:val="0018547F"/>
    <w:rsid w:val="00192240"/>
    <w:rsid w:val="001A4D02"/>
    <w:rsid w:val="001A6D54"/>
    <w:rsid w:val="001E4CB8"/>
    <w:rsid w:val="002152DF"/>
    <w:rsid w:val="00220B48"/>
    <w:rsid w:val="00236373"/>
    <w:rsid w:val="002540B0"/>
    <w:rsid w:val="00281092"/>
    <w:rsid w:val="002854D8"/>
    <w:rsid w:val="00296978"/>
    <w:rsid w:val="00296A88"/>
    <w:rsid w:val="002A284C"/>
    <w:rsid w:val="002D0131"/>
    <w:rsid w:val="002E0BA4"/>
    <w:rsid w:val="002E58CF"/>
    <w:rsid w:val="003036AD"/>
    <w:rsid w:val="00315540"/>
    <w:rsid w:val="00332A96"/>
    <w:rsid w:val="00336D05"/>
    <w:rsid w:val="00347225"/>
    <w:rsid w:val="003634CF"/>
    <w:rsid w:val="003802CB"/>
    <w:rsid w:val="00382E00"/>
    <w:rsid w:val="00392991"/>
    <w:rsid w:val="003A5F5D"/>
    <w:rsid w:val="003C791D"/>
    <w:rsid w:val="003D2A55"/>
    <w:rsid w:val="003E2F00"/>
    <w:rsid w:val="003F21D5"/>
    <w:rsid w:val="003F7D22"/>
    <w:rsid w:val="004064F7"/>
    <w:rsid w:val="004101E1"/>
    <w:rsid w:val="00414CB5"/>
    <w:rsid w:val="00420F0C"/>
    <w:rsid w:val="00430EF1"/>
    <w:rsid w:val="004423F1"/>
    <w:rsid w:val="004549B2"/>
    <w:rsid w:val="00455715"/>
    <w:rsid w:val="004563A0"/>
    <w:rsid w:val="00457D69"/>
    <w:rsid w:val="00462308"/>
    <w:rsid w:val="0046332D"/>
    <w:rsid w:val="00467D81"/>
    <w:rsid w:val="0049100B"/>
    <w:rsid w:val="0049284D"/>
    <w:rsid w:val="004931F5"/>
    <w:rsid w:val="004A197B"/>
    <w:rsid w:val="004A74A5"/>
    <w:rsid w:val="004A7B2A"/>
    <w:rsid w:val="004B4C91"/>
    <w:rsid w:val="004D2B10"/>
    <w:rsid w:val="004F0EA5"/>
    <w:rsid w:val="004F39B6"/>
    <w:rsid w:val="004F52FB"/>
    <w:rsid w:val="005132AD"/>
    <w:rsid w:val="005171FD"/>
    <w:rsid w:val="00522239"/>
    <w:rsid w:val="00525028"/>
    <w:rsid w:val="00546F53"/>
    <w:rsid w:val="00576FBA"/>
    <w:rsid w:val="00580E04"/>
    <w:rsid w:val="0058148D"/>
    <w:rsid w:val="005910D3"/>
    <w:rsid w:val="00595DC9"/>
    <w:rsid w:val="005B1371"/>
    <w:rsid w:val="005D5B11"/>
    <w:rsid w:val="005E12DC"/>
    <w:rsid w:val="006066DC"/>
    <w:rsid w:val="00630803"/>
    <w:rsid w:val="00637DBD"/>
    <w:rsid w:val="00650B26"/>
    <w:rsid w:val="00653AD0"/>
    <w:rsid w:val="00693EFA"/>
    <w:rsid w:val="006968D6"/>
    <w:rsid w:val="00696B3E"/>
    <w:rsid w:val="006B6D2F"/>
    <w:rsid w:val="006B6DC1"/>
    <w:rsid w:val="006C768C"/>
    <w:rsid w:val="006D24BA"/>
    <w:rsid w:val="006E3B4B"/>
    <w:rsid w:val="006F0602"/>
    <w:rsid w:val="006F55C1"/>
    <w:rsid w:val="007070C1"/>
    <w:rsid w:val="00720120"/>
    <w:rsid w:val="0072248D"/>
    <w:rsid w:val="007225A3"/>
    <w:rsid w:val="00724849"/>
    <w:rsid w:val="00731EDC"/>
    <w:rsid w:val="0074774B"/>
    <w:rsid w:val="007867CC"/>
    <w:rsid w:val="007B6A82"/>
    <w:rsid w:val="007B6C89"/>
    <w:rsid w:val="007C576D"/>
    <w:rsid w:val="007F40C6"/>
    <w:rsid w:val="008075A3"/>
    <w:rsid w:val="008153CD"/>
    <w:rsid w:val="0081605F"/>
    <w:rsid w:val="00820522"/>
    <w:rsid w:val="00827F8B"/>
    <w:rsid w:val="00853B7D"/>
    <w:rsid w:val="00863A12"/>
    <w:rsid w:val="00882844"/>
    <w:rsid w:val="008A4E57"/>
    <w:rsid w:val="008C359E"/>
    <w:rsid w:val="008C5657"/>
    <w:rsid w:val="008F6502"/>
    <w:rsid w:val="00904A01"/>
    <w:rsid w:val="00910288"/>
    <w:rsid w:val="00917903"/>
    <w:rsid w:val="009306CB"/>
    <w:rsid w:val="00947916"/>
    <w:rsid w:val="009630ED"/>
    <w:rsid w:val="0097362B"/>
    <w:rsid w:val="009760C8"/>
    <w:rsid w:val="00977FC4"/>
    <w:rsid w:val="00984D23"/>
    <w:rsid w:val="009A06F7"/>
    <w:rsid w:val="009A1D0D"/>
    <w:rsid w:val="009C6A71"/>
    <w:rsid w:val="009C7AD9"/>
    <w:rsid w:val="009D1284"/>
    <w:rsid w:val="009E198D"/>
    <w:rsid w:val="009E41F3"/>
    <w:rsid w:val="00A168C8"/>
    <w:rsid w:val="00A21D08"/>
    <w:rsid w:val="00A30F72"/>
    <w:rsid w:val="00A32ABB"/>
    <w:rsid w:val="00A67BFB"/>
    <w:rsid w:val="00A70121"/>
    <w:rsid w:val="00A761CE"/>
    <w:rsid w:val="00AA00D7"/>
    <w:rsid w:val="00AB5FCB"/>
    <w:rsid w:val="00AB7EC6"/>
    <w:rsid w:val="00AC2F74"/>
    <w:rsid w:val="00AE005C"/>
    <w:rsid w:val="00B15041"/>
    <w:rsid w:val="00B17897"/>
    <w:rsid w:val="00B31A68"/>
    <w:rsid w:val="00B3224C"/>
    <w:rsid w:val="00BA53E6"/>
    <w:rsid w:val="00BB2A31"/>
    <w:rsid w:val="00BB3D1C"/>
    <w:rsid w:val="00BC703E"/>
    <w:rsid w:val="00BD15FD"/>
    <w:rsid w:val="00BD45C5"/>
    <w:rsid w:val="00BE31FD"/>
    <w:rsid w:val="00BE4572"/>
    <w:rsid w:val="00BF1EF9"/>
    <w:rsid w:val="00C572C3"/>
    <w:rsid w:val="00C60CB9"/>
    <w:rsid w:val="00C623C9"/>
    <w:rsid w:val="00C81356"/>
    <w:rsid w:val="00C8704F"/>
    <w:rsid w:val="00CA7DF1"/>
    <w:rsid w:val="00CC52AD"/>
    <w:rsid w:val="00CD0203"/>
    <w:rsid w:val="00CD703F"/>
    <w:rsid w:val="00CE37ED"/>
    <w:rsid w:val="00D051B3"/>
    <w:rsid w:val="00D30983"/>
    <w:rsid w:val="00D72316"/>
    <w:rsid w:val="00D82674"/>
    <w:rsid w:val="00D96224"/>
    <w:rsid w:val="00DA7BA9"/>
    <w:rsid w:val="00DE659A"/>
    <w:rsid w:val="00DF50B1"/>
    <w:rsid w:val="00E13D75"/>
    <w:rsid w:val="00E25042"/>
    <w:rsid w:val="00E60CA1"/>
    <w:rsid w:val="00E77EA2"/>
    <w:rsid w:val="00E83D62"/>
    <w:rsid w:val="00E938A9"/>
    <w:rsid w:val="00E94A9F"/>
    <w:rsid w:val="00EA2C54"/>
    <w:rsid w:val="00EB20F5"/>
    <w:rsid w:val="00EC1546"/>
    <w:rsid w:val="00EC58E7"/>
    <w:rsid w:val="00ED1B23"/>
    <w:rsid w:val="00ED1D0D"/>
    <w:rsid w:val="00ED2F96"/>
    <w:rsid w:val="00EE3BD5"/>
    <w:rsid w:val="00EF14A2"/>
    <w:rsid w:val="00EF27FC"/>
    <w:rsid w:val="00F15CD8"/>
    <w:rsid w:val="00F15DB8"/>
    <w:rsid w:val="00F2124E"/>
    <w:rsid w:val="00F240B1"/>
    <w:rsid w:val="00F326BE"/>
    <w:rsid w:val="00F5180A"/>
    <w:rsid w:val="00F77FF4"/>
    <w:rsid w:val="00FA743F"/>
    <w:rsid w:val="00FB345A"/>
    <w:rsid w:val="00FC0CF6"/>
    <w:rsid w:val="00FC5933"/>
    <w:rsid w:val="00FE678F"/>
    <w:rsid w:val="00FF2A1A"/>
    <w:rsid w:val="00FF477D"/>
    <w:rsid w:val="4D41314C"/>
    <w:rsid w:val="6F26D254"/>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5:docId w15:val="{BC994A5B-87AB-473A-ABDB-9B0577A2A496}"/>
  <w14:docId w14:val="4F8CC9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12142"/>
    <w:rPr>
      <w:lang w:val="en-GB"/>
    </w:rPr>
  </w:style>
  <w:style w:type="paragraph" w:styleId="Heading1">
    <w:name w:val="heading 1"/>
    <w:basedOn w:val="Normal"/>
    <w:next w:val="Normal"/>
    <w:link w:val="Heading1Char"/>
    <w:autoRedefine/>
    <w:qFormat/>
    <w:rsid w:val="000E76FE"/>
    <w:pPr>
      <w:keepNext/>
      <w:spacing w:before="240" w:after="60"/>
      <w:outlineLvl w:val="0"/>
    </w:pPr>
    <w:rPr>
      <w:rFonts w:eastAsia="Times New Roman" w:cs="Arial" w:asciiTheme="majorHAnsi" w:hAnsiTheme="majorHAnsi"/>
      <w:b/>
      <w:bCs/>
      <w:kern w:val="32"/>
      <w:szCs w:val="32"/>
    </w:rPr>
  </w:style>
  <w:style w:type="paragraph" w:styleId="Heading2">
    <w:name w:val="heading 2"/>
    <w:basedOn w:val="Normal"/>
    <w:next w:val="Normal"/>
    <w:link w:val="Heading2Char"/>
    <w:autoRedefine/>
    <w:uiPriority w:val="9"/>
    <w:unhideWhenUsed/>
    <w:qFormat/>
    <w:rsid w:val="000A6309"/>
    <w:pPr>
      <w:keepNext/>
      <w:keepLines/>
      <w:spacing w:before="200"/>
      <w:outlineLvl w:val="1"/>
    </w:pPr>
    <w:rPr>
      <w:rFonts w:ascii="Times New Roman" w:hAnsi="Times New Roman" w:eastAsiaTheme="majorEastAsia" w:cstheme="majorBidi"/>
      <w:b/>
      <w:bCs/>
      <w:color w:val="000000" w:themeColor="text1"/>
      <w:szCs w:val="26"/>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E76FE"/>
    <w:rPr>
      <w:rFonts w:eastAsia="Times New Roman" w:cs="Arial" w:asciiTheme="majorHAnsi" w:hAnsiTheme="majorHAnsi"/>
      <w:b/>
      <w:bCs/>
      <w:kern w:val="32"/>
      <w:szCs w:val="32"/>
    </w:rPr>
  </w:style>
  <w:style w:type="character" w:styleId="Heading2Char" w:customStyle="1">
    <w:name w:val="Heading 2 Char"/>
    <w:basedOn w:val="DefaultParagraphFont"/>
    <w:link w:val="Heading2"/>
    <w:uiPriority w:val="9"/>
    <w:rsid w:val="000A6309"/>
    <w:rPr>
      <w:rFonts w:ascii="Times New Roman" w:hAnsi="Times New Roman" w:eastAsiaTheme="majorEastAsia" w:cstheme="majorBidi"/>
      <w:b/>
      <w:bCs/>
      <w:color w:val="000000" w:themeColor="text1"/>
      <w:szCs w:val="26"/>
    </w:rPr>
  </w:style>
  <w:style w:type="paragraph" w:styleId="FootnoteText">
    <w:name w:val="footnote text"/>
    <w:basedOn w:val="Normal"/>
    <w:link w:val="FootnoteTextChar"/>
    <w:autoRedefine/>
    <w:uiPriority w:val="99"/>
    <w:unhideWhenUsed/>
    <w:qFormat/>
    <w:rsid w:val="004064F7"/>
    <w:rPr>
      <w:rFonts w:ascii="Times New Roman" w:hAnsi="Times New Roman"/>
      <w:sz w:val="20"/>
      <w:lang w:val="en-US"/>
    </w:rPr>
  </w:style>
  <w:style w:type="character" w:styleId="FootnoteTextChar" w:customStyle="1">
    <w:name w:val="Footnote Text Char"/>
    <w:basedOn w:val="DefaultParagraphFont"/>
    <w:link w:val="FootnoteText"/>
    <w:uiPriority w:val="99"/>
    <w:rsid w:val="004064F7"/>
    <w:rPr>
      <w:rFonts w:ascii="Times New Roman" w:hAnsi="Times New Roman"/>
      <w:sz w:val="20"/>
    </w:rPr>
  </w:style>
  <w:style w:type="character" w:styleId="Strong">
    <w:name w:val="Strong"/>
    <w:basedOn w:val="DefaultParagraphFont"/>
    <w:uiPriority w:val="22"/>
    <w:qFormat/>
    <w:rsid w:val="006B6D2F"/>
    <w:rPr>
      <w:b/>
      <w:bCs/>
    </w:rPr>
  </w:style>
  <w:style w:type="paragraph" w:styleId="NormalWeb">
    <w:name w:val="Normal (Web)"/>
    <w:basedOn w:val="Normal"/>
    <w:uiPriority w:val="99"/>
    <w:unhideWhenUsed/>
    <w:rsid w:val="006B6D2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6D2F"/>
    <w:rPr>
      <w:color w:val="0000FF"/>
      <w:u w:val="single"/>
    </w:rPr>
  </w:style>
  <w:style w:type="character" w:styleId="apple-converted-space" w:customStyle="1">
    <w:name w:val="apple-converted-space"/>
    <w:basedOn w:val="DefaultParagraphFont"/>
    <w:rsid w:val="006B6D2F"/>
  </w:style>
  <w:style w:type="table" w:styleId="TableGrid">
    <w:name w:val="Table Grid"/>
    <w:basedOn w:val="TableNormal"/>
    <w:uiPriority w:val="59"/>
    <w:rsid w:val="006B6D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B6D2F"/>
    <w:pPr>
      <w:ind w:left="720"/>
      <w:contextualSpacing/>
    </w:pPr>
  </w:style>
  <w:style w:type="paragraph" w:styleId="Footer">
    <w:name w:val="footer"/>
    <w:basedOn w:val="Normal"/>
    <w:link w:val="FooterChar"/>
    <w:uiPriority w:val="99"/>
    <w:unhideWhenUsed/>
    <w:rsid w:val="006B6D2F"/>
    <w:pPr>
      <w:tabs>
        <w:tab w:val="center" w:pos="4320"/>
        <w:tab w:val="right" w:pos="8640"/>
      </w:tabs>
    </w:pPr>
  </w:style>
  <w:style w:type="character" w:styleId="FooterChar" w:customStyle="1">
    <w:name w:val="Footer Char"/>
    <w:basedOn w:val="DefaultParagraphFont"/>
    <w:link w:val="Footer"/>
    <w:uiPriority w:val="99"/>
    <w:rsid w:val="006B6D2F"/>
    <w:rPr>
      <w:lang w:val="en-GB"/>
    </w:rPr>
  </w:style>
  <w:style w:type="character" w:styleId="PageNumber">
    <w:name w:val="page number"/>
    <w:basedOn w:val="DefaultParagraphFont"/>
    <w:uiPriority w:val="99"/>
    <w:semiHidden/>
    <w:unhideWhenUsed/>
    <w:rsid w:val="006B6D2F"/>
  </w:style>
  <w:style w:type="character" w:styleId="CommentReference">
    <w:name w:val="annotation reference"/>
    <w:basedOn w:val="DefaultParagraphFont"/>
    <w:uiPriority w:val="99"/>
    <w:semiHidden/>
    <w:unhideWhenUsed/>
    <w:rsid w:val="0072248D"/>
    <w:rPr>
      <w:sz w:val="18"/>
      <w:szCs w:val="18"/>
    </w:rPr>
  </w:style>
  <w:style w:type="paragraph" w:styleId="CommentText">
    <w:name w:val="annotation text"/>
    <w:basedOn w:val="Normal"/>
    <w:link w:val="CommentTextChar"/>
    <w:uiPriority w:val="99"/>
    <w:semiHidden/>
    <w:unhideWhenUsed/>
    <w:rsid w:val="0072248D"/>
  </w:style>
  <w:style w:type="character" w:styleId="CommentTextChar" w:customStyle="1">
    <w:name w:val="Comment Text Char"/>
    <w:basedOn w:val="DefaultParagraphFont"/>
    <w:link w:val="CommentText"/>
    <w:uiPriority w:val="99"/>
    <w:semiHidden/>
    <w:rsid w:val="0072248D"/>
    <w:rPr>
      <w:lang w:val="en-GB"/>
    </w:rPr>
  </w:style>
  <w:style w:type="paragraph" w:styleId="CommentSubject">
    <w:name w:val="annotation subject"/>
    <w:basedOn w:val="CommentText"/>
    <w:next w:val="CommentText"/>
    <w:link w:val="CommentSubjectChar"/>
    <w:uiPriority w:val="99"/>
    <w:semiHidden/>
    <w:unhideWhenUsed/>
    <w:rsid w:val="0072248D"/>
    <w:rPr>
      <w:b/>
      <w:bCs/>
      <w:sz w:val="20"/>
      <w:szCs w:val="20"/>
    </w:rPr>
  </w:style>
  <w:style w:type="character" w:styleId="CommentSubjectChar" w:customStyle="1">
    <w:name w:val="Comment Subject Char"/>
    <w:basedOn w:val="CommentTextChar"/>
    <w:link w:val="CommentSubject"/>
    <w:uiPriority w:val="99"/>
    <w:semiHidden/>
    <w:rsid w:val="0072248D"/>
    <w:rPr>
      <w:b/>
      <w:bCs/>
      <w:sz w:val="20"/>
      <w:szCs w:val="20"/>
      <w:lang w:val="en-GB"/>
    </w:rPr>
  </w:style>
  <w:style w:type="paragraph" w:styleId="BalloonText">
    <w:name w:val="Balloon Text"/>
    <w:basedOn w:val="Normal"/>
    <w:link w:val="BalloonTextChar"/>
    <w:uiPriority w:val="99"/>
    <w:semiHidden/>
    <w:unhideWhenUsed/>
    <w:rsid w:val="007224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2248D"/>
    <w:rPr>
      <w:rFonts w:ascii="Lucida Grande" w:hAnsi="Lucida Grande" w:cs="Lucida Grande"/>
      <w:sz w:val="18"/>
      <w:szCs w:val="18"/>
      <w:lang w:val="en-GB"/>
    </w:rPr>
  </w:style>
  <w:style w:type="paragraph" w:styleId="Header">
    <w:name w:val="header"/>
    <w:basedOn w:val="Normal"/>
    <w:link w:val="HeaderChar"/>
    <w:uiPriority w:val="99"/>
    <w:unhideWhenUsed/>
    <w:rsid w:val="00C623C9"/>
    <w:pPr>
      <w:tabs>
        <w:tab w:val="center" w:pos="4513"/>
        <w:tab w:val="right" w:pos="9026"/>
      </w:tabs>
    </w:pPr>
  </w:style>
  <w:style w:type="character" w:styleId="HeaderChar" w:customStyle="1">
    <w:name w:val="Header Char"/>
    <w:basedOn w:val="DefaultParagraphFont"/>
    <w:link w:val="Header"/>
    <w:uiPriority w:val="99"/>
    <w:rsid w:val="00C623C9"/>
    <w:rPr>
      <w:lang w:val="en-GB"/>
    </w:rPr>
  </w:style>
  <w:style w:type="paragraph" w:styleId="DocumentMap">
    <w:name w:val="Document Map"/>
    <w:basedOn w:val="Normal"/>
    <w:link w:val="DocumentMapChar"/>
    <w:uiPriority w:val="99"/>
    <w:semiHidden/>
    <w:unhideWhenUsed/>
    <w:rsid w:val="00236373"/>
    <w:rPr>
      <w:rFonts w:ascii="Times New Roman" w:hAnsi="Times New Roman" w:cs="Times New Roman"/>
    </w:rPr>
  </w:style>
  <w:style w:type="character" w:styleId="DocumentMapChar" w:customStyle="1">
    <w:name w:val="Document Map Char"/>
    <w:basedOn w:val="DefaultParagraphFont"/>
    <w:link w:val="DocumentMap"/>
    <w:uiPriority w:val="99"/>
    <w:semiHidden/>
    <w:rsid w:val="00236373"/>
    <w:rPr>
      <w:rFonts w:ascii="Times New Roman" w:hAnsi="Times New Roman" w:cs="Times New Roman"/>
      <w:lang w:val="en-GB"/>
    </w:rPr>
  </w:style>
  <w:style w:type="paragraph" w:styleId="Revision">
    <w:name w:val="Revision"/>
    <w:hidden/>
    <w:uiPriority w:val="99"/>
    <w:semiHidden/>
    <w:rsid w:val="00236373"/>
    <w:rPr>
      <w:lang w:val="en-GB"/>
    </w:rPr>
  </w:style>
  <w:style w:type="character" w:styleId="m-160513196658137848msohyperlink" w:customStyle="1">
    <w:name w:val="m_-160513196658137848msohyperlink"/>
    <w:basedOn w:val="DefaultParagraphFont"/>
    <w:rsid w:val="00F326BE"/>
  </w:style>
  <w:style w:type="paragraph" w:styleId="Default" w:customStyle="1">
    <w:name w:val="Default"/>
    <w:rsid w:val="00455715"/>
    <w:pPr>
      <w:autoSpaceDE w:val="0"/>
      <w:autoSpaceDN w:val="0"/>
      <w:adjustRightInd w:val="0"/>
    </w:pPr>
    <w:rPr>
      <w:rFonts w:ascii="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newsinfo.inquirer.net/1340349/afp-warns-facebook-enemies-of-the-state-using-you" TargetMode="External" Id="rId21" /><Relationship Type="http://schemas.microsoft.com/office/2016/09/relationships/commentsIds" Target="commentsIds.xml" Id="rId34" /><Relationship Type="http://schemas.openxmlformats.org/officeDocument/2006/relationships/settings" Target="settings.xml" Id="rId7" /><Relationship Type="http://schemas.openxmlformats.org/officeDocument/2006/relationships/hyperlink" Target="mailto:defenders@ohchr.org" TargetMode="External" Id="rId12" /><Relationship Type="http://schemas.openxmlformats.org/officeDocument/2006/relationships/image" Target="media/image1.png"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www.ibon.org/ibon-files-historic-first-red-tagging-complaint-with-ombudsman-against-parlade-badoy-esperon/" TargetMode="External" Id="rId16" /><Relationship Type="http://schemas.openxmlformats.org/officeDocument/2006/relationships/hyperlink" Target="https://cebudailynews.inquirer.net/319515/fardec-exec-from-bantayan-remains-missing"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hchr.org/EN/Issues/SRHRDefenders/Pages/SRHRDefendersIndex.aspx" TargetMode="External" Id="rId11" /><Relationship Type="http://schemas.openxmlformats.org/officeDocument/2006/relationships/hyperlink" Target="https://news.abs-cbn.com/news/09/18/20/35th-petition-anti-terror-law-hinders-development-humanitarian-work" TargetMode="External" Id="rId24" /><Relationship Type="http://schemas.openxmlformats.org/officeDocument/2006/relationships/numbering" Target="numbering.xml" Id="rId5" /><Relationship Type="http://schemas.openxmlformats.org/officeDocument/2006/relationships/hyperlink" Target="https://interaksyon.philstar.com/trends-spotlights/2020/01/29/160970/lorraine-badoy-ibon-foundation-the-chiefs/" TargetMode="External" Id="rId15" /><Relationship Type="http://schemas.openxmlformats.org/officeDocument/2006/relationships/hyperlink" Target="https://newsinfo.inquirer.net/1228552/military-exec-slams-chr-for-siding-with-reds"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www.ohchr.org/EN/NewsEvents/Pages/DisplayNews.aspx?NewsID=25924"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pna.gov.ph/opinion/pieces/269-cpp-npa-ndf-the-wind-beneath-the-wings-of-ibon" TargetMode="External" Id="rId14" /><Relationship Type="http://schemas.openxmlformats.org/officeDocument/2006/relationships/hyperlink" Target="https://newsinfo.inquirer.net/1226385/attacks-on-rights-advocates-continue-in-2020-chr" TargetMode="External"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B8D9F76D-2570-40DE-8FC6-A161F8AB3C44}"/>
</file>

<file path=customXml/itemProps4.xml><?xml version="1.0" encoding="utf-8"?>
<ds:datastoreItem xmlns:ds="http://schemas.openxmlformats.org/officeDocument/2006/customXml" ds:itemID="{91542F10-15EE-4634-A6B9-8EA33BE5A6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Centre for Applied Human Rights, University of York</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creator>Alice Nah</dc:creator>
  <cp:lastModifiedBy>OHCHR SPB Intern11</cp:lastModifiedBy>
  <cp:revision>4</cp:revision>
  <dcterms:created xsi:type="dcterms:W3CDTF">2020-10-07T16:18:00Z</dcterms:created>
  <dcterms:modified xsi:type="dcterms:W3CDTF">2020-10-27T11:19:15Z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