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2A" w:rsidRDefault="00805C2A" w:rsidP="00805C2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8A0F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Information provided by the Republic of Lithuania to the </w:t>
      </w:r>
      <w:proofErr w:type="gramStart"/>
      <w:r w:rsidRPr="008A0FF3">
        <w:rPr>
          <w:rFonts w:ascii="Times New Roman" w:hAnsi="Times New Roman" w:cs="Times New Roman"/>
          <w:b/>
          <w:sz w:val="24"/>
          <w:szCs w:val="24"/>
          <w:lang w:val="en-GB"/>
        </w:rPr>
        <w:t>UN Special Rapporteur’s</w:t>
      </w:r>
      <w:proofErr w:type="gramEnd"/>
      <w:r w:rsidRPr="008A0F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05C2A" w:rsidRDefault="00805C2A" w:rsidP="00805C2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8A0FF3">
        <w:rPr>
          <w:rFonts w:ascii="Times New Roman" w:hAnsi="Times New Roman" w:cs="Times New Roman"/>
          <w:b/>
          <w:sz w:val="24"/>
          <w:szCs w:val="24"/>
          <w:lang w:val="en-GB"/>
        </w:rPr>
        <w:t>questionnaire</w:t>
      </w:r>
      <w:proofErr w:type="gramEnd"/>
      <w:r w:rsidRPr="008A0F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killings of human rights defenders</w:t>
      </w:r>
    </w:p>
    <w:p w:rsidR="00805C2A" w:rsidRDefault="00805C2A" w:rsidP="00805C2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05C2A" w:rsidRPr="00805C2A" w:rsidRDefault="00805C2A" w:rsidP="00805C2A">
      <w:pPr>
        <w:pStyle w:val="BodyText"/>
        <w:tabs>
          <w:tab w:val="left" w:pos="1134"/>
        </w:tabs>
        <w:spacing w:line="240" w:lineRule="auto"/>
        <w:ind w:firstLine="0"/>
        <w:jc w:val="both"/>
        <w:rPr>
          <w:i/>
          <w:szCs w:val="24"/>
          <w:lang w:val="en-GB"/>
        </w:rPr>
      </w:pPr>
    </w:p>
    <w:p w:rsidR="00805C2A" w:rsidRPr="005C4274" w:rsidRDefault="00805C2A" w:rsidP="00805C2A">
      <w:pPr>
        <w:pStyle w:val="BodyText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i/>
          <w:szCs w:val="24"/>
          <w:lang w:val="en-GB"/>
        </w:rPr>
      </w:pPr>
      <w:r w:rsidRPr="005C4274">
        <w:rPr>
          <w:i/>
          <w:iCs/>
          <w:szCs w:val="24"/>
          <w:lang w:val="en-GB"/>
        </w:rPr>
        <w:t xml:space="preserve">Does your Government accept the legitimate right to defend human rights and if a defender </w:t>
      </w:r>
      <w:proofErr w:type="gramStart"/>
      <w:r w:rsidRPr="005C4274">
        <w:rPr>
          <w:i/>
          <w:iCs/>
          <w:szCs w:val="24"/>
          <w:lang w:val="en-GB"/>
        </w:rPr>
        <w:t>is killed</w:t>
      </w:r>
      <w:proofErr w:type="gramEnd"/>
      <w:r w:rsidRPr="005C4274">
        <w:rPr>
          <w:i/>
          <w:iCs/>
          <w:szCs w:val="24"/>
          <w:lang w:val="en-GB"/>
        </w:rPr>
        <w:t xml:space="preserve"> in the course of their work, do you publicly condemn it?</w:t>
      </w:r>
      <w:r w:rsidRPr="005C4274">
        <w:rPr>
          <w:i/>
          <w:szCs w:val="24"/>
          <w:lang w:val="en-GB"/>
        </w:rPr>
        <w:t xml:space="preserve"> </w:t>
      </w:r>
    </w:p>
    <w:p w:rsidR="00805C2A" w:rsidRPr="005C4274" w:rsidRDefault="00805C2A" w:rsidP="00805C2A">
      <w:pPr>
        <w:pStyle w:val="BodyText"/>
        <w:tabs>
          <w:tab w:val="left" w:pos="1134"/>
        </w:tabs>
        <w:spacing w:line="240" w:lineRule="auto"/>
        <w:ind w:firstLine="0"/>
        <w:jc w:val="both"/>
        <w:rPr>
          <w:color w:val="212121"/>
          <w:szCs w:val="24"/>
          <w:shd w:val="clear" w:color="auto" w:fill="FFFFFF"/>
          <w:lang w:val="en-GB"/>
        </w:rPr>
      </w:pPr>
    </w:p>
    <w:p w:rsidR="00805C2A" w:rsidRPr="005C4274" w:rsidRDefault="00805C2A" w:rsidP="00805C2A">
      <w:pPr>
        <w:pStyle w:val="BodyText"/>
        <w:tabs>
          <w:tab w:val="left" w:pos="1134"/>
        </w:tabs>
        <w:spacing w:line="240" w:lineRule="auto"/>
        <w:ind w:firstLine="0"/>
        <w:jc w:val="both"/>
        <w:rPr>
          <w:color w:val="212121"/>
          <w:szCs w:val="24"/>
          <w:shd w:val="clear" w:color="auto" w:fill="FFFFFF"/>
          <w:lang w:val="en-GB"/>
        </w:rPr>
      </w:pPr>
      <w:r w:rsidRPr="005C4274">
        <w:rPr>
          <w:color w:val="212121"/>
          <w:szCs w:val="24"/>
          <w:shd w:val="clear" w:color="auto" w:fill="FFFFFF"/>
          <w:lang w:val="en-GB"/>
        </w:rPr>
        <w:t xml:space="preserve">The concept of a human rights defender </w:t>
      </w:r>
      <w:proofErr w:type="gramStart"/>
      <w:r w:rsidRPr="005C4274">
        <w:rPr>
          <w:color w:val="212121"/>
          <w:szCs w:val="24"/>
          <w:shd w:val="clear" w:color="auto" w:fill="FFFFFF"/>
          <w:lang w:val="en-GB"/>
        </w:rPr>
        <w:t>is not defined</w:t>
      </w:r>
      <w:proofErr w:type="gramEnd"/>
      <w:r w:rsidRPr="005C4274">
        <w:rPr>
          <w:color w:val="212121"/>
          <w:szCs w:val="24"/>
          <w:shd w:val="clear" w:color="auto" w:fill="FFFFFF"/>
          <w:lang w:val="en-GB"/>
        </w:rPr>
        <w:t xml:space="preserve"> in the legal acts of the Republic of Lithuania, but the Criminal Code (CC) of the Republic of Lithuania establishes criminal liability for crimes against human life. Item 10 of Paragraph 2 of Article 129 of the CC</w:t>
      </w:r>
      <w:r w:rsidRPr="005C4274">
        <w:rPr>
          <w:color w:val="000000"/>
          <w:lang w:val="en-GB"/>
        </w:rPr>
        <w:t xml:space="preserve"> prescribes </w:t>
      </w:r>
      <w:r w:rsidRPr="005C4274">
        <w:rPr>
          <w:color w:val="212121"/>
          <w:szCs w:val="24"/>
          <w:shd w:val="clear" w:color="auto" w:fill="FFFFFF"/>
          <w:lang w:val="en-GB"/>
        </w:rPr>
        <w:t>aggravating circumstance</w:t>
      </w:r>
      <w:r w:rsidRPr="005C4274">
        <w:rPr>
          <w:color w:val="000000"/>
          <w:lang w:val="en-GB"/>
        </w:rPr>
        <w:t xml:space="preserve"> if a person who murders </w:t>
      </w:r>
      <w:r>
        <w:rPr>
          <w:color w:val="000000"/>
          <w:lang w:val="en-GB"/>
        </w:rPr>
        <w:t>“</w:t>
      </w:r>
      <w:r w:rsidRPr="005C4274">
        <w:rPr>
          <w:color w:val="000000"/>
          <w:lang w:val="en-GB"/>
        </w:rPr>
        <w:t>by reason of performance of official or citizen’s duties by the victim</w:t>
      </w:r>
      <w:r>
        <w:rPr>
          <w:color w:val="000000"/>
          <w:lang w:val="en-GB"/>
        </w:rPr>
        <w:t>”</w:t>
      </w:r>
      <w:r w:rsidRPr="005C4274">
        <w:rPr>
          <w:color w:val="000000"/>
          <w:lang w:val="en-GB"/>
        </w:rPr>
        <w:t>.</w:t>
      </w:r>
      <w:r w:rsidRPr="005C4274">
        <w:rPr>
          <w:color w:val="212121"/>
          <w:szCs w:val="24"/>
          <w:shd w:val="clear" w:color="auto" w:fill="FFFFFF"/>
          <w:lang w:val="en-GB"/>
        </w:rPr>
        <w:t xml:space="preserve"> It </w:t>
      </w:r>
      <w:proofErr w:type="gramStart"/>
      <w:r w:rsidRPr="005C4274">
        <w:rPr>
          <w:color w:val="212121"/>
          <w:szCs w:val="24"/>
          <w:shd w:val="clear" w:color="auto" w:fill="FFFFFF"/>
          <w:lang w:val="en-GB"/>
        </w:rPr>
        <w:t>is considered</w:t>
      </w:r>
      <w:proofErr w:type="gramEnd"/>
      <w:r w:rsidRPr="005C4274">
        <w:rPr>
          <w:color w:val="212121"/>
          <w:szCs w:val="24"/>
          <w:shd w:val="clear" w:color="auto" w:fill="FFFFFF"/>
          <w:lang w:val="en-GB"/>
        </w:rPr>
        <w:t xml:space="preserve"> that this circumstance could be relevant if a </w:t>
      </w:r>
      <w:r>
        <w:rPr>
          <w:color w:val="212121"/>
          <w:szCs w:val="24"/>
          <w:shd w:val="clear" w:color="auto" w:fill="FFFFFF"/>
          <w:lang w:val="en-GB"/>
        </w:rPr>
        <w:t>victim</w:t>
      </w:r>
      <w:r w:rsidRPr="005C4274">
        <w:rPr>
          <w:color w:val="212121"/>
          <w:szCs w:val="24"/>
          <w:shd w:val="clear" w:color="auto" w:fill="FFFFFF"/>
          <w:lang w:val="en-GB"/>
        </w:rPr>
        <w:t xml:space="preserve">'s life was attacked because he or she sought to protect human rights. </w:t>
      </w:r>
    </w:p>
    <w:p w:rsidR="00805C2A" w:rsidRPr="005C4274" w:rsidRDefault="00805C2A" w:rsidP="00805C2A">
      <w:pPr>
        <w:pStyle w:val="BodyText"/>
        <w:tabs>
          <w:tab w:val="left" w:pos="1134"/>
        </w:tabs>
        <w:spacing w:line="240" w:lineRule="auto"/>
        <w:ind w:firstLine="0"/>
        <w:jc w:val="both"/>
        <w:rPr>
          <w:color w:val="212121"/>
          <w:szCs w:val="24"/>
          <w:shd w:val="clear" w:color="auto" w:fill="FFFFFF"/>
          <w:lang w:val="en-GB"/>
        </w:rPr>
      </w:pPr>
    </w:p>
    <w:p w:rsidR="00805C2A" w:rsidRPr="005C4274" w:rsidRDefault="00805C2A" w:rsidP="00805C2A">
      <w:pPr>
        <w:pStyle w:val="BodyText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i/>
          <w:szCs w:val="24"/>
          <w:lang w:val="en-GB"/>
        </w:rPr>
      </w:pPr>
      <w:proofErr w:type="gramStart"/>
      <w:r w:rsidRPr="005C4274">
        <w:rPr>
          <w:i/>
          <w:szCs w:val="24"/>
          <w:lang w:val="en-GB"/>
        </w:rPr>
        <w:t>Have there been any cases of human rights defenders killed in your country since 1 January 2019 up to 30 June 2020?</w:t>
      </w:r>
      <w:proofErr w:type="gramEnd"/>
    </w:p>
    <w:p w:rsidR="00805C2A" w:rsidRPr="005C4274" w:rsidRDefault="00805C2A" w:rsidP="00805C2A">
      <w:pPr>
        <w:pStyle w:val="BodyText"/>
        <w:tabs>
          <w:tab w:val="left" w:pos="1134"/>
        </w:tabs>
        <w:spacing w:line="240" w:lineRule="auto"/>
        <w:ind w:left="720" w:firstLine="0"/>
        <w:jc w:val="both"/>
        <w:rPr>
          <w:i/>
          <w:szCs w:val="24"/>
          <w:lang w:val="en-GB"/>
        </w:rPr>
      </w:pPr>
    </w:p>
    <w:p w:rsidR="00805C2A" w:rsidRPr="005C4274" w:rsidRDefault="00805C2A" w:rsidP="00805C2A">
      <w:pPr>
        <w:pStyle w:val="BodyText"/>
        <w:spacing w:line="240" w:lineRule="auto"/>
        <w:ind w:firstLine="0"/>
        <w:jc w:val="both"/>
        <w:rPr>
          <w:szCs w:val="24"/>
          <w:lang w:val="en-GB"/>
        </w:rPr>
      </w:pPr>
      <w:r w:rsidRPr="005C4274">
        <w:rPr>
          <w:szCs w:val="24"/>
          <w:lang w:val="en-GB"/>
        </w:rPr>
        <w:t xml:space="preserve">No, there </w:t>
      </w:r>
      <w:proofErr w:type="gramStart"/>
      <w:r w:rsidRPr="005C4274">
        <w:rPr>
          <w:szCs w:val="24"/>
          <w:lang w:val="en-GB"/>
        </w:rPr>
        <w:t>haven</w:t>
      </w:r>
      <w:r>
        <w:rPr>
          <w:szCs w:val="24"/>
          <w:lang w:val="en-GB"/>
        </w:rPr>
        <w:t>’</w:t>
      </w:r>
      <w:r w:rsidRPr="005C4274">
        <w:rPr>
          <w:szCs w:val="24"/>
          <w:lang w:val="en-GB"/>
        </w:rPr>
        <w:t>t</w:t>
      </w:r>
      <w:proofErr w:type="gramEnd"/>
      <w:r w:rsidRPr="005C4274">
        <w:rPr>
          <w:szCs w:val="24"/>
          <w:lang w:val="en-GB"/>
        </w:rPr>
        <w:t xml:space="preserve">. </w:t>
      </w:r>
    </w:p>
    <w:p w:rsidR="00A7756E" w:rsidRDefault="00A7756E"/>
    <w:sectPr w:rsidR="00A775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462FF"/>
    <w:multiLevelType w:val="hybridMultilevel"/>
    <w:tmpl w:val="4934A590"/>
    <w:lvl w:ilvl="0" w:tplc="75B8A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F"/>
    <w:rsid w:val="003B71BD"/>
    <w:rsid w:val="007B1F6F"/>
    <w:rsid w:val="00805C2A"/>
    <w:rsid w:val="008432EF"/>
    <w:rsid w:val="00A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98571-8445-440B-B03A-6ABF35CB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C2A"/>
    <w:pPr>
      <w:spacing w:after="0" w:line="360" w:lineRule="auto"/>
      <w:ind w:firstLine="129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05C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429E1-3BB9-4D38-81E6-25ED5649FCF3}"/>
</file>

<file path=customXml/itemProps2.xml><?xml version="1.0" encoding="utf-8"?>
<ds:datastoreItem xmlns:ds="http://schemas.openxmlformats.org/officeDocument/2006/customXml" ds:itemID="{BAAB1D5A-B82F-4BD0-A0EF-CA107A997323}"/>
</file>

<file path=customXml/itemProps3.xml><?xml version="1.0" encoding="utf-8"?>
<ds:datastoreItem xmlns:ds="http://schemas.openxmlformats.org/officeDocument/2006/customXml" ds:itemID="{77EAAEFC-A944-4360-B612-ABB138B47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Rūta RUDINSKAITĖ</dc:creator>
  <cp:lastModifiedBy>HRD RA</cp:lastModifiedBy>
  <cp:revision>2</cp:revision>
  <dcterms:created xsi:type="dcterms:W3CDTF">2020-10-15T12:30:00Z</dcterms:created>
  <dcterms:modified xsi:type="dcterms:W3CDTF">2020-10-15T12:30:00Z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