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F2D0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Анкета для международных организаций и гражданского общества </w:t>
      </w:r>
    </w:p>
    <w:p w14:paraId="20A4E729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Специального докладчика ООН по вопросу о положении правозащитников</w:t>
      </w:r>
    </w:p>
    <w:p w14:paraId="7144E250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Мэри </w:t>
      </w:r>
      <w:proofErr w:type="spellStart"/>
      <w:r>
        <w:rPr>
          <w:b/>
          <w:color w:val="000000"/>
        </w:rPr>
        <w:t>Лоулор</w:t>
      </w:r>
      <w:proofErr w:type="spellEnd"/>
      <w:r>
        <w:rPr>
          <w:b/>
          <w:color w:val="000000"/>
        </w:rPr>
        <w:t>, 9 февраля 2021 г.</w:t>
      </w:r>
    </w:p>
    <w:p w14:paraId="7AAB0FC5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br/>
      </w:r>
    </w:p>
    <w:p w14:paraId="0F88EA63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Специальный докладчик ООН по вопросу о положении правозащитников г-жа Мэри </w:t>
      </w:r>
      <w:proofErr w:type="spellStart"/>
      <w:r>
        <w:t>Лоулор</w:t>
      </w:r>
      <w:proofErr w:type="spellEnd"/>
      <w:r>
        <w:t xml:space="preserve"> </w:t>
      </w:r>
      <w:r>
        <w:rPr>
          <w:color w:val="000000"/>
        </w:rPr>
        <w:t xml:space="preserve">приглашает вас или вашу организацию ответить на </w:t>
      </w:r>
      <w:proofErr w:type="spellStart"/>
      <w:r>
        <w:rPr>
          <w:color w:val="000000"/>
        </w:rPr>
        <w:t>нижеприведенную</w:t>
      </w:r>
      <w:proofErr w:type="spellEnd"/>
      <w:r>
        <w:rPr>
          <w:color w:val="000000"/>
        </w:rPr>
        <w:t xml:space="preserve"> анкету. Полученные материалы будут использованы при подготовке тематического доклада Специального докладчика п</w:t>
      </w:r>
      <w:r>
        <w:rPr>
          <w:color w:val="000000"/>
        </w:rPr>
        <w:t xml:space="preserve">о вопросу о длительном содержании под стражей правозащитников, который будет представлен Генеральной Ассамблее ООН в октябре 2021 года. </w:t>
      </w:r>
    </w:p>
    <w:p w14:paraId="12948826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6737C569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3"/>
          <w:szCs w:val="23"/>
        </w:rPr>
      </w:pPr>
      <w:r>
        <w:rPr>
          <w:color w:val="000000"/>
        </w:rPr>
        <w:t xml:space="preserve">Вопросник к докладу </w:t>
      </w:r>
      <w:proofErr w:type="spellStart"/>
      <w:r>
        <w:rPr>
          <w:color w:val="000000"/>
        </w:rPr>
        <w:t>размещен</w:t>
      </w:r>
      <w:proofErr w:type="spellEnd"/>
      <w:r>
        <w:rPr>
          <w:color w:val="000000"/>
        </w:rPr>
        <w:t xml:space="preserve"> на веб-сайте УВКПЧ на английском языке (оригинал) а также на французском, испанском, русс</w:t>
      </w:r>
      <w:r>
        <w:rPr>
          <w:color w:val="000000"/>
        </w:rPr>
        <w:t xml:space="preserve">ком и арабском языках (неофициальные переводы): </w:t>
      </w:r>
      <w:r>
        <w:rPr>
          <w:color w:val="000000"/>
          <w:sz w:val="23"/>
          <w:szCs w:val="23"/>
        </w:rPr>
        <w:t>(</w:t>
      </w:r>
      <w:hyperlink r:id="rId8">
        <w:r>
          <w:rPr>
            <w:color w:val="0000FF"/>
            <w:sz w:val="23"/>
            <w:szCs w:val="23"/>
            <w:u w:val="single"/>
          </w:rPr>
          <w:t>https://www.ohchr.org/EN/Issues/SRHRDefenders/Pages/SRHRDefendersIndex.aspx</w:t>
        </w:r>
      </w:hyperlink>
      <w:r>
        <w:rPr>
          <w:color w:val="000000"/>
          <w:sz w:val="23"/>
          <w:szCs w:val="23"/>
        </w:rPr>
        <w:t>).</w:t>
      </w:r>
    </w:p>
    <w:p w14:paraId="619D4268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</w:rPr>
      </w:pPr>
    </w:p>
    <w:p w14:paraId="690973E2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</w:rPr>
      </w:pPr>
      <w:r>
        <w:rPr>
          <w:color w:val="000000"/>
        </w:rPr>
        <w:t>Все полученные материалы будут оп</w:t>
      </w:r>
      <w:r>
        <w:rPr>
          <w:color w:val="000000"/>
        </w:rPr>
        <w:t xml:space="preserve">убликованы на вышеупомянутом веб-сайте, если только вы/ваша организация не укажете ясно, что вы не хотели бы, чтобы ваши материалы были опубликованы в открытом доступе при отправке ответа. </w:t>
      </w:r>
    </w:p>
    <w:p w14:paraId="2AAF98B8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D8288BC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Ограничение по количеству слов в анкете составляет 2500 слов. Пожалуйста, отправьте заполненную анкету по адресу электронной почты </w:t>
      </w:r>
      <w:hyperlink r:id="rId9">
        <w:r>
          <w:rPr>
            <w:color w:val="0000FF"/>
            <w:u w:val="single"/>
          </w:rPr>
          <w:t>defenders@ohchr.org</w:t>
        </w:r>
      </w:hyperlink>
    </w:p>
    <w:p w14:paraId="03C46F7D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F5C410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  <w:r>
        <w:rPr>
          <w:color w:val="000000"/>
        </w:rPr>
        <w:t xml:space="preserve">Крайний срок сдачи: </w:t>
      </w:r>
      <w:r>
        <w:rPr>
          <w:b/>
          <w:color w:val="000000"/>
        </w:rPr>
        <w:t>19 марта 2021 г.</w:t>
      </w:r>
    </w:p>
    <w:p w14:paraId="6C6F4F62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455DF0" w14:textId="77777777" w:rsidR="00E15BAB" w:rsidRDefault="00E15BAB">
      <w:pPr>
        <w:pBdr>
          <w:top w:val="nil"/>
          <w:left w:val="nil"/>
          <w:bottom w:val="single" w:sz="4" w:space="0" w:color="000000"/>
          <w:right w:val="nil"/>
          <w:between w:val="nil"/>
        </w:pBdr>
        <w:rPr>
          <w:color w:val="000000"/>
        </w:rPr>
      </w:pPr>
    </w:p>
    <w:p w14:paraId="51317310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181376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Контактная информация</w:t>
      </w:r>
    </w:p>
    <w:p w14:paraId="43AF903A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3CCC60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Пожалуйста, укажите свои контактные данные на случай, если нам понадобится связаться с </w:t>
      </w:r>
      <w:proofErr w:type="gramStart"/>
      <w:r>
        <w:rPr>
          <w:color w:val="000000"/>
        </w:rPr>
        <w:t>вами</w:t>
      </w:r>
      <w:proofErr w:type="gramEnd"/>
      <w:r>
        <w:rPr>
          <w:color w:val="000000"/>
        </w:rPr>
        <w:t xml:space="preserve"> в связи с этим вопросом. Обратите внимание, что это выборочно.</w:t>
      </w:r>
    </w:p>
    <w:p w14:paraId="54794768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88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42"/>
        <w:gridCol w:w="5393"/>
      </w:tblGrid>
      <w:tr w:rsidR="00E15BAB" w14:paraId="7F9B2828" w14:textId="77777777">
        <w:trPr>
          <w:trHeight w:val="113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3407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Тип заинтересованной стороны</w:t>
            </w:r>
            <w:r>
              <w:rPr>
                <w:color w:val="000000"/>
              </w:rPr>
              <w:br/>
              <w:t>(пожалуйста, выберите один)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C2D2" w14:textId="77777777" w:rsidR="00E15BAB" w:rsidRDefault="00CC658B">
            <w:bookmarkStart w:id="0" w:name="bookmark=id.gjdgxs" w:colFirst="0" w:colLast="0"/>
            <w:bookmarkEnd w:id="0"/>
            <w:r>
              <w:t xml:space="preserve">☐ Международные или </w:t>
            </w:r>
            <w:r>
              <w:t xml:space="preserve">межправительственные организации </w:t>
            </w:r>
          </w:p>
          <w:p w14:paraId="02D39057" w14:textId="77777777" w:rsidR="00E15BAB" w:rsidRDefault="00CC658B">
            <w:pPr>
              <w:ind w:left="394" w:hanging="394"/>
            </w:pPr>
            <w:r>
              <w:t xml:space="preserve">☐ Группы или организации гражданского общества </w:t>
            </w:r>
          </w:p>
          <w:p w14:paraId="095506DE" w14:textId="77777777" w:rsidR="00E15BAB" w:rsidRDefault="00CC658B">
            <w:pPr>
              <w:ind w:left="394" w:hanging="394"/>
            </w:pPr>
            <w:r>
              <w:t>☐ Индивидуальный правозащитник</w:t>
            </w:r>
          </w:p>
          <w:p w14:paraId="1DF52689" w14:textId="77777777" w:rsidR="00E15BAB" w:rsidRDefault="00CC658B">
            <w:pPr>
              <w:ind w:left="394" w:hanging="394"/>
            </w:pPr>
            <w:r>
              <w:t>☐ Академическое/учебное или научно-исследовательское учреждение</w:t>
            </w:r>
          </w:p>
          <w:p w14:paraId="60D42397" w14:textId="77777777" w:rsidR="00E15BAB" w:rsidRDefault="00CC658B">
            <w:pPr>
              <w:ind w:left="394" w:hanging="394"/>
            </w:pPr>
            <w:r>
              <w:t>☐ Другое (пожалуйста, укажите)</w:t>
            </w:r>
          </w:p>
          <w:p w14:paraId="45664613" w14:textId="77777777" w:rsidR="00E15BAB" w:rsidRDefault="00E1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5BAB" w14:paraId="5C4766BC" w14:textId="77777777">
        <w:trPr>
          <w:trHeight w:val="10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7DE3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Имя Заинтересованного лица/</w:t>
            </w:r>
            <w:r>
              <w:rPr>
                <w:color w:val="000000"/>
              </w:rPr>
              <w:br/>
              <w:t>Организация (если применимо)</w:t>
            </w:r>
          </w:p>
          <w:p w14:paraId="56CA7B4E" w14:textId="77777777" w:rsidR="00E15BAB" w:rsidRDefault="00E1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  <w:p w14:paraId="30E93355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Имя респондента опроса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0F1A" w14:textId="77777777" w:rsidR="00E15BAB" w:rsidRDefault="00E15BAB"/>
        </w:tc>
      </w:tr>
      <w:tr w:rsidR="00E15BAB" w14:paraId="13F6F6DB" w14:textId="77777777">
        <w:trPr>
          <w:trHeight w:val="3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11BD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5886" w14:textId="77777777" w:rsidR="00E15BAB" w:rsidRDefault="00E15BAB"/>
        </w:tc>
      </w:tr>
      <w:tr w:rsidR="00E15BAB" w14:paraId="4D2AA5FF" w14:textId="77777777">
        <w:trPr>
          <w:trHeight w:val="161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F1CD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Можем ли мы публично приписать ответы на эту анкету вам или вашей организации</w:t>
            </w:r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</w:rPr>
              <w:t>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910E877" w14:textId="77777777" w:rsidR="00E15BAB" w:rsidRDefault="00E1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B2F067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*На вебсайте УВКПЧ в разделе ПП, </w:t>
            </w:r>
            <w:proofErr w:type="spellStart"/>
            <w:r>
              <w:rPr>
                <w:color w:val="000000"/>
                <w:sz w:val="20"/>
                <w:szCs w:val="20"/>
              </w:rPr>
              <w:t>посвященном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правозащитникам.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6AB8" w14:textId="77777777" w:rsidR="00E15BAB" w:rsidRDefault="00E1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B403BD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          Нет</w:t>
            </w:r>
          </w:p>
          <w:p w14:paraId="49003CE8" w14:textId="77777777" w:rsidR="00E15BAB" w:rsidRDefault="00E1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2D628E" w14:textId="77777777" w:rsidR="00E15BAB" w:rsidRDefault="00CC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Комментарии (если таковые имеются):</w:t>
            </w:r>
          </w:p>
        </w:tc>
      </w:tr>
    </w:tbl>
    <w:p w14:paraId="782EFB41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Вопросы</w:t>
      </w:r>
    </w:p>
    <w:p w14:paraId="3D69E1BA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220572D1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Правозащитники </w:t>
      </w:r>
      <w:proofErr w:type="gramStart"/>
      <w:r>
        <w:rPr>
          <w:color w:val="222222"/>
          <w:highlight w:val="white"/>
        </w:rPr>
        <w:t>- это</w:t>
      </w:r>
      <w:proofErr w:type="gramEnd"/>
      <w:r>
        <w:rPr>
          <w:color w:val="222222"/>
          <w:highlight w:val="white"/>
        </w:rPr>
        <w:t xml:space="preserve"> лица, которые индивидуально или совместно с другими мирно работают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46127206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AD2F90" w14:textId="77777777" w:rsidR="00E15BAB" w:rsidRDefault="00CC658B">
      <w:pPr>
        <w:rPr>
          <w:color w:val="222222"/>
          <w:sz w:val="22"/>
          <w:szCs w:val="22"/>
        </w:rPr>
      </w:pPr>
      <w:r>
        <w:t xml:space="preserve">Защитники во всем мире, мирно поощряющие и </w:t>
      </w:r>
      <w:r>
        <w:t xml:space="preserve">защищающие права человека, действуют в соответствии с национальными правовыми законами, которые не всегда полностью соответствуют Уставу Организации </w:t>
      </w:r>
      <w:proofErr w:type="spellStart"/>
      <w:r>
        <w:t>Объединенных</w:t>
      </w:r>
      <w:proofErr w:type="spellEnd"/>
      <w:r>
        <w:t xml:space="preserve"> Наций и международным нормам в области прав человека. В некоторых случаях, как это отражено в </w:t>
      </w:r>
      <w:r>
        <w:t>многочисленных резолюциях Совета по правам человека и Генеральной Ассамблеи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sz w:val="20"/>
          <w:szCs w:val="20"/>
          <w:vertAlign w:val="superscript"/>
        </w:rPr>
        <w:t>[1]</w:t>
      </w:r>
      <w:r>
        <w:t>, национальное законодательство, в частности законы о национальной безопасности и борьбе с терроризмом, или положения о гражданских и общественных свободах, неправомерно используются для преследования правозащитников в нарушение международного права, что м</w:t>
      </w:r>
      <w:r>
        <w:t>ожет приводить к длительному произвольному лишению свободы</w:t>
      </w:r>
      <w:r>
        <w:rPr>
          <w:color w:val="222222"/>
        </w:rPr>
        <w:t xml:space="preserve">. </w:t>
      </w:r>
    </w:p>
    <w:p w14:paraId="2B0689EB" w14:textId="77777777" w:rsidR="00E15BAB" w:rsidRDefault="00E15BAB">
      <w:pPr>
        <w:rPr>
          <w:color w:val="222222"/>
        </w:rPr>
      </w:pPr>
    </w:p>
    <w:p w14:paraId="34E5D7B6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</w:p>
    <w:p w14:paraId="709124B3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1) Знаете ли вы о каком-либо правозащитнике (правозащитниках), задержанном (задержанных) государствами в настоящее время, который был </w:t>
      </w:r>
      <w:proofErr w:type="spellStart"/>
      <w:r>
        <w:rPr>
          <w:color w:val="222222"/>
          <w:highlight w:val="white"/>
        </w:rPr>
        <w:t>заключен</w:t>
      </w:r>
      <w:proofErr w:type="spellEnd"/>
      <w:r>
        <w:rPr>
          <w:color w:val="222222"/>
          <w:highlight w:val="white"/>
        </w:rPr>
        <w:t xml:space="preserve"> в тюрьму по обвинению в совершении преступления, в</w:t>
      </w:r>
      <w:r>
        <w:rPr>
          <w:color w:val="222222"/>
          <w:highlight w:val="white"/>
        </w:rPr>
        <w:t>лекущего за собой тюремное заключение сроком не менее 10 лет и более? Пожалуйста, предоставьте список дел.</w:t>
      </w:r>
    </w:p>
    <w:p w14:paraId="0B39E117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555555"/>
        </w:rPr>
      </w:pPr>
    </w:p>
    <w:p w14:paraId="467CDEC9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2) Знаете ли вы о каком-либо правозащитнике (правозащитниках), в настоящее время содержащемся под стражей государствами, который был бы </w:t>
      </w:r>
      <w:proofErr w:type="spellStart"/>
      <w:r>
        <w:rPr>
          <w:color w:val="222222"/>
          <w:highlight w:val="white"/>
        </w:rPr>
        <w:t>заключен</w:t>
      </w:r>
      <w:proofErr w:type="spellEnd"/>
      <w:r>
        <w:rPr>
          <w:color w:val="222222"/>
          <w:highlight w:val="white"/>
        </w:rPr>
        <w:t xml:space="preserve"> в тюрьму на длительный срок от 10 лет и более? </w:t>
      </w:r>
      <w:r>
        <w:rPr>
          <w:color w:val="555555"/>
        </w:rPr>
        <w:t> </w:t>
      </w:r>
      <w:r>
        <w:rPr>
          <w:color w:val="222222"/>
          <w:highlight w:val="white"/>
        </w:rPr>
        <w:t xml:space="preserve">Например, защитник, который отбывает наказание в виде </w:t>
      </w:r>
      <w:proofErr w:type="spellStart"/>
      <w:r>
        <w:rPr>
          <w:color w:val="222222"/>
          <w:highlight w:val="white"/>
        </w:rPr>
        <w:t>четырех</w:t>
      </w:r>
      <w:proofErr w:type="spellEnd"/>
      <w:r>
        <w:rPr>
          <w:color w:val="222222"/>
          <w:highlight w:val="white"/>
        </w:rPr>
        <w:t xml:space="preserve"> л</w:t>
      </w:r>
      <w:r>
        <w:rPr>
          <w:color w:val="222222"/>
          <w:highlight w:val="white"/>
        </w:rPr>
        <w:t xml:space="preserve">ет лишения свободы, но вместо того, чтобы быть </w:t>
      </w:r>
      <w:proofErr w:type="spellStart"/>
      <w:r>
        <w:rPr>
          <w:color w:val="222222"/>
          <w:highlight w:val="white"/>
        </w:rPr>
        <w:t>освобожденным</w:t>
      </w:r>
      <w:proofErr w:type="spellEnd"/>
      <w:r>
        <w:rPr>
          <w:color w:val="222222"/>
          <w:highlight w:val="white"/>
        </w:rPr>
        <w:t xml:space="preserve">, получает </w:t>
      </w:r>
      <w:proofErr w:type="spellStart"/>
      <w:r>
        <w:rPr>
          <w:color w:val="222222"/>
          <w:highlight w:val="white"/>
        </w:rPr>
        <w:t>еще</w:t>
      </w:r>
      <w:proofErr w:type="spellEnd"/>
      <w:r>
        <w:rPr>
          <w:color w:val="222222"/>
          <w:highlight w:val="white"/>
        </w:rPr>
        <w:t xml:space="preserve"> один шестилетний срок? Пожалуйста, предоставьте список случаев или примеров, если это возможно. </w:t>
      </w:r>
    </w:p>
    <w:p w14:paraId="3F7B9E09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046A9105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3) Знаете ли вы о каком-либо правозащитнике (правозащитниках), </w:t>
      </w:r>
      <w:proofErr w:type="spellStart"/>
      <w:r>
        <w:rPr>
          <w:color w:val="222222"/>
          <w:highlight w:val="white"/>
        </w:rPr>
        <w:t>чье</w:t>
      </w:r>
      <w:proofErr w:type="spellEnd"/>
      <w:r>
        <w:rPr>
          <w:color w:val="222222"/>
          <w:highlight w:val="white"/>
        </w:rPr>
        <w:t xml:space="preserve"> пребывание в пре</w:t>
      </w:r>
      <w:r>
        <w:rPr>
          <w:color w:val="222222"/>
          <w:highlight w:val="white"/>
        </w:rPr>
        <w:t>дварительном заключении и/или административное задержание государствами в сочетании с приговором, который составляет или будет составлять 10 или более лет? Пожалуйста, предоставьте список дел.</w:t>
      </w:r>
    </w:p>
    <w:p w14:paraId="074A26D1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42BFC3AB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222222"/>
          <w:highlight w:val="white"/>
        </w:rPr>
        <w:t xml:space="preserve">Ответ на вопросы 1) – 3) </w:t>
      </w:r>
      <w:r>
        <w:rPr>
          <w:b/>
          <w:color w:val="222222"/>
          <w:highlight w:val="white"/>
        </w:rPr>
        <w:br/>
      </w:r>
      <w:r>
        <w:rPr>
          <w:b/>
          <w:color w:val="222222"/>
          <w:highlight w:val="white"/>
        </w:rPr>
        <w:br/>
      </w:r>
      <w:r>
        <w:rPr>
          <w:color w:val="222222"/>
          <w:highlight w:val="white"/>
        </w:rPr>
        <w:t>Дмитриев Юрий Алексеевич, родившийс</w:t>
      </w:r>
      <w:r>
        <w:rPr>
          <w:color w:val="222222"/>
          <w:highlight w:val="white"/>
        </w:rPr>
        <w:t xml:space="preserve">я в 1956 году, - правозащитник, </w:t>
      </w:r>
      <w:r>
        <w:rPr>
          <w:color w:val="414042"/>
          <w:highlight w:val="white"/>
        </w:rPr>
        <w:t xml:space="preserve">историк, поисковик и исследователь мест захоронений жертв политических репрессий, составитель книг Памяти жертв политических репрессий, </w:t>
      </w:r>
      <w:r>
        <w:rPr>
          <w:color w:val="414042"/>
          <w:highlight w:val="white"/>
        </w:rPr>
        <w:lastRenderedPageBreak/>
        <w:t>председатель Карельского отделения Российского общества «Мемориал», член Комиссии по вос</w:t>
      </w:r>
      <w:r>
        <w:rPr>
          <w:color w:val="414042"/>
          <w:highlight w:val="white"/>
        </w:rPr>
        <w:t>становлению прав реабилитированных жертв политических репрессий при Правительстве Республики Карелия.</w:t>
      </w:r>
    </w:p>
    <w:p w14:paraId="51C2433F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49AB6B5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color w:val="414042"/>
          <w:highlight w:val="white"/>
        </w:rPr>
        <w:t>Юрий Дмитриев занимался поиском захоронений жертв государственного террора сталинского времени – мест массовых внесудебных расстрелов, кладбищ узников ГУ</w:t>
      </w:r>
      <w:r>
        <w:rPr>
          <w:color w:val="414042"/>
          <w:highlight w:val="white"/>
        </w:rPr>
        <w:t>ЛАГа; </w:t>
      </w:r>
    </w:p>
    <w:p w14:paraId="5E600A08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color w:val="414042"/>
          <w:highlight w:val="white"/>
        </w:rPr>
        <w:t>организацией перезахоронений, увековечением памяти о жертвах репрессий на местах их смерти и погребения; </w:t>
      </w:r>
    </w:p>
    <w:p w14:paraId="256DAB4D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color w:val="414042"/>
          <w:highlight w:val="white"/>
        </w:rPr>
        <w:t>архивными исследованиями с целью восстановления информации о погибших людях и совершенных в отношении них преступлениях; </w:t>
      </w:r>
    </w:p>
    <w:p w14:paraId="7B516D01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color w:val="414042"/>
          <w:highlight w:val="white"/>
        </w:rPr>
        <w:t>просветительской деятельностью о преступлениях сталинского режима, о судьбах людей, ставших его жертвами: публикацией книг и статей, о</w:t>
      </w:r>
      <w:r>
        <w:rPr>
          <w:color w:val="414042"/>
          <w:highlight w:val="white"/>
        </w:rPr>
        <w:t xml:space="preserve">рганизацией памятных </w:t>
      </w:r>
      <w:r>
        <w:t>мероприятий;</w:t>
      </w:r>
    </w:p>
    <w:p w14:paraId="7DCFBCDD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консультациями граждан о применении закона о реабилитации жертв политических репрессий.</w:t>
      </w:r>
    </w:p>
    <w:p w14:paraId="258D7415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Целями и содержанием деятельности </w:t>
      </w:r>
      <w:proofErr w:type="spellStart"/>
      <w:r>
        <w:t>Ю.Дмитриева</w:t>
      </w:r>
      <w:proofErr w:type="spellEnd"/>
      <w:r>
        <w:t xml:space="preserve"> были восстановление и сохранение памяти жертв нарушения права на жизнь, жестокого, бесчеловечного и унижающего достоинство обращения, принуждения к принудительному или обязательному труду, права на свободу и ли</w:t>
      </w:r>
      <w:r>
        <w:t xml:space="preserve">чную неприкосновенность, права на справедливый суд, предотвращение повторения этих грубых и массовых нарушений прав человека. </w:t>
      </w:r>
    </w:p>
    <w:p w14:paraId="3EAAFE9B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Он боролся за эти цели посредством реализации прав, предусмотренных ст.5, 6, 12, 13, 16, </w:t>
      </w:r>
      <w:proofErr w:type="gramStart"/>
      <w:r>
        <w:t>18  и</w:t>
      </w:r>
      <w:proofErr w:type="gramEnd"/>
      <w:r>
        <w:t xml:space="preserve"> другими статьями  Декларации ООН о</w:t>
      </w:r>
      <w:r>
        <w:t xml:space="preserve"> правозащитниках. Таким образом, Юрий Дмитриев индивидуально и совместно с другими мирно работал над поощрением и защитой общепризнанных прав человека и основных свобод в соответствии с Декларацией ООН о правозащитниках.  </w:t>
      </w:r>
    </w:p>
    <w:p w14:paraId="40F643E5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42977BE3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color w:val="414042"/>
          <w:highlight w:val="white"/>
        </w:rPr>
      </w:pPr>
      <w:r>
        <w:t>13.12.2016 года был задержан в с</w:t>
      </w:r>
      <w:r>
        <w:t xml:space="preserve">вязи с обвинением по </w:t>
      </w:r>
      <w:r>
        <w:rPr>
          <w:b/>
          <w:color w:val="414042"/>
          <w:highlight w:val="white"/>
        </w:rPr>
        <w:t>п. «в», ч. 2 ст. 242.2 УК РФ</w:t>
      </w:r>
      <w:r>
        <w:rPr>
          <w:color w:val="414042"/>
          <w:highlight w:val="white"/>
        </w:rPr>
        <w:t> (</w:t>
      </w:r>
      <w:r>
        <w:rPr>
          <w:i/>
          <w:color w:val="414042"/>
          <w:highlight w:val="white"/>
        </w:rPr>
        <w:t>«Использование несовершеннолетнего в целях изготовления порнографических материалов»), 15.12.2016 года был взят под стражу.</w:t>
      </w:r>
    </w:p>
    <w:p w14:paraId="4878892F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414042"/>
          <w:highlight w:val="white"/>
        </w:rPr>
      </w:pPr>
      <w:r>
        <w:rPr>
          <w:color w:val="414042"/>
          <w:highlight w:val="white"/>
        </w:rPr>
        <w:t xml:space="preserve">06.02.2017 года </w:t>
      </w:r>
      <w:proofErr w:type="spellStart"/>
      <w:r>
        <w:rPr>
          <w:color w:val="414042"/>
          <w:highlight w:val="white"/>
        </w:rPr>
        <w:t>Ю.Дмитриеву</w:t>
      </w:r>
      <w:proofErr w:type="spellEnd"/>
      <w:r>
        <w:rPr>
          <w:color w:val="414042"/>
          <w:highlight w:val="white"/>
        </w:rPr>
        <w:t xml:space="preserve"> были предъявлены новые обвинения по </w:t>
      </w:r>
      <w:r>
        <w:rPr>
          <w:b/>
          <w:color w:val="414042"/>
          <w:highlight w:val="white"/>
        </w:rPr>
        <w:t>статье 135</w:t>
      </w:r>
      <w:r>
        <w:rPr>
          <w:color w:val="414042"/>
          <w:highlight w:val="white"/>
        </w:rPr>
        <w:t> </w:t>
      </w:r>
      <w:r>
        <w:rPr>
          <w:b/>
          <w:color w:val="414042"/>
          <w:highlight w:val="white"/>
        </w:rPr>
        <w:t>УК РФ</w:t>
      </w:r>
      <w:r>
        <w:rPr>
          <w:color w:val="414042"/>
          <w:highlight w:val="white"/>
        </w:rPr>
        <w:t> </w:t>
      </w:r>
      <w:r>
        <w:rPr>
          <w:color w:val="414042"/>
          <w:highlight w:val="white"/>
        </w:rPr>
        <w:t>(</w:t>
      </w:r>
      <w:r>
        <w:rPr>
          <w:i/>
          <w:color w:val="414042"/>
          <w:highlight w:val="white"/>
        </w:rPr>
        <w:t>"Развратные действия без применения насилия в отношении лица, заведомо не достигшего шестнадцатилетнего возраста"</w:t>
      </w:r>
      <w:r>
        <w:rPr>
          <w:color w:val="414042"/>
          <w:highlight w:val="white"/>
        </w:rPr>
        <w:t>),  по </w:t>
      </w:r>
      <w:r>
        <w:rPr>
          <w:b/>
          <w:color w:val="414042"/>
          <w:highlight w:val="white"/>
        </w:rPr>
        <w:t>ч. 3 ст. 135</w:t>
      </w:r>
      <w:r>
        <w:rPr>
          <w:color w:val="414042"/>
          <w:highlight w:val="white"/>
        </w:rPr>
        <w:t> </w:t>
      </w:r>
      <w:r>
        <w:rPr>
          <w:b/>
          <w:color w:val="414042"/>
          <w:highlight w:val="white"/>
        </w:rPr>
        <w:t>УК РФ</w:t>
      </w:r>
      <w:r>
        <w:rPr>
          <w:color w:val="414042"/>
          <w:highlight w:val="white"/>
        </w:rPr>
        <w:t> (</w:t>
      </w:r>
      <w:r>
        <w:rPr>
          <w:i/>
          <w:color w:val="414042"/>
          <w:highlight w:val="white"/>
        </w:rPr>
        <w:t>"Развратные действия без применения насилия в отношении лица, заведомо не достигшего двенадцатилетнего возраста"</w:t>
      </w:r>
      <w:r>
        <w:rPr>
          <w:color w:val="414042"/>
          <w:highlight w:val="white"/>
        </w:rPr>
        <w:t xml:space="preserve">). </w:t>
      </w:r>
    </w:p>
    <w:p w14:paraId="5333A21F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414042"/>
          <w:highlight w:val="white"/>
        </w:rPr>
      </w:pPr>
      <w:r>
        <w:rPr>
          <w:color w:val="414042"/>
          <w:highlight w:val="white"/>
        </w:rPr>
        <w:t>10.02.2017 года он был дополнительно обвинён по </w:t>
      </w:r>
      <w:r>
        <w:rPr>
          <w:b/>
          <w:color w:val="414042"/>
          <w:highlight w:val="white"/>
        </w:rPr>
        <w:t>ч. 1 ст. 222</w:t>
      </w:r>
      <w:r>
        <w:rPr>
          <w:color w:val="414042"/>
          <w:highlight w:val="white"/>
        </w:rPr>
        <w:t> </w:t>
      </w:r>
      <w:r>
        <w:rPr>
          <w:b/>
          <w:color w:val="414042"/>
          <w:highlight w:val="white"/>
        </w:rPr>
        <w:t>УК РФ</w:t>
      </w:r>
      <w:r>
        <w:rPr>
          <w:color w:val="414042"/>
          <w:highlight w:val="white"/>
        </w:rPr>
        <w:t> (</w:t>
      </w:r>
      <w:r>
        <w:rPr>
          <w:i/>
          <w:color w:val="414042"/>
          <w:highlight w:val="white"/>
        </w:rPr>
        <w:t>"Незаконное хранение основных частей огнестрельного оружия"</w:t>
      </w:r>
      <w:r>
        <w:rPr>
          <w:color w:val="414042"/>
          <w:highlight w:val="white"/>
        </w:rPr>
        <w:t>).</w:t>
      </w:r>
    </w:p>
    <w:p w14:paraId="7EDF5520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414042"/>
        </w:rPr>
      </w:pPr>
      <w:r>
        <w:rPr>
          <w:color w:val="414042"/>
        </w:rPr>
        <w:t xml:space="preserve">27.01.2018 года </w:t>
      </w:r>
      <w:proofErr w:type="spellStart"/>
      <w:r>
        <w:rPr>
          <w:color w:val="414042"/>
        </w:rPr>
        <w:t>Ю.Дмитриев</w:t>
      </w:r>
      <w:proofErr w:type="spellEnd"/>
      <w:r>
        <w:rPr>
          <w:color w:val="414042"/>
        </w:rPr>
        <w:t xml:space="preserve"> был освобождён </w:t>
      </w:r>
      <w:proofErr w:type="gramStart"/>
      <w:r>
        <w:rPr>
          <w:color w:val="414042"/>
        </w:rPr>
        <w:t>из под</w:t>
      </w:r>
      <w:proofErr w:type="gramEnd"/>
      <w:r>
        <w:rPr>
          <w:color w:val="414042"/>
        </w:rPr>
        <w:t xml:space="preserve"> ареста под подписку о невыезде.</w:t>
      </w:r>
    </w:p>
    <w:p w14:paraId="58D1B2F8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414042"/>
        </w:rPr>
      </w:pPr>
      <w:r>
        <w:rPr>
          <w:color w:val="414042"/>
        </w:rPr>
        <w:t>05.04.2018 года Юрий Дмитриев был оправдан П</w:t>
      </w:r>
      <w:r>
        <w:rPr>
          <w:color w:val="414042"/>
        </w:rPr>
        <w:t>етрозаводским городским судом по статьям о порнографии и развратных действиях, приговорён к 2 годам 6 месяцам ограничения свободы по обвинению в хранении оружия.</w:t>
      </w:r>
    </w:p>
    <w:p w14:paraId="7FCBC827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414042"/>
          <w:highlight w:val="white"/>
        </w:rPr>
      </w:pPr>
      <w:r>
        <w:rPr>
          <w:color w:val="414042"/>
          <w:highlight w:val="white"/>
        </w:rPr>
        <w:t>14.06.2018 года Верховный суд Республики Карелия после протеста прокуратуры отменил приговор и</w:t>
      </w:r>
      <w:r>
        <w:rPr>
          <w:color w:val="414042"/>
          <w:highlight w:val="white"/>
        </w:rPr>
        <w:t xml:space="preserve"> отправил дело на новое рассмотрение.</w:t>
      </w:r>
    </w:p>
    <w:p w14:paraId="47CA8E3B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414042"/>
          <w:highlight w:val="white"/>
        </w:rPr>
      </w:pPr>
      <w:r>
        <w:rPr>
          <w:color w:val="414042"/>
          <w:highlight w:val="white"/>
        </w:rPr>
        <w:t>27.06. 2018 года Юрий Дмитриев был задержан, после этого ему было предъявлено дополнительное обвинение по п. «б» ч. 4 ст. 132 УК РФ ("Насильственные действия сексуального характера в отношении лица, не достигшего четыр</w:t>
      </w:r>
      <w:r>
        <w:rPr>
          <w:color w:val="414042"/>
          <w:highlight w:val="white"/>
        </w:rPr>
        <w:t>надцатилетнего возраста"), он был вновь помещён под стражу.</w:t>
      </w:r>
    </w:p>
    <w:p w14:paraId="40BF5642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525"/>
        <w:rPr>
          <w:color w:val="000000"/>
        </w:rPr>
      </w:pPr>
      <w:r>
        <w:rPr>
          <w:color w:val="000000"/>
        </w:rPr>
        <w:t xml:space="preserve"> 22.07.2020 г. Петрозаводский городской суд вынес новый приговор, </w:t>
      </w:r>
      <w:proofErr w:type="gramStart"/>
      <w:r>
        <w:rPr>
          <w:color w:val="000000"/>
        </w:rPr>
        <w:t>которым  снова</w:t>
      </w:r>
      <w:proofErr w:type="gramEnd"/>
      <w:r>
        <w:rPr>
          <w:color w:val="000000"/>
        </w:rPr>
        <w:t xml:space="preserve"> оправдал Дмитриева по статьям: </w:t>
      </w:r>
      <w:r>
        <w:t xml:space="preserve">ст. 242.2 </w:t>
      </w:r>
      <w:r>
        <w:rPr>
          <w:color w:val="000000"/>
        </w:rPr>
        <w:t xml:space="preserve">п. «в», ч. 2; ст. 135; ч. 3. ст. 135, а также оправдан по ч.1 ст. 222. Он </w:t>
      </w:r>
      <w:r>
        <w:rPr>
          <w:color w:val="000000"/>
        </w:rPr>
        <w:t xml:space="preserve">был признан виновным по п. «б» ч. 4 ст. 132 УК РФ и </w:t>
      </w:r>
      <w:r>
        <w:rPr>
          <w:color w:val="000000"/>
        </w:rPr>
        <w:lastRenderedPageBreak/>
        <w:t xml:space="preserve">приговорён к 3 годам и 6 месяцам заключения (при том, что </w:t>
      </w:r>
      <w:r>
        <w:t xml:space="preserve">минимальное наказание по этой статье составляет 12 лет заключения, такое решение выглядит как </w:t>
      </w:r>
      <w:proofErr w:type="spellStart"/>
      <w:r>
        <w:t>квазиоправдание</w:t>
      </w:r>
      <w:proofErr w:type="spellEnd"/>
      <w:r>
        <w:t>, позволяющее освободить человека без</w:t>
      </w:r>
      <w:r>
        <w:t xml:space="preserve"> привлечения к ответственности его преследователей</w:t>
      </w:r>
      <w:r>
        <w:rPr>
          <w:color w:val="000000"/>
        </w:rPr>
        <w:t>). С 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времени, уже </w:t>
      </w:r>
      <w:proofErr w:type="spellStart"/>
      <w:r>
        <w:rPr>
          <w:color w:val="000000"/>
        </w:rPr>
        <w:t>проведенного</w:t>
      </w:r>
      <w:proofErr w:type="spellEnd"/>
      <w:r>
        <w:rPr>
          <w:color w:val="000000"/>
        </w:rPr>
        <w:t xml:space="preserve"> под стражей, он должен был выйти на свободу в середине ноября 2020 г.</w:t>
      </w:r>
    </w:p>
    <w:p w14:paraId="075D003D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525"/>
        <w:rPr>
          <w:color w:val="000000"/>
        </w:rPr>
      </w:pPr>
      <w:r>
        <w:rPr>
          <w:color w:val="000000"/>
        </w:rPr>
        <w:t xml:space="preserve">29.09.2020 г. Верховный суд Карелии в качестве суда апелляционной инстанции вынес новый приговор, </w:t>
      </w:r>
      <w:r>
        <w:rPr>
          <w:color w:val="000000"/>
        </w:rPr>
        <w:t xml:space="preserve">которым увеличил наказание по п. «б» ч. 4 ст. 132 УК </w:t>
      </w:r>
      <w:proofErr w:type="gramStart"/>
      <w:r>
        <w:rPr>
          <w:color w:val="000000"/>
        </w:rPr>
        <w:t>РФ  до</w:t>
      </w:r>
      <w:proofErr w:type="gramEnd"/>
      <w:r>
        <w:rPr>
          <w:color w:val="000000"/>
        </w:rPr>
        <w:t xml:space="preserve"> 13 лет лишения свободы в колонии строгого режима и 1,5 лет ограничения свободы. Оправдательный приговор по остальным статьям Уголовного кодекса, по которым обвинялся </w:t>
      </w:r>
      <w:proofErr w:type="spellStart"/>
      <w:r>
        <w:rPr>
          <w:color w:val="000000"/>
        </w:rPr>
        <w:t>Ю.Дмитриев</w:t>
      </w:r>
      <w:proofErr w:type="spellEnd"/>
      <w:r>
        <w:rPr>
          <w:color w:val="000000"/>
        </w:rPr>
        <w:t xml:space="preserve">, был отменен, дело </w:t>
      </w:r>
      <w:r>
        <w:rPr>
          <w:color w:val="000000"/>
        </w:rPr>
        <w:t>направлено в нижестоящий суд на новое рассмотрение.</w:t>
      </w:r>
    </w:p>
    <w:p w14:paraId="15DEEAF8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414042"/>
          <w:highlight w:val="white"/>
        </w:rPr>
      </w:pPr>
      <w:r>
        <w:rPr>
          <w:color w:val="000000"/>
        </w:rPr>
        <w:t>16.02.2021 г. Третий кассационный суд общей юрисдикции оставил это решение Верховного суда Карелии без изменений.</w:t>
      </w:r>
    </w:p>
    <w:p w14:paraId="23E8F886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414042"/>
          <w:highlight w:val="white"/>
        </w:rPr>
      </w:pPr>
    </w:p>
    <w:p w14:paraId="3B92EAA5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Мы полагаем, что уголовное преследование и лишение свободы Дмитриева необоснованны и вызваны его правозащитной деятельностью. </w:t>
      </w:r>
    </w:p>
    <w:p w14:paraId="0E409E1A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5FFDFCF9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Преследование</w:t>
      </w:r>
      <w:r>
        <w:t xml:space="preserve"> Дмитриева происходит на фоне очевидной стратегии властей заглушить общественную память о государственных преступлениях прошлого, в </w:t>
      </w:r>
      <w:proofErr w:type="gramStart"/>
      <w:r>
        <w:t>особенности</w:t>
      </w:r>
      <w:proofErr w:type="gramEnd"/>
      <w:r>
        <w:t xml:space="preserve"> когда эта память обретает международную значимость. Таков случай </w:t>
      </w:r>
      <w:proofErr w:type="spellStart"/>
      <w:r>
        <w:t>Сандармоха</w:t>
      </w:r>
      <w:proofErr w:type="spellEnd"/>
      <w:r>
        <w:t xml:space="preserve"> </w:t>
      </w:r>
      <w:r>
        <w:rPr>
          <w:color w:val="414042"/>
          <w:highlight w:val="white"/>
        </w:rPr>
        <w:t>–</w:t>
      </w:r>
      <w:r>
        <w:t xml:space="preserve"> расстрельного полигона времени Бол</w:t>
      </w:r>
      <w:r>
        <w:t xml:space="preserve">ьшого террора, где были бессудно убиты люди разных национальностей (в их числе украинцы, поляки, финны и др.). Усилиями Дмитриева </w:t>
      </w:r>
      <w:proofErr w:type="spellStart"/>
      <w:r>
        <w:t>Сандармох</w:t>
      </w:r>
      <w:proofErr w:type="spellEnd"/>
      <w:r>
        <w:t xml:space="preserve"> был преобразован в мемориальный комплекс, где проходили ежегодные памятные встречи представителей разных национально</w:t>
      </w:r>
      <w:r>
        <w:t xml:space="preserve">стей и конфессий. На таком митинге </w:t>
      </w:r>
      <w:proofErr w:type="gramStart"/>
      <w:r>
        <w:t>в  2014</w:t>
      </w:r>
      <w:proofErr w:type="gramEnd"/>
      <w:r>
        <w:t xml:space="preserve"> году Дмитриев выступил с открытым осуждением войны на Украине. В 2015 году местные власти запретили ему выступить с речью. Одновременно он был </w:t>
      </w:r>
      <w:proofErr w:type="spellStart"/>
      <w:r>
        <w:t>награжден</w:t>
      </w:r>
      <w:proofErr w:type="spellEnd"/>
      <w:r>
        <w:t xml:space="preserve"> государственной наградой Польши, Золотым Крестом Заслуги, чт</w:t>
      </w:r>
      <w:r>
        <w:t xml:space="preserve">о на фоне резкого ухудшения отношений между странами выглядело вызывающе. Незадолго до ареста Дмитриева в государственных СМИ стала </w:t>
      </w:r>
      <w:proofErr w:type="spellStart"/>
      <w:r>
        <w:t>развертываться</w:t>
      </w:r>
      <w:proofErr w:type="spellEnd"/>
      <w:r>
        <w:t xml:space="preserve"> кампания по переосмыслению </w:t>
      </w:r>
      <w:proofErr w:type="spellStart"/>
      <w:r>
        <w:t>Сандармоха</w:t>
      </w:r>
      <w:proofErr w:type="spellEnd"/>
      <w:r>
        <w:t xml:space="preserve"> как места памяти с превращением его в мемориал советским военнопленным,</w:t>
      </w:r>
      <w:r>
        <w:t xml:space="preserve"> якобы расстрелянным там финнами. С целью доказательства этой версии (не выдерживающей научной критики) в 2018 и 2019 гг. проведены две кампании раскопок, результаты которых до сих пор не представлены публично. </w:t>
      </w:r>
    </w:p>
    <w:p w14:paraId="2DDEB8C5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54632F03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Обвинения, предъявленные Дмитриеву, основаны на обнаружении в его домашнем компьютере 9 фотографий его </w:t>
      </w:r>
      <w:proofErr w:type="spellStart"/>
      <w:r>
        <w:t>обнаженной</w:t>
      </w:r>
      <w:proofErr w:type="spellEnd"/>
      <w:r>
        <w:t xml:space="preserve"> </w:t>
      </w:r>
      <w:proofErr w:type="spellStart"/>
      <w:r>
        <w:t>приемной</w:t>
      </w:r>
      <w:proofErr w:type="spellEnd"/>
      <w:r>
        <w:t xml:space="preserve"> дочери, сделанных в период, когда ей было от 3 до 6 лет (по его объяснению </w:t>
      </w:r>
      <w:r>
        <w:rPr>
          <w:color w:val="414042"/>
          <w:highlight w:val="white"/>
        </w:rPr>
        <w:t>–</w:t>
      </w:r>
      <w:r>
        <w:t xml:space="preserve"> с целью медицинского контроля и в бытовых ситуациях), ни</w:t>
      </w:r>
      <w:r>
        <w:t xml:space="preserve">где никогда не публиковавшихся; обнаружении у него </w:t>
      </w:r>
      <w:r>
        <w:rPr>
          <w:color w:val="000000"/>
        </w:rPr>
        <w:t>нерабочего фрагмента охотничьего ружья с обрезанным стволом</w:t>
      </w:r>
      <w:r>
        <w:t>; а также на</w:t>
      </w:r>
      <w:r>
        <w:rPr>
          <w:color w:val="000000"/>
        </w:rPr>
        <w:t xml:space="preserve"> показаниях его </w:t>
      </w:r>
      <w:proofErr w:type="spellStart"/>
      <w:r>
        <w:rPr>
          <w:color w:val="000000"/>
        </w:rPr>
        <w:t>приемной</w:t>
      </w:r>
      <w:proofErr w:type="spellEnd"/>
      <w:r>
        <w:rPr>
          <w:color w:val="000000"/>
        </w:rPr>
        <w:t xml:space="preserve"> дочери, данных, по всем признакам, под давлением, спустя два года после начала преследования Дмитриева, и, к </w:t>
      </w:r>
      <w:r>
        <w:rPr>
          <w:color w:val="000000"/>
        </w:rPr>
        <w:t xml:space="preserve">тому же, превратно </w:t>
      </w:r>
      <w:r>
        <w:t xml:space="preserve">истолкованных </w:t>
      </w:r>
      <w:r>
        <w:rPr>
          <w:color w:val="000000"/>
        </w:rPr>
        <w:t xml:space="preserve">следствием и судом. Выводы следствия и суда о виновности Дмитриева также основаны на явно пристрастных и </w:t>
      </w:r>
      <w:proofErr w:type="gramStart"/>
      <w:r>
        <w:rPr>
          <w:color w:val="000000"/>
        </w:rPr>
        <w:t>некомпетентных  заключениях</w:t>
      </w:r>
      <w:proofErr w:type="gramEnd"/>
      <w:r>
        <w:rPr>
          <w:color w:val="000000"/>
        </w:rPr>
        <w:t xml:space="preserve"> экспертов,</w:t>
      </w:r>
      <w:r>
        <w:t xml:space="preserve"> опровергнутых другими, независимыми и гораздо более компетентными. Наконец, о я</w:t>
      </w:r>
      <w:r>
        <w:t xml:space="preserve">вно заказном характере преследования и связи его с правозащитной </w:t>
      </w:r>
      <w:proofErr w:type="gramStart"/>
      <w:r>
        <w:t>деятельностью  Дмитриева</w:t>
      </w:r>
      <w:proofErr w:type="gramEnd"/>
      <w:r>
        <w:t xml:space="preserve"> свидетельствует двукратное вынесение оправдательных приговоров, что является абсолютно небывалым </w:t>
      </w:r>
      <w:r>
        <w:lastRenderedPageBreak/>
        <w:t>явлением в современных российских условиях, а также многочисленные на</w:t>
      </w:r>
      <w:r>
        <w:t>рушения, с которыми проходил судебный процесс по апелляции.</w:t>
      </w:r>
    </w:p>
    <w:p w14:paraId="7C0F70EF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</w:p>
    <w:p w14:paraId="776C81C6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18BB7A00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4) Знаете ли вы о каком-либо правозащитнике (правозащитниках),</w:t>
      </w:r>
      <w:r>
        <w:rPr>
          <w:color w:val="000000"/>
        </w:rPr>
        <w:t xml:space="preserve"> подпадающем под какую-либо из вышеперечисленных категорий, который был </w:t>
      </w:r>
      <w:proofErr w:type="spellStart"/>
      <w:r>
        <w:rPr>
          <w:color w:val="000000"/>
        </w:rPr>
        <w:t>освобожден</w:t>
      </w:r>
      <w:proofErr w:type="spellEnd"/>
      <w:r>
        <w:rPr>
          <w:color w:val="000000"/>
        </w:rPr>
        <w:t xml:space="preserve"> до истечения длительного тюремного заключения по </w:t>
      </w:r>
      <w:r>
        <w:rPr>
          <w:color w:val="000000"/>
        </w:rPr>
        <w:t xml:space="preserve">какой-либо причине (например, был помилован в результате апелляции, или </w:t>
      </w:r>
      <w:proofErr w:type="spellStart"/>
      <w:r>
        <w:rPr>
          <w:color w:val="000000"/>
        </w:rPr>
        <w:t>освобожден</w:t>
      </w:r>
      <w:proofErr w:type="spellEnd"/>
      <w:r>
        <w:rPr>
          <w:color w:val="000000"/>
        </w:rPr>
        <w:t xml:space="preserve"> по гуманитарным или другим причинам)? Пожалуйста, предоставьте список дел.</w:t>
      </w:r>
    </w:p>
    <w:p w14:paraId="6B440938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2C22A487" w14:textId="77777777" w:rsidR="00E15BAB" w:rsidRDefault="00CC65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5) Какие действия, по вашему мнению, может предпринять Специальный докладчик, чтобы:</w:t>
      </w:r>
    </w:p>
    <w:p w14:paraId="480E9A32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</w:p>
    <w:p w14:paraId="733E511E" w14:textId="77777777" w:rsidR="00E15BAB" w:rsidRDefault="00CC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Предотвращать длительное содержание под стражей</w:t>
      </w:r>
      <w:r>
        <w:rPr>
          <w:color w:val="000000"/>
        </w:rPr>
        <w:t xml:space="preserve"> правозащитников в связи с их правозащитной деятельностью</w:t>
      </w:r>
      <w:r>
        <w:rPr>
          <w:color w:val="222222"/>
          <w:highlight w:val="white"/>
        </w:rPr>
        <w:t>? и</w:t>
      </w:r>
    </w:p>
    <w:p w14:paraId="38BAEDC0" w14:textId="77777777" w:rsidR="00E15BAB" w:rsidRDefault="00CC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Освободить этих правозащитников, подвергнутых произвольному за</w:t>
      </w:r>
      <w:r>
        <w:rPr>
          <w:color w:val="222222"/>
          <w:highlight w:val="white"/>
        </w:rPr>
        <w:t>держанию с длительным сроком заключения?</w:t>
      </w:r>
    </w:p>
    <w:p w14:paraId="763FB058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045D18C2" w14:textId="77777777" w:rsidR="00E15BAB" w:rsidRDefault="00CC65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b/>
        </w:rPr>
        <w:t>ПРИМЕЧАНИЕ</w:t>
      </w:r>
      <w:r>
        <w:t>: При предоставлении списка дел/примеров по каждому вопросу, пожалуйста, указывайте:</w:t>
      </w:r>
      <w:r>
        <w:rPr>
          <w:color w:val="222222"/>
          <w:highlight w:val="white"/>
        </w:rPr>
        <w:t xml:space="preserve"> имя правозащитника (-</w:t>
      </w:r>
      <w:proofErr w:type="spellStart"/>
      <w:r>
        <w:rPr>
          <w:color w:val="222222"/>
          <w:highlight w:val="white"/>
        </w:rPr>
        <w:t>ов</w:t>
      </w:r>
      <w:proofErr w:type="spellEnd"/>
      <w:r>
        <w:rPr>
          <w:color w:val="222222"/>
          <w:highlight w:val="white"/>
        </w:rPr>
        <w:t>), краткое изложение его (их) правозащитной деятельности, история его (-их) деятельности в облас</w:t>
      </w:r>
      <w:r>
        <w:rPr>
          <w:color w:val="222222"/>
          <w:highlight w:val="white"/>
        </w:rPr>
        <w:t xml:space="preserve">ти прав человека. содержание под стражей (дата ареста (арестов), предъявление обвинений и осуждение, включая статьи соответствующего закона (законов), краткое разъяснение фактов, имеющих отношение к их делу).  </w:t>
      </w:r>
    </w:p>
    <w:p w14:paraId="028B7677" w14:textId="77777777" w:rsidR="00E15BAB" w:rsidRDefault="00E15BA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sectPr w:rsidR="00E15BAB"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EF0F" w14:textId="77777777" w:rsidR="00CC658B" w:rsidRDefault="00CC658B">
      <w:r>
        <w:separator/>
      </w:r>
    </w:p>
  </w:endnote>
  <w:endnote w:type="continuationSeparator" w:id="0">
    <w:p w14:paraId="79390922" w14:textId="77777777" w:rsidR="00CC658B" w:rsidRDefault="00C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8799" w14:textId="77777777" w:rsidR="00E15BAB" w:rsidRDefault="00CC65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980B7A">
      <w:rPr>
        <w:rFonts w:ascii="Cambria" w:eastAsia="Cambria" w:hAnsi="Cambria" w:cs="Cambria"/>
        <w:color w:val="000000"/>
      </w:rPr>
      <w:fldChar w:fldCharType="separate"/>
    </w:r>
    <w:r w:rsidR="00980B7A">
      <w:rPr>
        <w:rFonts w:ascii="Cambria" w:eastAsia="Cambria" w:hAnsi="Cambria" w:cs="Cambria"/>
        <w:noProof/>
        <w:color w:val="000000"/>
      </w:rPr>
      <w:t>2</w:t>
    </w:r>
    <w:r>
      <w:rPr>
        <w:rFonts w:ascii="Cambria" w:eastAsia="Cambria" w:hAnsi="Cambria" w:cs="Cambr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E010" w14:textId="77777777" w:rsidR="00CC658B" w:rsidRDefault="00CC658B">
      <w:r>
        <w:separator/>
      </w:r>
    </w:p>
  </w:footnote>
  <w:footnote w:type="continuationSeparator" w:id="0">
    <w:p w14:paraId="0A2A88B8" w14:textId="77777777" w:rsidR="00CC658B" w:rsidRDefault="00CC658B">
      <w:r>
        <w:continuationSeparator/>
      </w:r>
    </w:p>
  </w:footnote>
  <w:footnote w:id="1">
    <w:p w14:paraId="147C5808" w14:textId="77777777" w:rsidR="00E15BAB" w:rsidRDefault="00CC65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[1]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Смотрите </w:t>
      </w:r>
      <w:hyperlink r:id="rId1">
        <w:r>
          <w:rPr>
            <w:color w:val="0070C0"/>
            <w:sz w:val="20"/>
            <w:szCs w:val="20"/>
            <w:u w:val="single"/>
          </w:rPr>
          <w:t>A/HRC/RES 22/6</w:t>
        </w:r>
      </w:hyperlink>
      <w:r>
        <w:rPr>
          <w:color w:val="222222"/>
          <w:sz w:val="20"/>
          <w:szCs w:val="20"/>
        </w:rPr>
        <w:t xml:space="preserve"> (2013) и </w:t>
      </w:r>
      <w:hyperlink r:id="rId2">
        <w:r>
          <w:rPr>
            <w:color w:val="0070C0"/>
            <w:sz w:val="20"/>
            <w:szCs w:val="20"/>
            <w:u w:val="single"/>
          </w:rPr>
          <w:t>A/RES/68/181</w:t>
        </w:r>
      </w:hyperlink>
      <w:hyperlink r:id="rId3">
        <w:r>
          <w:rPr>
            <w:color w:val="000000"/>
            <w:sz w:val="20"/>
            <w:szCs w:val="20"/>
            <w:u w:val="single"/>
          </w:rPr>
          <w:t>(2014)</w:t>
        </w:r>
      </w:hyperlink>
      <w:r>
        <w:rPr>
          <w:color w:val="222222"/>
          <w:sz w:val="20"/>
          <w:szCs w:val="20"/>
        </w:rPr>
        <w:t xml:space="preserve">. Смотрите также: </w:t>
      </w:r>
      <w:hyperlink r:id="rId4">
        <w:r>
          <w:rPr>
            <w:color w:val="0070C0"/>
            <w:sz w:val="20"/>
            <w:szCs w:val="20"/>
            <w:u w:val="single"/>
          </w:rPr>
          <w:t>A/HRC/RES/25/18</w:t>
        </w:r>
      </w:hyperlink>
      <w:hyperlink r:id="rId5">
        <w:r>
          <w:rPr>
            <w:color w:val="000000"/>
            <w:sz w:val="20"/>
            <w:szCs w:val="20"/>
            <w:u w:val="single"/>
          </w:rPr>
          <w:t xml:space="preserve"> (2014),</w:t>
        </w:r>
      </w:hyperlink>
      <w:r>
        <w:rPr>
          <w:color w:val="000000"/>
          <w:sz w:val="20"/>
          <w:szCs w:val="20"/>
        </w:rPr>
        <w:t xml:space="preserve"> </w:t>
      </w:r>
      <w:hyperlink r:id="rId6">
        <w:r>
          <w:rPr>
            <w:color w:val="0070C0"/>
            <w:sz w:val="20"/>
            <w:szCs w:val="20"/>
            <w:u w:val="single"/>
          </w:rPr>
          <w:t>A/HRC/RES/27/31</w:t>
        </w:r>
      </w:hyperlink>
      <w:hyperlink r:id="rId7">
        <w:r>
          <w:rPr>
            <w:color w:val="000000"/>
            <w:sz w:val="20"/>
            <w:szCs w:val="20"/>
            <w:u w:val="single"/>
          </w:rPr>
          <w:t xml:space="preserve"> (2</w:t>
        </w:r>
        <w:r>
          <w:rPr>
            <w:color w:val="000000"/>
            <w:sz w:val="20"/>
            <w:szCs w:val="20"/>
            <w:u w:val="single"/>
          </w:rPr>
          <w:t>014),</w:t>
        </w:r>
      </w:hyperlink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070C0"/>
            <w:sz w:val="20"/>
            <w:szCs w:val="20"/>
            <w:u w:val="single"/>
          </w:rPr>
          <w:t>A/HRC/RES/32/31</w:t>
        </w:r>
      </w:hyperlink>
      <w:r>
        <w:rPr>
          <w:color w:val="000000"/>
          <w:sz w:val="20"/>
          <w:szCs w:val="20"/>
        </w:rPr>
        <w:t xml:space="preserve"> (2016) и </w:t>
      </w:r>
      <w:hyperlink r:id="rId9">
        <w:r>
          <w:rPr>
            <w:color w:val="0070C0"/>
            <w:sz w:val="20"/>
            <w:szCs w:val="20"/>
            <w:u w:val="single"/>
          </w:rPr>
          <w:t>A/HRC/RES/34/5</w:t>
        </w:r>
      </w:hyperlink>
      <w:hyperlink r:id="rId10">
        <w:r>
          <w:rPr>
            <w:color w:val="000000"/>
            <w:sz w:val="20"/>
            <w:szCs w:val="20"/>
            <w:u w:val="single"/>
          </w:rPr>
          <w:t xml:space="preserve"> (2017)</w:t>
        </w:r>
      </w:hyperlink>
      <w:hyperlink r:id="rId11">
        <w:r>
          <w:rPr>
            <w:color w:val="000000"/>
            <w:u w:val="single"/>
          </w:rPr>
          <w:t xml:space="preserve"> </w:t>
        </w:r>
      </w:hyperlink>
      <w:r>
        <w:rPr>
          <w:color w:val="000000"/>
        </w:rPr>
        <w:t xml:space="preserve"> </w:t>
      </w:r>
    </w:p>
    <w:p w14:paraId="0149D9D1" w14:textId="77777777" w:rsidR="00E15BAB" w:rsidRDefault="00E15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6AA7"/>
    <w:multiLevelType w:val="multilevel"/>
    <w:tmpl w:val="B430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A36934"/>
    <w:multiLevelType w:val="multilevel"/>
    <w:tmpl w:val="81947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AB"/>
    <w:rsid w:val="00980B7A"/>
    <w:rsid w:val="00CC658B"/>
    <w:rsid w:val="00E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2A6"/>
  <w15:docId w15:val="{4B1094F2-DCFB-4800-BD2E-278D828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u w:color="000000"/>
    </w:rPr>
  </w:style>
  <w:style w:type="character" w:customStyle="1" w:styleId="NoneA">
    <w:name w:val="None A"/>
  </w:style>
  <w:style w:type="paragraph" w:customStyle="1" w:styleId="BodyA">
    <w:name w:val="Body A"/>
    <w:uiPriority w:val="99"/>
    <w:rPr>
      <w:rFonts w:ascii="Cambria" w:hAnsi="Cambri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paragraph" w:customStyle="1" w:styleId="Default">
    <w:name w:val="Default"/>
    <w:uiPriority w:val="99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numbering" w:customStyle="1" w:styleId="Lettered">
    <w:name w:val="Lettered"/>
  </w:style>
  <w:style w:type="numbering" w:customStyle="1" w:styleId="Lettered0">
    <w:name w:val="Lettered.0"/>
  </w:style>
  <w:style w:type="paragraph" w:styleId="a6">
    <w:name w:val="Balloon Text"/>
    <w:basedOn w:val="a"/>
    <w:link w:val="a7"/>
    <w:uiPriority w:val="99"/>
    <w:semiHidden/>
    <w:unhideWhenUsed/>
    <w:rsid w:val="00701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DB"/>
    <w:rPr>
      <w:rFonts w:ascii="Segoe UI" w:hAnsi="Segoe UI" w:cs="Segoe UI"/>
      <w:sz w:val="18"/>
      <w:szCs w:val="18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701FD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1FD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1FDB"/>
    <w:rPr>
      <w:lang w:val="ru-RU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1F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1FDB"/>
    <w:rPr>
      <w:b/>
      <w:bCs/>
      <w:lang w:val="ru-RU" w:eastAsia="en-US"/>
    </w:rPr>
  </w:style>
  <w:style w:type="paragraph" w:styleId="ad">
    <w:name w:val="List Paragraph"/>
    <w:basedOn w:val="a"/>
    <w:uiPriority w:val="34"/>
    <w:qFormat/>
    <w:rsid w:val="00701FD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13BA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af">
    <w:name w:val="footnote text"/>
    <w:basedOn w:val="a"/>
    <w:link w:val="af0"/>
    <w:uiPriority w:val="99"/>
    <w:semiHidden/>
    <w:unhideWhenUsed/>
    <w:rsid w:val="001B0246"/>
    <w:rPr>
      <w:rFonts w:ascii="Calibri" w:eastAsiaTheme="minorHAns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B0246"/>
    <w:rPr>
      <w:rFonts w:ascii="Calibri" w:eastAsiaTheme="minorHAnsi" w:hAnsi="Calibri" w:cs="Calibri"/>
      <w:bdr w:val="none" w:sz="0" w:space="0" w:color="auto"/>
      <w:lang w:eastAsia="en-US"/>
    </w:rPr>
  </w:style>
  <w:style w:type="character" w:styleId="af1">
    <w:name w:val="footnote reference"/>
    <w:basedOn w:val="a0"/>
    <w:uiPriority w:val="99"/>
    <w:unhideWhenUsed/>
    <w:rsid w:val="001B0246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50C93"/>
    <w:rPr>
      <w:color w:val="FF00FF" w:themeColor="followedHyperlink"/>
      <w:u w:val="single"/>
    </w:rPr>
  </w:style>
  <w:style w:type="character" w:styleId="af3">
    <w:name w:val="Strong"/>
    <w:basedOn w:val="a0"/>
    <w:uiPriority w:val="22"/>
    <w:qFormat/>
    <w:rsid w:val="00431DE9"/>
    <w:rPr>
      <w:b/>
      <w:bCs/>
    </w:rPr>
  </w:style>
  <w:style w:type="character" w:styleId="af4">
    <w:name w:val="Emphasis"/>
    <w:basedOn w:val="a0"/>
    <w:uiPriority w:val="20"/>
    <w:qFormat/>
    <w:rsid w:val="00431DE9"/>
    <w:rPr>
      <w:i/>
      <w:iCs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fenders@ohchr.org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n/A/HRC/RES/32/31" TargetMode="External"/><Relationship Id="rId3" Type="http://schemas.openxmlformats.org/officeDocument/2006/relationships/hyperlink" Target="https://undocs.org/A/RES/68/181" TargetMode="External"/><Relationship Id="rId7" Type="http://schemas.openxmlformats.org/officeDocument/2006/relationships/hyperlink" Target="https://undocs.org/A/HRC/RES/27/31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A/HRC/RES/27/31" TargetMode="External"/><Relationship Id="rId11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A/HRC/RES/25/18" TargetMode="External"/><Relationship Id="rId10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5/18" TargetMode="External"/><Relationship Id="rId9" Type="http://schemas.openxmlformats.org/officeDocument/2006/relationships/hyperlink" Target="https://undocs.org/en/A/HRC/RES/32/3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voTzr9osHrEKdYBTg117jhxQ==">AMUW2mVSBNOyogHXp+cs/mIle8I8ZbHnTxXnMMKXlwvDWCntxEkHA3/Qf1EwOh7asN14cW/kWEL+6fCXVUOiGHczNS48ksY1XMRAH/zIXTTUbGDzFgxJ3Pw0XvFmEvJg4/2rYS3nSv4i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F6FAEB-8BB4-4444-8E48-C7FC6D41AA21}"/>
</file>

<file path=customXml/itemProps3.xml><?xml version="1.0" encoding="utf-8"?>
<ds:datastoreItem xmlns:ds="http://schemas.openxmlformats.org/officeDocument/2006/customXml" ds:itemID="{211BB315-E72B-4715-94A0-233AEC6F40A7}"/>
</file>

<file path=customXml/itemProps4.xml><?xml version="1.0" encoding="utf-8"?>
<ds:datastoreItem xmlns:ds="http://schemas.openxmlformats.org/officeDocument/2006/customXml" ds:itemID="{9B7F1CCF-8EBD-4C17-B144-59D7CBD9A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10355</Characters>
  <Application>Microsoft Office Word</Application>
  <DocSecurity>0</DocSecurity>
  <Lines>240</Lines>
  <Paragraphs>73</Paragraphs>
  <ScaleCrop>false</ScaleCrop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ZARRALUQUI Adriana</dc:creator>
  <cp:lastModifiedBy>Sergey Davidis</cp:lastModifiedBy>
  <cp:revision>2</cp:revision>
  <dcterms:created xsi:type="dcterms:W3CDTF">2021-03-19T21:03:00Z</dcterms:created>
  <dcterms:modified xsi:type="dcterms:W3CDTF">2021-03-19T21:03:00Z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