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1F62" w:rsidRDefault="00851F62" w:rsidP="00851F62">
      <w:pPr>
        <w:rPr>
          <w:rFonts w:ascii="Arial" w:hAnsi="Arial" w:cs="Arial"/>
          <w:color w:val="44546A"/>
          <w:sz w:val="28"/>
          <w:szCs w:val="28"/>
        </w:rPr>
      </w:pPr>
      <w:r>
        <w:rPr>
          <w:rFonts w:ascii="Arial" w:hAnsi="Arial" w:cs="Arial"/>
          <w:color w:val="44546A"/>
          <w:sz w:val="28"/>
          <w:szCs w:val="28"/>
        </w:rPr>
        <w:t>Dear Sir/ Madam</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Please find some suggestions from Great Britain’s Equality and Human Rights Commission for the OHCHR’s Second Forum on Human Rights, Democracy and the Rule of Law, in November.</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As the theme of the forum is ‘parliaments as promoters of human rights, democracy and the rule of law’, we would like to suggest the following topic for discussion which illustrates the role of NHRIs in ensuring parliaments consider human rights and equality during the process of law-making:</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 xml:space="preserve">The Equality and Human Rights Commission has been given powers by the UK Parliament to advise the Government on the equality and human rights implications of laws and proposed laws, and to publish information or provide advice, including to Parliament, on any matter related to equality, diversity and human rights. </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A recent example of where we have provided advice to Parliament, and a topic that we suggest for the Second Forum on Human Rights, Democracy and The Rule of Law, is the Equality and Human Rights Commission’s Work on draft legislation to leave the European Union in its passage through the UK Parliament, in particular the European Union (Withdrawal) Bill.</w:t>
      </w:r>
    </w:p>
    <w:p w:rsidR="00851F62" w:rsidRDefault="00851F62" w:rsidP="00851F62">
      <w:pPr>
        <w:rPr>
          <w:rFonts w:ascii="Arial" w:hAnsi="Arial" w:cs="Arial"/>
          <w:color w:val="44546A"/>
          <w:sz w:val="28"/>
          <w:szCs w:val="28"/>
          <w:u w:val="single"/>
        </w:rPr>
      </w:pPr>
    </w:p>
    <w:p w:rsidR="00851F62" w:rsidRDefault="00851F62" w:rsidP="00851F62">
      <w:pPr>
        <w:rPr>
          <w:rFonts w:ascii="Arial" w:hAnsi="Arial" w:cs="Arial"/>
          <w:color w:val="44546A"/>
          <w:sz w:val="28"/>
          <w:szCs w:val="28"/>
        </w:rPr>
      </w:pPr>
      <w:r>
        <w:rPr>
          <w:rFonts w:ascii="Arial" w:hAnsi="Arial" w:cs="Arial"/>
          <w:color w:val="44546A"/>
          <w:sz w:val="28"/>
          <w:szCs w:val="28"/>
        </w:rPr>
        <w:t xml:space="preserve">This has been a vital opportunity for the Commission to influence the debate in Parliament around leaving the EU, and we have played a central role in ensuring issues around equalities and human rights have been seriously and thoroughly considered. We have received cross-party support for our suggestions for amendments to the legislation and have had support from the UK Parliament’s Joint Committee on human rights, made up of MPs and Peers. As a result of these activities there has been significant interest and debate dedicated to the issue by Peers, and a number of these amendments have been successful. </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Amendments that have been successful include:</w:t>
      </w:r>
    </w:p>
    <w:p w:rsidR="00851F62" w:rsidRDefault="00851F62" w:rsidP="00851F62">
      <w:pPr>
        <w:pStyle w:val="ListParagraph"/>
        <w:numPr>
          <w:ilvl w:val="0"/>
          <w:numId w:val="1"/>
        </w:numPr>
        <w:rPr>
          <w:rFonts w:ascii="Arial" w:hAnsi="Arial" w:cs="Arial"/>
          <w:color w:val="44546A"/>
          <w:sz w:val="28"/>
          <w:szCs w:val="28"/>
        </w:rPr>
      </w:pPr>
      <w:r>
        <w:rPr>
          <w:rFonts w:ascii="Arial" w:hAnsi="Arial" w:cs="Arial"/>
          <w:color w:val="44546A"/>
          <w:sz w:val="28"/>
          <w:szCs w:val="28"/>
        </w:rPr>
        <w:t>retain the EU Charter of Fundamental Rights and the right to bring a claim based on a breach of general principles of EU law, in relation to EU retained law;</w:t>
      </w:r>
    </w:p>
    <w:p w:rsidR="00851F62" w:rsidRDefault="00851F62" w:rsidP="00851F62">
      <w:pPr>
        <w:pStyle w:val="ListParagraph"/>
        <w:numPr>
          <w:ilvl w:val="0"/>
          <w:numId w:val="1"/>
        </w:numPr>
        <w:rPr>
          <w:rFonts w:ascii="Arial" w:hAnsi="Arial" w:cs="Arial"/>
          <w:color w:val="44546A"/>
          <w:sz w:val="28"/>
          <w:szCs w:val="28"/>
        </w:rPr>
      </w:pPr>
      <w:r>
        <w:rPr>
          <w:rFonts w:ascii="Arial" w:hAnsi="Arial" w:cs="Arial"/>
          <w:color w:val="44546A"/>
          <w:sz w:val="28"/>
          <w:szCs w:val="28"/>
        </w:rPr>
        <w:t>ensure the UK keeps pace with developments in equality and human rights law by making it clear that UK courts can have regard to future judgments of the Court of Justice of the European Union (CJEU) where it is relevant to any matter before the court; and</w:t>
      </w:r>
    </w:p>
    <w:p w:rsidR="00851F62" w:rsidRDefault="00851F62" w:rsidP="00851F62">
      <w:pPr>
        <w:pStyle w:val="ListParagraph"/>
        <w:numPr>
          <w:ilvl w:val="0"/>
          <w:numId w:val="1"/>
        </w:numPr>
        <w:rPr>
          <w:rFonts w:ascii="Arial" w:hAnsi="Arial" w:cs="Arial"/>
          <w:color w:val="44546A"/>
          <w:sz w:val="28"/>
          <w:szCs w:val="28"/>
        </w:rPr>
      </w:pPr>
      <w:proofErr w:type="gramStart"/>
      <w:r>
        <w:rPr>
          <w:rFonts w:ascii="Arial" w:hAnsi="Arial" w:cs="Arial"/>
          <w:color w:val="44546A"/>
          <w:sz w:val="28"/>
          <w:szCs w:val="28"/>
        </w:rPr>
        <w:lastRenderedPageBreak/>
        <w:t>putting</w:t>
      </w:r>
      <w:proofErr w:type="gramEnd"/>
      <w:r>
        <w:rPr>
          <w:rFonts w:ascii="Arial" w:hAnsi="Arial" w:cs="Arial"/>
          <w:color w:val="44546A"/>
          <w:sz w:val="28"/>
          <w:szCs w:val="28"/>
        </w:rPr>
        <w:t xml:space="preserve"> in place an enhanced scrutiny procedure where delegated powers are being used in to make changes to equality and human rights protections.</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We do need to add that it is unclear at this time whether the House of Commons will overturn these amendments, and whether other amendments of a similar nature will be included in the legislation, over the next few months.</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Please do let me know if you require any further information on this topic.</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Also if there is an opportunity for a contribution to the event from a member of staff of the Commission, to make a presentation or to run a workshop, please do let me know.</w:t>
      </w:r>
    </w:p>
    <w:p w:rsidR="00851F62" w:rsidRDefault="00851F62" w:rsidP="00851F62">
      <w:pPr>
        <w:rPr>
          <w:rFonts w:ascii="Arial" w:hAnsi="Arial" w:cs="Arial"/>
          <w:color w:val="44546A"/>
          <w:sz w:val="28"/>
          <w:szCs w:val="28"/>
        </w:rPr>
      </w:pPr>
    </w:p>
    <w:p w:rsidR="00851F62" w:rsidRDefault="00851F62" w:rsidP="00851F62">
      <w:pPr>
        <w:rPr>
          <w:rFonts w:ascii="Arial" w:hAnsi="Arial" w:cs="Arial"/>
          <w:color w:val="44546A"/>
          <w:sz w:val="28"/>
          <w:szCs w:val="28"/>
        </w:rPr>
      </w:pPr>
      <w:r>
        <w:rPr>
          <w:rFonts w:ascii="Arial" w:hAnsi="Arial" w:cs="Arial"/>
          <w:color w:val="44546A"/>
          <w:sz w:val="28"/>
          <w:szCs w:val="28"/>
        </w:rPr>
        <w:t>With kind regards,</w:t>
      </w:r>
    </w:p>
    <w:p w:rsidR="00851F62" w:rsidRDefault="00851F62" w:rsidP="00851F62">
      <w:pPr>
        <w:rPr>
          <w:rFonts w:ascii="MV Boli" w:hAnsi="MV Boli" w:cs="MV Boli"/>
          <w:color w:val="1F497D"/>
          <w:sz w:val="32"/>
          <w:szCs w:val="32"/>
          <w:lang w:eastAsia="en-GB"/>
        </w:rPr>
      </w:pPr>
    </w:p>
    <w:p w:rsidR="00851F62" w:rsidRDefault="00851F62" w:rsidP="00851F62">
      <w:pPr>
        <w:spacing w:line="276" w:lineRule="auto"/>
        <w:rPr>
          <w:rFonts w:ascii="Georgia" w:hAnsi="Georgia"/>
          <w:b/>
          <w:bCs/>
          <w:color w:val="AF1685"/>
          <w:sz w:val="24"/>
          <w:szCs w:val="24"/>
          <w:lang w:eastAsia="en-GB"/>
        </w:rPr>
      </w:pPr>
      <w:r>
        <w:rPr>
          <w:rFonts w:ascii="Georgia" w:hAnsi="Georgia"/>
          <w:b/>
          <w:bCs/>
          <w:color w:val="AF1685"/>
          <w:sz w:val="24"/>
          <w:szCs w:val="24"/>
          <w:lang w:eastAsia="en-GB"/>
        </w:rPr>
        <w:t>David Coulter</w:t>
      </w:r>
    </w:p>
    <w:p w:rsidR="00851F62" w:rsidRDefault="00851F62" w:rsidP="00851F62">
      <w:pPr>
        <w:spacing w:line="276" w:lineRule="auto"/>
        <w:rPr>
          <w:rFonts w:ascii="Georgia" w:hAnsi="Georgia"/>
          <w:color w:val="505759"/>
          <w:sz w:val="24"/>
          <w:szCs w:val="24"/>
          <w:lang w:eastAsia="en-GB"/>
        </w:rPr>
      </w:pPr>
      <w:r>
        <w:rPr>
          <w:rFonts w:ascii="Georgia" w:hAnsi="Georgia"/>
          <w:color w:val="505759"/>
          <w:sz w:val="24"/>
          <w:szCs w:val="24"/>
          <w:lang w:eastAsia="en-GB"/>
        </w:rPr>
        <w:t>Senior Associate, International and Corporate Affairs</w:t>
      </w:r>
    </w:p>
    <w:p w:rsidR="00851F62" w:rsidRDefault="00851F62" w:rsidP="00851F62">
      <w:pPr>
        <w:rPr>
          <w:rFonts w:ascii="Arial" w:hAnsi="Arial" w:cs="Arial"/>
          <w:color w:val="000000"/>
          <w:sz w:val="24"/>
          <w:szCs w:val="24"/>
          <w:lang w:eastAsia="en-GB"/>
        </w:rPr>
      </w:pPr>
    </w:p>
    <w:p w:rsidR="00851F62" w:rsidRDefault="00851F62" w:rsidP="00851F62">
      <w:pPr>
        <w:rPr>
          <w:rFonts w:ascii="Georgia" w:hAnsi="Georgia"/>
          <w:color w:val="000000"/>
          <w:sz w:val="24"/>
          <w:szCs w:val="24"/>
          <w:lang w:eastAsia="en-GB"/>
        </w:rPr>
      </w:pPr>
      <w:r>
        <w:rPr>
          <w:rFonts w:ascii="Arial" w:hAnsi="Arial" w:cs="Arial"/>
          <w:b/>
          <w:bCs/>
          <w:color w:val="AF1685"/>
          <w:sz w:val="24"/>
          <w:szCs w:val="24"/>
          <w:lang w:eastAsia="en-GB"/>
        </w:rPr>
        <w:t>DDI:</w:t>
      </w:r>
      <w:r>
        <w:rPr>
          <w:rFonts w:ascii="Arial" w:hAnsi="Arial" w:cs="Arial"/>
          <w:color w:val="AF1685"/>
          <w:sz w:val="24"/>
          <w:szCs w:val="24"/>
          <w:lang w:eastAsia="en-GB"/>
        </w:rPr>
        <w:t xml:space="preserve"> </w:t>
      </w:r>
      <w:r>
        <w:rPr>
          <w:rFonts w:ascii="Georgia" w:hAnsi="Georgia"/>
          <w:color w:val="505759"/>
          <w:sz w:val="24"/>
          <w:szCs w:val="24"/>
          <w:lang w:eastAsia="en-GB"/>
        </w:rPr>
        <w:t>0161 829 8542</w:t>
      </w:r>
      <w:r>
        <w:rPr>
          <w:rFonts w:ascii="Arial" w:hAnsi="Arial" w:cs="Arial"/>
          <w:color w:val="505759"/>
          <w:sz w:val="24"/>
          <w:szCs w:val="24"/>
          <w:lang w:eastAsia="en-GB"/>
        </w:rPr>
        <w:t xml:space="preserve"> | </w:t>
      </w:r>
      <w:r>
        <w:rPr>
          <w:rFonts w:ascii="Arial" w:hAnsi="Arial" w:cs="Arial"/>
          <w:b/>
          <w:bCs/>
          <w:color w:val="AF1685"/>
          <w:sz w:val="24"/>
          <w:szCs w:val="24"/>
          <w:lang w:eastAsia="en-GB"/>
        </w:rPr>
        <w:t xml:space="preserve">Switchboard: </w:t>
      </w:r>
      <w:r>
        <w:rPr>
          <w:rFonts w:ascii="Georgia" w:hAnsi="Georgia"/>
          <w:color w:val="000000"/>
          <w:sz w:val="24"/>
          <w:szCs w:val="24"/>
          <w:lang w:eastAsia="en-GB"/>
        </w:rPr>
        <w:t>0161 829 8100</w:t>
      </w:r>
    </w:p>
    <w:p w:rsidR="00851F62" w:rsidRDefault="00851F62" w:rsidP="00851F62">
      <w:pPr>
        <w:rPr>
          <w:color w:val="1F497D"/>
          <w:lang w:eastAsia="en-GB"/>
        </w:rPr>
      </w:pPr>
    </w:p>
    <w:p w:rsidR="00851F62" w:rsidRDefault="00851F62" w:rsidP="00851F62">
      <w:pPr>
        <w:spacing w:line="360" w:lineRule="auto"/>
        <w:rPr>
          <w:rFonts w:ascii="Georgia" w:hAnsi="Georgia"/>
          <w:color w:val="505759"/>
          <w:lang w:eastAsia="en-GB"/>
        </w:rPr>
      </w:pPr>
      <w:r>
        <w:rPr>
          <w:rFonts w:ascii="Georgia" w:hAnsi="Georgia"/>
          <w:color w:val="505759"/>
          <w:lang w:eastAsia="en-GB"/>
        </w:rPr>
        <w:t>International Team</w:t>
      </w:r>
      <w:r>
        <w:rPr>
          <w:rFonts w:ascii="Georgia" w:hAnsi="Georgia"/>
          <w:b/>
          <w:bCs/>
          <w:color w:val="AF1685"/>
          <w:sz w:val="24"/>
          <w:szCs w:val="24"/>
          <w:lang w:eastAsia="en-GB"/>
        </w:rPr>
        <w:t xml:space="preserve"> </w:t>
      </w:r>
      <w:r>
        <w:rPr>
          <w:rFonts w:ascii="Georgia" w:hAnsi="Georgia"/>
          <w:color w:val="AF1685"/>
          <w:sz w:val="24"/>
          <w:szCs w:val="24"/>
          <w:lang w:eastAsia="en-GB"/>
        </w:rPr>
        <w:t>|</w:t>
      </w:r>
      <w:r>
        <w:rPr>
          <w:rFonts w:ascii="Georgia" w:hAnsi="Georgia"/>
          <w:color w:val="505759"/>
          <w:lang w:eastAsia="en-GB"/>
        </w:rPr>
        <w:t xml:space="preserve"> </w:t>
      </w:r>
      <w:proofErr w:type="spellStart"/>
      <w:r>
        <w:rPr>
          <w:rFonts w:ascii="Georgia" w:hAnsi="Georgia"/>
          <w:color w:val="505759"/>
          <w:lang w:eastAsia="en-GB"/>
        </w:rPr>
        <w:t>Arndale</w:t>
      </w:r>
      <w:proofErr w:type="spellEnd"/>
      <w:r>
        <w:rPr>
          <w:rFonts w:ascii="Georgia" w:hAnsi="Georgia"/>
          <w:color w:val="505759"/>
          <w:lang w:eastAsia="en-GB"/>
        </w:rPr>
        <w:t xml:space="preserve"> Centre, </w:t>
      </w:r>
      <w:proofErr w:type="spellStart"/>
      <w:r>
        <w:rPr>
          <w:rFonts w:ascii="Georgia" w:hAnsi="Georgia"/>
          <w:color w:val="505759"/>
          <w:lang w:eastAsia="en-GB"/>
        </w:rPr>
        <w:t>Arndale</w:t>
      </w:r>
      <w:proofErr w:type="spellEnd"/>
      <w:r>
        <w:rPr>
          <w:rFonts w:ascii="Georgia" w:hAnsi="Georgia"/>
          <w:color w:val="505759"/>
          <w:lang w:eastAsia="en-GB"/>
        </w:rPr>
        <w:t xml:space="preserve"> House, Manchester, M4 3AQ</w:t>
      </w:r>
    </w:p>
    <w:p w:rsidR="00D2200B" w:rsidRDefault="00851F62" w:rsidP="00851F62">
      <w:r>
        <w:rPr>
          <w:noProof/>
          <w:color w:val="1F497D"/>
          <w:lang w:eastAsia="ko-KR"/>
        </w:rPr>
        <w:drawing>
          <wp:inline distT="0" distB="0" distL="0" distR="0" wp14:anchorId="411803A0" wp14:editId="52C11CEA">
            <wp:extent cx="2067560" cy="730250"/>
            <wp:effectExtent l="0" t="0" r="8890" b="0"/>
            <wp:docPr id="1" name="Picture 1" descr="cid:image006.png@01D11172.D0B4AA6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image006.png@01D11172.D0B4AA6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067560" cy="730250"/>
                    </a:xfrm>
                    <a:prstGeom prst="rect">
                      <a:avLst/>
                    </a:prstGeom>
                    <a:noFill/>
                    <a:ln>
                      <a:noFill/>
                    </a:ln>
                  </pic:spPr>
                </pic:pic>
              </a:graphicData>
            </a:graphic>
          </wp:inline>
        </w:drawing>
      </w:r>
      <w:r>
        <w:rPr>
          <w:noProof/>
          <w:color w:val="1F497D"/>
          <w:lang w:eastAsia="ko-KR"/>
        </w:rPr>
        <w:drawing>
          <wp:inline distT="0" distB="0" distL="0" distR="0" wp14:anchorId="514FECD6" wp14:editId="7DE55BAC">
            <wp:extent cx="628015" cy="361950"/>
            <wp:effectExtent l="0" t="0" r="635" b="0"/>
            <wp:docPr id="2" name="Picture 2" descr="cid:image007.png@01D11172.D0B4AA6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7.png@01D11172.D0B4AA6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28015" cy="361950"/>
                    </a:xfrm>
                    <a:prstGeom prst="rect">
                      <a:avLst/>
                    </a:prstGeom>
                    <a:noFill/>
                    <a:ln>
                      <a:noFill/>
                    </a:ln>
                  </pic:spPr>
                </pic:pic>
              </a:graphicData>
            </a:graphic>
          </wp:inline>
        </w:drawing>
      </w:r>
      <w:r>
        <w:rPr>
          <w:noProof/>
          <w:color w:val="1F497D"/>
          <w:lang w:eastAsia="ko-KR"/>
        </w:rPr>
        <w:drawing>
          <wp:inline distT="0" distB="0" distL="0" distR="0" wp14:anchorId="023DB42C" wp14:editId="5BBBD4E3">
            <wp:extent cx="238760" cy="436880"/>
            <wp:effectExtent l="0" t="0" r="0" b="0"/>
            <wp:docPr id="3" name="Picture 3" descr="cid:image008.png@01D11172.D0B4AA6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8.png@01D11172.D0B4AA6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38760" cy="436880"/>
                    </a:xfrm>
                    <a:prstGeom prst="rect">
                      <a:avLst/>
                    </a:prstGeom>
                    <a:noFill/>
                    <a:ln>
                      <a:noFill/>
                    </a:ln>
                  </pic:spPr>
                </pic:pic>
              </a:graphicData>
            </a:graphic>
          </wp:inline>
        </w:drawing>
      </w:r>
      <w:r>
        <w:rPr>
          <w:noProof/>
          <w:color w:val="1F497D"/>
          <w:lang w:eastAsia="ko-KR"/>
        </w:rPr>
        <w:drawing>
          <wp:inline distT="0" distB="0" distL="0" distR="0" wp14:anchorId="1435BB14" wp14:editId="4639A4CD">
            <wp:extent cx="273050" cy="361950"/>
            <wp:effectExtent l="0" t="0" r="0" b="0"/>
            <wp:docPr id="4" name="Picture 4" descr="cid:image009.png@01D11172.D0B4AA6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9.png@01D11172.D0B4AA6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73050" cy="361950"/>
                    </a:xfrm>
                    <a:prstGeom prst="rect">
                      <a:avLst/>
                    </a:prstGeom>
                    <a:noFill/>
                    <a:ln>
                      <a:noFill/>
                    </a:ln>
                  </pic:spPr>
                </pic:pic>
              </a:graphicData>
            </a:graphic>
          </wp:inline>
        </w:drawing>
      </w:r>
      <w:bookmarkStart w:id="0" w:name="_GoBack"/>
      <w:bookmarkEnd w:id="0"/>
    </w:p>
    <w:sectPr w:rsidR="00D220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7D030C"/>
    <w:multiLevelType w:val="hybridMultilevel"/>
    <w:tmpl w:val="DA14BC0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F62"/>
    <w:rsid w:val="00314770"/>
    <w:rsid w:val="00611D08"/>
    <w:rsid w:val="00851F6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7D27DE-1C4F-49E8-BDAE-4D1E51D9E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1F62"/>
    <w:pPr>
      <w:spacing w:after="0" w:line="240" w:lineRule="auto"/>
    </w:pPr>
    <w:rPr>
      <w:rFonts w:ascii="Calibri" w:eastAsia="Malgun Gothic"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1F62"/>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77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EHRC?lang=en-gb" TargetMode="External"/><Relationship Id="rId13" Type="http://schemas.openxmlformats.org/officeDocument/2006/relationships/image" Target="cid:image003.png@01D3F829.B3E986D0"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cid:image001.png@01D3F829.B3E986D0"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cid:image004.png@01D3F829.B3E986D0"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facebook.com/equalityhumanrights" TargetMode="External"/><Relationship Id="rId5" Type="http://schemas.openxmlformats.org/officeDocument/2006/relationships/hyperlink" Target="http://www.equalityhumanrights.com/" TargetMode="External"/><Relationship Id="rId15" Type="http://schemas.openxmlformats.org/officeDocument/2006/relationships/image" Target="media/image4.png"/><Relationship Id="rId10" Type="http://schemas.openxmlformats.org/officeDocument/2006/relationships/image" Target="cid:image002.png@01D3F829.B3E986D0"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inkedin.com/company/equalityhuman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5BB942-2909-4B16-9E20-3FCB538A53A2}"/>
</file>

<file path=customXml/itemProps2.xml><?xml version="1.0" encoding="utf-8"?>
<ds:datastoreItem xmlns:ds="http://schemas.openxmlformats.org/officeDocument/2006/customXml" ds:itemID="{267E59AE-8B08-4C30-8CD9-A9FD657D8594}"/>
</file>

<file path=customXml/itemProps3.xml><?xml version="1.0" encoding="utf-8"?>
<ds:datastoreItem xmlns:ds="http://schemas.openxmlformats.org/officeDocument/2006/customXml" ds:itemID="{5AF27234-7157-4FD8-AB37-8D1C1CEAC88A}"/>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Andrews</dc:creator>
  <cp:keywords/>
  <dc:description/>
  <cp:lastModifiedBy>Natasha Andrews</cp:lastModifiedBy>
  <cp:revision>1</cp:revision>
  <dcterms:created xsi:type="dcterms:W3CDTF">2018-06-05T10:45:00Z</dcterms:created>
  <dcterms:modified xsi:type="dcterms:W3CDTF">2018-06-05T10:45:00Z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