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7E73945" w14:textId="118056CC" w:rsidR="001D525F" w:rsidRPr="0039486A" w:rsidRDefault="00357FC8" w:rsidP="00357FC8">
      <w:pPr>
        <w:jc w:val="center"/>
        <w:rPr>
          <w:rFonts w:asciiTheme="majorBidi" w:hAnsiTheme="majorBidi" w:cstheme="majorBidi"/>
          <w:b/>
          <w:bCs/>
          <w:sz w:val="28"/>
          <w:szCs w:val="28"/>
          <w:lang w:val="en-US"/>
        </w:rPr>
      </w:pPr>
      <w:bookmarkStart w:id="0" w:name="_GoBack"/>
      <w:bookmarkEnd w:id="0"/>
      <w:r>
        <w:rPr>
          <w:rFonts w:asciiTheme="majorBidi" w:hAnsiTheme="majorBidi" w:cstheme="majorBidi"/>
          <w:b/>
          <w:bCs/>
          <w:sz w:val="28"/>
          <w:szCs w:val="28"/>
          <w:lang w:val="en-US"/>
        </w:rPr>
        <w:t>Panel discussion</w:t>
      </w:r>
      <w:r w:rsidR="0039486A">
        <w:rPr>
          <w:rFonts w:asciiTheme="majorBidi" w:hAnsiTheme="majorBidi" w:cstheme="majorBidi"/>
          <w:b/>
          <w:bCs/>
          <w:sz w:val="28"/>
          <w:szCs w:val="28"/>
          <w:lang w:val="en-US"/>
        </w:rPr>
        <w:t xml:space="preserve">: </w:t>
      </w:r>
      <w:r>
        <w:rPr>
          <w:rFonts w:asciiTheme="majorBidi" w:hAnsiTheme="majorBidi" w:cstheme="majorBidi"/>
          <w:b/>
          <w:bCs/>
          <w:sz w:val="28"/>
          <w:szCs w:val="28"/>
          <w:lang w:val="en-US"/>
        </w:rPr>
        <w:t>Promotion and Protection of the Right to Development</w:t>
      </w:r>
      <w:r w:rsidR="0039486A">
        <w:rPr>
          <w:rFonts w:asciiTheme="majorBidi" w:hAnsiTheme="majorBidi" w:cstheme="majorBidi"/>
          <w:b/>
          <w:bCs/>
          <w:sz w:val="28"/>
          <w:szCs w:val="28"/>
          <w:lang w:val="en-US"/>
        </w:rPr>
        <w:t xml:space="preserve"> </w:t>
      </w:r>
    </w:p>
    <w:p w14:paraId="3C8CCCBB" w14:textId="45AD91F1" w:rsidR="001D525F" w:rsidRPr="0039486A" w:rsidRDefault="001D525F" w:rsidP="00BB18D7">
      <w:pPr>
        <w:jc w:val="center"/>
        <w:rPr>
          <w:rFonts w:asciiTheme="majorBidi" w:hAnsiTheme="majorBidi" w:cstheme="majorBidi"/>
          <w:b/>
          <w:bCs/>
          <w:sz w:val="28"/>
          <w:szCs w:val="28"/>
          <w:rtl/>
          <w:lang w:val="en-US"/>
        </w:rPr>
      </w:pPr>
      <w:r w:rsidRPr="0039486A">
        <w:rPr>
          <w:rFonts w:asciiTheme="majorBidi" w:hAnsiTheme="majorBidi" w:cstheme="majorBidi"/>
          <w:b/>
          <w:bCs/>
          <w:sz w:val="28"/>
          <w:szCs w:val="28"/>
          <w:lang w:val="en-US"/>
        </w:rPr>
        <w:t>Human Rights Council,</w:t>
      </w:r>
      <w:r w:rsidR="00335DA2" w:rsidRPr="0039486A">
        <w:rPr>
          <w:rFonts w:asciiTheme="majorBidi" w:hAnsiTheme="majorBidi" w:cstheme="majorBidi"/>
          <w:b/>
          <w:bCs/>
          <w:sz w:val="28"/>
          <w:szCs w:val="28"/>
          <w:lang w:val="en-US"/>
        </w:rPr>
        <w:t xml:space="preserve"> </w:t>
      </w:r>
      <w:r w:rsidRPr="0039486A">
        <w:rPr>
          <w:rFonts w:asciiTheme="majorBidi" w:hAnsiTheme="majorBidi" w:cstheme="majorBidi"/>
          <w:b/>
          <w:bCs/>
          <w:sz w:val="28"/>
          <w:szCs w:val="28"/>
          <w:lang w:val="en-US"/>
        </w:rPr>
        <w:t>3</w:t>
      </w:r>
      <w:r w:rsidR="009E142D" w:rsidRPr="0039486A">
        <w:rPr>
          <w:rFonts w:asciiTheme="majorBidi" w:hAnsiTheme="majorBidi" w:cstheme="majorBidi"/>
          <w:b/>
          <w:bCs/>
          <w:sz w:val="28"/>
          <w:szCs w:val="28"/>
          <w:lang w:val="en-US"/>
        </w:rPr>
        <w:t>2</w:t>
      </w:r>
      <w:r w:rsidR="009E142D" w:rsidRPr="0039486A">
        <w:rPr>
          <w:rFonts w:asciiTheme="majorBidi" w:hAnsiTheme="majorBidi" w:cstheme="majorBidi"/>
          <w:b/>
          <w:bCs/>
          <w:sz w:val="28"/>
          <w:szCs w:val="28"/>
          <w:vertAlign w:val="superscript"/>
          <w:lang w:val="en-US"/>
        </w:rPr>
        <w:t>nd</w:t>
      </w:r>
      <w:r w:rsidR="009E142D" w:rsidRPr="0039486A">
        <w:rPr>
          <w:rFonts w:asciiTheme="majorBidi" w:hAnsiTheme="majorBidi" w:cstheme="majorBidi"/>
          <w:b/>
          <w:bCs/>
          <w:sz w:val="28"/>
          <w:szCs w:val="28"/>
          <w:lang w:val="en-US"/>
        </w:rPr>
        <w:t xml:space="preserve"> session, June</w:t>
      </w:r>
      <w:r w:rsidR="00A31057" w:rsidRPr="0039486A">
        <w:rPr>
          <w:rFonts w:asciiTheme="majorBidi" w:hAnsiTheme="majorBidi" w:cstheme="majorBidi"/>
          <w:b/>
          <w:bCs/>
          <w:sz w:val="28"/>
          <w:szCs w:val="28"/>
          <w:lang w:val="en-US"/>
        </w:rPr>
        <w:t xml:space="preserve"> the</w:t>
      </w:r>
      <w:r w:rsidRPr="0039486A">
        <w:rPr>
          <w:rFonts w:asciiTheme="majorBidi" w:hAnsiTheme="majorBidi" w:cstheme="majorBidi"/>
          <w:b/>
          <w:bCs/>
          <w:sz w:val="28"/>
          <w:szCs w:val="28"/>
          <w:lang w:val="en-US"/>
        </w:rPr>
        <w:t xml:space="preserve"> </w:t>
      </w:r>
      <w:r w:rsidR="004D5F14" w:rsidRPr="0039486A">
        <w:rPr>
          <w:rFonts w:asciiTheme="majorBidi" w:hAnsiTheme="majorBidi" w:cstheme="majorBidi"/>
          <w:b/>
          <w:bCs/>
          <w:sz w:val="28"/>
          <w:szCs w:val="28"/>
          <w:lang w:val="en-US"/>
        </w:rPr>
        <w:t>1</w:t>
      </w:r>
      <w:r w:rsidR="00BB18D7">
        <w:rPr>
          <w:rFonts w:asciiTheme="majorBidi" w:hAnsiTheme="majorBidi" w:cstheme="majorBidi" w:hint="cs"/>
          <w:b/>
          <w:bCs/>
          <w:sz w:val="28"/>
          <w:szCs w:val="28"/>
          <w:rtl/>
          <w:lang w:val="en-US"/>
        </w:rPr>
        <w:t>5</w:t>
      </w:r>
      <w:r w:rsidR="00A35E59" w:rsidRPr="0039486A">
        <w:rPr>
          <w:rFonts w:asciiTheme="majorBidi" w:hAnsiTheme="majorBidi" w:cstheme="majorBidi"/>
          <w:b/>
          <w:bCs/>
          <w:sz w:val="28"/>
          <w:szCs w:val="28"/>
          <w:vertAlign w:val="superscript"/>
          <w:lang w:val="en-US"/>
        </w:rPr>
        <w:t>th</w:t>
      </w:r>
      <w:r w:rsidRPr="0039486A">
        <w:rPr>
          <w:rFonts w:asciiTheme="majorBidi" w:hAnsiTheme="majorBidi" w:cstheme="majorBidi"/>
          <w:b/>
          <w:bCs/>
          <w:sz w:val="28"/>
          <w:szCs w:val="28"/>
          <w:lang w:val="en-US"/>
        </w:rPr>
        <w:t xml:space="preserve"> 2016</w:t>
      </w:r>
    </w:p>
    <w:p w14:paraId="14060162" w14:textId="1290CB49" w:rsidR="00D80C73" w:rsidRPr="0039486A" w:rsidRDefault="00357FC8" w:rsidP="00357FC8">
      <w:pPr>
        <w:jc w:val="center"/>
        <w:rPr>
          <w:rFonts w:asciiTheme="majorBidi" w:hAnsiTheme="majorBidi" w:cstheme="majorBidi"/>
          <w:b/>
          <w:bCs/>
          <w:sz w:val="28"/>
          <w:szCs w:val="28"/>
          <w:rtl/>
          <w:lang w:val="en-US"/>
        </w:rPr>
      </w:pPr>
      <w:proofErr w:type="gramStart"/>
      <w:r>
        <w:rPr>
          <w:rFonts w:asciiTheme="majorBidi" w:hAnsiTheme="majorBidi" w:cstheme="majorBidi" w:hint="cs"/>
          <w:b/>
          <w:bCs/>
          <w:color w:val="000000"/>
          <w:sz w:val="28"/>
          <w:szCs w:val="28"/>
          <w:rtl/>
          <w:lang w:val="fr-CH" w:bidi="ar-JO"/>
        </w:rPr>
        <w:t>حلقة</w:t>
      </w:r>
      <w:proofErr w:type="gramEnd"/>
      <w:r>
        <w:rPr>
          <w:rFonts w:asciiTheme="majorBidi" w:hAnsiTheme="majorBidi" w:cstheme="majorBidi" w:hint="cs"/>
          <w:b/>
          <w:bCs/>
          <w:color w:val="000000"/>
          <w:sz w:val="28"/>
          <w:szCs w:val="28"/>
          <w:rtl/>
          <w:lang w:val="fr-CH" w:bidi="ar-JO"/>
        </w:rPr>
        <w:t xml:space="preserve"> </w:t>
      </w:r>
      <w:r w:rsidR="0039486A">
        <w:rPr>
          <w:rFonts w:asciiTheme="majorBidi" w:hAnsiTheme="majorBidi" w:cstheme="majorBidi" w:hint="cs"/>
          <w:b/>
          <w:bCs/>
          <w:color w:val="000000"/>
          <w:sz w:val="28"/>
          <w:szCs w:val="28"/>
          <w:rtl/>
          <w:lang w:val="fr-CH" w:bidi="ar-JO"/>
        </w:rPr>
        <w:t xml:space="preserve">النقاش العام: </w:t>
      </w:r>
      <w:r>
        <w:rPr>
          <w:rFonts w:asciiTheme="majorBidi" w:hAnsiTheme="majorBidi" w:cstheme="majorBidi" w:hint="cs"/>
          <w:b/>
          <w:bCs/>
          <w:color w:val="000000"/>
          <w:sz w:val="28"/>
          <w:szCs w:val="28"/>
          <w:rtl/>
          <w:lang w:val="fr-CH" w:bidi="ar-JO"/>
        </w:rPr>
        <w:t>تعزيز الحق في التنمية</w:t>
      </w:r>
      <w:r w:rsidR="00D80C73" w:rsidRPr="0039486A">
        <w:rPr>
          <w:rFonts w:asciiTheme="majorBidi" w:hAnsiTheme="majorBidi" w:cstheme="majorBidi"/>
          <w:b/>
          <w:bCs/>
          <w:color w:val="000000"/>
          <w:sz w:val="28"/>
          <w:szCs w:val="28"/>
          <w:rtl/>
          <w:lang w:val="fr-CH" w:bidi="ar-JO"/>
        </w:rPr>
        <w:t>"</w:t>
      </w:r>
    </w:p>
    <w:p w14:paraId="0096F269" w14:textId="77777777" w:rsidR="001D525F" w:rsidRPr="0039486A" w:rsidRDefault="001D525F" w:rsidP="008F5B16">
      <w:pPr>
        <w:bidi/>
        <w:jc w:val="both"/>
        <w:rPr>
          <w:rFonts w:asciiTheme="majorBidi" w:hAnsiTheme="majorBidi" w:cstheme="majorBidi"/>
          <w:lang w:val="en-US"/>
        </w:rPr>
      </w:pPr>
    </w:p>
    <w:p w14:paraId="39DE5CC5" w14:textId="77777777" w:rsidR="00DC2C2C" w:rsidRPr="00AE1AEF" w:rsidRDefault="00B32FE0" w:rsidP="008F5B16">
      <w:pPr>
        <w:pStyle w:val="yiv3873610429p1"/>
        <w:shd w:val="clear" w:color="auto" w:fill="FFFFFF"/>
        <w:bidi/>
        <w:spacing w:before="0" w:beforeAutospacing="0" w:after="0" w:afterAutospacing="0" w:line="234" w:lineRule="atLeast"/>
        <w:jc w:val="both"/>
        <w:rPr>
          <w:rStyle w:val="yiv3873610429s1"/>
          <w:rFonts w:asciiTheme="majorBidi" w:hAnsiTheme="majorBidi" w:cstheme="majorBidi"/>
          <w:b/>
          <w:bCs/>
          <w:color w:val="000000"/>
          <w:sz w:val="26"/>
          <w:szCs w:val="26"/>
          <w:rtl/>
          <w:lang w:val="fr-CH"/>
        </w:rPr>
      </w:pPr>
      <w:proofErr w:type="gramStart"/>
      <w:r w:rsidRPr="00AE1AEF">
        <w:rPr>
          <w:rStyle w:val="yiv3873610429s1"/>
          <w:rFonts w:asciiTheme="majorBidi" w:hAnsiTheme="majorBidi" w:cstheme="majorBidi"/>
          <w:b/>
          <w:bCs/>
          <w:color w:val="000000"/>
          <w:sz w:val="26"/>
          <w:szCs w:val="26"/>
          <w:rtl/>
          <w:lang w:val="fr-CH"/>
        </w:rPr>
        <w:t>شكرا</w:t>
      </w:r>
      <w:proofErr w:type="gramEnd"/>
      <w:r w:rsidRPr="00AE1AEF">
        <w:rPr>
          <w:rStyle w:val="yiv3873610429s1"/>
          <w:rFonts w:asciiTheme="majorBidi" w:hAnsiTheme="majorBidi" w:cstheme="majorBidi"/>
          <w:b/>
          <w:bCs/>
          <w:color w:val="000000"/>
          <w:sz w:val="26"/>
          <w:szCs w:val="26"/>
          <w:rtl/>
          <w:lang w:val="fr-CH"/>
        </w:rPr>
        <w:t xml:space="preserve"> سيدي الرئيس،</w:t>
      </w:r>
      <w:r w:rsidR="00975A99" w:rsidRPr="00AE1AEF">
        <w:rPr>
          <w:rStyle w:val="yiv3873610429s1"/>
          <w:rFonts w:asciiTheme="majorBidi" w:hAnsiTheme="majorBidi" w:cstheme="majorBidi"/>
          <w:b/>
          <w:bCs/>
          <w:color w:val="000000"/>
          <w:sz w:val="26"/>
          <w:szCs w:val="26"/>
          <w:rtl/>
          <w:lang w:val="fr-CH"/>
        </w:rPr>
        <w:t xml:space="preserve"> </w:t>
      </w:r>
    </w:p>
    <w:p w14:paraId="057FDDC8" w14:textId="77777777" w:rsidR="002F2A7B" w:rsidRPr="00AE1AEF" w:rsidRDefault="002F2A7B" w:rsidP="002F2A7B">
      <w:pPr>
        <w:pStyle w:val="yiv3873610429p1"/>
        <w:shd w:val="clear" w:color="auto" w:fill="FFFFFF"/>
        <w:bidi/>
        <w:spacing w:before="0" w:beforeAutospacing="0" w:after="0" w:afterAutospacing="0" w:line="234" w:lineRule="atLeast"/>
        <w:jc w:val="both"/>
        <w:rPr>
          <w:rFonts w:asciiTheme="majorBidi" w:hAnsiTheme="majorBidi" w:cstheme="majorBidi"/>
          <w:b/>
          <w:bCs/>
          <w:color w:val="000000"/>
          <w:sz w:val="26"/>
          <w:szCs w:val="26"/>
          <w:rtl/>
          <w:lang w:val="fr-CH" w:bidi="ar-JO"/>
        </w:rPr>
      </w:pPr>
    </w:p>
    <w:p w14:paraId="7C08BE7E" w14:textId="0DF5BD86" w:rsidR="0094547A" w:rsidRPr="00AE1AEF" w:rsidRDefault="00BB4611" w:rsidP="00BB4611">
      <w:pPr>
        <w:bidi/>
        <w:jc w:val="both"/>
        <w:rPr>
          <w:rFonts w:asciiTheme="majorBidi" w:hAnsiTheme="majorBidi" w:cstheme="majorBidi"/>
          <w:sz w:val="26"/>
          <w:szCs w:val="26"/>
          <w:rtl/>
          <w:lang w:bidi="ar-JO"/>
        </w:rPr>
      </w:pPr>
      <w:r w:rsidRPr="00AE1AEF">
        <w:rPr>
          <w:rFonts w:asciiTheme="majorBidi" w:hAnsiTheme="majorBidi" w:cstheme="majorBidi" w:hint="cs"/>
          <w:sz w:val="26"/>
          <w:szCs w:val="26"/>
          <w:rtl/>
          <w:lang w:bidi="ar-JO"/>
        </w:rPr>
        <w:t xml:space="preserve">نحي اليوم الذكرى الثلاثين لإعلان 1986 حول "الحق في التنمية" ولا يزال "فريق العمل المفتوح حول الحق في </w:t>
      </w:r>
      <w:proofErr w:type="gramStart"/>
      <w:r w:rsidRPr="00AE1AEF">
        <w:rPr>
          <w:rFonts w:asciiTheme="majorBidi" w:hAnsiTheme="majorBidi" w:cstheme="majorBidi" w:hint="cs"/>
          <w:sz w:val="26"/>
          <w:szCs w:val="26"/>
          <w:rtl/>
          <w:lang w:bidi="ar-JO"/>
        </w:rPr>
        <w:t>التنمية"  يراوح</w:t>
      </w:r>
      <w:proofErr w:type="gramEnd"/>
      <w:r w:rsidRPr="00AE1AEF">
        <w:rPr>
          <w:rFonts w:asciiTheme="majorBidi" w:hAnsiTheme="majorBidi" w:cstheme="majorBidi" w:hint="cs"/>
          <w:sz w:val="26"/>
          <w:szCs w:val="26"/>
          <w:rtl/>
          <w:lang w:bidi="ar-JO"/>
        </w:rPr>
        <w:t xml:space="preserve"> مكانه منذ إنشائه سنة 1998، أي منذ 18 سنة. وهذا </w:t>
      </w:r>
      <w:proofErr w:type="gramStart"/>
      <w:r w:rsidRPr="00AE1AEF">
        <w:rPr>
          <w:rFonts w:asciiTheme="majorBidi" w:hAnsiTheme="majorBidi" w:cstheme="majorBidi" w:hint="cs"/>
          <w:sz w:val="26"/>
          <w:szCs w:val="26"/>
          <w:rtl/>
          <w:lang w:bidi="ar-JO"/>
        </w:rPr>
        <w:t>مؤشر</w:t>
      </w:r>
      <w:proofErr w:type="gramEnd"/>
      <w:r w:rsidRPr="00AE1AEF">
        <w:rPr>
          <w:rFonts w:asciiTheme="majorBidi" w:hAnsiTheme="majorBidi" w:cstheme="majorBidi" w:hint="cs"/>
          <w:sz w:val="26"/>
          <w:szCs w:val="26"/>
          <w:rtl/>
          <w:lang w:bidi="ar-JO"/>
        </w:rPr>
        <w:t xml:space="preserve"> على مدى الانقسام الذي عاشته اللجنة السابقة لحقوق الإنسان ثم مجلس حقوق الإنسان</w:t>
      </w:r>
      <w:r w:rsidR="0094547A" w:rsidRPr="00AE1AEF">
        <w:rPr>
          <w:rFonts w:asciiTheme="majorBidi" w:hAnsiTheme="majorBidi" w:cstheme="majorBidi" w:hint="cs"/>
          <w:sz w:val="26"/>
          <w:szCs w:val="26"/>
          <w:rtl/>
          <w:lang w:bidi="ar-JO"/>
        </w:rPr>
        <w:t>، هنا في تونس</w:t>
      </w:r>
      <w:r w:rsidRPr="00AE1AEF">
        <w:rPr>
          <w:rFonts w:asciiTheme="majorBidi" w:hAnsiTheme="majorBidi" w:cstheme="majorBidi" w:hint="cs"/>
          <w:sz w:val="26"/>
          <w:szCs w:val="26"/>
          <w:rtl/>
          <w:lang w:bidi="ar-JO"/>
        </w:rPr>
        <w:t xml:space="preserve">. </w:t>
      </w:r>
    </w:p>
    <w:p w14:paraId="4B054B58" w14:textId="77777777" w:rsidR="0094547A" w:rsidRPr="00AE1AEF" w:rsidRDefault="0094547A" w:rsidP="0094547A">
      <w:pPr>
        <w:bidi/>
        <w:jc w:val="both"/>
        <w:rPr>
          <w:rFonts w:asciiTheme="majorBidi" w:hAnsiTheme="majorBidi" w:cstheme="majorBidi"/>
          <w:sz w:val="26"/>
          <w:szCs w:val="26"/>
          <w:rtl/>
          <w:lang w:bidi="ar-JO"/>
        </w:rPr>
      </w:pPr>
    </w:p>
    <w:p w14:paraId="76B9690F" w14:textId="5300A393" w:rsidR="0039486A" w:rsidRPr="00AE1AEF" w:rsidRDefault="00BB4611" w:rsidP="0094547A">
      <w:pPr>
        <w:bidi/>
        <w:jc w:val="both"/>
        <w:rPr>
          <w:rFonts w:asciiTheme="majorBidi" w:hAnsiTheme="majorBidi" w:cstheme="majorBidi"/>
          <w:sz w:val="26"/>
          <w:szCs w:val="26"/>
          <w:rtl/>
          <w:lang w:bidi="ar-JO"/>
        </w:rPr>
      </w:pPr>
      <w:r w:rsidRPr="00AE1AEF">
        <w:rPr>
          <w:rFonts w:asciiTheme="majorBidi" w:hAnsiTheme="majorBidi" w:cstheme="majorBidi" w:hint="cs"/>
          <w:sz w:val="26"/>
          <w:szCs w:val="26"/>
          <w:rtl/>
          <w:lang w:bidi="ar-JO"/>
        </w:rPr>
        <w:t xml:space="preserve">فلا تزال بعض دول المجموعة الغربية </w:t>
      </w:r>
      <w:r w:rsidR="0094547A" w:rsidRPr="00AE1AEF">
        <w:rPr>
          <w:rFonts w:asciiTheme="majorBidi" w:hAnsiTheme="majorBidi" w:cstheme="majorBidi" w:hint="cs"/>
          <w:sz w:val="26"/>
          <w:szCs w:val="26"/>
          <w:rtl/>
          <w:lang w:bidi="ar-JO"/>
        </w:rPr>
        <w:t xml:space="preserve">والشمال الكبير </w:t>
      </w:r>
      <w:r w:rsidRPr="00AE1AEF">
        <w:rPr>
          <w:rFonts w:asciiTheme="majorBidi" w:hAnsiTheme="majorBidi" w:cstheme="majorBidi" w:hint="cs"/>
          <w:sz w:val="26"/>
          <w:szCs w:val="26"/>
          <w:rtl/>
          <w:lang w:bidi="ar-JO"/>
        </w:rPr>
        <w:t>ترفض</w:t>
      </w:r>
      <w:r w:rsidR="0094547A" w:rsidRPr="00AE1AEF">
        <w:rPr>
          <w:rFonts w:asciiTheme="majorBidi" w:hAnsiTheme="majorBidi" w:cstheme="majorBidi" w:hint="cs"/>
          <w:sz w:val="26"/>
          <w:szCs w:val="26"/>
          <w:rtl/>
          <w:lang w:bidi="ar-JO"/>
        </w:rPr>
        <w:t xml:space="preserve"> </w:t>
      </w:r>
      <w:r w:rsidRPr="00AE1AEF">
        <w:rPr>
          <w:rFonts w:asciiTheme="majorBidi" w:hAnsiTheme="majorBidi" w:cstheme="majorBidi" w:hint="cs"/>
          <w:sz w:val="26"/>
          <w:szCs w:val="26"/>
          <w:rtl/>
          <w:lang w:bidi="ar-JO"/>
        </w:rPr>
        <w:t>استعمال مصطلح "الحق في التنمية" وتريد فرض الاكتفاء بمصطلح "الخدمات الأساسية" للتعليم</w:t>
      </w:r>
      <w:r w:rsidR="0094547A" w:rsidRPr="00AE1AEF">
        <w:rPr>
          <w:rFonts w:asciiTheme="majorBidi" w:hAnsiTheme="majorBidi" w:cstheme="majorBidi" w:hint="cs"/>
          <w:sz w:val="26"/>
          <w:szCs w:val="26"/>
          <w:rtl/>
          <w:lang w:bidi="ar-JO"/>
        </w:rPr>
        <w:t xml:space="preserve"> والصحة وغيرها، مما يمثل تر</w:t>
      </w:r>
      <w:r w:rsidRPr="00AE1AEF">
        <w:rPr>
          <w:rFonts w:asciiTheme="majorBidi" w:hAnsiTheme="majorBidi" w:cstheme="majorBidi" w:hint="cs"/>
          <w:sz w:val="26"/>
          <w:szCs w:val="26"/>
          <w:rtl/>
          <w:lang w:bidi="ar-JO"/>
        </w:rPr>
        <w:t xml:space="preserve">اجعا خطيرا عن الإعلان الذي نحتفل اليوم بالذكرى الثلاثين لإصداره. </w:t>
      </w:r>
    </w:p>
    <w:p w14:paraId="2528515A" w14:textId="77777777" w:rsidR="0094547A" w:rsidRPr="00AE1AEF" w:rsidRDefault="0094547A" w:rsidP="0094547A">
      <w:pPr>
        <w:bidi/>
        <w:jc w:val="both"/>
        <w:rPr>
          <w:rFonts w:asciiTheme="majorBidi" w:hAnsiTheme="majorBidi" w:cstheme="majorBidi"/>
          <w:sz w:val="26"/>
          <w:szCs w:val="26"/>
          <w:rtl/>
          <w:lang w:bidi="ar-JO"/>
        </w:rPr>
      </w:pPr>
    </w:p>
    <w:p w14:paraId="16C5B021" w14:textId="45254236" w:rsidR="0094547A" w:rsidRPr="00AE1AEF" w:rsidRDefault="0094547A" w:rsidP="0094547A">
      <w:pPr>
        <w:bidi/>
        <w:jc w:val="both"/>
        <w:rPr>
          <w:rFonts w:asciiTheme="majorBidi" w:hAnsiTheme="majorBidi" w:cstheme="majorBidi"/>
          <w:sz w:val="26"/>
          <w:szCs w:val="26"/>
          <w:rtl/>
          <w:lang w:bidi="ar-JO"/>
        </w:rPr>
      </w:pPr>
      <w:proofErr w:type="gramStart"/>
      <w:r w:rsidRPr="00AE1AEF">
        <w:rPr>
          <w:rFonts w:asciiTheme="majorBidi" w:hAnsiTheme="majorBidi" w:cstheme="majorBidi" w:hint="cs"/>
          <w:sz w:val="26"/>
          <w:szCs w:val="26"/>
          <w:rtl/>
          <w:lang w:bidi="ar-JO"/>
        </w:rPr>
        <w:t>كما</w:t>
      </w:r>
      <w:proofErr w:type="gramEnd"/>
      <w:r w:rsidRPr="00AE1AEF">
        <w:rPr>
          <w:rFonts w:asciiTheme="majorBidi" w:hAnsiTheme="majorBidi" w:cstheme="majorBidi" w:hint="cs"/>
          <w:sz w:val="26"/>
          <w:szCs w:val="26"/>
          <w:rtl/>
          <w:lang w:bidi="ar-JO"/>
        </w:rPr>
        <w:t xml:space="preserve"> لا تزال بعض دول الجنوب الكبير ترفض اعتماد مؤشرات لقياس الحق في التنمية وتريد الاقتصار فقط على دور التضامن والتعاون الدولي في إعمال هذا الحق. في حين أن المجموعة الدولية تمكنت في "نيو يورك" وفي "أديس أبيبا" من تجاوز انقساماتها واعتماد رزنامة 2030 أهداف التنمية المستدامة مع مؤشرات لقياس مدى التقدم في تنفيذها.</w:t>
      </w:r>
    </w:p>
    <w:p w14:paraId="225B2BFA" w14:textId="77777777" w:rsidR="0094547A" w:rsidRPr="00AE1AEF" w:rsidRDefault="0094547A" w:rsidP="0094547A">
      <w:pPr>
        <w:bidi/>
        <w:jc w:val="both"/>
        <w:rPr>
          <w:rFonts w:asciiTheme="majorBidi" w:hAnsiTheme="majorBidi" w:cstheme="majorBidi"/>
          <w:sz w:val="26"/>
          <w:szCs w:val="26"/>
          <w:rtl/>
          <w:lang w:bidi="ar-JO"/>
        </w:rPr>
      </w:pPr>
    </w:p>
    <w:p w14:paraId="5031089F" w14:textId="0E3EAC49" w:rsidR="0094547A" w:rsidRPr="00AE1AEF" w:rsidRDefault="0094547A" w:rsidP="0094547A">
      <w:pPr>
        <w:bidi/>
        <w:jc w:val="both"/>
        <w:rPr>
          <w:rFonts w:asciiTheme="majorBidi" w:hAnsiTheme="majorBidi" w:cstheme="majorBidi"/>
          <w:sz w:val="26"/>
          <w:szCs w:val="26"/>
          <w:rtl/>
          <w:lang w:bidi="ar-JO"/>
        </w:rPr>
      </w:pPr>
      <w:proofErr w:type="gramStart"/>
      <w:r w:rsidRPr="00AE1AEF">
        <w:rPr>
          <w:rFonts w:asciiTheme="majorBidi" w:hAnsiTheme="majorBidi" w:cstheme="majorBidi" w:hint="cs"/>
          <w:sz w:val="26"/>
          <w:szCs w:val="26"/>
          <w:rtl/>
          <w:lang w:bidi="ar-JO"/>
        </w:rPr>
        <w:t>فما</w:t>
      </w:r>
      <w:proofErr w:type="gramEnd"/>
      <w:r w:rsidRPr="00AE1AEF">
        <w:rPr>
          <w:rFonts w:asciiTheme="majorBidi" w:hAnsiTheme="majorBidi" w:cstheme="majorBidi" w:hint="cs"/>
          <w:sz w:val="26"/>
          <w:szCs w:val="26"/>
          <w:rtl/>
          <w:lang w:bidi="ar-JO"/>
        </w:rPr>
        <w:t xml:space="preserve"> هي الخطوات التي تقترحونها أيها السيدات والسادة المحاضرون لتمكين فريق العمل من تجاوز هذا الانقسام واقتراح </w:t>
      </w:r>
      <w:r w:rsidR="00AE1AEF" w:rsidRPr="00AE1AEF">
        <w:rPr>
          <w:rFonts w:asciiTheme="majorBidi" w:hAnsiTheme="majorBidi" w:cstheme="majorBidi" w:hint="cs"/>
          <w:b/>
          <w:bCs/>
          <w:sz w:val="26"/>
          <w:szCs w:val="26"/>
          <w:rtl/>
          <w:lang w:bidi="ar-JO"/>
        </w:rPr>
        <w:t>"</w:t>
      </w:r>
      <w:r w:rsidRPr="00AE1AEF">
        <w:rPr>
          <w:rFonts w:asciiTheme="majorBidi" w:hAnsiTheme="majorBidi" w:cstheme="majorBidi" w:hint="cs"/>
          <w:b/>
          <w:bCs/>
          <w:sz w:val="26"/>
          <w:szCs w:val="26"/>
          <w:rtl/>
          <w:lang w:bidi="ar-JO"/>
        </w:rPr>
        <w:t>اتفاقية دولية ملزمة للحق في التنمية</w:t>
      </w:r>
      <w:r w:rsidR="00AE1AEF" w:rsidRPr="00AE1AEF">
        <w:rPr>
          <w:rFonts w:asciiTheme="majorBidi" w:hAnsiTheme="majorBidi" w:cstheme="majorBidi" w:hint="cs"/>
          <w:b/>
          <w:bCs/>
          <w:sz w:val="26"/>
          <w:szCs w:val="26"/>
          <w:rtl/>
          <w:lang w:bidi="ar-JO"/>
        </w:rPr>
        <w:t>"</w:t>
      </w:r>
      <w:r w:rsidRPr="00AE1AEF">
        <w:rPr>
          <w:rFonts w:asciiTheme="majorBidi" w:hAnsiTheme="majorBidi" w:cstheme="majorBidi" w:hint="cs"/>
          <w:sz w:val="26"/>
          <w:szCs w:val="26"/>
          <w:rtl/>
          <w:lang w:bidi="ar-JO"/>
        </w:rPr>
        <w:t xml:space="preserve">؟ </w:t>
      </w:r>
      <w:proofErr w:type="gramStart"/>
      <w:r w:rsidRPr="00AE1AEF">
        <w:rPr>
          <w:rFonts w:asciiTheme="majorBidi" w:hAnsiTheme="majorBidi" w:cstheme="majorBidi" w:hint="cs"/>
          <w:sz w:val="26"/>
          <w:szCs w:val="26"/>
          <w:rtl/>
          <w:lang w:bidi="ar-JO"/>
        </w:rPr>
        <w:t>حتى</w:t>
      </w:r>
      <w:proofErr w:type="gramEnd"/>
      <w:r w:rsidRPr="00AE1AEF">
        <w:rPr>
          <w:rFonts w:asciiTheme="majorBidi" w:hAnsiTheme="majorBidi" w:cstheme="majorBidi" w:hint="cs"/>
          <w:sz w:val="26"/>
          <w:szCs w:val="26"/>
          <w:rtl/>
          <w:lang w:bidi="ar-JO"/>
        </w:rPr>
        <w:t xml:space="preserve"> يكون مجلسنا الموقر سباقا في </w:t>
      </w:r>
      <w:r w:rsidR="00323E77">
        <w:rPr>
          <w:rFonts w:asciiTheme="majorBidi" w:hAnsiTheme="majorBidi" w:cstheme="majorBidi" w:hint="cs"/>
          <w:sz w:val="26"/>
          <w:szCs w:val="26"/>
          <w:rtl/>
          <w:lang w:bidi="ar-JO"/>
        </w:rPr>
        <w:t xml:space="preserve">بناء </w:t>
      </w:r>
      <w:r w:rsidR="00323E77" w:rsidRPr="00323E77">
        <w:rPr>
          <w:rFonts w:asciiTheme="majorBidi" w:hAnsiTheme="majorBidi" w:cstheme="majorBidi" w:hint="cs"/>
          <w:b/>
          <w:bCs/>
          <w:sz w:val="26"/>
          <w:szCs w:val="26"/>
          <w:rtl/>
          <w:lang w:bidi="ar-JO"/>
        </w:rPr>
        <w:t>"الإطار المعياري"</w:t>
      </w:r>
      <w:r w:rsidR="00323E77">
        <w:rPr>
          <w:rFonts w:asciiTheme="majorBidi" w:hAnsiTheme="majorBidi" w:cstheme="majorBidi" w:hint="cs"/>
          <w:sz w:val="26"/>
          <w:szCs w:val="26"/>
          <w:rtl/>
          <w:lang w:bidi="ar-JO"/>
        </w:rPr>
        <w:t xml:space="preserve"> ل</w:t>
      </w:r>
      <w:r w:rsidRPr="00AE1AEF">
        <w:rPr>
          <w:rFonts w:asciiTheme="majorBidi" w:hAnsiTheme="majorBidi" w:cstheme="majorBidi" w:hint="cs"/>
          <w:sz w:val="26"/>
          <w:szCs w:val="26"/>
          <w:rtl/>
          <w:lang w:bidi="ar-JO"/>
        </w:rPr>
        <w:t>إعمال هذا الحق</w:t>
      </w:r>
      <w:r w:rsidR="00E85F39" w:rsidRPr="00AE1AEF">
        <w:rPr>
          <w:rFonts w:asciiTheme="majorBidi" w:hAnsiTheme="majorBidi" w:cstheme="majorBidi" w:hint="cs"/>
          <w:sz w:val="26"/>
          <w:szCs w:val="26"/>
          <w:rtl/>
          <w:lang w:bidi="ar-JO"/>
        </w:rPr>
        <w:t xml:space="preserve"> الغير قابل للتصرف للأفراد وللأمم</w:t>
      </w:r>
      <w:r w:rsidRPr="00AE1AEF">
        <w:rPr>
          <w:rFonts w:asciiTheme="majorBidi" w:hAnsiTheme="majorBidi" w:cstheme="majorBidi" w:hint="cs"/>
          <w:sz w:val="26"/>
          <w:szCs w:val="26"/>
          <w:rtl/>
          <w:lang w:bidi="ar-JO"/>
        </w:rPr>
        <w:t>.</w:t>
      </w:r>
    </w:p>
    <w:p w14:paraId="517816F0" w14:textId="77777777" w:rsidR="0039486A" w:rsidRPr="00AE1AEF" w:rsidRDefault="0039486A" w:rsidP="0039486A">
      <w:pPr>
        <w:bidi/>
        <w:jc w:val="both"/>
        <w:rPr>
          <w:rFonts w:asciiTheme="majorBidi" w:hAnsiTheme="majorBidi" w:cstheme="majorBidi"/>
          <w:sz w:val="26"/>
          <w:szCs w:val="26"/>
          <w:rtl/>
          <w:lang w:bidi="ar-JO"/>
        </w:rPr>
      </w:pPr>
    </w:p>
    <w:p w14:paraId="7C07F106" w14:textId="0CFDA931" w:rsidR="00E85F39" w:rsidRPr="00AE1AEF" w:rsidRDefault="00E85F39" w:rsidP="00E85F39">
      <w:pPr>
        <w:bidi/>
        <w:jc w:val="both"/>
        <w:rPr>
          <w:rFonts w:asciiTheme="majorBidi" w:hAnsiTheme="majorBidi" w:cstheme="majorBidi"/>
          <w:sz w:val="26"/>
          <w:szCs w:val="26"/>
          <w:rtl/>
          <w:lang w:bidi="ar-JO"/>
        </w:rPr>
      </w:pPr>
      <w:r w:rsidRPr="00AE1AEF">
        <w:rPr>
          <w:rFonts w:asciiTheme="majorBidi" w:hAnsiTheme="majorBidi" w:cstheme="majorBidi" w:hint="cs"/>
          <w:sz w:val="26"/>
          <w:szCs w:val="26"/>
          <w:rtl/>
          <w:lang w:bidi="ar-JO"/>
        </w:rPr>
        <w:t xml:space="preserve">سيدي الرئيس، السادة </w:t>
      </w:r>
      <w:proofErr w:type="gramStart"/>
      <w:r w:rsidRPr="00AE1AEF">
        <w:rPr>
          <w:rFonts w:asciiTheme="majorBidi" w:hAnsiTheme="majorBidi" w:cstheme="majorBidi" w:hint="cs"/>
          <w:sz w:val="26"/>
          <w:szCs w:val="26"/>
          <w:rtl/>
          <w:lang w:bidi="ar-JO"/>
        </w:rPr>
        <w:t>والسيدات</w:t>
      </w:r>
      <w:proofErr w:type="gramEnd"/>
      <w:r w:rsidRPr="00AE1AEF">
        <w:rPr>
          <w:rFonts w:asciiTheme="majorBidi" w:hAnsiTheme="majorBidi" w:cstheme="majorBidi" w:hint="cs"/>
          <w:sz w:val="26"/>
          <w:szCs w:val="26"/>
          <w:rtl/>
          <w:lang w:bidi="ar-JO"/>
        </w:rPr>
        <w:t>،</w:t>
      </w:r>
    </w:p>
    <w:p w14:paraId="0C6154C4" w14:textId="77777777" w:rsidR="00E85F39" w:rsidRPr="00AE1AEF" w:rsidRDefault="00E85F39" w:rsidP="00E85F39">
      <w:pPr>
        <w:bidi/>
        <w:jc w:val="both"/>
        <w:rPr>
          <w:rFonts w:asciiTheme="majorBidi" w:hAnsiTheme="majorBidi" w:cstheme="majorBidi"/>
          <w:sz w:val="26"/>
          <w:szCs w:val="26"/>
          <w:rtl/>
          <w:lang w:bidi="ar-JO"/>
        </w:rPr>
      </w:pPr>
    </w:p>
    <w:p w14:paraId="7A5062F0" w14:textId="58E4DD9F" w:rsidR="00E85F39" w:rsidRPr="00AE1AEF" w:rsidRDefault="00E85F39" w:rsidP="00AE1AEF">
      <w:pPr>
        <w:bidi/>
        <w:jc w:val="both"/>
        <w:rPr>
          <w:rFonts w:asciiTheme="majorBidi" w:hAnsiTheme="majorBidi"/>
          <w:sz w:val="26"/>
          <w:szCs w:val="26"/>
          <w:rtl/>
          <w:lang w:bidi="ar-JO"/>
        </w:rPr>
      </w:pPr>
      <w:r w:rsidRPr="00AE1AEF">
        <w:rPr>
          <w:rFonts w:asciiTheme="majorBidi" w:hAnsiTheme="majorBidi" w:cstheme="majorBidi" w:hint="cs"/>
          <w:sz w:val="26"/>
          <w:szCs w:val="26"/>
          <w:rtl/>
          <w:lang w:bidi="ar-JO"/>
        </w:rPr>
        <w:t>ك</w:t>
      </w:r>
      <w:r w:rsidR="00AE1AEF">
        <w:rPr>
          <w:rFonts w:asciiTheme="majorBidi" w:hAnsiTheme="majorBidi" w:cstheme="majorBidi" w:hint="cs"/>
          <w:sz w:val="26"/>
          <w:szCs w:val="26"/>
          <w:rtl/>
          <w:lang w:bidi="ar-JO"/>
        </w:rPr>
        <w:t>ن</w:t>
      </w:r>
      <w:r w:rsidR="00A659D6">
        <w:rPr>
          <w:rFonts w:asciiTheme="majorBidi" w:hAnsiTheme="majorBidi" w:cstheme="majorBidi" w:hint="cs"/>
          <w:sz w:val="26"/>
          <w:szCs w:val="26"/>
          <w:rtl/>
          <w:lang w:bidi="ar-JO"/>
        </w:rPr>
        <w:t>ا اقترحنا في الدورات الأخيرة على "</w:t>
      </w:r>
      <w:r w:rsidRPr="00AE1AEF">
        <w:rPr>
          <w:rFonts w:asciiTheme="majorBidi" w:hAnsiTheme="majorBidi" w:cstheme="majorBidi" w:hint="cs"/>
          <w:sz w:val="26"/>
          <w:szCs w:val="26"/>
          <w:rtl/>
          <w:lang w:bidi="ar-JO"/>
        </w:rPr>
        <w:t>فريق العمل</w:t>
      </w:r>
      <w:r w:rsidR="00A659D6">
        <w:rPr>
          <w:rFonts w:asciiTheme="majorBidi" w:hAnsiTheme="majorBidi" w:cstheme="majorBidi" w:hint="cs"/>
          <w:sz w:val="26"/>
          <w:szCs w:val="26"/>
          <w:rtl/>
          <w:lang w:bidi="ar-JO"/>
        </w:rPr>
        <w:t>"</w:t>
      </w:r>
      <w:r w:rsidRPr="00AE1AEF">
        <w:rPr>
          <w:rFonts w:asciiTheme="majorBidi" w:hAnsiTheme="majorBidi" w:cstheme="majorBidi" w:hint="cs"/>
          <w:sz w:val="26"/>
          <w:szCs w:val="26"/>
          <w:rtl/>
          <w:lang w:bidi="ar-JO"/>
        </w:rPr>
        <w:t xml:space="preserve"> وعلى مكتب </w:t>
      </w:r>
      <w:r w:rsidR="00A659D6">
        <w:rPr>
          <w:rFonts w:asciiTheme="majorBidi" w:hAnsiTheme="majorBidi" w:cstheme="majorBidi" w:hint="cs"/>
          <w:sz w:val="26"/>
          <w:szCs w:val="26"/>
          <w:rtl/>
          <w:lang w:bidi="ar-JO"/>
        </w:rPr>
        <w:t>"</w:t>
      </w:r>
      <w:r w:rsidRPr="00AE1AEF">
        <w:rPr>
          <w:rFonts w:asciiTheme="majorBidi" w:hAnsiTheme="majorBidi" w:cstheme="majorBidi" w:hint="cs"/>
          <w:sz w:val="26"/>
          <w:szCs w:val="26"/>
          <w:rtl/>
          <w:lang w:bidi="ar-JO"/>
        </w:rPr>
        <w:t>المفوض السامي</w:t>
      </w:r>
      <w:r w:rsidR="00A659D6">
        <w:rPr>
          <w:rFonts w:asciiTheme="majorBidi" w:hAnsiTheme="majorBidi" w:cstheme="majorBidi" w:hint="cs"/>
          <w:sz w:val="26"/>
          <w:szCs w:val="26"/>
          <w:rtl/>
          <w:lang w:bidi="ar-JO"/>
        </w:rPr>
        <w:t>"</w:t>
      </w:r>
      <w:r w:rsidR="00323E77">
        <w:rPr>
          <w:rFonts w:asciiTheme="majorBidi" w:hAnsiTheme="majorBidi" w:cstheme="majorBidi" w:hint="cs"/>
          <w:sz w:val="26"/>
          <w:szCs w:val="26"/>
          <w:rtl/>
          <w:lang w:bidi="ar-JO"/>
        </w:rPr>
        <w:t xml:space="preserve"> بناء "</w:t>
      </w:r>
      <w:r w:rsidR="00323E77" w:rsidRPr="00323E77">
        <w:rPr>
          <w:rFonts w:asciiTheme="majorBidi" w:hAnsiTheme="majorBidi" w:cstheme="majorBidi" w:hint="cs"/>
          <w:b/>
          <w:bCs/>
          <w:sz w:val="26"/>
          <w:szCs w:val="26"/>
          <w:rtl/>
          <w:lang w:bidi="ar-JO"/>
        </w:rPr>
        <w:t xml:space="preserve">الإطار </w:t>
      </w:r>
      <w:proofErr w:type="spellStart"/>
      <w:r w:rsidR="00323E77" w:rsidRPr="00323E77">
        <w:rPr>
          <w:rFonts w:asciiTheme="majorBidi" w:hAnsiTheme="majorBidi" w:cstheme="majorBidi" w:hint="cs"/>
          <w:b/>
          <w:bCs/>
          <w:sz w:val="26"/>
          <w:szCs w:val="26"/>
          <w:rtl/>
          <w:lang w:bidi="ar-JO"/>
        </w:rPr>
        <w:t>المفاهيمي</w:t>
      </w:r>
      <w:proofErr w:type="spellEnd"/>
      <w:r w:rsidR="00323E77">
        <w:rPr>
          <w:rFonts w:asciiTheme="majorBidi" w:hAnsiTheme="majorBidi" w:cstheme="majorBidi" w:hint="cs"/>
          <w:b/>
          <w:bCs/>
          <w:sz w:val="26"/>
          <w:szCs w:val="26"/>
          <w:rtl/>
          <w:lang w:bidi="ar-JO"/>
        </w:rPr>
        <w:t>"</w:t>
      </w:r>
      <w:r w:rsidR="00323E77">
        <w:rPr>
          <w:rFonts w:asciiTheme="majorBidi" w:hAnsiTheme="majorBidi" w:cstheme="majorBidi" w:hint="cs"/>
          <w:sz w:val="26"/>
          <w:szCs w:val="26"/>
          <w:rtl/>
          <w:lang w:bidi="ar-JO"/>
        </w:rPr>
        <w:t xml:space="preserve">، عبر تقديم </w:t>
      </w:r>
      <w:r w:rsidR="00AE1AEF">
        <w:rPr>
          <w:rFonts w:asciiTheme="majorBidi" w:hAnsiTheme="majorBidi" w:cstheme="majorBidi" w:hint="cs"/>
          <w:sz w:val="26"/>
          <w:szCs w:val="26"/>
          <w:rtl/>
          <w:lang w:bidi="ar-JO"/>
        </w:rPr>
        <w:t>"</w:t>
      </w:r>
      <w:r w:rsidRPr="00AE1AEF">
        <w:rPr>
          <w:rFonts w:asciiTheme="majorBidi" w:hAnsiTheme="majorBidi" w:cstheme="majorBidi" w:hint="cs"/>
          <w:sz w:val="26"/>
          <w:szCs w:val="26"/>
          <w:rtl/>
          <w:lang w:bidi="ar-JO"/>
        </w:rPr>
        <w:t>رؤية</w:t>
      </w:r>
      <w:r w:rsidR="001741EC" w:rsidRPr="00AE1AEF">
        <w:rPr>
          <w:rFonts w:asciiTheme="majorBidi" w:hAnsiTheme="majorBidi" w:cstheme="majorBidi" w:hint="cs"/>
          <w:sz w:val="26"/>
          <w:szCs w:val="26"/>
          <w:rtl/>
          <w:lang w:bidi="ar-JO"/>
        </w:rPr>
        <w:t xml:space="preserve"> وبنية</w:t>
      </w:r>
      <w:r w:rsidRPr="00AE1AEF">
        <w:rPr>
          <w:rFonts w:asciiTheme="majorBidi" w:hAnsiTheme="majorBidi" w:cstheme="majorBidi" w:hint="cs"/>
          <w:sz w:val="26"/>
          <w:szCs w:val="26"/>
          <w:rtl/>
          <w:lang w:bidi="ar-JO"/>
        </w:rPr>
        <w:t xml:space="preserve"> </w:t>
      </w:r>
      <w:proofErr w:type="spellStart"/>
      <w:r w:rsidRPr="00AE1AEF">
        <w:rPr>
          <w:rFonts w:asciiTheme="majorBidi" w:hAnsiTheme="majorBidi" w:cstheme="majorBidi" w:hint="cs"/>
          <w:sz w:val="26"/>
          <w:szCs w:val="26"/>
          <w:rtl/>
          <w:lang w:bidi="ar-JO"/>
        </w:rPr>
        <w:t>مفاهيمية</w:t>
      </w:r>
      <w:proofErr w:type="spellEnd"/>
      <w:r w:rsidR="00AE1AEF">
        <w:rPr>
          <w:rFonts w:asciiTheme="majorBidi" w:hAnsiTheme="majorBidi" w:cstheme="majorBidi" w:hint="cs"/>
          <w:sz w:val="26"/>
          <w:szCs w:val="26"/>
          <w:rtl/>
          <w:lang w:bidi="ar-JO"/>
        </w:rPr>
        <w:t>"</w:t>
      </w:r>
      <w:r w:rsidRPr="00AE1AEF">
        <w:rPr>
          <w:rFonts w:asciiTheme="majorBidi" w:hAnsiTheme="majorBidi" w:cstheme="majorBidi" w:hint="cs"/>
          <w:sz w:val="26"/>
          <w:szCs w:val="26"/>
          <w:rtl/>
          <w:lang w:bidi="ar-JO"/>
        </w:rPr>
        <w:t xml:space="preserve"> (</w:t>
      </w:r>
      <w:r w:rsidR="001741EC" w:rsidRPr="00AE1AEF">
        <w:rPr>
          <w:rFonts w:asciiTheme="majorBidi" w:hAnsiTheme="majorBidi" w:cstheme="majorBidi"/>
          <w:sz w:val="26"/>
          <w:szCs w:val="26"/>
          <w:lang w:bidi="ar-JO"/>
        </w:rPr>
        <w:t>structure conceptuelle/</w:t>
      </w:r>
      <w:proofErr w:type="spellStart"/>
      <w:r w:rsidR="001741EC" w:rsidRPr="00AE1AEF">
        <w:rPr>
          <w:rFonts w:asciiTheme="majorBidi" w:hAnsiTheme="majorBidi" w:cstheme="majorBidi"/>
          <w:sz w:val="26"/>
          <w:szCs w:val="26"/>
          <w:lang w:bidi="ar-JO"/>
        </w:rPr>
        <w:t>conceptual</w:t>
      </w:r>
      <w:proofErr w:type="spellEnd"/>
      <w:r w:rsidR="001741EC" w:rsidRPr="00AE1AEF">
        <w:rPr>
          <w:rFonts w:asciiTheme="majorBidi" w:hAnsiTheme="majorBidi" w:cstheme="majorBidi"/>
          <w:sz w:val="26"/>
          <w:szCs w:val="26"/>
          <w:lang w:bidi="ar-JO"/>
        </w:rPr>
        <w:t xml:space="preserve"> structure</w:t>
      </w:r>
      <w:r w:rsidRPr="00AE1AEF">
        <w:rPr>
          <w:rFonts w:asciiTheme="majorBidi" w:hAnsiTheme="majorBidi" w:cstheme="majorBidi" w:hint="cs"/>
          <w:sz w:val="26"/>
          <w:szCs w:val="26"/>
          <w:rtl/>
          <w:lang w:bidi="ar-JO"/>
        </w:rPr>
        <w:t xml:space="preserve">) ل: </w:t>
      </w:r>
      <w:r w:rsidRPr="00AE1AEF">
        <w:rPr>
          <w:rFonts w:asciiTheme="majorBidi" w:hAnsiTheme="majorBidi" w:cstheme="majorBidi" w:hint="cs"/>
          <w:b/>
          <w:bCs/>
          <w:sz w:val="26"/>
          <w:szCs w:val="26"/>
          <w:rtl/>
          <w:lang w:bidi="ar-JO"/>
        </w:rPr>
        <w:t>"المقاربة القائمة على الحق في الت</w:t>
      </w:r>
      <w:r w:rsidR="001741EC" w:rsidRPr="00AE1AEF">
        <w:rPr>
          <w:rFonts w:asciiTheme="majorBidi" w:hAnsiTheme="majorBidi" w:cstheme="majorBidi" w:hint="cs"/>
          <w:b/>
          <w:bCs/>
          <w:sz w:val="26"/>
          <w:szCs w:val="26"/>
          <w:rtl/>
          <w:lang w:bidi="ar-JO"/>
        </w:rPr>
        <w:t>نمية"</w:t>
      </w:r>
      <w:r w:rsidR="001741EC" w:rsidRPr="00AE1AEF">
        <w:rPr>
          <w:rFonts w:asciiTheme="majorBidi" w:hAnsiTheme="majorBidi" w:cstheme="majorBidi" w:hint="cs"/>
          <w:sz w:val="26"/>
          <w:szCs w:val="26"/>
          <w:rtl/>
          <w:lang w:bidi="ar-JO"/>
        </w:rPr>
        <w:t xml:space="preserve"> (</w:t>
      </w:r>
      <w:r w:rsidR="001741EC" w:rsidRPr="00AE1AEF">
        <w:rPr>
          <w:rFonts w:asciiTheme="majorBidi" w:hAnsiTheme="majorBidi" w:cstheme="majorBidi"/>
          <w:sz w:val="26"/>
          <w:szCs w:val="26"/>
          <w:lang w:bidi="ar-JO"/>
        </w:rPr>
        <w:t xml:space="preserve">Approche basée sur le Droit au développement / Right to </w:t>
      </w:r>
      <w:proofErr w:type="spellStart"/>
      <w:r w:rsidR="001741EC" w:rsidRPr="00AE1AEF">
        <w:rPr>
          <w:rFonts w:asciiTheme="majorBidi" w:hAnsiTheme="majorBidi" w:cstheme="majorBidi"/>
          <w:sz w:val="26"/>
          <w:szCs w:val="26"/>
          <w:lang w:bidi="ar-JO"/>
        </w:rPr>
        <w:t>Development</w:t>
      </w:r>
      <w:proofErr w:type="spellEnd"/>
      <w:r w:rsidR="001741EC" w:rsidRPr="00AE1AEF">
        <w:rPr>
          <w:rFonts w:asciiTheme="majorBidi" w:hAnsiTheme="majorBidi" w:cstheme="majorBidi"/>
          <w:sz w:val="26"/>
          <w:szCs w:val="26"/>
          <w:lang w:bidi="ar-JO"/>
        </w:rPr>
        <w:t xml:space="preserve"> </w:t>
      </w:r>
      <w:proofErr w:type="spellStart"/>
      <w:r w:rsidR="001741EC" w:rsidRPr="00AE1AEF">
        <w:rPr>
          <w:rFonts w:asciiTheme="majorBidi" w:hAnsiTheme="majorBidi" w:cstheme="majorBidi"/>
          <w:sz w:val="26"/>
          <w:szCs w:val="26"/>
          <w:lang w:bidi="ar-JO"/>
        </w:rPr>
        <w:t>Based</w:t>
      </w:r>
      <w:proofErr w:type="spellEnd"/>
      <w:r w:rsidR="001741EC" w:rsidRPr="00AE1AEF">
        <w:rPr>
          <w:rFonts w:asciiTheme="majorBidi" w:hAnsiTheme="majorBidi" w:cstheme="majorBidi"/>
          <w:sz w:val="26"/>
          <w:szCs w:val="26"/>
          <w:lang w:bidi="ar-JO"/>
        </w:rPr>
        <w:t xml:space="preserve"> </w:t>
      </w:r>
      <w:proofErr w:type="spellStart"/>
      <w:r w:rsidR="001741EC" w:rsidRPr="00AE1AEF">
        <w:rPr>
          <w:rFonts w:asciiTheme="majorBidi" w:hAnsiTheme="majorBidi" w:cstheme="majorBidi"/>
          <w:sz w:val="26"/>
          <w:szCs w:val="26"/>
          <w:lang w:bidi="ar-JO"/>
        </w:rPr>
        <w:t>Approach</w:t>
      </w:r>
      <w:proofErr w:type="spellEnd"/>
      <w:r w:rsidR="001741EC" w:rsidRPr="00AE1AEF">
        <w:rPr>
          <w:rFonts w:asciiTheme="majorBidi" w:hAnsiTheme="majorBidi" w:cstheme="majorBidi" w:hint="cs"/>
          <w:sz w:val="26"/>
          <w:szCs w:val="26"/>
          <w:rtl/>
          <w:lang w:bidi="ar-JO"/>
        </w:rPr>
        <w:t>)</w:t>
      </w:r>
      <w:r w:rsidR="00AE1AEF">
        <w:rPr>
          <w:rFonts w:asciiTheme="majorBidi" w:hAnsiTheme="majorBidi" w:cstheme="majorBidi"/>
          <w:sz w:val="26"/>
          <w:szCs w:val="26"/>
          <w:lang w:bidi="ar-JO"/>
        </w:rPr>
        <w:t>.</w:t>
      </w:r>
      <w:r w:rsidR="00AE1AEF">
        <w:rPr>
          <w:rFonts w:asciiTheme="majorBidi" w:hAnsiTheme="majorBidi" w:cstheme="majorBidi" w:hint="cs"/>
          <w:sz w:val="26"/>
          <w:szCs w:val="26"/>
          <w:rtl/>
          <w:lang w:bidi="ar-DZ"/>
        </w:rPr>
        <w:t xml:space="preserve"> وذلك</w:t>
      </w:r>
      <w:r w:rsidRPr="00AE1AEF">
        <w:rPr>
          <w:rFonts w:asciiTheme="majorBidi" w:hAnsiTheme="majorBidi" w:cstheme="majorBidi" w:hint="cs"/>
          <w:sz w:val="26"/>
          <w:szCs w:val="26"/>
          <w:rtl/>
          <w:lang w:bidi="ar-JO"/>
        </w:rPr>
        <w:t xml:space="preserve"> حتى نتمكن من </w:t>
      </w:r>
      <w:r w:rsidR="00AE1AEF" w:rsidRPr="00AE1AEF">
        <w:rPr>
          <w:rFonts w:asciiTheme="majorBidi" w:hAnsiTheme="majorBidi" w:cstheme="majorBidi" w:hint="cs"/>
          <w:b/>
          <w:bCs/>
          <w:sz w:val="26"/>
          <w:szCs w:val="26"/>
          <w:rtl/>
          <w:lang w:bidi="ar-JO"/>
        </w:rPr>
        <w:t>"</w:t>
      </w:r>
      <w:r w:rsidRPr="00AE1AEF">
        <w:rPr>
          <w:rFonts w:asciiTheme="majorBidi" w:hAnsiTheme="majorBidi" w:cstheme="majorBidi" w:hint="cs"/>
          <w:b/>
          <w:bCs/>
          <w:sz w:val="26"/>
          <w:szCs w:val="26"/>
          <w:rtl/>
          <w:lang w:bidi="ar-JO"/>
        </w:rPr>
        <w:t>إعمال</w:t>
      </w:r>
      <w:r w:rsidR="001741EC" w:rsidRPr="00AE1AEF">
        <w:rPr>
          <w:rFonts w:asciiTheme="majorBidi" w:hAnsiTheme="majorBidi" w:cstheme="majorBidi" w:hint="cs"/>
          <w:b/>
          <w:bCs/>
          <w:sz w:val="26"/>
          <w:szCs w:val="26"/>
          <w:rtl/>
          <w:lang w:bidi="ar-JO"/>
        </w:rPr>
        <w:t xml:space="preserve"> الدور المميز والقيمة الجوهرية</w:t>
      </w:r>
      <w:r w:rsidRPr="00AE1AEF">
        <w:rPr>
          <w:rFonts w:asciiTheme="majorBidi" w:hAnsiTheme="majorBidi" w:cstheme="majorBidi" w:hint="cs"/>
          <w:b/>
          <w:bCs/>
          <w:sz w:val="26"/>
          <w:szCs w:val="26"/>
          <w:rtl/>
          <w:lang w:bidi="ar-JO"/>
        </w:rPr>
        <w:t xml:space="preserve"> </w:t>
      </w:r>
      <w:r w:rsidR="001741EC" w:rsidRPr="00AE1AEF">
        <w:rPr>
          <w:rFonts w:asciiTheme="majorBidi" w:hAnsiTheme="majorBidi" w:cstheme="majorBidi" w:hint="cs"/>
          <w:b/>
          <w:bCs/>
          <w:sz w:val="26"/>
          <w:szCs w:val="26"/>
          <w:rtl/>
          <w:lang w:bidi="ar-JO"/>
        </w:rPr>
        <w:t>ل</w:t>
      </w:r>
      <w:r w:rsidRPr="00AE1AEF">
        <w:rPr>
          <w:rFonts w:asciiTheme="majorBidi" w:hAnsiTheme="majorBidi" w:cstheme="majorBidi" w:hint="cs"/>
          <w:b/>
          <w:bCs/>
          <w:sz w:val="26"/>
          <w:szCs w:val="26"/>
          <w:rtl/>
          <w:lang w:bidi="ar-JO"/>
        </w:rPr>
        <w:t>هذا الحق في التنمية</w:t>
      </w:r>
      <w:r w:rsidR="00AE1AEF" w:rsidRPr="00AE1AEF">
        <w:rPr>
          <w:rFonts w:asciiTheme="majorBidi" w:hAnsiTheme="majorBidi" w:cstheme="majorBidi" w:hint="cs"/>
          <w:b/>
          <w:bCs/>
          <w:sz w:val="26"/>
          <w:szCs w:val="26"/>
          <w:rtl/>
          <w:lang w:bidi="ar-JO"/>
        </w:rPr>
        <w:t>،</w:t>
      </w:r>
      <w:r w:rsidRPr="00AE1AEF">
        <w:rPr>
          <w:rFonts w:asciiTheme="majorBidi" w:hAnsiTheme="majorBidi" w:cstheme="majorBidi" w:hint="cs"/>
          <w:b/>
          <w:bCs/>
          <w:sz w:val="26"/>
          <w:szCs w:val="26"/>
          <w:rtl/>
          <w:lang w:bidi="ar-JO"/>
        </w:rPr>
        <w:t xml:space="preserve"> </w:t>
      </w:r>
      <w:r w:rsidR="00AE1AEF" w:rsidRPr="00AE1AEF">
        <w:rPr>
          <w:rFonts w:asciiTheme="majorBidi" w:hAnsiTheme="majorBidi" w:cstheme="majorBidi" w:hint="cs"/>
          <w:b/>
          <w:bCs/>
          <w:sz w:val="26"/>
          <w:szCs w:val="26"/>
          <w:rtl/>
          <w:lang w:bidi="ar-JO"/>
        </w:rPr>
        <w:t xml:space="preserve">وإثباته </w:t>
      </w:r>
      <w:r w:rsidRPr="00AE1AEF">
        <w:rPr>
          <w:rFonts w:asciiTheme="majorBidi" w:hAnsiTheme="majorBidi" w:cstheme="majorBidi" w:hint="cs"/>
          <w:b/>
          <w:bCs/>
          <w:sz w:val="26"/>
          <w:szCs w:val="26"/>
          <w:rtl/>
          <w:lang w:bidi="ar-JO"/>
        </w:rPr>
        <w:t xml:space="preserve">كحق </w:t>
      </w:r>
      <w:r w:rsidR="00AE1AEF" w:rsidRPr="00AE1AEF">
        <w:rPr>
          <w:rFonts w:asciiTheme="majorBidi" w:hAnsiTheme="majorBidi" w:hint="cs"/>
          <w:b/>
          <w:bCs/>
          <w:sz w:val="26"/>
          <w:szCs w:val="26"/>
          <w:rtl/>
          <w:lang w:bidi="ar-JO"/>
        </w:rPr>
        <w:t xml:space="preserve">من </w:t>
      </w:r>
      <w:r w:rsidR="00AE1AEF" w:rsidRPr="00AE1AEF">
        <w:rPr>
          <w:rFonts w:asciiTheme="majorBidi" w:hAnsiTheme="majorBidi"/>
          <w:b/>
          <w:bCs/>
          <w:sz w:val="26"/>
          <w:szCs w:val="26"/>
          <w:rtl/>
          <w:lang w:bidi="ar-JO"/>
        </w:rPr>
        <w:t>حقوق الإنسان</w:t>
      </w:r>
      <w:r w:rsidR="00AE1AEF" w:rsidRPr="00AE1AEF">
        <w:rPr>
          <w:rFonts w:asciiTheme="majorBidi" w:hAnsiTheme="majorBidi" w:hint="cs"/>
          <w:b/>
          <w:bCs/>
          <w:sz w:val="26"/>
          <w:szCs w:val="26"/>
          <w:rtl/>
          <w:lang w:bidi="ar-JO"/>
        </w:rPr>
        <w:t>،</w:t>
      </w:r>
      <w:r w:rsidR="00AE1AEF" w:rsidRPr="00AE1AEF">
        <w:rPr>
          <w:rFonts w:asciiTheme="majorBidi" w:hAnsiTheme="majorBidi" w:cstheme="majorBidi" w:hint="cs"/>
          <w:b/>
          <w:bCs/>
          <w:sz w:val="26"/>
          <w:szCs w:val="26"/>
          <w:rtl/>
          <w:lang w:bidi="ar-JO"/>
        </w:rPr>
        <w:t xml:space="preserve"> </w:t>
      </w:r>
      <w:r w:rsidRPr="00AE1AEF">
        <w:rPr>
          <w:rFonts w:asciiTheme="majorBidi" w:hAnsiTheme="majorBidi" w:cstheme="majorBidi" w:hint="cs"/>
          <w:b/>
          <w:bCs/>
          <w:sz w:val="26"/>
          <w:szCs w:val="26"/>
          <w:rtl/>
          <w:lang w:bidi="ar-JO"/>
        </w:rPr>
        <w:t xml:space="preserve">مستقل وغير قابل للتصرف </w:t>
      </w:r>
      <w:r w:rsidR="001741EC" w:rsidRPr="00AE1AEF">
        <w:rPr>
          <w:rFonts w:asciiTheme="majorBidi" w:hAnsiTheme="majorBidi" w:cstheme="majorBidi" w:hint="cs"/>
          <w:b/>
          <w:bCs/>
          <w:sz w:val="26"/>
          <w:szCs w:val="26"/>
          <w:rtl/>
          <w:lang w:bidi="ar-JO"/>
        </w:rPr>
        <w:t>في ماهيَّته و</w:t>
      </w:r>
      <w:r w:rsidR="00AE1AEF" w:rsidRPr="00AE1AEF">
        <w:rPr>
          <w:rFonts w:asciiTheme="majorBidi" w:hAnsiTheme="majorBidi" w:cstheme="majorBidi" w:hint="cs"/>
          <w:b/>
          <w:bCs/>
          <w:sz w:val="26"/>
          <w:szCs w:val="26"/>
          <w:rtl/>
          <w:lang w:bidi="ar-JO"/>
        </w:rPr>
        <w:t xml:space="preserve">في </w:t>
      </w:r>
      <w:r w:rsidR="001741EC" w:rsidRPr="00AE1AEF">
        <w:rPr>
          <w:rFonts w:asciiTheme="majorBidi" w:hAnsiTheme="majorBidi" w:cstheme="majorBidi" w:hint="cs"/>
          <w:b/>
          <w:bCs/>
          <w:sz w:val="26"/>
          <w:szCs w:val="26"/>
          <w:rtl/>
          <w:lang w:bidi="ar-JO"/>
        </w:rPr>
        <w:t>جوهره</w:t>
      </w:r>
      <w:r w:rsidR="001741EC" w:rsidRPr="00AE1AEF">
        <w:rPr>
          <w:rFonts w:asciiTheme="majorBidi" w:hAnsiTheme="majorBidi" w:hint="cs"/>
          <w:b/>
          <w:bCs/>
          <w:sz w:val="26"/>
          <w:szCs w:val="26"/>
          <w:rtl/>
          <w:lang w:bidi="ar-JO"/>
        </w:rPr>
        <w:t xml:space="preserve">، </w:t>
      </w:r>
      <w:r w:rsidR="001741EC" w:rsidRPr="00AE1AEF">
        <w:rPr>
          <w:rFonts w:asciiTheme="majorBidi" w:hAnsiTheme="majorBidi"/>
          <w:b/>
          <w:bCs/>
          <w:sz w:val="26"/>
          <w:szCs w:val="26"/>
          <w:rtl/>
          <w:lang w:bidi="ar-JO"/>
        </w:rPr>
        <w:t xml:space="preserve">والذي بموجبه </w:t>
      </w:r>
      <w:r w:rsidR="001741EC" w:rsidRPr="00AE1AEF">
        <w:rPr>
          <w:rFonts w:asciiTheme="majorBidi" w:hAnsiTheme="majorBidi" w:hint="cs"/>
          <w:b/>
          <w:bCs/>
          <w:sz w:val="26"/>
          <w:szCs w:val="26"/>
          <w:rtl/>
          <w:lang w:bidi="ar-JO"/>
        </w:rPr>
        <w:t xml:space="preserve">تتحقق </w:t>
      </w:r>
      <w:r w:rsidR="001741EC" w:rsidRPr="00AE1AEF">
        <w:rPr>
          <w:rFonts w:asciiTheme="majorBidi" w:hAnsiTheme="majorBidi"/>
          <w:b/>
          <w:bCs/>
          <w:sz w:val="26"/>
          <w:szCs w:val="26"/>
          <w:rtl/>
          <w:lang w:bidi="ar-JO"/>
        </w:rPr>
        <w:t>كل حقوق الإنسان تحققا تاما</w:t>
      </w:r>
      <w:r w:rsidR="00AE1AEF" w:rsidRPr="00AE1AEF">
        <w:rPr>
          <w:rFonts w:asciiTheme="majorBidi" w:hAnsiTheme="majorBidi" w:hint="cs"/>
          <w:b/>
          <w:bCs/>
          <w:sz w:val="26"/>
          <w:szCs w:val="26"/>
          <w:rtl/>
          <w:lang w:bidi="ar-JO"/>
        </w:rPr>
        <w:t>،</w:t>
      </w:r>
      <w:r w:rsidR="001741EC" w:rsidRPr="00AE1AEF">
        <w:rPr>
          <w:rFonts w:asciiTheme="majorBidi" w:hAnsiTheme="majorBidi"/>
          <w:b/>
          <w:bCs/>
          <w:sz w:val="26"/>
          <w:szCs w:val="26"/>
          <w:rtl/>
          <w:lang w:bidi="ar-JO"/>
        </w:rPr>
        <w:t xml:space="preserve"> و</w:t>
      </w:r>
      <w:r w:rsidR="001741EC" w:rsidRPr="00AE1AEF">
        <w:rPr>
          <w:rFonts w:asciiTheme="majorBidi" w:hAnsiTheme="majorBidi" w:hint="cs"/>
          <w:b/>
          <w:bCs/>
          <w:sz w:val="26"/>
          <w:szCs w:val="26"/>
          <w:rtl/>
          <w:lang w:bidi="ar-JO"/>
        </w:rPr>
        <w:t>بموجبه يتمتع كل الناس ب</w:t>
      </w:r>
      <w:r w:rsidR="001741EC" w:rsidRPr="00AE1AEF">
        <w:rPr>
          <w:rFonts w:asciiTheme="majorBidi" w:hAnsiTheme="majorBidi"/>
          <w:b/>
          <w:bCs/>
          <w:sz w:val="26"/>
          <w:szCs w:val="26"/>
          <w:rtl/>
          <w:lang w:bidi="ar-JO"/>
        </w:rPr>
        <w:t>جميع الحقوق الاقتصادية والاجتماعية والثقافية والسياسية</w:t>
      </w:r>
      <w:r w:rsidR="001741EC" w:rsidRPr="00AE1AEF">
        <w:rPr>
          <w:rFonts w:asciiTheme="majorBidi" w:hAnsiTheme="majorBidi" w:hint="cs"/>
          <w:b/>
          <w:bCs/>
          <w:sz w:val="26"/>
          <w:szCs w:val="26"/>
          <w:rtl/>
          <w:lang w:bidi="ar-JO"/>
        </w:rPr>
        <w:t xml:space="preserve"> والمدنية"</w:t>
      </w:r>
      <w:r w:rsidR="001741EC" w:rsidRPr="00AE1AEF">
        <w:rPr>
          <w:rFonts w:asciiTheme="majorBidi" w:hAnsiTheme="majorBidi" w:hint="cs"/>
          <w:sz w:val="26"/>
          <w:szCs w:val="26"/>
          <w:rtl/>
          <w:lang w:bidi="ar-JO"/>
        </w:rPr>
        <w:t xml:space="preserve">، كما ورد في الورقة </w:t>
      </w:r>
      <w:proofErr w:type="spellStart"/>
      <w:r w:rsidR="001741EC" w:rsidRPr="00AE1AEF">
        <w:rPr>
          <w:rFonts w:asciiTheme="majorBidi" w:hAnsiTheme="majorBidi" w:hint="cs"/>
          <w:sz w:val="26"/>
          <w:szCs w:val="26"/>
          <w:rtl/>
          <w:lang w:bidi="ar-JO"/>
        </w:rPr>
        <w:t>المفاهيمية</w:t>
      </w:r>
      <w:proofErr w:type="spellEnd"/>
      <w:r w:rsidR="001741EC" w:rsidRPr="00AE1AEF">
        <w:rPr>
          <w:rFonts w:asciiTheme="majorBidi" w:hAnsiTheme="majorBidi" w:hint="cs"/>
          <w:sz w:val="26"/>
          <w:szCs w:val="26"/>
          <w:rtl/>
          <w:lang w:bidi="ar-JO"/>
        </w:rPr>
        <w:t xml:space="preserve"> لحلقة النقاش. </w:t>
      </w:r>
    </w:p>
    <w:p w14:paraId="6A4D09FB" w14:textId="77777777" w:rsidR="001741EC" w:rsidRPr="00AE1AEF" w:rsidRDefault="001741EC" w:rsidP="001741EC">
      <w:pPr>
        <w:bidi/>
        <w:jc w:val="both"/>
        <w:rPr>
          <w:rFonts w:asciiTheme="majorBidi" w:hAnsiTheme="majorBidi"/>
          <w:sz w:val="26"/>
          <w:szCs w:val="26"/>
          <w:rtl/>
          <w:lang w:bidi="ar-JO"/>
        </w:rPr>
      </w:pPr>
    </w:p>
    <w:p w14:paraId="2884DDBE" w14:textId="3EBF35C6" w:rsidR="001741EC" w:rsidRPr="00AE1AEF" w:rsidRDefault="001741EC" w:rsidP="001741EC">
      <w:pPr>
        <w:bidi/>
        <w:jc w:val="both"/>
        <w:rPr>
          <w:rFonts w:asciiTheme="majorBidi" w:hAnsiTheme="majorBidi" w:cstheme="majorBidi"/>
          <w:sz w:val="26"/>
          <w:szCs w:val="26"/>
          <w:rtl/>
          <w:lang w:bidi="ar-JO"/>
        </w:rPr>
      </w:pPr>
      <w:r w:rsidRPr="00AE1AEF">
        <w:rPr>
          <w:rFonts w:asciiTheme="majorBidi" w:hAnsiTheme="majorBidi" w:hint="cs"/>
          <w:sz w:val="26"/>
          <w:szCs w:val="26"/>
          <w:rtl/>
          <w:lang w:bidi="ar-JO"/>
        </w:rPr>
        <w:t xml:space="preserve">المطلوب هو بناء الرؤية </w:t>
      </w:r>
      <w:proofErr w:type="spellStart"/>
      <w:r w:rsidRPr="00AE1AEF">
        <w:rPr>
          <w:rFonts w:asciiTheme="majorBidi" w:hAnsiTheme="majorBidi" w:hint="cs"/>
          <w:sz w:val="26"/>
          <w:szCs w:val="26"/>
          <w:rtl/>
          <w:lang w:bidi="ar-JO"/>
        </w:rPr>
        <w:t>المفاهيمية</w:t>
      </w:r>
      <w:proofErr w:type="spellEnd"/>
      <w:r w:rsidRPr="00AE1AEF">
        <w:rPr>
          <w:rFonts w:asciiTheme="majorBidi" w:hAnsiTheme="majorBidi" w:hint="cs"/>
          <w:sz w:val="26"/>
          <w:szCs w:val="26"/>
          <w:rtl/>
          <w:lang w:bidi="ar-JO"/>
        </w:rPr>
        <w:t xml:space="preserve"> ل </w:t>
      </w:r>
      <w:r w:rsidRPr="00AE1AEF">
        <w:rPr>
          <w:rFonts w:asciiTheme="majorBidi" w:hAnsiTheme="majorBidi" w:hint="cs"/>
          <w:b/>
          <w:bCs/>
          <w:sz w:val="26"/>
          <w:szCs w:val="26"/>
          <w:rtl/>
          <w:lang w:bidi="ar-JO"/>
        </w:rPr>
        <w:t>"المقاربة القائمة على الحق في التنمية".</w:t>
      </w:r>
      <w:r w:rsidRPr="00AE1AEF">
        <w:rPr>
          <w:rFonts w:asciiTheme="majorBidi" w:hAnsiTheme="majorBidi" w:hint="cs"/>
          <w:sz w:val="26"/>
          <w:szCs w:val="26"/>
          <w:rtl/>
          <w:lang w:bidi="ar-JO"/>
        </w:rPr>
        <w:t xml:space="preserve"> </w:t>
      </w:r>
      <w:proofErr w:type="gramStart"/>
      <w:r w:rsidRPr="00AE1AEF">
        <w:rPr>
          <w:rFonts w:asciiTheme="majorBidi" w:hAnsiTheme="majorBidi" w:hint="cs"/>
          <w:sz w:val="26"/>
          <w:szCs w:val="26"/>
          <w:rtl/>
          <w:lang w:bidi="ar-JO"/>
        </w:rPr>
        <w:t>هذا</w:t>
      </w:r>
      <w:proofErr w:type="gramEnd"/>
      <w:r w:rsidRPr="00AE1AEF">
        <w:rPr>
          <w:rFonts w:asciiTheme="majorBidi" w:hAnsiTheme="majorBidi" w:hint="cs"/>
          <w:sz w:val="26"/>
          <w:szCs w:val="26"/>
          <w:rtl/>
          <w:lang w:bidi="ar-JO"/>
        </w:rPr>
        <w:t xml:space="preserve"> هو المعنى الأصيل لاحتفالاتنا اليوم بالذكرى الثلاثين للإعلان حول الحق في التنمية: </w:t>
      </w:r>
      <w:r w:rsidRPr="00AE1AEF">
        <w:rPr>
          <w:rFonts w:asciiTheme="majorBidi" w:hAnsiTheme="majorBidi" w:hint="cs"/>
          <w:b/>
          <w:bCs/>
          <w:sz w:val="26"/>
          <w:szCs w:val="26"/>
          <w:rtl/>
          <w:lang w:bidi="ar-JO"/>
        </w:rPr>
        <w:t>"المقاربة القائمة على الحق في التنمية".</w:t>
      </w:r>
    </w:p>
    <w:p w14:paraId="3AD1235F" w14:textId="77777777" w:rsidR="00096FA2" w:rsidRPr="00AE1AEF" w:rsidRDefault="00096FA2" w:rsidP="0039486A">
      <w:pPr>
        <w:pStyle w:val="yiv3873610429p1"/>
        <w:shd w:val="clear" w:color="auto" w:fill="FFFFFF"/>
        <w:bidi/>
        <w:spacing w:before="0" w:beforeAutospacing="0" w:after="0" w:afterAutospacing="0" w:line="234" w:lineRule="atLeast"/>
        <w:jc w:val="both"/>
        <w:rPr>
          <w:rFonts w:asciiTheme="majorBidi" w:hAnsiTheme="majorBidi" w:cstheme="majorBidi"/>
          <w:color w:val="000000"/>
          <w:sz w:val="26"/>
          <w:szCs w:val="26"/>
          <w:rtl/>
          <w:lang w:val="fr-CH" w:bidi="ar-JO"/>
        </w:rPr>
      </w:pPr>
    </w:p>
    <w:p w14:paraId="56C841B7" w14:textId="3FBC18FE" w:rsidR="009F0A58" w:rsidRPr="00AE1AEF" w:rsidRDefault="00096FA2" w:rsidP="0039486A">
      <w:pPr>
        <w:pStyle w:val="yiv3873610429p1"/>
        <w:shd w:val="clear" w:color="auto" w:fill="FFFFFF"/>
        <w:bidi/>
        <w:spacing w:before="0" w:beforeAutospacing="0" w:after="0" w:afterAutospacing="0" w:line="234" w:lineRule="atLeast"/>
        <w:jc w:val="both"/>
        <w:rPr>
          <w:rFonts w:asciiTheme="majorBidi" w:hAnsiTheme="majorBidi" w:cstheme="majorBidi"/>
          <w:color w:val="000000"/>
          <w:sz w:val="26"/>
          <w:szCs w:val="26"/>
          <w:rtl/>
          <w:lang w:val="fr-CH" w:bidi="ar-JO"/>
        </w:rPr>
      </w:pPr>
      <w:proofErr w:type="gramStart"/>
      <w:r w:rsidRPr="00AE1AEF">
        <w:rPr>
          <w:rFonts w:asciiTheme="majorBidi" w:hAnsiTheme="majorBidi" w:cstheme="majorBidi"/>
          <w:color w:val="000000"/>
          <w:sz w:val="26"/>
          <w:szCs w:val="26"/>
          <w:rtl/>
          <w:lang w:val="fr-CH" w:bidi="ar-JO"/>
        </w:rPr>
        <w:t>شكرا</w:t>
      </w:r>
      <w:proofErr w:type="gramEnd"/>
      <w:r w:rsidRPr="00AE1AEF">
        <w:rPr>
          <w:rFonts w:asciiTheme="majorBidi" w:hAnsiTheme="majorBidi" w:cstheme="majorBidi"/>
          <w:color w:val="000000"/>
          <w:sz w:val="26"/>
          <w:szCs w:val="26"/>
          <w:rtl/>
          <w:lang w:val="fr-CH" w:bidi="ar-JO"/>
        </w:rPr>
        <w:t xml:space="preserve"> سيدي الرئيس،</w:t>
      </w:r>
    </w:p>
    <w:p w14:paraId="779452F3" w14:textId="77777777" w:rsidR="00E71BB1" w:rsidRPr="0039486A" w:rsidRDefault="00E71BB1" w:rsidP="0039486A">
      <w:pPr>
        <w:pStyle w:val="yiv3873610429p1"/>
        <w:shd w:val="clear" w:color="auto" w:fill="FFFFFF"/>
        <w:bidi/>
        <w:spacing w:before="0" w:beforeAutospacing="0" w:after="0" w:afterAutospacing="0" w:line="234" w:lineRule="atLeast"/>
        <w:jc w:val="both"/>
        <w:rPr>
          <w:rFonts w:asciiTheme="majorBidi" w:hAnsiTheme="majorBidi" w:cstheme="majorBidi"/>
          <w:color w:val="000000"/>
          <w:rtl/>
          <w:lang w:val="fr-CH" w:bidi="ar-JO"/>
        </w:rPr>
      </w:pPr>
    </w:p>
    <w:sectPr w:rsidR="00E71BB1" w:rsidRPr="0039486A">
      <w:headerReference w:type="default" r:id="rId12"/>
      <w:footerReference w:type="default" r:id="rId13"/>
      <w:pgSz w:w="11906" w:h="16838"/>
      <w:pgMar w:top="1417" w:right="1417" w:bottom="900"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CB5B0" w14:textId="77777777" w:rsidR="000250B1" w:rsidRDefault="000250B1">
      <w:r>
        <w:separator/>
      </w:r>
    </w:p>
  </w:endnote>
  <w:endnote w:type="continuationSeparator" w:id="0">
    <w:p w14:paraId="264876E3" w14:textId="77777777" w:rsidR="000250B1" w:rsidRDefault="0002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FreeSans">
    <w:altName w:val="Arial"/>
    <w:charset w:val="00"/>
    <w:family w:val="swiss"/>
    <w:pitch w:val="default"/>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F2EA1" w14:textId="77777777" w:rsidR="00DE0B20" w:rsidRPr="00BA7D62" w:rsidRDefault="00DE0B20">
    <w:pPr>
      <w:jc w:val="center"/>
      <w:rPr>
        <w:color w:val="000000"/>
        <w:sz w:val="20"/>
        <w:szCs w:val="20"/>
        <w:lang w:val="en-GB"/>
      </w:rPr>
    </w:pPr>
    <w:r>
      <w:rPr>
        <w:color w:val="000000"/>
        <w:sz w:val="20"/>
        <w:szCs w:val="20"/>
        <w:lang w:val="en-US"/>
      </w:rPr>
      <w:t>Arab Commission for Human Rights – Permanent Representative to UN in Geneva</w:t>
    </w:r>
  </w:p>
  <w:p w14:paraId="011CC550" w14:textId="77777777" w:rsidR="00DE0B20" w:rsidRDefault="00DE0B20">
    <w:pPr>
      <w:jc w:val="center"/>
      <w:rPr>
        <w:color w:val="000000"/>
        <w:sz w:val="20"/>
        <w:szCs w:val="20"/>
        <w:lang w:val="fr-CH"/>
      </w:rPr>
    </w:pPr>
    <w:r>
      <w:rPr>
        <w:color w:val="000000"/>
        <w:sz w:val="20"/>
        <w:szCs w:val="20"/>
        <w:lang w:val="fr-CH"/>
      </w:rPr>
      <w:t xml:space="preserve">Adresse : P .O Box : 110 - 1211 Genève 20 - Suisse // Bureau : Rue </w:t>
    </w:r>
    <w:proofErr w:type="spellStart"/>
    <w:r>
      <w:rPr>
        <w:color w:val="000000"/>
        <w:sz w:val="20"/>
        <w:szCs w:val="20"/>
        <w:lang w:val="fr-CH"/>
      </w:rPr>
      <w:t>Chantepoulet</w:t>
    </w:r>
    <w:proofErr w:type="spellEnd"/>
    <w:r>
      <w:rPr>
        <w:color w:val="000000"/>
        <w:sz w:val="20"/>
        <w:szCs w:val="20"/>
        <w:lang w:val="fr-CH"/>
      </w:rPr>
      <w:t>, 10 - 1201 Genève - Suisse</w:t>
    </w:r>
  </w:p>
  <w:p w14:paraId="47CA33FA" w14:textId="77777777" w:rsidR="00DE0B20" w:rsidRDefault="00DE0B20">
    <w:pPr>
      <w:jc w:val="center"/>
    </w:pPr>
    <w:r>
      <w:rPr>
        <w:color w:val="000000"/>
        <w:sz w:val="20"/>
        <w:szCs w:val="20"/>
        <w:lang w:val="fr-CH"/>
      </w:rPr>
      <w:t>Email</w:t>
    </w:r>
    <w:proofErr w:type="gramStart"/>
    <w:r>
      <w:rPr>
        <w:color w:val="000000"/>
        <w:sz w:val="20"/>
        <w:szCs w:val="20"/>
        <w:lang w:val="fr-CH"/>
      </w:rPr>
      <w:t xml:space="preserve">:  </w:t>
    </w:r>
    <w:proofErr w:type="gramEnd"/>
    <w:hyperlink r:id="rId1" w:history="1">
      <w:r>
        <w:rPr>
          <w:rStyle w:val="Hyperlink"/>
          <w:sz w:val="20"/>
          <w:szCs w:val="20"/>
          <w:lang w:val="fr-CH"/>
        </w:rPr>
        <w:t>awhani@yahoo.fr</w:t>
      </w:r>
    </w:hyperlink>
    <w:r>
      <w:rPr>
        <w:color w:val="000000"/>
        <w:sz w:val="20"/>
        <w:szCs w:val="20"/>
      </w:rPr>
      <w:t xml:space="preserve"> - Tél : +41-76.78.40.962, +216-28.333.201</w:t>
    </w:r>
  </w:p>
  <w:p w14:paraId="3338D437" w14:textId="77777777" w:rsidR="00DE0B20" w:rsidRDefault="00DE0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7B3FF" w14:textId="77777777" w:rsidR="000250B1" w:rsidRDefault="000250B1">
      <w:r>
        <w:separator/>
      </w:r>
    </w:p>
  </w:footnote>
  <w:footnote w:type="continuationSeparator" w:id="0">
    <w:p w14:paraId="3766BD96" w14:textId="77777777" w:rsidR="000250B1" w:rsidRDefault="00025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4B61C" w14:textId="77777777" w:rsidR="00DE0B20" w:rsidRPr="004123EE" w:rsidRDefault="00DE0B20">
    <w:pPr>
      <w:bidi/>
      <w:spacing w:line="276" w:lineRule="auto"/>
      <w:jc w:val="center"/>
      <w:rPr>
        <w:b/>
        <w:color w:val="000000"/>
        <w:sz w:val="28"/>
        <w:szCs w:val="28"/>
        <w:lang w:val="en-GB"/>
      </w:rPr>
    </w:pPr>
    <w:r>
      <w:rPr>
        <w:noProof/>
        <w:lang w:val="en-GB" w:eastAsia="en-GB"/>
      </w:rPr>
      <w:drawing>
        <wp:anchor distT="0" distB="0" distL="114935" distR="114935" simplePos="0" relativeHeight="251657216" behindDoc="0" locked="0" layoutInCell="1" allowOverlap="1" wp14:anchorId="3B6F59D9" wp14:editId="39D69AB8">
          <wp:simplePos x="0" y="0"/>
          <wp:positionH relativeFrom="column">
            <wp:posOffset>4782185</wp:posOffset>
          </wp:positionH>
          <wp:positionV relativeFrom="paragraph">
            <wp:posOffset>-166370</wp:posOffset>
          </wp:positionV>
          <wp:extent cx="1076325" cy="1075690"/>
          <wp:effectExtent l="19050" t="0" r="9525" b="0"/>
          <wp:wrapTight wrapText="bothSides">
            <wp:wrapPolygon edited="0">
              <wp:start x="-382" y="0"/>
              <wp:lineTo x="-382" y="20656"/>
              <wp:lineTo x="21791" y="20656"/>
              <wp:lineTo x="21791" y="0"/>
              <wp:lineTo x="-3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6325" cy="1075690"/>
                  </a:xfrm>
                  <a:prstGeom prst="rect">
                    <a:avLst/>
                  </a:prstGeom>
                  <a:solidFill>
                    <a:srgbClr val="FFFFFF">
                      <a:alpha val="0"/>
                    </a:srgbClr>
                  </a:solidFill>
                  <a:ln w="9525">
                    <a:noFill/>
                    <a:miter lim="800000"/>
                    <a:headEnd/>
                    <a:tailEnd/>
                  </a:ln>
                </pic:spPr>
              </pic:pic>
            </a:graphicData>
          </a:graphic>
        </wp:anchor>
      </w:drawing>
    </w:r>
    <w:r>
      <w:rPr>
        <w:noProof/>
        <w:lang w:val="en-GB" w:eastAsia="en-GB"/>
      </w:rPr>
      <w:drawing>
        <wp:anchor distT="0" distB="0" distL="114935" distR="114935" simplePos="0" relativeHeight="251658240" behindDoc="0" locked="0" layoutInCell="1" allowOverlap="1" wp14:anchorId="78FA6A38" wp14:editId="39C9DD55">
          <wp:simplePos x="0" y="0"/>
          <wp:positionH relativeFrom="column">
            <wp:posOffset>-85090</wp:posOffset>
          </wp:positionH>
          <wp:positionV relativeFrom="paragraph">
            <wp:posOffset>-166370</wp:posOffset>
          </wp:positionV>
          <wp:extent cx="1076325" cy="1075690"/>
          <wp:effectExtent l="19050" t="0" r="9525" b="0"/>
          <wp:wrapTight wrapText="bothSides">
            <wp:wrapPolygon edited="0">
              <wp:start x="-382" y="0"/>
              <wp:lineTo x="-382" y="20656"/>
              <wp:lineTo x="21791" y="20656"/>
              <wp:lineTo x="21791" y="0"/>
              <wp:lineTo x="-38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76325" cy="1075690"/>
                  </a:xfrm>
                  <a:prstGeom prst="rect">
                    <a:avLst/>
                  </a:prstGeom>
                  <a:solidFill>
                    <a:srgbClr val="FFFFFF">
                      <a:alpha val="0"/>
                    </a:srgbClr>
                  </a:solidFill>
                  <a:ln w="9525">
                    <a:noFill/>
                    <a:miter lim="800000"/>
                    <a:headEnd/>
                    <a:tailEnd/>
                  </a:ln>
                </pic:spPr>
              </pic:pic>
            </a:graphicData>
          </a:graphic>
        </wp:anchor>
      </w:drawing>
    </w:r>
    <w:r>
      <w:rPr>
        <w:rFonts w:ascii="Andalus" w:hAnsi="Andalus" w:cs="Andalus"/>
        <w:bCs/>
        <w:kern w:val="1"/>
        <w:sz w:val="36"/>
        <w:szCs w:val="36"/>
        <w:rtl/>
        <w:lang w:val="en-US" w:eastAsia="en-US"/>
      </w:rPr>
      <w:t>اللجنة العربية لحقوق الإنسان</w:t>
    </w:r>
  </w:p>
  <w:p w14:paraId="3FEB4D4D" w14:textId="77777777" w:rsidR="00DE0B20" w:rsidRPr="004123EE" w:rsidRDefault="00DE0B20">
    <w:pPr>
      <w:jc w:val="center"/>
      <w:rPr>
        <w:b/>
        <w:bCs/>
        <w:color w:val="000000"/>
        <w:lang w:val="en-GB"/>
      </w:rPr>
    </w:pPr>
    <w:r w:rsidRPr="004123EE">
      <w:rPr>
        <w:b/>
        <w:color w:val="000000"/>
        <w:sz w:val="28"/>
        <w:szCs w:val="28"/>
        <w:lang w:val="en-GB"/>
      </w:rPr>
      <w:t>ARAB COMMISSION FOR HUMAN RIGHTS</w:t>
    </w:r>
  </w:p>
  <w:p w14:paraId="41016A00" w14:textId="77777777" w:rsidR="00DE0B20" w:rsidRPr="002F2A7B" w:rsidRDefault="00DE0B20">
    <w:pPr>
      <w:jc w:val="center"/>
      <w:rPr>
        <w:b/>
        <w:color w:val="000000"/>
        <w:sz w:val="28"/>
        <w:szCs w:val="28"/>
        <w:lang w:val="en-GB" w:bidi="ar-SY"/>
      </w:rPr>
    </w:pPr>
    <w:r w:rsidRPr="002F2A7B">
      <w:rPr>
        <w:b/>
        <w:bCs/>
        <w:color w:val="000000"/>
        <w:lang w:val="en-GB"/>
      </w:rPr>
      <w:t>COMMISSION ARABE DES DROITS HUMAINS</w:t>
    </w:r>
  </w:p>
  <w:p w14:paraId="6E4C5278" w14:textId="77777777" w:rsidR="00DE0B20" w:rsidRPr="002F2A7B" w:rsidRDefault="00DE0B20">
    <w:pPr>
      <w:jc w:val="center"/>
      <w:rPr>
        <w:b/>
        <w:color w:val="000000"/>
        <w:sz w:val="28"/>
        <w:szCs w:val="28"/>
        <w:lang w:val="en-GB" w:bidi="ar-SY"/>
      </w:rPr>
    </w:pPr>
  </w:p>
  <w:p w14:paraId="0104C8F2" w14:textId="77777777" w:rsidR="00DE0B20" w:rsidRDefault="00DE0B20">
    <w:pPr>
      <w:pStyle w:val="Header"/>
      <w:jc w:val="center"/>
      <w:rPr>
        <w:rFonts w:ascii="Arial" w:hAnsi="Arial" w:cs="Arial"/>
        <w:sz w:val="16"/>
        <w:szCs w:val="16"/>
        <w:lang w:val="en-US"/>
      </w:rPr>
    </w:pPr>
    <w:r>
      <w:rPr>
        <w:rFonts w:ascii="Arial" w:hAnsi="Arial" w:cs="Arial"/>
        <w:sz w:val="16"/>
        <w:szCs w:val="16"/>
        <w:lang w:val="en-US"/>
      </w:rPr>
      <w:t>International NGO in special Consultative Status with the Economic and Social Council of the United Nations</w:t>
    </w:r>
  </w:p>
  <w:p w14:paraId="2F9DAF6D" w14:textId="77777777" w:rsidR="00DE0B20" w:rsidRDefault="00DE0B20">
    <w:pPr>
      <w:pStyle w:val="Header"/>
      <w:jc w:val="center"/>
      <w:rPr>
        <w:rFonts w:ascii="Arial" w:hAnsi="Arial" w:cs="Arial"/>
        <w:sz w:val="16"/>
        <w:szCs w:val="16"/>
        <w:lang w:val="en-US"/>
      </w:rPr>
    </w:pPr>
  </w:p>
  <w:p w14:paraId="4F5FB553" w14:textId="77777777" w:rsidR="00DE0B20" w:rsidRDefault="00DE0B20">
    <w:pPr>
      <w:pStyle w:val="Header"/>
      <w:jc w:val="center"/>
      <w:rPr>
        <w:sz w:val="16"/>
        <w:szCs w:val="16"/>
        <w:lang w:val="en-US" w:bidi="ar-SY"/>
      </w:rPr>
    </w:pPr>
  </w:p>
  <w:p w14:paraId="25BC167F" w14:textId="77777777" w:rsidR="00DE0B20" w:rsidRDefault="00DE0B20">
    <w:pPr>
      <w:pStyle w:val="Header"/>
      <w:rPr>
        <w:sz w:val="16"/>
        <w:szCs w:val="16"/>
        <w:lang w:val="en-US" w:bidi="ar-SY"/>
      </w:rPr>
    </w:pPr>
  </w:p>
  <w:p w14:paraId="3BB7C022" w14:textId="77777777" w:rsidR="00DE0B20" w:rsidRDefault="00DE0B2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E7756"/>
    <w:multiLevelType w:val="hybridMultilevel"/>
    <w:tmpl w:val="F6280E3A"/>
    <w:lvl w:ilvl="0" w:tplc="711A8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4470BD"/>
    <w:multiLevelType w:val="hybridMultilevel"/>
    <w:tmpl w:val="8BA6E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071905"/>
    <w:multiLevelType w:val="hybridMultilevel"/>
    <w:tmpl w:val="5F406D52"/>
    <w:lvl w:ilvl="0" w:tplc="673E0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D62"/>
    <w:rsid w:val="00002D9D"/>
    <w:rsid w:val="00017CD2"/>
    <w:rsid w:val="000250B1"/>
    <w:rsid w:val="000320FD"/>
    <w:rsid w:val="00034AA1"/>
    <w:rsid w:val="00050752"/>
    <w:rsid w:val="00052AE6"/>
    <w:rsid w:val="00063333"/>
    <w:rsid w:val="00080737"/>
    <w:rsid w:val="00096FA2"/>
    <w:rsid w:val="000A08FD"/>
    <w:rsid w:val="000A0DCF"/>
    <w:rsid w:val="000B28A0"/>
    <w:rsid w:val="000C65CF"/>
    <w:rsid w:val="000D7476"/>
    <w:rsid w:val="00102D2E"/>
    <w:rsid w:val="00132959"/>
    <w:rsid w:val="00142808"/>
    <w:rsid w:val="00161F12"/>
    <w:rsid w:val="001741EC"/>
    <w:rsid w:val="00187168"/>
    <w:rsid w:val="001914B1"/>
    <w:rsid w:val="00195AC8"/>
    <w:rsid w:val="001A6735"/>
    <w:rsid w:val="001B3127"/>
    <w:rsid w:val="001B3768"/>
    <w:rsid w:val="001D08B7"/>
    <w:rsid w:val="001D525F"/>
    <w:rsid w:val="00202FE4"/>
    <w:rsid w:val="00221E70"/>
    <w:rsid w:val="0023430B"/>
    <w:rsid w:val="00237CA5"/>
    <w:rsid w:val="00273A0C"/>
    <w:rsid w:val="002854E4"/>
    <w:rsid w:val="002954B1"/>
    <w:rsid w:val="002A1AA3"/>
    <w:rsid w:val="002A32BC"/>
    <w:rsid w:val="002B33A7"/>
    <w:rsid w:val="002B695D"/>
    <w:rsid w:val="002C31D3"/>
    <w:rsid w:val="002C700B"/>
    <w:rsid w:val="002D70EC"/>
    <w:rsid w:val="002F1F00"/>
    <w:rsid w:val="002F2A7B"/>
    <w:rsid w:val="003048C8"/>
    <w:rsid w:val="003211C8"/>
    <w:rsid w:val="00323E77"/>
    <w:rsid w:val="00335DA2"/>
    <w:rsid w:val="00344339"/>
    <w:rsid w:val="00357FC8"/>
    <w:rsid w:val="003644D1"/>
    <w:rsid w:val="003657B1"/>
    <w:rsid w:val="00381589"/>
    <w:rsid w:val="0039486A"/>
    <w:rsid w:val="003A1F7D"/>
    <w:rsid w:val="003B6D0F"/>
    <w:rsid w:val="003C247E"/>
    <w:rsid w:val="003D1022"/>
    <w:rsid w:val="003D2C2A"/>
    <w:rsid w:val="003D3E5E"/>
    <w:rsid w:val="003F1702"/>
    <w:rsid w:val="004076E9"/>
    <w:rsid w:val="004078C6"/>
    <w:rsid w:val="004123EE"/>
    <w:rsid w:val="00436BEE"/>
    <w:rsid w:val="00450C76"/>
    <w:rsid w:val="00456F70"/>
    <w:rsid w:val="004635E1"/>
    <w:rsid w:val="00464B7B"/>
    <w:rsid w:val="00482327"/>
    <w:rsid w:val="00491E77"/>
    <w:rsid w:val="004A034C"/>
    <w:rsid w:val="004A2FB8"/>
    <w:rsid w:val="004B0A64"/>
    <w:rsid w:val="004D5F14"/>
    <w:rsid w:val="004D6495"/>
    <w:rsid w:val="004F5EF0"/>
    <w:rsid w:val="00531A97"/>
    <w:rsid w:val="00535BBA"/>
    <w:rsid w:val="005473DB"/>
    <w:rsid w:val="00551E7C"/>
    <w:rsid w:val="005841FC"/>
    <w:rsid w:val="0058780A"/>
    <w:rsid w:val="005C0C6C"/>
    <w:rsid w:val="005D7CE7"/>
    <w:rsid w:val="005E0898"/>
    <w:rsid w:val="005E585D"/>
    <w:rsid w:val="005F3AD4"/>
    <w:rsid w:val="00623DD3"/>
    <w:rsid w:val="00634626"/>
    <w:rsid w:val="00636B65"/>
    <w:rsid w:val="006610CC"/>
    <w:rsid w:val="00665B8C"/>
    <w:rsid w:val="00686177"/>
    <w:rsid w:val="00686308"/>
    <w:rsid w:val="00692F99"/>
    <w:rsid w:val="00695549"/>
    <w:rsid w:val="006A2259"/>
    <w:rsid w:val="006B10BF"/>
    <w:rsid w:val="007212FC"/>
    <w:rsid w:val="00744679"/>
    <w:rsid w:val="0076333F"/>
    <w:rsid w:val="00774D8F"/>
    <w:rsid w:val="00777609"/>
    <w:rsid w:val="00786661"/>
    <w:rsid w:val="007B5AF6"/>
    <w:rsid w:val="007B6A24"/>
    <w:rsid w:val="007C7ABF"/>
    <w:rsid w:val="007D3857"/>
    <w:rsid w:val="007F0667"/>
    <w:rsid w:val="00820C15"/>
    <w:rsid w:val="00822B4A"/>
    <w:rsid w:val="00822FCD"/>
    <w:rsid w:val="008263DE"/>
    <w:rsid w:val="00833231"/>
    <w:rsid w:val="00857B56"/>
    <w:rsid w:val="0086192C"/>
    <w:rsid w:val="008623FA"/>
    <w:rsid w:val="0086411C"/>
    <w:rsid w:val="008850E4"/>
    <w:rsid w:val="008A1092"/>
    <w:rsid w:val="008D1FC3"/>
    <w:rsid w:val="008D42EA"/>
    <w:rsid w:val="008E0A75"/>
    <w:rsid w:val="008F5B16"/>
    <w:rsid w:val="00905195"/>
    <w:rsid w:val="009100A2"/>
    <w:rsid w:val="00914A31"/>
    <w:rsid w:val="009272D0"/>
    <w:rsid w:val="0094547A"/>
    <w:rsid w:val="009560E9"/>
    <w:rsid w:val="00975A99"/>
    <w:rsid w:val="00990697"/>
    <w:rsid w:val="00990EC9"/>
    <w:rsid w:val="009960F3"/>
    <w:rsid w:val="009A0DC0"/>
    <w:rsid w:val="009A79F8"/>
    <w:rsid w:val="009B2C9D"/>
    <w:rsid w:val="009B3FEF"/>
    <w:rsid w:val="009B538E"/>
    <w:rsid w:val="009C77EC"/>
    <w:rsid w:val="009D4C08"/>
    <w:rsid w:val="009E142D"/>
    <w:rsid w:val="009E4C2A"/>
    <w:rsid w:val="009E7CDB"/>
    <w:rsid w:val="009F0A58"/>
    <w:rsid w:val="009F2880"/>
    <w:rsid w:val="00A06E53"/>
    <w:rsid w:val="00A23A76"/>
    <w:rsid w:val="00A31057"/>
    <w:rsid w:val="00A35E59"/>
    <w:rsid w:val="00A63C7C"/>
    <w:rsid w:val="00A659D6"/>
    <w:rsid w:val="00A70DE6"/>
    <w:rsid w:val="00A73322"/>
    <w:rsid w:val="00A8161F"/>
    <w:rsid w:val="00A84347"/>
    <w:rsid w:val="00A916C4"/>
    <w:rsid w:val="00AD38E7"/>
    <w:rsid w:val="00AD7FB3"/>
    <w:rsid w:val="00AE1AEF"/>
    <w:rsid w:val="00AF43DA"/>
    <w:rsid w:val="00AF6D69"/>
    <w:rsid w:val="00B10FCD"/>
    <w:rsid w:val="00B250C1"/>
    <w:rsid w:val="00B32FE0"/>
    <w:rsid w:val="00B33563"/>
    <w:rsid w:val="00B37EDA"/>
    <w:rsid w:val="00B54081"/>
    <w:rsid w:val="00B543BB"/>
    <w:rsid w:val="00B647A1"/>
    <w:rsid w:val="00B6770B"/>
    <w:rsid w:val="00B82C5F"/>
    <w:rsid w:val="00B85C41"/>
    <w:rsid w:val="00BA7D62"/>
    <w:rsid w:val="00BB18D7"/>
    <w:rsid w:val="00BB1B97"/>
    <w:rsid w:val="00BB4611"/>
    <w:rsid w:val="00BB7D9D"/>
    <w:rsid w:val="00BC1E07"/>
    <w:rsid w:val="00BC6CEA"/>
    <w:rsid w:val="00BF095E"/>
    <w:rsid w:val="00C078F5"/>
    <w:rsid w:val="00C114C1"/>
    <w:rsid w:val="00C26CEB"/>
    <w:rsid w:val="00C33C31"/>
    <w:rsid w:val="00C40424"/>
    <w:rsid w:val="00C52EB4"/>
    <w:rsid w:val="00C65036"/>
    <w:rsid w:val="00C652A3"/>
    <w:rsid w:val="00C67444"/>
    <w:rsid w:val="00C77815"/>
    <w:rsid w:val="00C83130"/>
    <w:rsid w:val="00CA3B36"/>
    <w:rsid w:val="00CA5730"/>
    <w:rsid w:val="00CB335D"/>
    <w:rsid w:val="00CC05BA"/>
    <w:rsid w:val="00CD2976"/>
    <w:rsid w:val="00D026A5"/>
    <w:rsid w:val="00D02EDF"/>
    <w:rsid w:val="00D07181"/>
    <w:rsid w:val="00D12692"/>
    <w:rsid w:val="00D34D14"/>
    <w:rsid w:val="00D35432"/>
    <w:rsid w:val="00D358A1"/>
    <w:rsid w:val="00D41E60"/>
    <w:rsid w:val="00D42604"/>
    <w:rsid w:val="00D46025"/>
    <w:rsid w:val="00D645CF"/>
    <w:rsid w:val="00D80C73"/>
    <w:rsid w:val="00D94999"/>
    <w:rsid w:val="00DA0BE0"/>
    <w:rsid w:val="00DA22D4"/>
    <w:rsid w:val="00DA5460"/>
    <w:rsid w:val="00DB4DEA"/>
    <w:rsid w:val="00DB6C7F"/>
    <w:rsid w:val="00DC027E"/>
    <w:rsid w:val="00DC2C2C"/>
    <w:rsid w:val="00DC5989"/>
    <w:rsid w:val="00DE0B20"/>
    <w:rsid w:val="00DE4352"/>
    <w:rsid w:val="00DF18B4"/>
    <w:rsid w:val="00E117CC"/>
    <w:rsid w:val="00E14618"/>
    <w:rsid w:val="00E14AEC"/>
    <w:rsid w:val="00E34B36"/>
    <w:rsid w:val="00E404EC"/>
    <w:rsid w:val="00E71BB1"/>
    <w:rsid w:val="00E85F39"/>
    <w:rsid w:val="00E8642D"/>
    <w:rsid w:val="00E93078"/>
    <w:rsid w:val="00E959E5"/>
    <w:rsid w:val="00EB1D47"/>
    <w:rsid w:val="00ED2DF4"/>
    <w:rsid w:val="00ED56AA"/>
    <w:rsid w:val="00EE0BAA"/>
    <w:rsid w:val="00EF16E8"/>
    <w:rsid w:val="00EF38D7"/>
    <w:rsid w:val="00EF590E"/>
    <w:rsid w:val="00F0328A"/>
    <w:rsid w:val="00F127B8"/>
    <w:rsid w:val="00F17025"/>
    <w:rsid w:val="00F24247"/>
    <w:rsid w:val="00F31EA8"/>
    <w:rsid w:val="00F4052E"/>
    <w:rsid w:val="00F449A8"/>
    <w:rsid w:val="00F5215C"/>
    <w:rsid w:val="00F6413B"/>
    <w:rsid w:val="00F66D7E"/>
    <w:rsid w:val="00F744C3"/>
    <w:rsid w:val="00F81656"/>
    <w:rsid w:val="00F90804"/>
    <w:rsid w:val="00F9585D"/>
    <w:rsid w:val="00FA0525"/>
    <w:rsid w:val="00FA1998"/>
    <w:rsid w:val="00FB0AA7"/>
    <w:rsid w:val="00FD1169"/>
    <w:rsid w:val="00FD5771"/>
    <w:rsid w:val="00FF0EA1"/>
    <w:rsid w:val="00FF19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72F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fr-FR" w:eastAsia="zh-CN"/>
    </w:rPr>
  </w:style>
  <w:style w:type="paragraph" w:styleId="Heading2">
    <w:name w:val="heading 2"/>
    <w:basedOn w:val="Normal"/>
    <w:link w:val="Heading2Char"/>
    <w:uiPriority w:val="9"/>
    <w:qFormat/>
    <w:rsid w:val="00063333"/>
    <w:pPr>
      <w:suppressAutoHyphens w:val="0"/>
      <w:spacing w:before="100" w:beforeAutospacing="1" w:after="100" w:afterAutospacing="1"/>
      <w:outlineLvl w:val="1"/>
    </w:pPr>
    <w:rPr>
      <w:b/>
      <w:bCs/>
      <w:sz w:val="36"/>
      <w:szCs w:val="36"/>
      <w:lang w:val="en-US" w:eastAsia="en-US"/>
    </w:rPr>
  </w:style>
  <w:style w:type="paragraph" w:styleId="Heading3">
    <w:name w:val="heading 3"/>
    <w:basedOn w:val="Normal"/>
    <w:next w:val="Normal"/>
    <w:link w:val="Heading3Char"/>
    <w:uiPriority w:val="9"/>
    <w:semiHidden/>
    <w:unhideWhenUsed/>
    <w:qFormat/>
    <w:rsid w:val="002F2A7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rPr>
      <w:rFonts w:ascii="Cambria" w:hAnsi="Cambria" w:cs="Cambria"/>
      <w:b/>
      <w:bCs/>
      <w:kern w:val="1"/>
      <w:sz w:val="32"/>
      <w:szCs w:val="32"/>
      <w:lang w:val="en-US" w:bidi="ar-SA"/>
    </w:rPr>
  </w:style>
  <w:style w:type="character" w:styleId="Hyperlink">
    <w:name w:val="Hyperlink"/>
    <w:rPr>
      <w:color w:val="0000FF"/>
      <w:spacing w:val="0"/>
      <w:u w:val="single"/>
      <w:lang w:bidi="ar-SA"/>
    </w:rPr>
  </w:style>
  <w:style w:type="character" w:customStyle="1" w:styleId="BodyTextChar">
    <w:name w:val="Body Text Char"/>
    <w:rPr>
      <w:color w:val="000000"/>
      <w:sz w:val="24"/>
      <w:szCs w:val="24"/>
      <w:lang w:val="fr-FR" w:bidi="ar-SA"/>
    </w:rPr>
  </w:style>
  <w:style w:type="character" w:styleId="Emphasis">
    <w:name w:val="Emphasis"/>
    <w:uiPriority w:val="20"/>
    <w:qFormat/>
    <w:rPr>
      <w:i/>
      <w:iCs/>
    </w:rPr>
  </w:style>
  <w:style w:type="character" w:customStyle="1" w:styleId="yiv0377666055">
    <w:name w:val="yiv0377666055"/>
  </w:style>
  <w:style w:type="character" w:customStyle="1" w:styleId="apple-converted-space">
    <w:name w:val="apple-converted-space"/>
  </w:style>
  <w:style w:type="character" w:customStyle="1" w:styleId="BalloonTextChar">
    <w:name w:val="Balloon Text Char"/>
    <w:rPr>
      <w:rFonts w:ascii="Segoe UI" w:hAnsi="Segoe UI" w:cs="Segoe UI"/>
      <w:sz w:val="18"/>
      <w:szCs w:val="18"/>
      <w:lang w:val="fr-FR"/>
    </w:rPr>
  </w:style>
  <w:style w:type="character" w:customStyle="1" w:styleId="HeaderChar">
    <w:name w:val="Header Char"/>
    <w:rPr>
      <w:sz w:val="24"/>
      <w:szCs w:val="24"/>
      <w:lang w:val="fr-FR"/>
    </w:rPr>
  </w:style>
  <w:style w:type="character" w:customStyle="1" w:styleId="FooterChar">
    <w:name w:val="Footer Char"/>
    <w:rPr>
      <w:sz w:val="24"/>
      <w:szCs w:val="24"/>
      <w:lang w:val="fr-FR"/>
    </w:rPr>
  </w:style>
  <w:style w:type="paragraph" w:customStyle="1" w:styleId="Titre">
    <w:name w:val="Titre"/>
    <w:basedOn w:val="Normal"/>
    <w:next w:val="Normal"/>
    <w:pPr>
      <w:bidi/>
      <w:spacing w:before="240" w:after="60" w:line="276" w:lineRule="auto"/>
      <w:jc w:val="center"/>
    </w:pPr>
    <w:rPr>
      <w:rFonts w:ascii="Cambria" w:hAnsi="Cambria" w:cs="Cambria"/>
      <w:b/>
      <w:bCs/>
      <w:kern w:val="1"/>
      <w:sz w:val="32"/>
      <w:szCs w:val="32"/>
      <w:lang w:val="en-US"/>
    </w:rPr>
  </w:style>
  <w:style w:type="paragraph" w:styleId="BodyText">
    <w:name w:val="Body Text"/>
    <w:basedOn w:val="Normal"/>
    <w:rPr>
      <w:color w:val="000000"/>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NormalWeb">
    <w:name w:val="Normal (Web)"/>
    <w:basedOn w:val="Normal"/>
    <w:pPr>
      <w:spacing w:after="324"/>
    </w:pPr>
  </w:style>
  <w:style w:type="paragraph" w:customStyle="1" w:styleId="ecmsonormal">
    <w:name w:val="ec_msonormal"/>
    <w:basedOn w:val="Normal"/>
    <w:pPr>
      <w:spacing w:after="324"/>
    </w:pPr>
  </w:style>
  <w:style w:type="paragraph" w:customStyle="1" w:styleId="ecmsobodytext">
    <w:name w:val="ec_msobodytext"/>
    <w:basedOn w:val="Normal"/>
    <w:pPr>
      <w:spacing w:before="280" w:after="280"/>
    </w:pPr>
    <w:rPr>
      <w:lang w:val="en-US"/>
    </w:rPr>
  </w:style>
  <w:style w:type="paragraph" w:customStyle="1" w:styleId="ececmsonormal">
    <w:name w:val="ec_ec_msonormal"/>
    <w:basedOn w:val="Normal"/>
    <w:pPr>
      <w:spacing w:before="280" w:after="280"/>
    </w:pPr>
    <w:rPr>
      <w:lang w:val="en-US"/>
    </w:rPr>
  </w:style>
  <w:style w:type="paragraph" w:styleId="BalloonText">
    <w:name w:val="Balloon Text"/>
    <w:basedOn w:val="Normal"/>
    <w:rPr>
      <w:rFonts w:ascii="Segoe UI" w:hAnsi="Segoe UI" w:cs="Segoe UI"/>
      <w:sz w:val="18"/>
      <w:szCs w:val="18"/>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ListParagraph">
    <w:name w:val="List Paragraph"/>
    <w:basedOn w:val="Normal"/>
    <w:uiPriority w:val="34"/>
    <w:qFormat/>
    <w:rsid w:val="003B6D0F"/>
    <w:pPr>
      <w:ind w:left="720"/>
      <w:contextualSpacing/>
    </w:pPr>
  </w:style>
  <w:style w:type="character" w:customStyle="1" w:styleId="Heading2Char">
    <w:name w:val="Heading 2 Char"/>
    <w:basedOn w:val="DefaultParagraphFont"/>
    <w:link w:val="Heading2"/>
    <w:uiPriority w:val="9"/>
    <w:rsid w:val="00063333"/>
    <w:rPr>
      <w:b/>
      <w:bCs/>
      <w:sz w:val="36"/>
      <w:szCs w:val="36"/>
    </w:rPr>
  </w:style>
  <w:style w:type="paragraph" w:customStyle="1" w:styleId="yiv3873610429p1">
    <w:name w:val="yiv3873610429p1"/>
    <w:basedOn w:val="Normal"/>
    <w:rsid w:val="00A35E59"/>
    <w:pPr>
      <w:suppressAutoHyphens w:val="0"/>
      <w:spacing w:before="100" w:beforeAutospacing="1" w:after="100" w:afterAutospacing="1"/>
    </w:pPr>
    <w:rPr>
      <w:lang w:val="en-US" w:eastAsia="en-US"/>
    </w:rPr>
  </w:style>
  <w:style w:type="character" w:customStyle="1" w:styleId="yiv3873610429s1">
    <w:name w:val="yiv3873610429s1"/>
    <w:basedOn w:val="DefaultParagraphFont"/>
    <w:rsid w:val="00A35E59"/>
  </w:style>
  <w:style w:type="character" w:customStyle="1" w:styleId="Heading3Char">
    <w:name w:val="Heading 3 Char"/>
    <w:basedOn w:val="DefaultParagraphFont"/>
    <w:link w:val="Heading3"/>
    <w:uiPriority w:val="9"/>
    <w:semiHidden/>
    <w:rsid w:val="002F2A7B"/>
    <w:rPr>
      <w:rFonts w:asciiTheme="majorHAnsi" w:eastAsiaTheme="majorEastAsia" w:hAnsiTheme="majorHAnsi" w:cstheme="majorBidi"/>
      <w:b/>
      <w:bCs/>
      <w:color w:val="4F81BD" w:themeColor="accent1"/>
      <w:sz w:val="24"/>
      <w:szCs w:val="24"/>
      <w:lang w:val="fr-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fr-FR" w:eastAsia="zh-CN"/>
    </w:rPr>
  </w:style>
  <w:style w:type="paragraph" w:styleId="Heading2">
    <w:name w:val="heading 2"/>
    <w:basedOn w:val="Normal"/>
    <w:link w:val="Heading2Char"/>
    <w:uiPriority w:val="9"/>
    <w:qFormat/>
    <w:rsid w:val="00063333"/>
    <w:pPr>
      <w:suppressAutoHyphens w:val="0"/>
      <w:spacing w:before="100" w:beforeAutospacing="1" w:after="100" w:afterAutospacing="1"/>
      <w:outlineLvl w:val="1"/>
    </w:pPr>
    <w:rPr>
      <w:b/>
      <w:bCs/>
      <w:sz w:val="36"/>
      <w:szCs w:val="36"/>
      <w:lang w:val="en-US" w:eastAsia="en-US"/>
    </w:rPr>
  </w:style>
  <w:style w:type="paragraph" w:styleId="Heading3">
    <w:name w:val="heading 3"/>
    <w:basedOn w:val="Normal"/>
    <w:next w:val="Normal"/>
    <w:link w:val="Heading3Char"/>
    <w:uiPriority w:val="9"/>
    <w:semiHidden/>
    <w:unhideWhenUsed/>
    <w:qFormat/>
    <w:rsid w:val="002F2A7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rPr>
      <w:rFonts w:ascii="Cambria" w:hAnsi="Cambria" w:cs="Cambria"/>
      <w:b/>
      <w:bCs/>
      <w:kern w:val="1"/>
      <w:sz w:val="32"/>
      <w:szCs w:val="32"/>
      <w:lang w:val="en-US" w:bidi="ar-SA"/>
    </w:rPr>
  </w:style>
  <w:style w:type="character" w:styleId="Hyperlink">
    <w:name w:val="Hyperlink"/>
    <w:rPr>
      <w:color w:val="0000FF"/>
      <w:spacing w:val="0"/>
      <w:u w:val="single"/>
      <w:lang w:bidi="ar-SA"/>
    </w:rPr>
  </w:style>
  <w:style w:type="character" w:customStyle="1" w:styleId="BodyTextChar">
    <w:name w:val="Body Text Char"/>
    <w:rPr>
      <w:color w:val="000000"/>
      <w:sz w:val="24"/>
      <w:szCs w:val="24"/>
      <w:lang w:val="fr-FR" w:bidi="ar-SA"/>
    </w:rPr>
  </w:style>
  <w:style w:type="character" w:styleId="Emphasis">
    <w:name w:val="Emphasis"/>
    <w:uiPriority w:val="20"/>
    <w:qFormat/>
    <w:rPr>
      <w:i/>
      <w:iCs/>
    </w:rPr>
  </w:style>
  <w:style w:type="character" w:customStyle="1" w:styleId="yiv0377666055">
    <w:name w:val="yiv0377666055"/>
  </w:style>
  <w:style w:type="character" w:customStyle="1" w:styleId="apple-converted-space">
    <w:name w:val="apple-converted-space"/>
  </w:style>
  <w:style w:type="character" w:customStyle="1" w:styleId="BalloonTextChar">
    <w:name w:val="Balloon Text Char"/>
    <w:rPr>
      <w:rFonts w:ascii="Segoe UI" w:hAnsi="Segoe UI" w:cs="Segoe UI"/>
      <w:sz w:val="18"/>
      <w:szCs w:val="18"/>
      <w:lang w:val="fr-FR"/>
    </w:rPr>
  </w:style>
  <w:style w:type="character" w:customStyle="1" w:styleId="HeaderChar">
    <w:name w:val="Header Char"/>
    <w:rPr>
      <w:sz w:val="24"/>
      <w:szCs w:val="24"/>
      <w:lang w:val="fr-FR"/>
    </w:rPr>
  </w:style>
  <w:style w:type="character" w:customStyle="1" w:styleId="FooterChar">
    <w:name w:val="Footer Char"/>
    <w:rPr>
      <w:sz w:val="24"/>
      <w:szCs w:val="24"/>
      <w:lang w:val="fr-FR"/>
    </w:rPr>
  </w:style>
  <w:style w:type="paragraph" w:customStyle="1" w:styleId="Titre">
    <w:name w:val="Titre"/>
    <w:basedOn w:val="Normal"/>
    <w:next w:val="Normal"/>
    <w:pPr>
      <w:bidi/>
      <w:spacing w:before="240" w:after="60" w:line="276" w:lineRule="auto"/>
      <w:jc w:val="center"/>
    </w:pPr>
    <w:rPr>
      <w:rFonts w:ascii="Cambria" w:hAnsi="Cambria" w:cs="Cambria"/>
      <w:b/>
      <w:bCs/>
      <w:kern w:val="1"/>
      <w:sz w:val="32"/>
      <w:szCs w:val="32"/>
      <w:lang w:val="en-US"/>
    </w:rPr>
  </w:style>
  <w:style w:type="paragraph" w:styleId="BodyText">
    <w:name w:val="Body Text"/>
    <w:basedOn w:val="Normal"/>
    <w:rPr>
      <w:color w:val="000000"/>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NormalWeb">
    <w:name w:val="Normal (Web)"/>
    <w:basedOn w:val="Normal"/>
    <w:pPr>
      <w:spacing w:after="324"/>
    </w:pPr>
  </w:style>
  <w:style w:type="paragraph" w:customStyle="1" w:styleId="ecmsonormal">
    <w:name w:val="ec_msonormal"/>
    <w:basedOn w:val="Normal"/>
    <w:pPr>
      <w:spacing w:after="324"/>
    </w:pPr>
  </w:style>
  <w:style w:type="paragraph" w:customStyle="1" w:styleId="ecmsobodytext">
    <w:name w:val="ec_msobodytext"/>
    <w:basedOn w:val="Normal"/>
    <w:pPr>
      <w:spacing w:before="280" w:after="280"/>
    </w:pPr>
    <w:rPr>
      <w:lang w:val="en-US"/>
    </w:rPr>
  </w:style>
  <w:style w:type="paragraph" w:customStyle="1" w:styleId="ececmsonormal">
    <w:name w:val="ec_ec_msonormal"/>
    <w:basedOn w:val="Normal"/>
    <w:pPr>
      <w:spacing w:before="280" w:after="280"/>
    </w:pPr>
    <w:rPr>
      <w:lang w:val="en-US"/>
    </w:rPr>
  </w:style>
  <w:style w:type="paragraph" w:styleId="BalloonText">
    <w:name w:val="Balloon Text"/>
    <w:basedOn w:val="Normal"/>
    <w:rPr>
      <w:rFonts w:ascii="Segoe UI" w:hAnsi="Segoe UI" w:cs="Segoe UI"/>
      <w:sz w:val="18"/>
      <w:szCs w:val="18"/>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ListParagraph">
    <w:name w:val="List Paragraph"/>
    <w:basedOn w:val="Normal"/>
    <w:uiPriority w:val="34"/>
    <w:qFormat/>
    <w:rsid w:val="003B6D0F"/>
    <w:pPr>
      <w:ind w:left="720"/>
      <w:contextualSpacing/>
    </w:pPr>
  </w:style>
  <w:style w:type="character" w:customStyle="1" w:styleId="Heading2Char">
    <w:name w:val="Heading 2 Char"/>
    <w:basedOn w:val="DefaultParagraphFont"/>
    <w:link w:val="Heading2"/>
    <w:uiPriority w:val="9"/>
    <w:rsid w:val="00063333"/>
    <w:rPr>
      <w:b/>
      <w:bCs/>
      <w:sz w:val="36"/>
      <w:szCs w:val="36"/>
    </w:rPr>
  </w:style>
  <w:style w:type="paragraph" w:customStyle="1" w:styleId="yiv3873610429p1">
    <w:name w:val="yiv3873610429p1"/>
    <w:basedOn w:val="Normal"/>
    <w:rsid w:val="00A35E59"/>
    <w:pPr>
      <w:suppressAutoHyphens w:val="0"/>
      <w:spacing w:before="100" w:beforeAutospacing="1" w:after="100" w:afterAutospacing="1"/>
    </w:pPr>
    <w:rPr>
      <w:lang w:val="en-US" w:eastAsia="en-US"/>
    </w:rPr>
  </w:style>
  <w:style w:type="character" w:customStyle="1" w:styleId="yiv3873610429s1">
    <w:name w:val="yiv3873610429s1"/>
    <w:basedOn w:val="DefaultParagraphFont"/>
    <w:rsid w:val="00A35E59"/>
  </w:style>
  <w:style w:type="character" w:customStyle="1" w:styleId="Heading3Char">
    <w:name w:val="Heading 3 Char"/>
    <w:basedOn w:val="DefaultParagraphFont"/>
    <w:link w:val="Heading3"/>
    <w:uiPriority w:val="9"/>
    <w:semiHidden/>
    <w:rsid w:val="002F2A7B"/>
    <w:rPr>
      <w:rFonts w:asciiTheme="majorHAnsi" w:eastAsiaTheme="majorEastAsia" w:hAnsiTheme="majorHAnsi" w:cstheme="majorBidi"/>
      <w:b/>
      <w:bCs/>
      <w:color w:val="4F81BD" w:themeColor="accent1"/>
      <w:sz w:val="24"/>
      <w:szCs w:val="24"/>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4641">
      <w:bodyDiv w:val="1"/>
      <w:marLeft w:val="0"/>
      <w:marRight w:val="0"/>
      <w:marTop w:val="0"/>
      <w:marBottom w:val="0"/>
      <w:divBdr>
        <w:top w:val="none" w:sz="0" w:space="0" w:color="auto"/>
        <w:left w:val="none" w:sz="0" w:space="0" w:color="auto"/>
        <w:bottom w:val="none" w:sz="0" w:space="0" w:color="auto"/>
        <w:right w:val="none" w:sz="0" w:space="0" w:color="auto"/>
      </w:divBdr>
    </w:div>
    <w:div w:id="1066488456">
      <w:bodyDiv w:val="1"/>
      <w:marLeft w:val="0"/>
      <w:marRight w:val="0"/>
      <w:marTop w:val="0"/>
      <w:marBottom w:val="0"/>
      <w:divBdr>
        <w:top w:val="none" w:sz="0" w:space="0" w:color="auto"/>
        <w:left w:val="none" w:sz="0" w:space="0" w:color="auto"/>
        <w:bottom w:val="none" w:sz="0" w:space="0" w:color="auto"/>
        <w:right w:val="none" w:sz="0" w:space="0" w:color="auto"/>
      </w:divBdr>
    </w:div>
    <w:div w:id="1076902574">
      <w:bodyDiv w:val="1"/>
      <w:marLeft w:val="0"/>
      <w:marRight w:val="0"/>
      <w:marTop w:val="0"/>
      <w:marBottom w:val="0"/>
      <w:divBdr>
        <w:top w:val="none" w:sz="0" w:space="0" w:color="auto"/>
        <w:left w:val="none" w:sz="0" w:space="0" w:color="auto"/>
        <w:bottom w:val="none" w:sz="0" w:space="0" w:color="auto"/>
        <w:right w:val="none" w:sz="0" w:space="0" w:color="auto"/>
      </w:divBdr>
    </w:div>
    <w:div w:id="1272937411">
      <w:bodyDiv w:val="1"/>
      <w:marLeft w:val="0"/>
      <w:marRight w:val="0"/>
      <w:marTop w:val="0"/>
      <w:marBottom w:val="0"/>
      <w:divBdr>
        <w:top w:val="none" w:sz="0" w:space="0" w:color="auto"/>
        <w:left w:val="none" w:sz="0" w:space="0" w:color="auto"/>
        <w:bottom w:val="none" w:sz="0" w:space="0" w:color="auto"/>
        <w:right w:val="none" w:sz="0" w:space="0" w:color="auto"/>
      </w:divBdr>
    </w:div>
    <w:div w:id="1517496831">
      <w:bodyDiv w:val="1"/>
      <w:marLeft w:val="0"/>
      <w:marRight w:val="0"/>
      <w:marTop w:val="0"/>
      <w:marBottom w:val="0"/>
      <w:divBdr>
        <w:top w:val="none" w:sz="0" w:space="0" w:color="auto"/>
        <w:left w:val="none" w:sz="0" w:space="0" w:color="auto"/>
        <w:bottom w:val="none" w:sz="0" w:space="0" w:color="auto"/>
        <w:right w:val="none" w:sz="0" w:space="0" w:color="auto"/>
      </w:divBdr>
    </w:div>
    <w:div w:id="1544557402">
      <w:bodyDiv w:val="1"/>
      <w:marLeft w:val="0"/>
      <w:marRight w:val="0"/>
      <w:marTop w:val="0"/>
      <w:marBottom w:val="0"/>
      <w:divBdr>
        <w:top w:val="none" w:sz="0" w:space="0" w:color="auto"/>
        <w:left w:val="none" w:sz="0" w:space="0" w:color="auto"/>
        <w:bottom w:val="none" w:sz="0" w:space="0" w:color="auto"/>
        <w:right w:val="none" w:sz="0" w:space="0" w:color="auto"/>
      </w:divBdr>
    </w:div>
    <w:div w:id="186744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whani@yahoo.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214F31-DE09-406C-A03C-52BAB57E910E}"/>
</file>

<file path=customXml/itemProps2.xml><?xml version="1.0" encoding="utf-8"?>
<ds:datastoreItem xmlns:ds="http://schemas.openxmlformats.org/officeDocument/2006/customXml" ds:itemID="{938D7160-6EA1-40DD-8017-0DB5E6075B56}"/>
</file>

<file path=customXml/itemProps3.xml><?xml version="1.0" encoding="utf-8"?>
<ds:datastoreItem xmlns:ds="http://schemas.openxmlformats.org/officeDocument/2006/customXml" ds:itemID="{96E9C275-37C4-4400-80C3-64955EE7C190}"/>
</file>

<file path=customXml/itemProps4.xml><?xml version="1.0" encoding="utf-8"?>
<ds:datastoreItem xmlns:ds="http://schemas.openxmlformats.org/officeDocument/2006/customXml" ds:itemID="{A9D5937A-9208-4044-BA91-24C3135C072C}"/>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1824</Characters>
  <Application>Microsoft Office Word</Application>
  <DocSecurity>0</DocSecurity>
  <Lines>15</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Arab Commission for Human Rights</vt:lpstr>
      <vt:lpstr>اللجنة العربية لحقوق الإنسان</vt:lpstr>
    </vt:vector>
  </TitlesOfParts>
  <Company>United Nations Office at Geneva</Company>
  <LinksUpToDate>false</LinksUpToDate>
  <CharactersWithSpaces>2139</CharactersWithSpaces>
  <SharedDoc>false</SharedDoc>
  <HLinks>
    <vt:vector size="6" baseType="variant">
      <vt:variant>
        <vt:i4>1507373</vt:i4>
      </vt:variant>
      <vt:variant>
        <vt:i4>0</vt:i4>
      </vt:variant>
      <vt:variant>
        <vt:i4>0</vt:i4>
      </vt:variant>
      <vt:variant>
        <vt:i4>5</vt:i4>
      </vt:variant>
      <vt:variant>
        <vt:lpwstr>mailto:awhani@yahoo.fr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 Commission for Human Rights</dc:title>
  <dc:creator>REF 9</dc:creator>
  <cp:lastModifiedBy>Marcos Acle</cp:lastModifiedBy>
  <cp:revision>2</cp:revision>
  <cp:lastPrinted>2016-06-15T07:46:00Z</cp:lastPrinted>
  <dcterms:created xsi:type="dcterms:W3CDTF">2016-07-04T11:52:00Z</dcterms:created>
  <dcterms:modified xsi:type="dcterms:W3CDTF">2016-07-04T11:52:00Z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SSubTitleLookup">
    <vt:lpwstr>10</vt:lpwstr>
  </property>
  <property fmtid="{D5CDD505-2E9C-101B-9397-08002B2CF9AE}" pid="5" name="IsFirstSpeaker">
    <vt:lpwstr>true</vt:lpwstr>
  </property>
  <property fmtid="{D5CDD505-2E9C-101B-9397-08002B2CF9AE}" pid="6" name="HRCsession">
    <vt:lpwstr>32ndRegular</vt:lpwstr>
  </property>
  <property fmtid="{D5CDD505-2E9C-101B-9397-08002B2CF9AE}" pid="8" name="SubTitleOrder">
    <vt:lpwstr>1</vt:lpwstr>
  </property>
  <property fmtid="{D5CDD505-2E9C-101B-9397-08002B2CF9AE}" pid="9" name="MeetingNumberNum">
    <vt:lpwstr>7</vt:lpwstr>
  </property>
  <property fmtid="{D5CDD505-2E9C-101B-9397-08002B2CF9AE}" pid="10" name="Order">
    <vt:r8>3609700</vt:r8>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