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A" w:rsidRDefault="006B71BA" w:rsidP="006B71B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STATEMENT BY SINGAPORE AT </w:t>
      </w:r>
      <w:r w:rsidR="00D025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PANEL DISCUSSION ON THE PROMOTION AND PROTECTION OF THE RIGHT TO DEVELOPMENT, ON WEDNESDAY 15 JUNE 2016</w:t>
      </w:r>
    </w:p>
    <w:p w:rsidR="006B71BA" w:rsidRPr="001D0B8D" w:rsidRDefault="006B71BA">
      <w:pPr>
        <w:rPr>
          <w:rFonts w:ascii="Times New Roman" w:hAnsi="Times New Roman" w:cs="Times New Roman"/>
          <w:sz w:val="28"/>
          <w:szCs w:val="28"/>
        </w:rPr>
      </w:pPr>
      <w:r w:rsidRPr="001D0B8D">
        <w:rPr>
          <w:rFonts w:ascii="Times New Roman" w:hAnsi="Times New Roman" w:cs="Times New Roman"/>
          <w:sz w:val="28"/>
          <w:szCs w:val="28"/>
        </w:rPr>
        <w:t>Mr President,</w:t>
      </w:r>
    </w:p>
    <w:p w:rsidR="002D13AE" w:rsidRPr="001D0B8D" w:rsidRDefault="00C3388B">
      <w:pPr>
        <w:rPr>
          <w:rFonts w:ascii="Times New Roman" w:hAnsi="Times New Roman" w:cs="Times New Roman"/>
          <w:sz w:val="28"/>
          <w:szCs w:val="28"/>
        </w:rPr>
      </w:pPr>
      <w:r w:rsidRPr="001D0B8D">
        <w:rPr>
          <w:rFonts w:ascii="Times New Roman" w:hAnsi="Times New Roman" w:cs="Times New Roman"/>
          <w:sz w:val="28"/>
          <w:szCs w:val="28"/>
        </w:rPr>
        <w:t>2015 was a landmark year for development.</w:t>
      </w:r>
    </w:p>
    <w:p w:rsidR="004B401D" w:rsidRDefault="00D0253F" w:rsidP="004B40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 M</w:t>
      </w:r>
      <w:r w:rsidR="00C3388B" w:rsidRPr="001D0B8D">
        <w:rPr>
          <w:rFonts w:ascii="Times New Roman" w:hAnsi="Times New Roman" w:cs="Times New Roman"/>
          <w:sz w:val="28"/>
          <w:szCs w:val="28"/>
          <w:lang w:val="en-US"/>
        </w:rPr>
        <w:t xml:space="preserve">ember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388B" w:rsidRPr="001D0B8D">
        <w:rPr>
          <w:rFonts w:ascii="Times New Roman" w:hAnsi="Times New Roman" w:cs="Times New Roman"/>
          <w:sz w:val="28"/>
          <w:szCs w:val="28"/>
          <w:lang w:val="en-US"/>
        </w:rPr>
        <w:t xml:space="preserve">tates reached agreement on the 2030 Agenda for Sustainable Development, the Addis Ababa Agenda for Financing for Development, and the Paris Agreement on Climate Change. </w:t>
      </w:r>
    </w:p>
    <w:p w:rsidR="001D0B8D" w:rsidRPr="001D0B8D" w:rsidRDefault="00634184" w:rsidP="004B40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challenge for UN member states now is to achieve coherence as we seek to implement the commitments that we made.</w:t>
      </w:r>
    </w:p>
    <w:p w:rsidR="00BA65AB" w:rsidRDefault="001D0B8D" w:rsidP="001D0B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B8D">
        <w:rPr>
          <w:rFonts w:ascii="Times New Roman" w:hAnsi="Times New Roman" w:cs="Times New Roman"/>
          <w:sz w:val="28"/>
          <w:szCs w:val="28"/>
          <w:lang w:val="en-US"/>
        </w:rPr>
        <w:t>At the international level, we need a Whole-of-UN approach.</w:t>
      </w:r>
    </w:p>
    <w:p w:rsidR="00DF1CAF" w:rsidRDefault="00BA65AB" w:rsidP="001D0B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means </w:t>
      </w:r>
      <w:r w:rsidR="00CF473A">
        <w:rPr>
          <w:rFonts w:ascii="Times New Roman" w:hAnsi="Times New Roman" w:cs="Times New Roman"/>
          <w:sz w:val="28"/>
          <w:szCs w:val="28"/>
          <w:lang w:val="en-US"/>
        </w:rPr>
        <w:t>approaching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 xml:space="preserve"> international cooperation </w:t>
      </w:r>
      <w:r w:rsidR="00CF473A">
        <w:rPr>
          <w:rFonts w:ascii="Times New Roman" w:hAnsi="Times New Roman" w:cs="Times New Roman"/>
          <w:sz w:val="28"/>
          <w:szCs w:val="28"/>
          <w:lang w:val="en-US"/>
        </w:rPr>
        <w:t xml:space="preserve">holistically, and taking into account </w:t>
      </w:r>
      <w:r w:rsidR="00EC5C3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F473A">
        <w:rPr>
          <w:rFonts w:ascii="Times New Roman" w:hAnsi="Times New Roman" w:cs="Times New Roman"/>
          <w:sz w:val="28"/>
          <w:szCs w:val="28"/>
          <w:lang w:val="en-US"/>
        </w:rPr>
        <w:t xml:space="preserve">local cultural, social and political context. </w:t>
      </w:r>
    </w:p>
    <w:p w:rsidR="001D0B8D" w:rsidRPr="001D0B8D" w:rsidRDefault="00D33057" w:rsidP="001D0B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States, the 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>UN</w:t>
      </w:r>
      <w:r>
        <w:rPr>
          <w:rFonts w:ascii="Times New Roman" w:hAnsi="Times New Roman" w:cs="Times New Roman"/>
          <w:sz w:val="28"/>
          <w:szCs w:val="28"/>
          <w:lang w:val="en-US"/>
        </w:rPr>
        <w:t>, and its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 xml:space="preserve"> human</w:t>
      </w:r>
      <w:r w:rsidR="00F83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>rights mechanisms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73A">
        <w:rPr>
          <w:rFonts w:ascii="Times New Roman" w:hAnsi="Times New Roman" w:cs="Times New Roman"/>
          <w:sz w:val="28"/>
          <w:szCs w:val="28"/>
          <w:lang w:val="en-US"/>
        </w:rPr>
        <w:t>therefor</w:t>
      </w:r>
      <w:r w:rsidR="00265B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F4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>need to take a pragmatic and not an ideological approach to the</w:t>
      </w:r>
      <w:r w:rsidR="00CF473A">
        <w:rPr>
          <w:rFonts w:ascii="Times New Roman" w:hAnsi="Times New Roman" w:cs="Times New Roman"/>
          <w:sz w:val="28"/>
          <w:szCs w:val="28"/>
          <w:lang w:val="en-US"/>
        </w:rPr>
        <w:t xml:space="preserve"> effective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 xml:space="preserve"> reali</w:t>
      </w:r>
      <w:r w:rsidR="00F837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1CAF">
        <w:rPr>
          <w:rFonts w:ascii="Times New Roman" w:hAnsi="Times New Roman" w:cs="Times New Roman"/>
          <w:sz w:val="28"/>
          <w:szCs w:val="28"/>
          <w:lang w:val="en-US"/>
        </w:rPr>
        <w:t xml:space="preserve">ation of development goals and human rights. </w:t>
      </w:r>
      <w:r w:rsidR="001D0B8D" w:rsidRPr="001D0B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D0B8D" w:rsidRPr="001D0B8D" w:rsidRDefault="001D0B8D" w:rsidP="001D0B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B8D">
        <w:rPr>
          <w:rFonts w:ascii="Times New Roman" w:hAnsi="Times New Roman" w:cs="Times New Roman"/>
          <w:sz w:val="28"/>
          <w:szCs w:val="28"/>
          <w:lang w:val="en-US"/>
        </w:rPr>
        <w:t xml:space="preserve">At the national level, </w:t>
      </w:r>
      <w:r w:rsidR="00407A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0B8D">
        <w:rPr>
          <w:rFonts w:ascii="Times New Roman" w:hAnsi="Times New Roman" w:cs="Times New Roman"/>
          <w:sz w:val="28"/>
          <w:szCs w:val="28"/>
          <w:lang w:val="en-US"/>
        </w:rPr>
        <w:t xml:space="preserve">tates need to take a Whole-of-Government, or sometimes </w:t>
      </w:r>
      <w:r w:rsidR="004B401D">
        <w:rPr>
          <w:rFonts w:ascii="Times New Roman" w:hAnsi="Times New Roman" w:cs="Times New Roman"/>
          <w:sz w:val="28"/>
          <w:szCs w:val="28"/>
          <w:lang w:val="en-US"/>
        </w:rPr>
        <w:t>a Whole-of-Society approach</w:t>
      </w:r>
      <w:r w:rsidRPr="001D0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466E" w:rsidRPr="00B9466E" w:rsidRDefault="00CF4406">
      <w:pPr>
        <w:rPr>
          <w:rFonts w:ascii="Times New Roman" w:hAnsi="Times New Roman" w:cs="Times New Roman"/>
          <w:sz w:val="28"/>
          <w:szCs w:val="28"/>
        </w:rPr>
      </w:pPr>
      <w:r w:rsidRPr="00B9466E">
        <w:rPr>
          <w:rFonts w:ascii="Times New Roman" w:hAnsi="Times New Roman" w:cs="Times New Roman"/>
          <w:sz w:val="28"/>
          <w:szCs w:val="28"/>
        </w:rPr>
        <w:t>For small states like Singapore</w:t>
      </w:r>
      <w:r w:rsidR="00B9466E" w:rsidRPr="00B9466E">
        <w:rPr>
          <w:rFonts w:ascii="Times New Roman" w:hAnsi="Times New Roman" w:cs="Times New Roman"/>
          <w:sz w:val="28"/>
          <w:szCs w:val="28"/>
        </w:rPr>
        <w:t>, collaborative partnerships are key to developing capacity.</w:t>
      </w:r>
    </w:p>
    <w:p w:rsidR="00B9466E" w:rsidRPr="00D33057" w:rsidRDefault="00B9466E" w:rsidP="00B946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57">
        <w:rPr>
          <w:rFonts w:ascii="Times New Roman" w:hAnsi="Times New Roman" w:cs="Times New Roman"/>
          <w:color w:val="000000" w:themeColor="text1"/>
          <w:sz w:val="28"/>
          <w:szCs w:val="28"/>
        </w:rPr>
        <w:t>Singapore’s Foreign Minister Dr Vivian Balakrishnan launched a new Sustainable Development Programme at the UN in New York last September to support the 2030 Agenda at 3 levels:</w:t>
      </w:r>
    </w:p>
    <w:p w:rsidR="00B9466E" w:rsidRPr="00D33057" w:rsidRDefault="00B9466E" w:rsidP="00B946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First, to partner the Singapore-based UNDP Global Centre for Public Service Excellence to train senior civil servants around the world; </w:t>
      </w:r>
    </w:p>
    <w:p w:rsidR="00B9466E" w:rsidRPr="00D33057" w:rsidRDefault="00B9466E" w:rsidP="00B946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57">
        <w:rPr>
          <w:rFonts w:ascii="Times New Roman" w:hAnsi="Times New Roman" w:cs="Times New Roman"/>
          <w:color w:val="000000" w:themeColor="text1"/>
          <w:sz w:val="28"/>
          <w:szCs w:val="28"/>
        </w:rPr>
        <w:t>Second, to cooperate with UN-Habitat to help 100 cities in developing countries practi</w:t>
      </w:r>
      <w:r w:rsidR="00D0253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D3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sustainable urbanisation; </w:t>
      </w:r>
    </w:p>
    <w:p w:rsidR="00B9466E" w:rsidRDefault="00B9466E" w:rsidP="00B946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57">
        <w:rPr>
          <w:rFonts w:ascii="Times New Roman" w:hAnsi="Times New Roman" w:cs="Times New Roman"/>
          <w:color w:val="000000" w:themeColor="text1"/>
          <w:sz w:val="28"/>
          <w:szCs w:val="28"/>
        </w:rPr>
        <w:t>Third, to partner UN agencies like UN-Water and UNICEF to provide practical and local solutions in water and sanitation.</w:t>
      </w:r>
    </w:p>
    <w:p w:rsidR="00A430AF" w:rsidRDefault="006A19C7" w:rsidP="00B946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Later this year,</w:t>
      </w:r>
      <w:r w:rsidR="00A4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UNISDR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 Singapore will conduct</w:t>
      </w:r>
      <w:r w:rsidR="00CF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second</w:t>
      </w:r>
      <w:r w:rsidR="009D4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specialised training course</w:t>
      </w:r>
      <w:r w:rsidR="0026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since the </w:t>
      </w:r>
      <w:r w:rsidR="00041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26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Sendai World Conference on Disaster Risk Reduction </w:t>
      </w:r>
      <w:r w:rsidR="00CF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help </w:t>
      </w:r>
      <w:r w:rsidR="009D45D9">
        <w:rPr>
          <w:rFonts w:ascii="Times New Roman" w:hAnsi="Times New Roman" w:cs="Times New Roman"/>
          <w:color w:val="000000" w:themeColor="text1"/>
          <w:sz w:val="28"/>
          <w:szCs w:val="28"/>
        </w:rPr>
        <w:t>developing countries</w:t>
      </w:r>
      <w:r w:rsidR="00CF473A">
        <w:rPr>
          <w:rFonts w:ascii="Times New Roman" w:hAnsi="Times New Roman" w:cs="Times New Roman"/>
          <w:color w:val="000000" w:themeColor="text1"/>
          <w:sz w:val="28"/>
          <w:szCs w:val="28"/>
        </w:rPr>
        <w:t>, in particular SIDS, to implement the Sendai Framework</w:t>
      </w:r>
      <w:r w:rsidR="00EC5C3A">
        <w:rPr>
          <w:rFonts w:ascii="Times New Roman" w:hAnsi="Times New Roman" w:cs="Times New Roman"/>
          <w:color w:val="000000" w:themeColor="text1"/>
          <w:sz w:val="28"/>
          <w:szCs w:val="28"/>
        </w:rPr>
        <w:t>. The course will</w:t>
      </w:r>
      <w:r w:rsidR="00CF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D63">
        <w:rPr>
          <w:rFonts w:ascii="Times New Roman" w:hAnsi="Times New Roman" w:cs="Times New Roman"/>
          <w:color w:val="000000" w:themeColor="text1"/>
          <w:sz w:val="28"/>
          <w:szCs w:val="28"/>
        </w:rPr>
        <w:t>impart practical knowledge on</w:t>
      </w:r>
      <w:r w:rsidR="009D4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nexus between disaster risk reduction, the 2030 Agenda and climate change.</w:t>
      </w:r>
    </w:p>
    <w:p w:rsidR="00F307F7" w:rsidRDefault="00F307F7" w:rsidP="00F307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Singapore will</w:t>
      </w:r>
      <w:r w:rsidR="006A19C7"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hosting a workshop in July for practitioners to share best practices on maintaining religious tolerance as part of the Istanbul Process for HRC resolution 16/18.</w:t>
      </w:r>
    </w:p>
    <w:p w:rsidR="00132D63" w:rsidRDefault="00132D63" w:rsidP="00F307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:rsidR="00132D63" w:rsidRDefault="00132D63" w:rsidP="00F307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Implementation is everything.</w:t>
      </w:r>
    </w:p>
    <w:p w:rsidR="00D33057" w:rsidRPr="00D33057" w:rsidRDefault="00B26941" w:rsidP="00B946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12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international community</w:t>
      </w:r>
      <w:r w:rsidR="00B4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5DA">
        <w:rPr>
          <w:rFonts w:ascii="Times New Roman" w:hAnsi="Times New Roman" w:cs="Times New Roman"/>
          <w:color w:val="000000" w:themeColor="text1"/>
          <w:sz w:val="28"/>
          <w:szCs w:val="28"/>
        </w:rPr>
        <w:t>must use</w:t>
      </w:r>
      <w:r w:rsidR="00B4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every tool at </w:t>
      </w:r>
      <w:r w:rsidR="001265DA">
        <w:rPr>
          <w:rFonts w:ascii="Times New Roman" w:hAnsi="Times New Roman" w:cs="Times New Roman"/>
          <w:color w:val="000000" w:themeColor="text1"/>
          <w:sz w:val="28"/>
          <w:szCs w:val="28"/>
        </w:rPr>
        <w:t>its</w:t>
      </w:r>
      <w:r w:rsidR="00B4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disposal and </w:t>
      </w:r>
      <w:r w:rsidR="0012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strengthen partnerships at all levels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help countries achieve their development goals and </w:t>
      </w:r>
      <w:r w:rsidR="0012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build inclusive and resilience societies for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all.</w:t>
      </w:r>
    </w:p>
    <w:p w:rsidR="00B9466E" w:rsidRDefault="00D330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 thank you Mr President.</w:t>
      </w:r>
    </w:p>
    <w:p w:rsidR="00A430AF" w:rsidRDefault="00A430AF" w:rsidP="00A43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 .     .     .     .</w:t>
      </w:r>
    </w:p>
    <w:p w:rsidR="00A430AF" w:rsidRDefault="00A430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30AF" w:rsidRPr="00D33057" w:rsidRDefault="00A430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88B" w:rsidRPr="00D33057" w:rsidRDefault="00CF44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13AE" w:rsidRPr="006B71BA" w:rsidRDefault="002D13AE">
      <w:pPr>
        <w:rPr>
          <w:rFonts w:ascii="Times New Roman" w:hAnsi="Times New Roman" w:cs="Times New Roman"/>
          <w:sz w:val="28"/>
          <w:szCs w:val="28"/>
        </w:rPr>
      </w:pPr>
    </w:p>
    <w:sectPr w:rsidR="002D13AE" w:rsidRPr="006B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A"/>
    <w:rsid w:val="00034C0E"/>
    <w:rsid w:val="0004134F"/>
    <w:rsid w:val="00047421"/>
    <w:rsid w:val="001265DA"/>
    <w:rsid w:val="00132D63"/>
    <w:rsid w:val="001928A2"/>
    <w:rsid w:val="00196F5B"/>
    <w:rsid w:val="001A3BD9"/>
    <w:rsid w:val="001C254B"/>
    <w:rsid w:val="001D0B8D"/>
    <w:rsid w:val="00265B09"/>
    <w:rsid w:val="002D13AE"/>
    <w:rsid w:val="003C5E5B"/>
    <w:rsid w:val="003F7FB1"/>
    <w:rsid w:val="00407AA0"/>
    <w:rsid w:val="004835E4"/>
    <w:rsid w:val="004B401D"/>
    <w:rsid w:val="005411B3"/>
    <w:rsid w:val="00621CA9"/>
    <w:rsid w:val="00634184"/>
    <w:rsid w:val="006A19C7"/>
    <w:rsid w:val="006B71BA"/>
    <w:rsid w:val="00767601"/>
    <w:rsid w:val="007E487A"/>
    <w:rsid w:val="009D45D9"/>
    <w:rsid w:val="00A4105A"/>
    <w:rsid w:val="00A430AF"/>
    <w:rsid w:val="00AE2382"/>
    <w:rsid w:val="00B26941"/>
    <w:rsid w:val="00B40103"/>
    <w:rsid w:val="00B9466E"/>
    <w:rsid w:val="00BA5804"/>
    <w:rsid w:val="00BA65AB"/>
    <w:rsid w:val="00C3388B"/>
    <w:rsid w:val="00CF4406"/>
    <w:rsid w:val="00CF473A"/>
    <w:rsid w:val="00CF4940"/>
    <w:rsid w:val="00D0253F"/>
    <w:rsid w:val="00D33057"/>
    <w:rsid w:val="00DC01DE"/>
    <w:rsid w:val="00DC66ED"/>
    <w:rsid w:val="00DF1CAF"/>
    <w:rsid w:val="00EC5C3A"/>
    <w:rsid w:val="00F307F7"/>
    <w:rsid w:val="00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24378-4822-4744-8854-F5A51311B657}"/>
</file>

<file path=customXml/itemProps2.xml><?xml version="1.0" encoding="utf-8"?>
<ds:datastoreItem xmlns:ds="http://schemas.openxmlformats.org/officeDocument/2006/customXml" ds:itemID="{4CBCF656-67F2-4384-BD41-CD24FFB8C9EE}"/>
</file>

<file path=customXml/itemProps3.xml><?xml version="1.0" encoding="utf-8"?>
<ds:datastoreItem xmlns:ds="http://schemas.openxmlformats.org/officeDocument/2006/customXml" ds:itemID="{0C49894F-5FD4-4599-A600-B0B3FEC2B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</vt:lpstr>
    </vt:vector>
  </TitlesOfParts>
  <Company>OHCHR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Jonathan HAN (MFA)</dc:creator>
  <cp:lastModifiedBy>Marcos Acle</cp:lastModifiedBy>
  <cp:revision>2</cp:revision>
  <dcterms:created xsi:type="dcterms:W3CDTF">2016-07-04T11:58:00Z</dcterms:created>
  <dcterms:modified xsi:type="dcterms:W3CDTF">2016-07-04T11:58:00Z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23</vt:lpwstr>
  </property>
  <property fmtid="{D5CDD505-2E9C-101B-9397-08002B2CF9AE}" pid="5" name="IsFirstSpeaker">
    <vt:lpwstr>false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3608000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