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19"/>
        <w:gridCol w:w="3214"/>
        <w:gridCol w:w="2930"/>
      </w:tblGrid>
      <w:tr w:rsidR="00651C90" w:rsidRPr="00434305" w:rsidTr="003F42A1">
        <w:trPr>
          <w:trHeight w:val="851"/>
        </w:trPr>
        <w:tc>
          <w:tcPr>
            <w:tcW w:w="3495" w:type="dxa"/>
            <w:gridSpan w:val="2"/>
            <w:tcBorders>
              <w:top w:val="nil"/>
              <w:left w:val="nil"/>
              <w:bottom w:val="single" w:sz="4" w:space="0" w:color="auto"/>
              <w:right w:val="nil"/>
            </w:tcBorders>
          </w:tcPr>
          <w:p w:rsidR="00651C90" w:rsidRPr="008061D2" w:rsidRDefault="00651C90" w:rsidP="008061D2">
            <w:pPr>
              <w:spacing w:before="120"/>
              <w:rPr>
                <w:sz w:val="28"/>
                <w:szCs w:val="28"/>
                <w:lang w:val="pt-BR"/>
              </w:rPr>
            </w:pPr>
            <w:bookmarkStart w:id="0" w:name="_GoBack"/>
            <w:bookmarkEnd w:id="0"/>
            <w:r w:rsidRPr="008061D2">
              <w:rPr>
                <w:b/>
                <w:bCs/>
                <w:sz w:val="28"/>
                <w:szCs w:val="28"/>
                <w:lang w:val="pt-BR"/>
              </w:rPr>
              <w:t>Unofficial translation from English to Portuguese</w:t>
            </w:r>
            <w:r w:rsidRPr="008061D2">
              <w:rPr>
                <w:b/>
                <w:sz w:val="28"/>
                <w:szCs w:val="28"/>
                <w:lang w:val="en-US"/>
              </w:rPr>
              <w:t xml:space="preserve"> </w:t>
            </w:r>
          </w:p>
        </w:tc>
        <w:tc>
          <w:tcPr>
            <w:tcW w:w="6144" w:type="dxa"/>
            <w:gridSpan w:val="2"/>
            <w:tcBorders>
              <w:top w:val="nil"/>
              <w:left w:val="nil"/>
              <w:bottom w:val="single" w:sz="4" w:space="0" w:color="auto"/>
              <w:right w:val="nil"/>
            </w:tcBorders>
            <w:vAlign w:val="bottom"/>
          </w:tcPr>
          <w:p w:rsidR="00651C90" w:rsidRPr="00434305" w:rsidRDefault="00651C90" w:rsidP="008D2BA0">
            <w:pPr>
              <w:suppressAutoHyphens w:val="0"/>
              <w:spacing w:after="20"/>
              <w:jc w:val="right"/>
              <w:rPr>
                <w:lang w:val="pt-BR"/>
              </w:rPr>
            </w:pPr>
            <w:r w:rsidRPr="008061D2">
              <w:rPr>
                <w:sz w:val="40"/>
                <w:szCs w:val="40"/>
                <w:lang w:val="pt-BR"/>
              </w:rPr>
              <w:t>A</w:t>
            </w:r>
            <w:r w:rsidRPr="00434305">
              <w:rPr>
                <w:lang w:val="pt-BR"/>
              </w:rPr>
              <w:t>/HRC/40/57</w:t>
            </w:r>
          </w:p>
        </w:tc>
      </w:tr>
      <w:tr w:rsidR="00E52109" w:rsidRPr="00434305" w:rsidTr="008061D2">
        <w:trPr>
          <w:trHeight w:val="1600"/>
        </w:trPr>
        <w:tc>
          <w:tcPr>
            <w:tcW w:w="1276" w:type="dxa"/>
            <w:tcBorders>
              <w:top w:val="single" w:sz="4" w:space="0" w:color="auto"/>
              <w:left w:val="nil"/>
              <w:bottom w:val="single" w:sz="12" w:space="0" w:color="auto"/>
              <w:right w:val="nil"/>
            </w:tcBorders>
          </w:tcPr>
          <w:p w:rsidR="00E52109" w:rsidRPr="00434305" w:rsidRDefault="00E52109" w:rsidP="0040017C">
            <w:pPr>
              <w:spacing w:before="120"/>
              <w:jc w:val="center"/>
              <w:rPr>
                <w:lang w:val="pt-BR"/>
              </w:rPr>
            </w:pPr>
          </w:p>
        </w:tc>
        <w:tc>
          <w:tcPr>
            <w:tcW w:w="5433" w:type="dxa"/>
            <w:gridSpan w:val="2"/>
            <w:tcBorders>
              <w:top w:val="single" w:sz="4" w:space="0" w:color="auto"/>
              <w:left w:val="nil"/>
              <w:bottom w:val="single" w:sz="12" w:space="0" w:color="auto"/>
              <w:right w:val="nil"/>
            </w:tcBorders>
          </w:tcPr>
          <w:p w:rsidR="00E52109" w:rsidRPr="008061D2" w:rsidRDefault="00E52109" w:rsidP="008061D2">
            <w:pPr>
              <w:spacing w:before="120" w:line="420" w:lineRule="exact"/>
              <w:rPr>
                <w:b/>
                <w:sz w:val="40"/>
                <w:szCs w:val="40"/>
                <w:lang w:val="pt-BR"/>
              </w:rPr>
            </w:pPr>
          </w:p>
        </w:tc>
        <w:tc>
          <w:tcPr>
            <w:tcW w:w="2930" w:type="dxa"/>
            <w:tcBorders>
              <w:top w:val="single" w:sz="4" w:space="0" w:color="auto"/>
              <w:left w:val="nil"/>
              <w:bottom w:val="single" w:sz="12" w:space="0" w:color="auto"/>
              <w:right w:val="nil"/>
            </w:tcBorders>
          </w:tcPr>
          <w:p w:rsidR="00E52109" w:rsidRPr="00434305" w:rsidRDefault="008D2BA0" w:rsidP="008D2BA0">
            <w:pPr>
              <w:spacing w:before="240"/>
              <w:rPr>
                <w:lang w:val="pt-BR"/>
              </w:rPr>
            </w:pPr>
            <w:r w:rsidRPr="00434305">
              <w:rPr>
                <w:lang w:val="pt-BR"/>
              </w:rPr>
              <w:t>Distr.: Geral</w:t>
            </w:r>
          </w:p>
          <w:p w:rsidR="008D2BA0" w:rsidRPr="00434305" w:rsidRDefault="00341C25" w:rsidP="008D2BA0">
            <w:pPr>
              <w:suppressAutoHyphens w:val="0"/>
              <w:rPr>
                <w:lang w:val="pt-BR"/>
              </w:rPr>
            </w:pPr>
            <w:r w:rsidRPr="00434305">
              <w:rPr>
                <w:lang w:val="pt-BR"/>
              </w:rPr>
              <w:t>19</w:t>
            </w:r>
            <w:r w:rsidR="008D2BA0" w:rsidRPr="00434305">
              <w:rPr>
                <w:lang w:val="pt-BR"/>
              </w:rPr>
              <w:t xml:space="preserve"> </w:t>
            </w:r>
            <w:r w:rsidR="006F7D88" w:rsidRPr="00434305">
              <w:rPr>
                <w:lang w:val="pt-BR"/>
              </w:rPr>
              <w:t xml:space="preserve">de dezembro de </w:t>
            </w:r>
            <w:r w:rsidR="008D2BA0" w:rsidRPr="00434305">
              <w:rPr>
                <w:lang w:val="pt-BR"/>
              </w:rPr>
              <w:t>2018</w:t>
            </w:r>
          </w:p>
          <w:p w:rsidR="008D2BA0" w:rsidRPr="00434305" w:rsidRDefault="008D2BA0" w:rsidP="008D2BA0">
            <w:pPr>
              <w:suppressAutoHyphens w:val="0"/>
              <w:rPr>
                <w:lang w:val="pt-BR"/>
              </w:rPr>
            </w:pPr>
          </w:p>
          <w:p w:rsidR="008D2BA0" w:rsidRPr="00434305" w:rsidRDefault="008D2BA0" w:rsidP="006F7D88">
            <w:pPr>
              <w:suppressAutoHyphens w:val="0"/>
              <w:rPr>
                <w:lang w:val="pt-BR"/>
              </w:rPr>
            </w:pPr>
            <w:r w:rsidRPr="00434305">
              <w:rPr>
                <w:lang w:val="pt-BR"/>
              </w:rPr>
              <w:t xml:space="preserve">Original: </w:t>
            </w:r>
            <w:r w:rsidR="006F7D88" w:rsidRPr="00434305">
              <w:rPr>
                <w:lang w:val="pt-BR"/>
              </w:rPr>
              <w:t>Inglês</w:t>
            </w:r>
          </w:p>
        </w:tc>
      </w:tr>
    </w:tbl>
    <w:p w:rsidR="00766110" w:rsidRPr="008061D2" w:rsidRDefault="006F7D88" w:rsidP="00766110">
      <w:pPr>
        <w:spacing w:before="120"/>
        <w:rPr>
          <w:sz w:val="24"/>
          <w:szCs w:val="24"/>
          <w:lang w:val="pt-BR"/>
        </w:rPr>
      </w:pPr>
      <w:r w:rsidRPr="008061D2">
        <w:rPr>
          <w:b/>
          <w:bCs/>
          <w:sz w:val="24"/>
          <w:szCs w:val="24"/>
          <w:lang w:val="pt-BR"/>
        </w:rPr>
        <w:t>Conselho de Direitos Humanos</w:t>
      </w:r>
      <w:r w:rsidR="00766110" w:rsidRPr="008061D2">
        <w:rPr>
          <w:b/>
          <w:bCs/>
          <w:sz w:val="24"/>
          <w:szCs w:val="24"/>
          <w:lang w:val="pt-BR"/>
        </w:rPr>
        <w:t xml:space="preserve"> </w:t>
      </w:r>
    </w:p>
    <w:p w:rsidR="00766110" w:rsidRPr="00434305" w:rsidRDefault="006F7D88" w:rsidP="00766110">
      <w:pPr>
        <w:rPr>
          <w:b/>
          <w:bCs/>
          <w:lang w:val="pt-BR"/>
        </w:rPr>
      </w:pPr>
      <w:r w:rsidRPr="00434305">
        <w:rPr>
          <w:b/>
          <w:bCs/>
          <w:lang w:val="pt-BR"/>
        </w:rPr>
        <w:t>Quadragésima sessão</w:t>
      </w:r>
      <w:r w:rsidR="00766110" w:rsidRPr="00434305">
        <w:rPr>
          <w:b/>
          <w:bCs/>
          <w:lang w:val="pt-BR"/>
        </w:rPr>
        <w:t xml:space="preserve"> </w:t>
      </w:r>
    </w:p>
    <w:p w:rsidR="00766110" w:rsidRPr="00434305" w:rsidRDefault="00766110" w:rsidP="00766110">
      <w:pPr>
        <w:rPr>
          <w:lang w:val="pt-BR"/>
        </w:rPr>
      </w:pPr>
      <w:r w:rsidRPr="00434305">
        <w:rPr>
          <w:lang w:val="pt-BR"/>
        </w:rPr>
        <w:t xml:space="preserve">25 </w:t>
      </w:r>
      <w:r w:rsidR="006F7D88" w:rsidRPr="00434305">
        <w:rPr>
          <w:lang w:val="pt-BR"/>
        </w:rPr>
        <w:t>de fevereiro</w:t>
      </w:r>
      <w:r w:rsidRPr="00434305">
        <w:rPr>
          <w:lang w:val="pt-BR"/>
        </w:rPr>
        <w:t xml:space="preserve">–22 </w:t>
      </w:r>
      <w:r w:rsidR="006F7D88" w:rsidRPr="00434305">
        <w:rPr>
          <w:lang w:val="pt-BR"/>
        </w:rPr>
        <w:t xml:space="preserve">de março de </w:t>
      </w:r>
      <w:r w:rsidRPr="00434305">
        <w:rPr>
          <w:lang w:val="pt-BR"/>
        </w:rPr>
        <w:t>2019</w:t>
      </w:r>
    </w:p>
    <w:p w:rsidR="00766110" w:rsidRPr="00434305" w:rsidRDefault="007C5B54" w:rsidP="00766110">
      <w:pPr>
        <w:rPr>
          <w:lang w:val="pt-BR"/>
        </w:rPr>
      </w:pPr>
      <w:r w:rsidRPr="00434305">
        <w:rPr>
          <w:lang w:val="pt-BR"/>
        </w:rPr>
        <w:t xml:space="preserve">Agenda </w:t>
      </w:r>
      <w:r w:rsidR="006F7D88" w:rsidRPr="00434305">
        <w:rPr>
          <w:lang w:val="pt-BR"/>
        </w:rPr>
        <w:t xml:space="preserve">Item </w:t>
      </w:r>
      <w:r w:rsidR="00303EE0" w:rsidRPr="00434305">
        <w:rPr>
          <w:lang w:val="pt-BR"/>
        </w:rPr>
        <w:t>3</w:t>
      </w:r>
      <w:r w:rsidR="006F7D88" w:rsidRPr="00434305">
        <w:rPr>
          <w:lang w:val="pt-BR"/>
        </w:rPr>
        <w:t xml:space="preserve"> </w:t>
      </w:r>
    </w:p>
    <w:p w:rsidR="006F7D88" w:rsidRPr="00434305" w:rsidRDefault="00766110" w:rsidP="00766110">
      <w:pPr>
        <w:rPr>
          <w:b/>
          <w:bCs/>
          <w:lang w:val="pt-BR"/>
        </w:rPr>
      </w:pPr>
      <w:r w:rsidRPr="00434305">
        <w:rPr>
          <w:b/>
          <w:bCs/>
          <w:lang w:val="pt-BR"/>
        </w:rPr>
        <w:t>Promo</w:t>
      </w:r>
      <w:r w:rsidR="006F7D88" w:rsidRPr="00434305">
        <w:rPr>
          <w:b/>
          <w:bCs/>
          <w:lang w:val="pt-BR"/>
        </w:rPr>
        <w:t xml:space="preserve">ção e proteção de todos os direitos humanos, civis, </w:t>
      </w:r>
    </w:p>
    <w:p w:rsidR="006F7D88" w:rsidRPr="00434305" w:rsidRDefault="006F7D88" w:rsidP="00766110">
      <w:pPr>
        <w:rPr>
          <w:b/>
          <w:bCs/>
          <w:lang w:val="pt-BR"/>
        </w:rPr>
      </w:pPr>
      <w:r w:rsidRPr="00434305">
        <w:rPr>
          <w:b/>
          <w:bCs/>
          <w:lang w:val="pt-BR"/>
        </w:rPr>
        <w:t xml:space="preserve">políticos, econômicos, sociais e culturais, </w:t>
      </w:r>
    </w:p>
    <w:p w:rsidR="00766110" w:rsidRPr="00434305" w:rsidRDefault="006F7D88" w:rsidP="00766110">
      <w:pPr>
        <w:rPr>
          <w:b/>
          <w:bCs/>
          <w:lang w:val="pt-BR"/>
        </w:rPr>
      </w:pPr>
      <w:r w:rsidRPr="00434305">
        <w:rPr>
          <w:b/>
          <w:bCs/>
          <w:lang w:val="pt-BR"/>
        </w:rPr>
        <w:t>inclusive o direito ao desenvolvimento</w:t>
      </w:r>
    </w:p>
    <w:p w:rsidR="00766110" w:rsidRPr="008061D2" w:rsidRDefault="00766110" w:rsidP="00766110">
      <w:pPr>
        <w:pStyle w:val="HChG"/>
        <w:rPr>
          <w:rFonts w:eastAsia="Arial Unicode MS"/>
          <w:szCs w:val="28"/>
          <w:lang w:val="pt-BR"/>
        </w:rPr>
      </w:pPr>
      <w:r w:rsidRPr="00434305">
        <w:rPr>
          <w:rFonts w:eastAsia="Arial Unicode MS"/>
          <w:sz w:val="20"/>
          <w:lang w:val="pt-BR"/>
        </w:rPr>
        <w:tab/>
      </w:r>
      <w:r w:rsidRPr="00434305">
        <w:rPr>
          <w:rFonts w:eastAsia="Arial Unicode MS"/>
          <w:sz w:val="20"/>
          <w:lang w:val="pt-BR"/>
        </w:rPr>
        <w:tab/>
      </w:r>
      <w:r w:rsidR="00772778" w:rsidRPr="008061D2">
        <w:rPr>
          <w:rFonts w:eastAsia="Arial Unicode MS"/>
          <w:szCs w:val="28"/>
          <w:lang w:val="pt-BR"/>
        </w:rPr>
        <w:t>Princípios orientadores para avaliações do impacto das reformas econômicas nos direitos humanos</w:t>
      </w:r>
    </w:p>
    <w:p w:rsidR="00766110" w:rsidRPr="008061D2" w:rsidRDefault="00766110" w:rsidP="00E33B1B">
      <w:pPr>
        <w:pStyle w:val="H1G"/>
        <w:rPr>
          <w:szCs w:val="24"/>
          <w:lang w:val="pt-BR"/>
        </w:rPr>
      </w:pPr>
      <w:r w:rsidRPr="00434305">
        <w:rPr>
          <w:sz w:val="20"/>
          <w:lang w:val="pt-BR"/>
        </w:rPr>
        <w:tab/>
      </w:r>
      <w:r w:rsidRPr="00434305">
        <w:rPr>
          <w:sz w:val="20"/>
          <w:lang w:val="pt-BR"/>
        </w:rPr>
        <w:tab/>
      </w:r>
      <w:r w:rsidRPr="008061D2">
        <w:rPr>
          <w:szCs w:val="24"/>
          <w:lang w:val="pt-BR"/>
        </w:rPr>
        <w:t>Re</w:t>
      </w:r>
      <w:r w:rsidR="00817F12" w:rsidRPr="008061D2">
        <w:rPr>
          <w:szCs w:val="24"/>
          <w:lang w:val="pt-BR"/>
        </w:rPr>
        <w:t xml:space="preserve">latório do Perito Independente sobre os efeitos da dívida externa e outras obrigações financeiras internacionais </w:t>
      </w:r>
      <w:r w:rsidR="002F1423" w:rsidRPr="008061D2">
        <w:rPr>
          <w:szCs w:val="24"/>
          <w:lang w:val="pt-BR"/>
        </w:rPr>
        <w:t xml:space="preserve">correlatas </w:t>
      </w:r>
      <w:r w:rsidR="00817F12" w:rsidRPr="008061D2">
        <w:rPr>
          <w:szCs w:val="24"/>
          <w:lang w:val="pt-BR"/>
        </w:rPr>
        <w:t xml:space="preserve">dos Estados </w:t>
      </w:r>
      <w:r w:rsidR="007C5B54" w:rsidRPr="008061D2">
        <w:rPr>
          <w:szCs w:val="24"/>
          <w:lang w:val="pt-BR"/>
        </w:rPr>
        <w:t>n</w:t>
      </w:r>
      <w:r w:rsidR="00817F12" w:rsidRPr="008061D2">
        <w:rPr>
          <w:szCs w:val="24"/>
          <w:lang w:val="pt-BR"/>
        </w:rPr>
        <w:t xml:space="preserve">o pleno gozo de direitos humanos, </w:t>
      </w:r>
      <w:r w:rsidR="007C5B54" w:rsidRPr="008061D2">
        <w:rPr>
          <w:szCs w:val="24"/>
          <w:lang w:val="pt-BR"/>
        </w:rPr>
        <w:t>sobretudo</w:t>
      </w:r>
      <w:r w:rsidR="002F1423" w:rsidRPr="008061D2">
        <w:rPr>
          <w:szCs w:val="24"/>
          <w:lang w:val="pt-BR"/>
        </w:rPr>
        <w:t xml:space="preserve"> </w:t>
      </w:r>
      <w:r w:rsidR="007C5B54" w:rsidRPr="008061D2">
        <w:rPr>
          <w:szCs w:val="24"/>
          <w:lang w:val="pt-BR"/>
        </w:rPr>
        <w:t>n</w:t>
      </w:r>
      <w:r w:rsidR="002F1423" w:rsidRPr="008061D2">
        <w:rPr>
          <w:szCs w:val="24"/>
          <w:lang w:val="pt-BR"/>
        </w:rPr>
        <w:t>os direitos econômicos, sociais e culturais</w:t>
      </w:r>
    </w:p>
    <w:tbl>
      <w:tblPr>
        <w:tblStyle w:val="TableGrid"/>
        <w:tblW w:w="0" w:type="auto"/>
        <w:jc w:val="center"/>
        <w:tblLook w:val="05E0" w:firstRow="1" w:lastRow="1" w:firstColumn="1" w:lastColumn="1" w:noHBand="0" w:noVBand="1"/>
      </w:tblPr>
      <w:tblGrid>
        <w:gridCol w:w="9629"/>
      </w:tblGrid>
      <w:tr w:rsidR="007E29B2" w:rsidRPr="00434305" w:rsidTr="007E29B2">
        <w:trPr>
          <w:jc w:val="center"/>
        </w:trPr>
        <w:tc>
          <w:tcPr>
            <w:tcW w:w="9637" w:type="dxa"/>
            <w:tcBorders>
              <w:bottom w:val="nil"/>
            </w:tcBorders>
          </w:tcPr>
          <w:p w:rsidR="007E29B2" w:rsidRPr="008061D2" w:rsidRDefault="007E29B2" w:rsidP="00817F12">
            <w:pPr>
              <w:tabs>
                <w:tab w:val="left" w:pos="255"/>
              </w:tabs>
              <w:suppressAutoHyphens w:val="0"/>
              <w:spacing w:before="240" w:after="120"/>
              <w:rPr>
                <w:sz w:val="24"/>
                <w:szCs w:val="24"/>
                <w:lang w:val="pt-BR"/>
              </w:rPr>
            </w:pPr>
            <w:r w:rsidRPr="00434305">
              <w:rPr>
                <w:lang w:val="pt-BR"/>
              </w:rPr>
              <w:tab/>
            </w:r>
            <w:r w:rsidRPr="008061D2">
              <w:rPr>
                <w:i/>
                <w:sz w:val="24"/>
                <w:szCs w:val="24"/>
                <w:lang w:val="pt-BR"/>
              </w:rPr>
              <w:t>Su</w:t>
            </w:r>
            <w:r w:rsidR="00817F12" w:rsidRPr="008061D2">
              <w:rPr>
                <w:i/>
                <w:sz w:val="24"/>
                <w:szCs w:val="24"/>
                <w:lang w:val="pt-BR"/>
              </w:rPr>
              <w:t>mário</w:t>
            </w:r>
          </w:p>
        </w:tc>
      </w:tr>
      <w:tr w:rsidR="007E29B2" w:rsidRPr="00A91598" w:rsidTr="007E29B2">
        <w:trPr>
          <w:jc w:val="center"/>
        </w:trPr>
        <w:tc>
          <w:tcPr>
            <w:tcW w:w="9637" w:type="dxa"/>
            <w:tcBorders>
              <w:top w:val="nil"/>
              <w:bottom w:val="nil"/>
            </w:tcBorders>
            <w:shd w:val="clear" w:color="auto" w:fill="auto"/>
          </w:tcPr>
          <w:p w:rsidR="007E29B2" w:rsidRPr="00434305" w:rsidRDefault="007E29B2" w:rsidP="002D6574">
            <w:pPr>
              <w:pStyle w:val="SingleTxtG"/>
              <w:rPr>
                <w:lang w:val="pt-BR"/>
              </w:rPr>
            </w:pPr>
            <w:r w:rsidRPr="00434305">
              <w:rPr>
                <w:lang w:val="pt-BR"/>
              </w:rPr>
              <w:tab/>
            </w:r>
            <w:r w:rsidR="00DE38FE">
              <w:rPr>
                <w:lang w:val="pt-BR"/>
              </w:rPr>
              <w:t>Em seu relatório,</w:t>
            </w:r>
            <w:r w:rsidR="007C5B54" w:rsidRPr="00434305">
              <w:rPr>
                <w:lang w:val="pt-BR"/>
              </w:rPr>
              <w:t xml:space="preserve"> </w:t>
            </w:r>
            <w:r w:rsidR="002F1423" w:rsidRPr="00434305">
              <w:rPr>
                <w:lang w:val="pt-BR"/>
              </w:rPr>
              <w:t xml:space="preserve">o Perito Independente </w:t>
            </w:r>
            <w:r w:rsidR="007C5B54" w:rsidRPr="00434305">
              <w:rPr>
                <w:lang w:val="pt-BR"/>
              </w:rPr>
              <w:t xml:space="preserve">sobre </w:t>
            </w:r>
            <w:r w:rsidR="002F1423" w:rsidRPr="00434305">
              <w:rPr>
                <w:lang w:val="pt-BR"/>
              </w:rPr>
              <w:t xml:space="preserve">os efeitos da dívida externa e </w:t>
            </w:r>
            <w:r w:rsidR="007C5B54" w:rsidRPr="00434305">
              <w:rPr>
                <w:lang w:val="pt-BR"/>
              </w:rPr>
              <w:t xml:space="preserve">de </w:t>
            </w:r>
            <w:r w:rsidR="002F1423" w:rsidRPr="00434305">
              <w:rPr>
                <w:lang w:val="pt-BR"/>
              </w:rPr>
              <w:t>outras obrigações financeiras internacionais correlatas dos Estados sobre o pleno gozo d</w:t>
            </w:r>
            <w:r w:rsidR="007C5B54" w:rsidRPr="00434305">
              <w:rPr>
                <w:lang w:val="pt-BR"/>
              </w:rPr>
              <w:t>os</w:t>
            </w:r>
            <w:r w:rsidR="002F1423" w:rsidRPr="00434305">
              <w:rPr>
                <w:lang w:val="pt-BR"/>
              </w:rPr>
              <w:t xml:space="preserve"> direitos humanos, </w:t>
            </w:r>
            <w:r w:rsidR="007C5B54" w:rsidRPr="00434305">
              <w:rPr>
                <w:lang w:val="pt-BR"/>
              </w:rPr>
              <w:t>sobretudo</w:t>
            </w:r>
            <w:r w:rsidR="002F1423" w:rsidRPr="00434305">
              <w:rPr>
                <w:lang w:val="pt-BR"/>
              </w:rPr>
              <w:t xml:space="preserve"> </w:t>
            </w:r>
            <w:r w:rsidR="007C5B54" w:rsidRPr="00434305">
              <w:rPr>
                <w:lang w:val="pt-BR"/>
              </w:rPr>
              <w:t xml:space="preserve">sobre </w:t>
            </w:r>
            <w:r w:rsidR="002F1423" w:rsidRPr="00434305">
              <w:rPr>
                <w:lang w:val="pt-BR"/>
              </w:rPr>
              <w:t>os direitos econômicos, sociais e culturais</w:t>
            </w:r>
            <w:r w:rsidR="007C5B54" w:rsidRPr="00434305">
              <w:rPr>
                <w:lang w:val="pt-BR"/>
              </w:rPr>
              <w:t xml:space="preserve">, </w:t>
            </w:r>
            <w:r w:rsidR="00DE38FE">
              <w:rPr>
                <w:lang w:val="pt-BR"/>
              </w:rPr>
              <w:t>apresenta</w:t>
            </w:r>
            <w:r w:rsidR="002F1423" w:rsidRPr="00434305">
              <w:rPr>
                <w:lang w:val="pt-BR"/>
              </w:rPr>
              <w:t xml:space="preserve"> princípios </w:t>
            </w:r>
            <w:r w:rsidR="00AB3990" w:rsidRPr="00434305">
              <w:rPr>
                <w:lang w:val="pt-BR"/>
              </w:rPr>
              <w:t>orientadores</w:t>
            </w:r>
            <w:r w:rsidR="002F1423" w:rsidRPr="00434305">
              <w:rPr>
                <w:lang w:val="pt-BR"/>
              </w:rPr>
              <w:t xml:space="preserve"> para avaliaç</w:t>
            </w:r>
            <w:r w:rsidR="007C5B54" w:rsidRPr="00434305">
              <w:rPr>
                <w:lang w:val="pt-BR"/>
              </w:rPr>
              <w:t>ão</w:t>
            </w:r>
            <w:r w:rsidR="002F1423" w:rsidRPr="00434305">
              <w:rPr>
                <w:lang w:val="pt-BR"/>
              </w:rPr>
              <w:t xml:space="preserve"> do impacto das reformas econômicas </w:t>
            </w:r>
            <w:r w:rsidR="007C5B54" w:rsidRPr="00434305">
              <w:rPr>
                <w:lang w:val="pt-BR"/>
              </w:rPr>
              <w:t>n</w:t>
            </w:r>
            <w:r w:rsidR="002F1423" w:rsidRPr="00434305">
              <w:rPr>
                <w:lang w:val="pt-BR"/>
              </w:rPr>
              <w:t>os direitos humanos</w:t>
            </w:r>
            <w:r w:rsidR="00DE38FE">
              <w:rPr>
                <w:lang w:val="pt-BR"/>
              </w:rPr>
              <w:t>,</w:t>
            </w:r>
            <w:r w:rsidRPr="00434305">
              <w:rPr>
                <w:lang w:val="pt-BR"/>
              </w:rPr>
              <w:t xml:space="preserve"> </w:t>
            </w:r>
            <w:r w:rsidR="002F1423" w:rsidRPr="00434305">
              <w:rPr>
                <w:lang w:val="pt-BR"/>
              </w:rPr>
              <w:t>que estabelecem</w:t>
            </w:r>
            <w:r w:rsidRPr="00434305">
              <w:rPr>
                <w:lang w:val="pt-BR"/>
              </w:rPr>
              <w:t xml:space="preserve"> </w:t>
            </w:r>
            <w:r w:rsidR="00DE38FE">
              <w:rPr>
                <w:lang w:val="pt-BR"/>
              </w:rPr>
              <w:t>padrões</w:t>
            </w:r>
            <w:r w:rsidR="00DE38FE" w:rsidRPr="00434305">
              <w:rPr>
                <w:lang w:val="pt-BR"/>
              </w:rPr>
              <w:t xml:space="preserve"> </w:t>
            </w:r>
            <w:r w:rsidR="002F1423" w:rsidRPr="00434305">
              <w:rPr>
                <w:lang w:val="pt-BR"/>
              </w:rPr>
              <w:t xml:space="preserve">e normas de direitos humanos aplicáveis aos Estados, às instituições financeiras internacionais e aos credores </w:t>
            </w:r>
            <w:r w:rsidR="00DE38FE">
              <w:rPr>
                <w:lang w:val="pt-BR"/>
              </w:rPr>
              <w:t>ao</w:t>
            </w:r>
            <w:r w:rsidR="00DE38FE" w:rsidRPr="00434305">
              <w:rPr>
                <w:lang w:val="pt-BR"/>
              </w:rPr>
              <w:t xml:space="preserve"> desenha</w:t>
            </w:r>
            <w:r w:rsidR="00DE38FE">
              <w:rPr>
                <w:lang w:val="pt-BR"/>
              </w:rPr>
              <w:t>rem</w:t>
            </w:r>
            <w:r w:rsidRPr="00434305">
              <w:rPr>
                <w:lang w:val="pt-BR"/>
              </w:rPr>
              <w:t xml:space="preserve">, </w:t>
            </w:r>
            <w:r w:rsidR="00DE38FE" w:rsidRPr="00434305">
              <w:rPr>
                <w:lang w:val="pt-BR"/>
              </w:rPr>
              <w:t>formula</w:t>
            </w:r>
            <w:r w:rsidR="00DE38FE">
              <w:rPr>
                <w:lang w:val="pt-BR"/>
              </w:rPr>
              <w:t>rem</w:t>
            </w:r>
            <w:r w:rsidR="00DE38FE" w:rsidRPr="00434305">
              <w:rPr>
                <w:lang w:val="pt-BR"/>
              </w:rPr>
              <w:t xml:space="preserve"> </w:t>
            </w:r>
            <w:r w:rsidR="002F1423" w:rsidRPr="00434305">
              <w:rPr>
                <w:lang w:val="pt-BR"/>
              </w:rPr>
              <w:t xml:space="preserve">ou </w:t>
            </w:r>
            <w:r w:rsidR="00DE38FE" w:rsidRPr="00434305">
              <w:rPr>
                <w:lang w:val="pt-BR"/>
              </w:rPr>
              <w:t>propo</w:t>
            </w:r>
            <w:r w:rsidR="00DE38FE">
              <w:rPr>
                <w:lang w:val="pt-BR"/>
              </w:rPr>
              <w:t>rem</w:t>
            </w:r>
            <w:r w:rsidR="00DE38FE" w:rsidRPr="00434305">
              <w:rPr>
                <w:lang w:val="pt-BR"/>
              </w:rPr>
              <w:t xml:space="preserve"> </w:t>
            </w:r>
            <w:r w:rsidR="002F1423" w:rsidRPr="00434305">
              <w:rPr>
                <w:lang w:val="pt-BR"/>
              </w:rPr>
              <w:t>reformas econômicas</w:t>
            </w:r>
            <w:r w:rsidRPr="00434305">
              <w:rPr>
                <w:lang w:val="pt-BR"/>
              </w:rPr>
              <w:t xml:space="preserve">. </w:t>
            </w:r>
            <w:r w:rsidR="0092532F" w:rsidRPr="00434305">
              <w:rPr>
                <w:lang w:val="pt-BR"/>
              </w:rPr>
              <w:t xml:space="preserve">Baseados nas obrigações e responsabilidades existentes dos Estados e de outros atores </w:t>
            </w:r>
            <w:r w:rsidR="007C5B54" w:rsidRPr="00434305">
              <w:rPr>
                <w:lang w:val="pt-BR"/>
              </w:rPr>
              <w:t>para com</w:t>
            </w:r>
            <w:r w:rsidR="0092532F" w:rsidRPr="00434305">
              <w:rPr>
                <w:lang w:val="pt-BR"/>
              </w:rPr>
              <w:t xml:space="preserve"> os direitos humanos, os princípios </w:t>
            </w:r>
            <w:r w:rsidR="00AB3990" w:rsidRPr="00434305">
              <w:rPr>
                <w:lang w:val="pt-BR"/>
              </w:rPr>
              <w:t>orientadores</w:t>
            </w:r>
            <w:r w:rsidR="0092532F" w:rsidRPr="00434305">
              <w:rPr>
                <w:lang w:val="pt-BR"/>
              </w:rPr>
              <w:t xml:space="preserve"> sublinham a importância de sistematicamente avaliar o impacto de reformas econômicas </w:t>
            </w:r>
            <w:r w:rsidR="007C5B54" w:rsidRPr="00434305">
              <w:rPr>
                <w:lang w:val="pt-BR"/>
              </w:rPr>
              <w:t>no</w:t>
            </w:r>
            <w:r w:rsidR="0092532F" w:rsidRPr="00434305">
              <w:rPr>
                <w:lang w:val="pt-BR"/>
              </w:rPr>
              <w:t xml:space="preserve"> gozo de direitos humanos</w:t>
            </w:r>
            <w:r w:rsidR="00DE38FE">
              <w:rPr>
                <w:lang w:val="pt-BR"/>
              </w:rPr>
              <w:t>,</w:t>
            </w:r>
            <w:r w:rsidR="0092532F" w:rsidRPr="00434305">
              <w:rPr>
                <w:lang w:val="pt-BR"/>
              </w:rPr>
              <w:t xml:space="preserve"> antes que sejam tomadas </w:t>
            </w:r>
            <w:r w:rsidR="007C5B54" w:rsidRPr="00434305">
              <w:rPr>
                <w:lang w:val="pt-BR"/>
              </w:rPr>
              <w:t xml:space="preserve">decisões </w:t>
            </w:r>
            <w:r w:rsidR="0092532F" w:rsidRPr="00434305">
              <w:rPr>
                <w:lang w:val="pt-BR"/>
              </w:rPr>
              <w:t xml:space="preserve">no sentido de </w:t>
            </w:r>
            <w:r w:rsidR="009E162B" w:rsidRPr="00434305">
              <w:rPr>
                <w:lang w:val="pt-BR"/>
              </w:rPr>
              <w:t>implantar</w:t>
            </w:r>
            <w:r w:rsidR="0092532F" w:rsidRPr="00434305">
              <w:rPr>
                <w:lang w:val="pt-BR"/>
              </w:rPr>
              <w:t xml:space="preserve"> tais reformas, bem como durante e após sua </w:t>
            </w:r>
            <w:r w:rsidR="00793CDB" w:rsidRPr="00434305">
              <w:rPr>
                <w:lang w:val="pt-BR"/>
              </w:rPr>
              <w:t>implantação</w:t>
            </w:r>
            <w:r w:rsidR="0092532F" w:rsidRPr="00434305">
              <w:rPr>
                <w:lang w:val="pt-BR"/>
              </w:rPr>
              <w:t xml:space="preserve">. A formulação de políticas econômicas deve </w:t>
            </w:r>
            <w:r w:rsidR="000D515D" w:rsidRPr="00434305">
              <w:rPr>
                <w:lang w:val="pt-BR"/>
              </w:rPr>
              <w:t>estar</w:t>
            </w:r>
            <w:r w:rsidR="0092532F" w:rsidRPr="00434305">
              <w:rPr>
                <w:lang w:val="pt-BR"/>
              </w:rPr>
              <w:t xml:space="preserve"> </w:t>
            </w:r>
            <w:r w:rsidR="000D515D" w:rsidRPr="00434305">
              <w:rPr>
                <w:lang w:val="pt-BR"/>
              </w:rPr>
              <w:t>ancorada</w:t>
            </w:r>
            <w:r w:rsidR="0092532F" w:rsidRPr="00434305">
              <w:rPr>
                <w:lang w:val="pt-BR"/>
              </w:rPr>
              <w:t xml:space="preserve"> </w:t>
            </w:r>
            <w:r w:rsidR="000D515D" w:rsidRPr="00434305">
              <w:rPr>
                <w:lang w:val="pt-BR"/>
              </w:rPr>
              <w:t>em</w:t>
            </w:r>
            <w:r w:rsidR="0092532F" w:rsidRPr="00434305">
              <w:rPr>
                <w:lang w:val="pt-BR"/>
              </w:rPr>
              <w:t xml:space="preserve"> </w:t>
            </w:r>
            <w:r w:rsidR="000D515D" w:rsidRPr="00434305">
              <w:rPr>
                <w:lang w:val="pt-BR"/>
              </w:rPr>
              <w:t>e guiada po</w:t>
            </w:r>
            <w:r w:rsidR="002D6574">
              <w:rPr>
                <w:lang w:val="pt-BR"/>
              </w:rPr>
              <w:t>r</w:t>
            </w:r>
            <w:r w:rsidR="000D515D" w:rsidRPr="00434305">
              <w:rPr>
                <w:lang w:val="pt-BR"/>
              </w:rPr>
              <w:t xml:space="preserve"> </w:t>
            </w:r>
            <w:r w:rsidR="0092532F" w:rsidRPr="00434305">
              <w:rPr>
                <w:lang w:val="pt-BR"/>
              </w:rPr>
              <w:t xml:space="preserve">normas </w:t>
            </w:r>
            <w:r w:rsidR="000D515D" w:rsidRPr="00434305">
              <w:rPr>
                <w:lang w:val="pt-BR"/>
              </w:rPr>
              <w:t xml:space="preserve">substantivas e procedimentais </w:t>
            </w:r>
            <w:r w:rsidR="0092532F" w:rsidRPr="00434305">
              <w:rPr>
                <w:lang w:val="pt-BR"/>
              </w:rPr>
              <w:t>de direitos humanos</w:t>
            </w:r>
            <w:r w:rsidR="000D515D" w:rsidRPr="00434305">
              <w:rPr>
                <w:lang w:val="pt-BR"/>
              </w:rPr>
              <w:t>; nesse sentido,</w:t>
            </w:r>
            <w:r w:rsidR="0092532F" w:rsidRPr="00434305">
              <w:rPr>
                <w:lang w:val="pt-BR"/>
              </w:rPr>
              <w:t xml:space="preserve"> as avaliações de impacto</w:t>
            </w:r>
            <w:r w:rsidR="000D515D" w:rsidRPr="00434305">
              <w:rPr>
                <w:lang w:val="pt-BR"/>
              </w:rPr>
              <w:t xml:space="preserve"> em</w:t>
            </w:r>
            <w:r w:rsidR="0092532F" w:rsidRPr="00434305">
              <w:rPr>
                <w:lang w:val="pt-BR"/>
              </w:rPr>
              <w:t xml:space="preserve"> direitos humanos são </w:t>
            </w:r>
            <w:r w:rsidR="000D515D" w:rsidRPr="00434305">
              <w:rPr>
                <w:lang w:val="pt-BR"/>
              </w:rPr>
              <w:t>cruciais ao</w:t>
            </w:r>
            <w:r w:rsidR="0092532F" w:rsidRPr="00434305">
              <w:rPr>
                <w:lang w:val="pt-BR"/>
              </w:rPr>
              <w:t xml:space="preserve"> permit</w:t>
            </w:r>
            <w:r w:rsidR="000D515D" w:rsidRPr="00434305">
              <w:rPr>
                <w:lang w:val="pt-BR"/>
              </w:rPr>
              <w:t xml:space="preserve">irem que </w:t>
            </w:r>
            <w:r w:rsidR="0092532F" w:rsidRPr="00434305">
              <w:rPr>
                <w:lang w:val="pt-BR"/>
              </w:rPr>
              <w:t xml:space="preserve">os Estados e outros atores </w:t>
            </w:r>
            <w:r w:rsidR="000D515D" w:rsidRPr="00434305">
              <w:rPr>
                <w:lang w:val="pt-BR"/>
              </w:rPr>
              <w:t xml:space="preserve">possam </w:t>
            </w:r>
            <w:r w:rsidR="0092532F" w:rsidRPr="00434305">
              <w:rPr>
                <w:lang w:val="pt-BR"/>
              </w:rPr>
              <w:t xml:space="preserve">assegurar que as reformas econômicas </w:t>
            </w:r>
            <w:r w:rsidR="000D515D" w:rsidRPr="00434305">
              <w:rPr>
                <w:lang w:val="pt-BR"/>
              </w:rPr>
              <w:t>impulsionem</w:t>
            </w:r>
            <w:r w:rsidR="0092532F" w:rsidRPr="00434305">
              <w:rPr>
                <w:lang w:val="pt-BR"/>
              </w:rPr>
              <w:t xml:space="preserve">, </w:t>
            </w:r>
            <w:r w:rsidR="00DE38FE">
              <w:rPr>
                <w:lang w:val="pt-BR"/>
              </w:rPr>
              <w:t>em vez de prejudicarem</w:t>
            </w:r>
            <w:r w:rsidR="0092532F" w:rsidRPr="00434305">
              <w:rPr>
                <w:lang w:val="pt-BR"/>
              </w:rPr>
              <w:t>, o gozo de direitos humanos por todas as pessoas</w:t>
            </w:r>
            <w:r w:rsidRPr="00434305">
              <w:rPr>
                <w:lang w:val="pt-BR"/>
              </w:rPr>
              <w:t>.</w:t>
            </w:r>
          </w:p>
        </w:tc>
      </w:tr>
      <w:tr w:rsidR="007E29B2" w:rsidRPr="00A91598" w:rsidTr="007E29B2">
        <w:trPr>
          <w:jc w:val="center"/>
        </w:trPr>
        <w:tc>
          <w:tcPr>
            <w:tcW w:w="9637" w:type="dxa"/>
            <w:tcBorders>
              <w:top w:val="nil"/>
            </w:tcBorders>
          </w:tcPr>
          <w:p w:rsidR="007E29B2" w:rsidRPr="00434305" w:rsidRDefault="007E29B2" w:rsidP="007E29B2">
            <w:pPr>
              <w:suppressAutoHyphens w:val="0"/>
              <w:rPr>
                <w:lang w:val="pt-BR"/>
              </w:rPr>
            </w:pPr>
          </w:p>
        </w:tc>
      </w:tr>
    </w:tbl>
    <w:p w:rsidR="00766110" w:rsidRPr="008061D2" w:rsidRDefault="00766110" w:rsidP="00375822">
      <w:pPr>
        <w:pStyle w:val="HChG"/>
        <w:rPr>
          <w:szCs w:val="28"/>
          <w:lang w:val="pt-BR"/>
        </w:rPr>
      </w:pPr>
      <w:r w:rsidRPr="00434305">
        <w:rPr>
          <w:rFonts w:eastAsia="Arial Unicode MS"/>
          <w:b w:val="0"/>
          <w:sz w:val="20"/>
          <w:lang w:val="pt-BR"/>
        </w:rPr>
        <w:br w:type="page"/>
      </w:r>
      <w:bookmarkStart w:id="1" w:name="_Hlk531968945"/>
      <w:bookmarkStart w:id="2" w:name="_Hlk532202387"/>
      <w:r w:rsidR="00375822" w:rsidRPr="00434305">
        <w:rPr>
          <w:rFonts w:eastAsia="Arial Unicode MS"/>
          <w:b w:val="0"/>
          <w:sz w:val="20"/>
          <w:lang w:val="pt-BR"/>
        </w:rPr>
        <w:lastRenderedPageBreak/>
        <w:tab/>
      </w:r>
      <w:r w:rsidR="00375822" w:rsidRPr="00434305">
        <w:rPr>
          <w:rFonts w:eastAsia="Arial Unicode MS"/>
          <w:b w:val="0"/>
          <w:sz w:val="20"/>
          <w:lang w:val="pt-BR"/>
        </w:rPr>
        <w:tab/>
      </w:r>
      <w:r w:rsidR="00B4549D" w:rsidRPr="008061D2">
        <w:rPr>
          <w:rFonts w:eastAsia="Arial Unicode MS"/>
          <w:szCs w:val="28"/>
          <w:lang w:val="pt-BR"/>
        </w:rPr>
        <w:t xml:space="preserve">Princípios </w:t>
      </w:r>
      <w:r w:rsidR="00AB3990" w:rsidRPr="008061D2">
        <w:rPr>
          <w:rFonts w:eastAsia="Arial Unicode MS"/>
          <w:szCs w:val="28"/>
          <w:lang w:val="pt-BR"/>
        </w:rPr>
        <w:t>orientadores</w:t>
      </w:r>
      <w:r w:rsidR="00B4549D" w:rsidRPr="008061D2">
        <w:rPr>
          <w:rFonts w:eastAsia="Arial Unicode MS"/>
          <w:szCs w:val="28"/>
          <w:lang w:val="pt-BR"/>
        </w:rPr>
        <w:t xml:space="preserve"> para avaliações do impacto das reformas econômicas nos direitos humanos</w:t>
      </w:r>
    </w:p>
    <w:bookmarkEnd w:id="1"/>
    <w:p w:rsidR="000F0D91" w:rsidRPr="00434305" w:rsidRDefault="000F0D91" w:rsidP="000F0D91">
      <w:pPr>
        <w:spacing w:after="120"/>
        <w:rPr>
          <w:lang w:val="pt-BR"/>
        </w:rPr>
      </w:pPr>
      <w:r w:rsidRPr="008061D2">
        <w:rPr>
          <w:sz w:val="28"/>
          <w:szCs w:val="28"/>
          <w:lang w:val="pt-BR"/>
        </w:rPr>
        <w:t>Conte</w:t>
      </w:r>
      <w:r w:rsidR="0092532F" w:rsidRPr="008061D2">
        <w:rPr>
          <w:sz w:val="28"/>
          <w:szCs w:val="28"/>
          <w:lang w:val="pt-BR"/>
        </w:rPr>
        <w:t>údo</w:t>
      </w:r>
    </w:p>
    <w:p w:rsidR="00766110" w:rsidRPr="00434305" w:rsidRDefault="00766110" w:rsidP="00766110">
      <w:pPr>
        <w:tabs>
          <w:tab w:val="right" w:pos="9612"/>
        </w:tabs>
        <w:spacing w:after="120"/>
        <w:ind w:left="283"/>
        <w:rPr>
          <w:lang w:val="pt-BR"/>
        </w:rPr>
      </w:pPr>
      <w:r w:rsidRPr="00434305">
        <w:rPr>
          <w:i/>
          <w:iCs/>
          <w:lang w:val="pt-BR"/>
        </w:rPr>
        <w:tab/>
      </w:r>
      <w:r w:rsidR="0092532F" w:rsidRPr="00434305">
        <w:rPr>
          <w:i/>
          <w:iCs/>
          <w:lang w:val="pt-BR"/>
        </w:rPr>
        <w:t>Página</w:t>
      </w:r>
    </w:p>
    <w:p w:rsidR="00766110" w:rsidRPr="00434305" w:rsidRDefault="00766110" w:rsidP="00042A09">
      <w:pPr>
        <w:tabs>
          <w:tab w:val="right" w:pos="850"/>
          <w:tab w:val="left" w:pos="1134"/>
          <w:tab w:val="left" w:pos="1559"/>
          <w:tab w:val="left" w:leader="dot" w:pos="8787"/>
          <w:tab w:val="right" w:pos="9638"/>
        </w:tabs>
        <w:spacing w:after="120"/>
        <w:rPr>
          <w:lang w:val="pt-BR"/>
        </w:rPr>
      </w:pPr>
      <w:r w:rsidRPr="00434305">
        <w:rPr>
          <w:lang w:val="pt-BR"/>
        </w:rPr>
        <w:tab/>
      </w:r>
      <w:r w:rsidRPr="00434305">
        <w:rPr>
          <w:lang w:val="pt-BR"/>
        </w:rPr>
        <w:tab/>
        <w:t>Pre</w:t>
      </w:r>
      <w:r w:rsidR="0092532F" w:rsidRPr="00434305">
        <w:rPr>
          <w:lang w:val="pt-BR"/>
        </w:rPr>
        <w:t>âmbulo</w:t>
      </w:r>
      <w:r w:rsidRPr="00434305">
        <w:rPr>
          <w:lang w:val="pt-BR"/>
        </w:rPr>
        <w:tab/>
      </w:r>
      <w:r w:rsidRPr="00434305">
        <w:rPr>
          <w:lang w:val="pt-BR"/>
        </w:rPr>
        <w:tab/>
      </w:r>
      <w:r w:rsidR="00450237" w:rsidRPr="00434305">
        <w:rPr>
          <w:lang w:val="pt-BR"/>
        </w:rPr>
        <w:t>3</w:t>
      </w:r>
    </w:p>
    <w:p w:rsidR="00766110" w:rsidRPr="00434305" w:rsidRDefault="002D6F59" w:rsidP="002D6F59">
      <w:pPr>
        <w:tabs>
          <w:tab w:val="right" w:pos="850"/>
          <w:tab w:val="left" w:pos="1134"/>
          <w:tab w:val="left" w:pos="1559"/>
          <w:tab w:val="left" w:pos="1984"/>
          <w:tab w:val="left" w:leader="dot" w:pos="8787"/>
          <w:tab w:val="right" w:pos="9638"/>
        </w:tabs>
        <w:spacing w:after="120"/>
        <w:rPr>
          <w:lang w:val="pt-BR"/>
        </w:rPr>
      </w:pPr>
      <w:r w:rsidRPr="00434305">
        <w:rPr>
          <w:lang w:val="pt-BR"/>
        </w:rPr>
        <w:tab/>
        <w:t>I.</w:t>
      </w:r>
      <w:r w:rsidRPr="00434305">
        <w:rPr>
          <w:lang w:val="pt-BR"/>
        </w:rPr>
        <w:tab/>
      </w:r>
      <w:r w:rsidR="008F3AF4" w:rsidRPr="00434305">
        <w:rPr>
          <w:lang w:val="pt-BR"/>
        </w:rPr>
        <w:t>Escopo e finalidade</w:t>
      </w:r>
      <w:r w:rsidR="00766110" w:rsidRPr="00434305">
        <w:rPr>
          <w:lang w:val="pt-BR"/>
        </w:rPr>
        <w:tab/>
      </w:r>
      <w:r w:rsidRPr="00434305">
        <w:rPr>
          <w:lang w:val="pt-BR"/>
        </w:rPr>
        <w:tab/>
      </w:r>
      <w:r w:rsidR="00450237" w:rsidRPr="00434305">
        <w:rPr>
          <w:lang w:val="pt-BR"/>
        </w:rPr>
        <w:t>4</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1 − </w:t>
      </w:r>
      <w:r w:rsidR="008F3AF4" w:rsidRPr="00434305">
        <w:rPr>
          <w:lang w:val="pt-BR"/>
        </w:rPr>
        <w:t xml:space="preserve">Escopo e finalidade dos princípios </w:t>
      </w:r>
      <w:r w:rsidR="00AB3990" w:rsidRPr="00434305">
        <w:rPr>
          <w:lang w:val="pt-BR"/>
        </w:rPr>
        <w:t>orientadores</w:t>
      </w:r>
      <w:r w:rsidRPr="00434305">
        <w:rPr>
          <w:lang w:val="pt-BR"/>
        </w:rPr>
        <w:tab/>
      </w:r>
      <w:r w:rsidRPr="00434305">
        <w:rPr>
          <w:lang w:val="pt-BR"/>
        </w:rPr>
        <w:tab/>
      </w:r>
      <w:r w:rsidR="00450237" w:rsidRPr="00434305">
        <w:rPr>
          <w:lang w:val="pt-BR"/>
        </w:rPr>
        <w:t>4</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t>II.</w:t>
      </w:r>
      <w:r w:rsidRPr="00434305">
        <w:rPr>
          <w:lang w:val="pt-BR"/>
        </w:rPr>
        <w:tab/>
      </w:r>
      <w:r w:rsidR="00B4549D" w:rsidRPr="00434305">
        <w:rPr>
          <w:lang w:val="pt-BR"/>
        </w:rPr>
        <w:t>Obrigações dos Estados</w:t>
      </w:r>
      <w:r w:rsidRPr="00434305">
        <w:rPr>
          <w:lang w:val="pt-BR"/>
        </w:rPr>
        <w:tab/>
      </w:r>
      <w:r w:rsidRPr="00434305">
        <w:rPr>
          <w:lang w:val="pt-BR"/>
        </w:rPr>
        <w:tab/>
      </w:r>
      <w:r w:rsidR="00450237" w:rsidRPr="00434305">
        <w:rPr>
          <w:lang w:val="pt-BR"/>
        </w:rPr>
        <w:t>5</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2 − </w:t>
      </w:r>
      <w:r w:rsidR="00B4549D" w:rsidRPr="00434305">
        <w:rPr>
          <w:lang w:val="pt-BR"/>
        </w:rPr>
        <w:t>Obrigações</w:t>
      </w:r>
      <w:r w:rsidRPr="00434305">
        <w:rPr>
          <w:lang w:val="pt-BR"/>
        </w:rPr>
        <w:t xml:space="preserve"> </w:t>
      </w:r>
      <w:r w:rsidR="00B4549D" w:rsidRPr="00434305">
        <w:rPr>
          <w:lang w:val="pt-BR"/>
        </w:rPr>
        <w:t xml:space="preserve">dos Estados </w:t>
      </w:r>
      <w:r w:rsidR="00436F11" w:rsidRPr="00434305">
        <w:rPr>
          <w:lang w:val="pt-BR"/>
        </w:rPr>
        <w:t>em matéria de</w:t>
      </w:r>
      <w:r w:rsidR="00B4549D" w:rsidRPr="00434305">
        <w:rPr>
          <w:lang w:val="pt-BR"/>
        </w:rPr>
        <w:t xml:space="preserve"> políticas econômicas e direitos humanos</w:t>
      </w:r>
      <w:r w:rsidRPr="00434305">
        <w:rPr>
          <w:lang w:val="pt-BR"/>
        </w:rPr>
        <w:tab/>
      </w:r>
      <w:r w:rsidRPr="00434305">
        <w:rPr>
          <w:lang w:val="pt-BR"/>
        </w:rPr>
        <w:tab/>
      </w:r>
      <w:r w:rsidR="00450237" w:rsidRPr="00434305">
        <w:rPr>
          <w:lang w:val="pt-BR"/>
        </w:rPr>
        <w:t>5</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3 −</w:t>
      </w:r>
      <w:r w:rsidR="00B2652C" w:rsidRPr="00434305">
        <w:rPr>
          <w:lang w:val="pt-BR"/>
        </w:rPr>
        <w:t xml:space="preserve"> </w:t>
      </w:r>
      <w:r w:rsidR="008F3AF4" w:rsidRPr="00434305">
        <w:rPr>
          <w:lang w:val="pt-BR"/>
        </w:rPr>
        <w:t xml:space="preserve">Ônus da prova e obrigação de conduzir avaliações de impacto </w:t>
      </w:r>
      <w:r w:rsidR="002C3833" w:rsidRPr="00434305">
        <w:rPr>
          <w:lang w:val="pt-BR"/>
        </w:rPr>
        <w:t>em</w:t>
      </w:r>
      <w:r w:rsidR="008F3AF4" w:rsidRPr="00434305">
        <w:rPr>
          <w:lang w:val="pt-BR"/>
        </w:rPr>
        <w:t xml:space="preserve"> direitos humanos</w:t>
      </w:r>
      <w:r w:rsidRPr="00434305">
        <w:rPr>
          <w:lang w:val="pt-BR"/>
        </w:rPr>
        <w:tab/>
      </w:r>
      <w:r w:rsidR="00450237" w:rsidRPr="00434305">
        <w:rPr>
          <w:lang w:val="pt-BR"/>
        </w:rPr>
        <w:t>5</w:t>
      </w:r>
    </w:p>
    <w:p w:rsidR="00766110" w:rsidRPr="00434305" w:rsidRDefault="00766110" w:rsidP="002D6F59">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4 −</w:t>
      </w:r>
      <w:r w:rsidR="00B2652C" w:rsidRPr="00434305">
        <w:rPr>
          <w:lang w:val="pt-BR"/>
        </w:rPr>
        <w:t xml:space="preserve"> </w:t>
      </w:r>
      <w:r w:rsidR="00B4549D" w:rsidRPr="00434305">
        <w:rPr>
          <w:lang w:val="pt-BR"/>
        </w:rPr>
        <w:t>Obrigações</w:t>
      </w:r>
      <w:r w:rsidRPr="00434305">
        <w:rPr>
          <w:lang w:val="pt-BR"/>
        </w:rPr>
        <w:t xml:space="preserve"> </w:t>
      </w:r>
      <w:r w:rsidR="008F3AF4" w:rsidRPr="00434305">
        <w:rPr>
          <w:lang w:val="pt-BR"/>
        </w:rPr>
        <w:t>dos governos locais e subnacionais</w:t>
      </w:r>
      <w:r w:rsidRPr="00434305">
        <w:rPr>
          <w:lang w:val="pt-BR"/>
        </w:rPr>
        <w:tab/>
      </w:r>
      <w:r w:rsidRPr="00434305">
        <w:rPr>
          <w:lang w:val="pt-BR"/>
        </w:rPr>
        <w:tab/>
      </w:r>
      <w:r w:rsidR="00450237" w:rsidRPr="00434305">
        <w:rPr>
          <w:lang w:val="pt-BR"/>
        </w:rPr>
        <w:t>6</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t>III.</w:t>
      </w:r>
      <w:r w:rsidRPr="00434305">
        <w:rPr>
          <w:lang w:val="pt-BR"/>
        </w:rPr>
        <w:tab/>
      </w:r>
      <w:r w:rsidR="008F3AF4" w:rsidRPr="00434305">
        <w:rPr>
          <w:lang w:val="pt-BR"/>
        </w:rPr>
        <w:t xml:space="preserve">Normas </w:t>
      </w:r>
      <w:r w:rsidR="002C3833" w:rsidRPr="00434305">
        <w:rPr>
          <w:lang w:val="pt-BR"/>
        </w:rPr>
        <w:t>aplicáveis aos</w:t>
      </w:r>
      <w:r w:rsidR="008F3AF4" w:rsidRPr="00434305">
        <w:rPr>
          <w:lang w:val="pt-BR"/>
        </w:rPr>
        <w:t xml:space="preserve"> </w:t>
      </w:r>
      <w:r w:rsidR="00B4549D" w:rsidRPr="00434305">
        <w:rPr>
          <w:lang w:val="pt-BR"/>
        </w:rPr>
        <w:t>direitos humanos</w:t>
      </w:r>
      <w:r w:rsidRPr="00434305">
        <w:rPr>
          <w:lang w:val="pt-BR"/>
        </w:rPr>
        <w:tab/>
      </w:r>
      <w:r w:rsidRPr="00434305">
        <w:rPr>
          <w:lang w:val="pt-BR"/>
        </w:rPr>
        <w:tab/>
      </w:r>
      <w:r w:rsidR="00450237" w:rsidRPr="00434305">
        <w:rPr>
          <w:lang w:val="pt-BR"/>
        </w:rPr>
        <w:t>6</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5 − </w:t>
      </w:r>
      <w:r w:rsidR="008F3AF4" w:rsidRPr="00434305">
        <w:rPr>
          <w:lang w:val="pt-BR"/>
        </w:rPr>
        <w:t>Normas de direitos humanos e legislação pertinente</w:t>
      </w:r>
      <w:r w:rsidRPr="00434305">
        <w:rPr>
          <w:lang w:val="pt-BR"/>
        </w:rPr>
        <w:tab/>
      </w:r>
      <w:r w:rsidRPr="00434305">
        <w:rPr>
          <w:lang w:val="pt-BR"/>
        </w:rPr>
        <w:tab/>
      </w:r>
      <w:r w:rsidR="00450237" w:rsidRPr="00434305">
        <w:rPr>
          <w:lang w:val="pt-BR"/>
        </w:rPr>
        <w:t>6</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6 − Indivisibili</w:t>
      </w:r>
      <w:r w:rsidR="008F3AF4" w:rsidRPr="00434305">
        <w:rPr>
          <w:lang w:val="pt-BR"/>
        </w:rPr>
        <w:t>dade e interdependência de todos os direitos humanos</w:t>
      </w:r>
      <w:r w:rsidR="00B4549D" w:rsidRPr="00434305">
        <w:rPr>
          <w:lang w:val="pt-BR"/>
        </w:rPr>
        <w:t xml:space="preserve"> </w:t>
      </w:r>
      <w:r w:rsidRPr="00434305">
        <w:rPr>
          <w:lang w:val="pt-BR"/>
        </w:rPr>
        <w:tab/>
      </w:r>
      <w:r w:rsidRPr="00434305">
        <w:rPr>
          <w:lang w:val="pt-BR"/>
        </w:rPr>
        <w:tab/>
      </w:r>
      <w:r w:rsidR="00450237" w:rsidRPr="00434305">
        <w:rPr>
          <w:lang w:val="pt-BR"/>
        </w:rPr>
        <w:t>7</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7 − </w:t>
      </w:r>
      <w:r w:rsidR="008F3AF4" w:rsidRPr="00434305">
        <w:rPr>
          <w:lang w:val="pt-BR"/>
        </w:rPr>
        <w:t>Igualdade e combate à discriminação múltipla e interseccional</w:t>
      </w:r>
      <w:r w:rsidRPr="00434305">
        <w:rPr>
          <w:lang w:val="pt-BR"/>
        </w:rPr>
        <w:tab/>
      </w:r>
      <w:r w:rsidRPr="00434305">
        <w:rPr>
          <w:lang w:val="pt-BR"/>
        </w:rPr>
        <w:tab/>
      </w:r>
      <w:r w:rsidR="00450237" w:rsidRPr="00434305">
        <w:rPr>
          <w:lang w:val="pt-BR"/>
        </w:rPr>
        <w:t>7</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8 </w:t>
      </w:r>
      <w:r w:rsidR="00DE38FE">
        <w:rPr>
          <w:lang w:val="pt-BR"/>
        </w:rPr>
        <w:t>–</w:t>
      </w:r>
      <w:r w:rsidRPr="00434305">
        <w:rPr>
          <w:lang w:val="pt-BR"/>
        </w:rPr>
        <w:t xml:space="preserve"> </w:t>
      </w:r>
      <w:r w:rsidR="008F3AF4" w:rsidRPr="00434305">
        <w:rPr>
          <w:lang w:val="pt-BR"/>
        </w:rPr>
        <w:t>Não</w:t>
      </w:r>
      <w:r w:rsidR="00DE38FE">
        <w:rPr>
          <w:lang w:val="pt-BR"/>
        </w:rPr>
        <w:t xml:space="preserve"> </w:t>
      </w:r>
      <w:r w:rsidR="008F3AF4" w:rsidRPr="00434305">
        <w:rPr>
          <w:lang w:val="pt-BR"/>
        </w:rPr>
        <w:t>discriminação baseada em gênero e igualdade de gênero substantiva</w:t>
      </w:r>
      <w:r w:rsidRPr="00434305">
        <w:rPr>
          <w:lang w:val="pt-BR"/>
        </w:rPr>
        <w:tab/>
      </w:r>
      <w:r w:rsidRPr="00434305">
        <w:rPr>
          <w:lang w:val="pt-BR"/>
        </w:rPr>
        <w:tab/>
      </w:r>
      <w:r w:rsidR="00450237" w:rsidRPr="00434305">
        <w:rPr>
          <w:lang w:val="pt-BR"/>
        </w:rPr>
        <w:t>8</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9 − </w:t>
      </w:r>
      <w:r w:rsidR="002C3833" w:rsidRPr="00434305">
        <w:rPr>
          <w:lang w:val="pt-BR"/>
        </w:rPr>
        <w:t>Desenvolvimento</w:t>
      </w:r>
      <w:r w:rsidR="008F3AF4" w:rsidRPr="00434305">
        <w:rPr>
          <w:lang w:val="pt-BR"/>
        </w:rPr>
        <w:t xml:space="preserve"> progressiv</w:t>
      </w:r>
      <w:r w:rsidR="002C3833" w:rsidRPr="00434305">
        <w:rPr>
          <w:lang w:val="pt-BR"/>
        </w:rPr>
        <w:t>o</w:t>
      </w:r>
      <w:r w:rsidR="008F3AF4" w:rsidRPr="00434305">
        <w:rPr>
          <w:lang w:val="pt-BR"/>
        </w:rPr>
        <w:t xml:space="preserve"> e máximo</w:t>
      </w:r>
      <w:r w:rsidR="002C3833" w:rsidRPr="00434305">
        <w:rPr>
          <w:lang w:val="pt-BR"/>
        </w:rPr>
        <w:t xml:space="preserve"> de</w:t>
      </w:r>
      <w:r w:rsidR="008F3AF4" w:rsidRPr="00434305">
        <w:rPr>
          <w:lang w:val="pt-BR"/>
        </w:rPr>
        <w:t xml:space="preserve"> recursos disponíveis</w:t>
      </w:r>
      <w:r w:rsidRPr="00434305">
        <w:rPr>
          <w:lang w:val="pt-BR"/>
        </w:rPr>
        <w:tab/>
      </w:r>
      <w:r w:rsidRPr="00434305">
        <w:rPr>
          <w:lang w:val="pt-BR"/>
        </w:rPr>
        <w:tab/>
      </w:r>
      <w:r w:rsidR="00450237" w:rsidRPr="00434305">
        <w:rPr>
          <w:lang w:val="pt-BR"/>
        </w:rPr>
        <w:t>9</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10 − Pro</w:t>
      </w:r>
      <w:r w:rsidR="008F3AF4" w:rsidRPr="00434305">
        <w:rPr>
          <w:lang w:val="pt-BR"/>
        </w:rPr>
        <w:t>ibição de retrocesso</w:t>
      </w:r>
      <w:r w:rsidRPr="00434305">
        <w:rPr>
          <w:lang w:val="pt-BR"/>
        </w:rPr>
        <w:tab/>
      </w:r>
      <w:r w:rsidRPr="00434305">
        <w:rPr>
          <w:lang w:val="pt-BR"/>
        </w:rPr>
        <w:tab/>
      </w:r>
      <w:r w:rsidR="00450237" w:rsidRPr="00434305">
        <w:rPr>
          <w:lang w:val="pt-BR"/>
        </w:rPr>
        <w:t>10</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t>IV.</w:t>
      </w:r>
      <w:r w:rsidRPr="00434305">
        <w:rPr>
          <w:lang w:val="pt-BR"/>
        </w:rPr>
        <w:tab/>
        <w:t>Articula</w:t>
      </w:r>
      <w:r w:rsidR="003D28FA" w:rsidRPr="00434305">
        <w:rPr>
          <w:lang w:val="pt-BR"/>
        </w:rPr>
        <w:t>ção de políticas</w:t>
      </w:r>
      <w:r w:rsidRPr="00434305">
        <w:rPr>
          <w:lang w:val="pt-BR"/>
        </w:rPr>
        <w:tab/>
      </w:r>
      <w:r w:rsidRPr="00434305">
        <w:rPr>
          <w:lang w:val="pt-BR"/>
        </w:rPr>
        <w:tab/>
      </w:r>
      <w:r w:rsidR="00450237" w:rsidRPr="00434305">
        <w:rPr>
          <w:lang w:val="pt-BR"/>
        </w:rPr>
        <w:t>11</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11 − </w:t>
      </w:r>
      <w:r w:rsidR="00024C8A" w:rsidRPr="00434305">
        <w:rPr>
          <w:lang w:val="pt-BR"/>
        </w:rPr>
        <w:t>Coerência das políticas</w:t>
      </w:r>
      <w:r w:rsidRPr="00434305">
        <w:rPr>
          <w:lang w:val="pt-BR"/>
        </w:rPr>
        <w:tab/>
      </w:r>
      <w:r w:rsidRPr="00434305">
        <w:rPr>
          <w:lang w:val="pt-BR"/>
        </w:rPr>
        <w:tab/>
      </w:r>
      <w:r w:rsidR="00450237" w:rsidRPr="00434305">
        <w:rPr>
          <w:lang w:val="pt-BR"/>
        </w:rPr>
        <w:t>11</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12 − </w:t>
      </w:r>
      <w:r w:rsidR="008F3AF4" w:rsidRPr="00434305">
        <w:rPr>
          <w:lang w:val="pt-BR"/>
        </w:rPr>
        <w:t xml:space="preserve">Sustentabilidade da dívida, </w:t>
      </w:r>
      <w:r w:rsidR="00024C8A" w:rsidRPr="00434305">
        <w:rPr>
          <w:lang w:val="pt-BR"/>
        </w:rPr>
        <w:t xml:space="preserve">redução </w:t>
      </w:r>
      <w:r w:rsidR="003D28FA" w:rsidRPr="00434305">
        <w:rPr>
          <w:lang w:val="pt-BR"/>
        </w:rPr>
        <w:t xml:space="preserve">da dívida </w:t>
      </w:r>
      <w:r w:rsidR="008F3AF4" w:rsidRPr="00434305">
        <w:rPr>
          <w:lang w:val="pt-BR"/>
        </w:rPr>
        <w:t>e reestruturação</w:t>
      </w:r>
      <w:r w:rsidRPr="00434305">
        <w:rPr>
          <w:lang w:val="pt-BR"/>
        </w:rPr>
        <w:tab/>
      </w:r>
      <w:r w:rsidRPr="00434305">
        <w:rPr>
          <w:lang w:val="pt-BR"/>
        </w:rPr>
        <w:tab/>
      </w:r>
      <w:r w:rsidR="00450237" w:rsidRPr="00434305">
        <w:rPr>
          <w:lang w:val="pt-BR"/>
        </w:rPr>
        <w:t>13</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t>V.</w:t>
      </w:r>
      <w:r w:rsidRPr="00434305">
        <w:rPr>
          <w:lang w:val="pt-BR"/>
        </w:rPr>
        <w:tab/>
      </w:r>
      <w:r w:rsidR="003D28FA" w:rsidRPr="00434305">
        <w:rPr>
          <w:lang w:val="pt-BR"/>
        </w:rPr>
        <w:t>Outras o</w:t>
      </w:r>
      <w:r w:rsidR="00B4549D" w:rsidRPr="00434305">
        <w:rPr>
          <w:lang w:val="pt-BR"/>
        </w:rPr>
        <w:t>brigações</w:t>
      </w:r>
      <w:r w:rsidRPr="00434305">
        <w:rPr>
          <w:lang w:val="pt-BR"/>
        </w:rPr>
        <w:t xml:space="preserve"> </w:t>
      </w:r>
      <w:r w:rsidR="003D28FA" w:rsidRPr="00434305">
        <w:rPr>
          <w:lang w:val="pt-BR"/>
        </w:rPr>
        <w:t>dos Estados, instituições financeiras internacionais e atores privados</w:t>
      </w:r>
      <w:r w:rsidRPr="00434305">
        <w:rPr>
          <w:lang w:val="pt-BR"/>
        </w:rPr>
        <w:tab/>
      </w:r>
      <w:r w:rsidRPr="00434305">
        <w:rPr>
          <w:lang w:val="pt-BR"/>
        </w:rPr>
        <w:tab/>
      </w:r>
      <w:r w:rsidR="00450237" w:rsidRPr="00434305">
        <w:rPr>
          <w:lang w:val="pt-BR"/>
        </w:rPr>
        <w:t>14</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13 − </w:t>
      </w:r>
      <w:r w:rsidR="003D28FA" w:rsidRPr="00434305">
        <w:rPr>
          <w:lang w:val="pt-BR"/>
        </w:rPr>
        <w:t>Assistência e cooperação internacional</w:t>
      </w:r>
      <w:r w:rsidRPr="00434305">
        <w:rPr>
          <w:lang w:val="pt-BR"/>
        </w:rPr>
        <w:tab/>
      </w:r>
      <w:r w:rsidRPr="00434305">
        <w:rPr>
          <w:lang w:val="pt-BR"/>
        </w:rPr>
        <w:tab/>
      </w:r>
      <w:r w:rsidR="00450237" w:rsidRPr="00434305">
        <w:rPr>
          <w:lang w:val="pt-BR"/>
        </w:rPr>
        <w:t>14</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14 − </w:t>
      </w:r>
      <w:r w:rsidR="003D28FA" w:rsidRPr="00434305">
        <w:rPr>
          <w:lang w:val="pt-BR"/>
        </w:rPr>
        <w:t xml:space="preserve">Influência externa e espaço </w:t>
      </w:r>
      <w:r w:rsidR="00024C8A" w:rsidRPr="00434305">
        <w:rPr>
          <w:lang w:val="pt-BR"/>
        </w:rPr>
        <w:t>normativo</w:t>
      </w:r>
      <w:r w:rsidRPr="00434305">
        <w:rPr>
          <w:lang w:val="pt-BR"/>
        </w:rPr>
        <w:tab/>
      </w:r>
      <w:r w:rsidRPr="00434305">
        <w:rPr>
          <w:lang w:val="pt-BR"/>
        </w:rPr>
        <w:tab/>
      </w:r>
      <w:r w:rsidR="00450237" w:rsidRPr="00434305">
        <w:rPr>
          <w:lang w:val="pt-BR"/>
        </w:rPr>
        <w:t>14</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15 − </w:t>
      </w:r>
      <w:r w:rsidR="00B4549D" w:rsidRPr="00434305">
        <w:rPr>
          <w:lang w:val="pt-BR"/>
        </w:rPr>
        <w:t>Obrigações</w:t>
      </w:r>
      <w:r w:rsidRPr="00434305">
        <w:rPr>
          <w:lang w:val="pt-BR"/>
        </w:rPr>
        <w:t xml:space="preserve"> </w:t>
      </w:r>
      <w:r w:rsidR="003D28FA" w:rsidRPr="00434305">
        <w:rPr>
          <w:lang w:val="pt-BR"/>
        </w:rPr>
        <w:t>d</w:t>
      </w:r>
      <w:r w:rsidR="005C1416" w:rsidRPr="00434305">
        <w:rPr>
          <w:lang w:val="pt-BR"/>
        </w:rPr>
        <w:t>e</w:t>
      </w:r>
      <w:r w:rsidR="003D28FA" w:rsidRPr="00434305">
        <w:rPr>
          <w:lang w:val="pt-BR"/>
        </w:rPr>
        <w:t xml:space="preserve"> </w:t>
      </w:r>
      <w:r w:rsidR="002B3B96" w:rsidRPr="00434305">
        <w:rPr>
          <w:lang w:val="pt-BR"/>
        </w:rPr>
        <w:t xml:space="preserve">doadores e </w:t>
      </w:r>
      <w:r w:rsidR="003D28FA" w:rsidRPr="00434305">
        <w:rPr>
          <w:lang w:val="pt-BR"/>
        </w:rPr>
        <w:t>credores públicos</w:t>
      </w:r>
      <w:r w:rsidRPr="00434305">
        <w:rPr>
          <w:lang w:val="pt-BR"/>
        </w:rPr>
        <w:tab/>
      </w:r>
      <w:r w:rsidRPr="00434305">
        <w:rPr>
          <w:lang w:val="pt-BR"/>
        </w:rPr>
        <w:tab/>
      </w:r>
      <w:r w:rsidR="00450237" w:rsidRPr="00434305">
        <w:rPr>
          <w:lang w:val="pt-BR"/>
        </w:rPr>
        <w:t>15</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16 − </w:t>
      </w:r>
      <w:r w:rsidR="00B4549D" w:rsidRPr="00434305">
        <w:rPr>
          <w:lang w:val="pt-BR"/>
        </w:rPr>
        <w:t>Obrigações</w:t>
      </w:r>
      <w:r w:rsidRPr="00434305">
        <w:rPr>
          <w:lang w:val="pt-BR"/>
        </w:rPr>
        <w:t xml:space="preserve"> </w:t>
      </w:r>
      <w:r w:rsidR="003D28FA" w:rsidRPr="00434305">
        <w:rPr>
          <w:lang w:val="pt-BR"/>
        </w:rPr>
        <w:t>dos credores privados</w:t>
      </w:r>
      <w:r w:rsidRPr="00434305">
        <w:rPr>
          <w:lang w:val="pt-BR"/>
        </w:rPr>
        <w:tab/>
      </w:r>
      <w:r w:rsidRPr="00434305">
        <w:rPr>
          <w:lang w:val="pt-BR"/>
        </w:rPr>
        <w:tab/>
      </w:r>
      <w:r w:rsidR="00450237" w:rsidRPr="00434305">
        <w:rPr>
          <w:lang w:val="pt-BR"/>
        </w:rPr>
        <w:t>16</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t>VI.</w:t>
      </w:r>
      <w:r w:rsidRPr="00434305">
        <w:rPr>
          <w:lang w:val="pt-BR"/>
        </w:rPr>
        <w:tab/>
      </w:r>
      <w:r w:rsidR="003D28FA" w:rsidRPr="00434305">
        <w:rPr>
          <w:lang w:val="pt-BR"/>
        </w:rPr>
        <w:t xml:space="preserve">Avaliações de impacto </w:t>
      </w:r>
      <w:r w:rsidR="005D4BC9" w:rsidRPr="00434305">
        <w:rPr>
          <w:lang w:val="pt-BR"/>
        </w:rPr>
        <w:t>nos</w:t>
      </w:r>
      <w:r w:rsidR="003D28FA" w:rsidRPr="00434305">
        <w:rPr>
          <w:lang w:val="pt-BR"/>
        </w:rPr>
        <w:t xml:space="preserve"> direitos humanos</w:t>
      </w:r>
      <w:r w:rsidRPr="00434305">
        <w:rPr>
          <w:lang w:val="pt-BR"/>
        </w:rPr>
        <w:tab/>
      </w:r>
      <w:r w:rsidRPr="00434305">
        <w:rPr>
          <w:lang w:val="pt-BR"/>
        </w:rPr>
        <w:tab/>
      </w:r>
      <w:r w:rsidR="00F11327" w:rsidRPr="00434305">
        <w:rPr>
          <w:lang w:val="pt-BR"/>
        </w:rPr>
        <w:t>17</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17 − Bas</w:t>
      </w:r>
      <w:r w:rsidR="003D28FA" w:rsidRPr="00434305">
        <w:rPr>
          <w:lang w:val="pt-BR"/>
        </w:rPr>
        <w:t>e e finalidades da avaliação d</w:t>
      </w:r>
      <w:r w:rsidR="002B03BB" w:rsidRPr="00434305">
        <w:rPr>
          <w:lang w:val="pt-BR"/>
        </w:rPr>
        <w:t>e</w:t>
      </w:r>
      <w:r w:rsidR="003D28FA" w:rsidRPr="00434305">
        <w:rPr>
          <w:lang w:val="pt-BR"/>
        </w:rPr>
        <w:t xml:space="preserve"> impacto </w:t>
      </w:r>
      <w:r w:rsidR="002B03BB" w:rsidRPr="00434305">
        <w:rPr>
          <w:lang w:val="pt-BR"/>
        </w:rPr>
        <w:t>em</w:t>
      </w:r>
      <w:r w:rsidR="003D28FA" w:rsidRPr="00434305">
        <w:rPr>
          <w:lang w:val="pt-BR"/>
        </w:rPr>
        <w:t xml:space="preserve"> direitos humanos</w:t>
      </w:r>
      <w:r w:rsidRPr="00434305">
        <w:rPr>
          <w:lang w:val="pt-BR"/>
        </w:rPr>
        <w:tab/>
      </w:r>
      <w:r w:rsidRPr="00434305">
        <w:rPr>
          <w:lang w:val="pt-BR"/>
        </w:rPr>
        <w:tab/>
      </w:r>
      <w:r w:rsidR="00F11327" w:rsidRPr="00434305">
        <w:rPr>
          <w:lang w:val="pt-BR"/>
        </w:rPr>
        <w:t>17</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18 − </w:t>
      </w:r>
      <w:r w:rsidR="003D28FA" w:rsidRPr="00434305">
        <w:rPr>
          <w:lang w:val="pt-BR"/>
        </w:rPr>
        <w:t xml:space="preserve">Avaliações </w:t>
      </w:r>
      <w:r w:rsidR="003D28FA" w:rsidRPr="00434305">
        <w:rPr>
          <w:i/>
          <w:lang w:val="pt-BR"/>
        </w:rPr>
        <w:t>e</w:t>
      </w:r>
      <w:r w:rsidRPr="00434305">
        <w:rPr>
          <w:i/>
          <w:lang w:val="pt-BR"/>
        </w:rPr>
        <w:t xml:space="preserve">x </w:t>
      </w:r>
      <w:r w:rsidR="002D6F59" w:rsidRPr="00434305">
        <w:rPr>
          <w:i/>
          <w:lang w:val="pt-BR"/>
        </w:rPr>
        <w:t>ante</w:t>
      </w:r>
      <w:r w:rsidR="002D6F59" w:rsidRPr="00434305">
        <w:rPr>
          <w:lang w:val="pt-BR"/>
        </w:rPr>
        <w:t xml:space="preserve"> </w:t>
      </w:r>
      <w:r w:rsidR="003D28FA" w:rsidRPr="00434305">
        <w:rPr>
          <w:lang w:val="pt-BR"/>
        </w:rPr>
        <w:t>e</w:t>
      </w:r>
      <w:r w:rsidR="002D6F59" w:rsidRPr="00434305">
        <w:rPr>
          <w:lang w:val="pt-BR"/>
        </w:rPr>
        <w:t xml:space="preserve"> </w:t>
      </w:r>
      <w:r w:rsidR="002D6F59" w:rsidRPr="00434305">
        <w:rPr>
          <w:i/>
          <w:lang w:val="pt-BR"/>
        </w:rPr>
        <w:t>ex post</w:t>
      </w:r>
      <w:r w:rsidR="002D6F59" w:rsidRPr="00434305">
        <w:rPr>
          <w:lang w:val="pt-BR"/>
        </w:rPr>
        <w:tab/>
      </w:r>
      <w:r w:rsidR="002D6F59" w:rsidRPr="00434305">
        <w:rPr>
          <w:lang w:val="pt-BR"/>
        </w:rPr>
        <w:tab/>
      </w:r>
      <w:r w:rsidR="00F11327" w:rsidRPr="00434305">
        <w:rPr>
          <w:lang w:val="pt-BR"/>
        </w:rPr>
        <w:t>18</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19 − Participa</w:t>
      </w:r>
      <w:r w:rsidR="003D28FA" w:rsidRPr="00434305">
        <w:rPr>
          <w:lang w:val="pt-BR"/>
        </w:rPr>
        <w:t>ção</w:t>
      </w:r>
      <w:r w:rsidRPr="00434305">
        <w:rPr>
          <w:lang w:val="pt-BR"/>
        </w:rPr>
        <w:tab/>
      </w:r>
      <w:r w:rsidRPr="00434305">
        <w:rPr>
          <w:lang w:val="pt-BR"/>
        </w:rPr>
        <w:tab/>
      </w:r>
      <w:r w:rsidR="00F11327" w:rsidRPr="00434305">
        <w:rPr>
          <w:lang w:val="pt-BR"/>
        </w:rPr>
        <w:t>19</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20 − Ac</w:t>
      </w:r>
      <w:r w:rsidR="003D28FA" w:rsidRPr="00434305">
        <w:rPr>
          <w:lang w:val="pt-BR"/>
        </w:rPr>
        <w:t>esso à informação e transparência</w:t>
      </w:r>
      <w:r w:rsidRPr="00434305">
        <w:rPr>
          <w:lang w:val="pt-BR"/>
        </w:rPr>
        <w:tab/>
      </w:r>
      <w:r w:rsidRPr="00434305">
        <w:rPr>
          <w:lang w:val="pt-BR"/>
        </w:rPr>
        <w:tab/>
      </w:r>
      <w:r w:rsidR="00F11327" w:rsidRPr="00434305">
        <w:rPr>
          <w:lang w:val="pt-BR"/>
        </w:rPr>
        <w:t>20</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21 − Ac</w:t>
      </w:r>
      <w:r w:rsidR="003D28FA" w:rsidRPr="00434305">
        <w:rPr>
          <w:lang w:val="pt-BR"/>
        </w:rPr>
        <w:t xml:space="preserve">esso à justiça, </w:t>
      </w:r>
      <w:r w:rsidR="005D4BC9" w:rsidRPr="00434305">
        <w:rPr>
          <w:lang w:val="pt-BR"/>
        </w:rPr>
        <w:t>prestação de contas</w:t>
      </w:r>
      <w:r w:rsidR="003D28FA" w:rsidRPr="00434305">
        <w:rPr>
          <w:lang w:val="pt-BR"/>
        </w:rPr>
        <w:t xml:space="preserve"> e remédios</w:t>
      </w:r>
      <w:r w:rsidRPr="00434305">
        <w:rPr>
          <w:lang w:val="pt-BR"/>
        </w:rPr>
        <w:tab/>
      </w:r>
      <w:r w:rsidRPr="00434305">
        <w:rPr>
          <w:lang w:val="pt-BR"/>
        </w:rPr>
        <w:tab/>
      </w:r>
      <w:r w:rsidR="00F11327" w:rsidRPr="00434305">
        <w:rPr>
          <w:lang w:val="pt-BR"/>
        </w:rPr>
        <w:t>2</w:t>
      </w:r>
      <w:r w:rsidR="00332194" w:rsidRPr="00434305">
        <w:rPr>
          <w:lang w:val="pt-BR"/>
        </w:rPr>
        <w:t>1</w:t>
      </w:r>
    </w:p>
    <w:p w:rsidR="00766110" w:rsidRPr="00434305" w:rsidRDefault="00766110" w:rsidP="000F0D91">
      <w:pPr>
        <w:tabs>
          <w:tab w:val="right" w:pos="850"/>
          <w:tab w:val="left" w:pos="1134"/>
          <w:tab w:val="left" w:pos="1559"/>
          <w:tab w:val="left" w:pos="1984"/>
          <w:tab w:val="left" w:leader="dot" w:pos="8787"/>
          <w:tab w:val="right" w:pos="9638"/>
        </w:tabs>
        <w:spacing w:after="120"/>
        <w:rPr>
          <w:lang w:val="pt-BR"/>
        </w:rPr>
      </w:pPr>
      <w:r w:rsidRPr="00434305">
        <w:rPr>
          <w:lang w:val="pt-BR"/>
        </w:rPr>
        <w:tab/>
      </w:r>
      <w:r w:rsidRPr="00434305">
        <w:rPr>
          <w:lang w:val="pt-BR"/>
        </w:rPr>
        <w:tab/>
      </w:r>
      <w:r w:rsidR="0092532F" w:rsidRPr="00434305">
        <w:rPr>
          <w:lang w:val="pt-BR"/>
        </w:rPr>
        <w:t xml:space="preserve">Princípio </w:t>
      </w:r>
      <w:r w:rsidRPr="00434305">
        <w:rPr>
          <w:lang w:val="pt-BR"/>
        </w:rPr>
        <w:t xml:space="preserve">22 − </w:t>
      </w:r>
      <w:r w:rsidR="003D28FA" w:rsidRPr="00434305">
        <w:rPr>
          <w:lang w:val="pt-BR"/>
        </w:rPr>
        <w:t>Quem deve conduzir a avaliação</w:t>
      </w:r>
      <w:r w:rsidRPr="00434305">
        <w:rPr>
          <w:lang w:val="pt-BR"/>
        </w:rPr>
        <w:tab/>
      </w:r>
      <w:r w:rsidRPr="00434305">
        <w:rPr>
          <w:lang w:val="pt-BR"/>
        </w:rPr>
        <w:tab/>
      </w:r>
      <w:r w:rsidR="00F11327" w:rsidRPr="00434305">
        <w:rPr>
          <w:lang w:val="pt-BR"/>
        </w:rPr>
        <w:t>22</w:t>
      </w:r>
    </w:p>
    <w:bookmarkEnd w:id="2"/>
    <w:p w:rsidR="00766110" w:rsidRPr="008061D2" w:rsidRDefault="00766110" w:rsidP="006F6EFD">
      <w:pPr>
        <w:pStyle w:val="HChG"/>
        <w:pBdr>
          <w:left w:val="nil"/>
        </w:pBdr>
        <w:ind w:hanging="567"/>
        <w:rPr>
          <w:szCs w:val="28"/>
          <w:lang w:val="pt-BR"/>
        </w:rPr>
      </w:pPr>
      <w:r w:rsidRPr="00434305">
        <w:rPr>
          <w:rFonts w:eastAsia="Arial Unicode MS"/>
          <w:b w:val="0"/>
          <w:sz w:val="20"/>
          <w:lang w:val="pt-BR"/>
        </w:rPr>
        <w:br w:type="page"/>
      </w:r>
      <w:r w:rsidR="003D28FA" w:rsidRPr="008061D2">
        <w:rPr>
          <w:szCs w:val="28"/>
          <w:lang w:val="pt-BR"/>
        </w:rPr>
        <w:lastRenderedPageBreak/>
        <w:t>Preâmbulo</w:t>
      </w:r>
    </w:p>
    <w:p w:rsidR="00766110" w:rsidRPr="00434305" w:rsidRDefault="00062097" w:rsidP="00A65919">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1.</w:t>
      </w:r>
      <w:r w:rsidRPr="00434305">
        <w:rPr>
          <w:color w:val="000000"/>
          <w:lang w:val="pt-BR"/>
        </w:rPr>
        <w:tab/>
      </w:r>
      <w:r w:rsidR="007F4F1C" w:rsidRPr="00434305">
        <w:rPr>
          <w:color w:val="000000"/>
          <w:lang w:val="pt-BR"/>
        </w:rPr>
        <w:t xml:space="preserve">Em suas resoluções </w:t>
      </w:r>
      <w:r w:rsidR="00766110" w:rsidRPr="00434305">
        <w:rPr>
          <w:lang w:val="pt-BR"/>
        </w:rPr>
        <w:t xml:space="preserve">34/03 </w:t>
      </w:r>
      <w:r w:rsidR="007F4F1C" w:rsidRPr="00434305">
        <w:rPr>
          <w:lang w:val="pt-BR"/>
        </w:rPr>
        <w:t>e</w:t>
      </w:r>
      <w:r w:rsidR="00766110" w:rsidRPr="00434305">
        <w:rPr>
          <w:lang w:val="pt-BR"/>
        </w:rPr>
        <w:t xml:space="preserve"> 37/11, </w:t>
      </w:r>
      <w:r w:rsidR="007F4F1C" w:rsidRPr="00434305">
        <w:rPr>
          <w:lang w:val="pt-BR"/>
        </w:rPr>
        <w:t>o Conselho de Direitos Humanos solicitou ao Perito Independente</w:t>
      </w:r>
      <w:r w:rsidR="002E5EBF" w:rsidRPr="00434305">
        <w:rPr>
          <w:lang w:val="pt-BR"/>
        </w:rPr>
        <w:t>, Juan Pablo Bohoslavsky,</w:t>
      </w:r>
      <w:r w:rsidR="007F4F1C" w:rsidRPr="00434305">
        <w:rPr>
          <w:lang w:val="pt-BR"/>
        </w:rPr>
        <w:t xml:space="preserve"> </w:t>
      </w:r>
      <w:r w:rsidR="002B03BB" w:rsidRPr="00434305">
        <w:rPr>
          <w:lang w:val="pt-BR"/>
        </w:rPr>
        <w:t>relativamente aos</w:t>
      </w:r>
      <w:r w:rsidR="007F4F1C" w:rsidRPr="00434305">
        <w:rPr>
          <w:lang w:val="pt-BR"/>
        </w:rPr>
        <w:t xml:space="preserve"> efeitos da dívida externa e </w:t>
      </w:r>
      <w:r w:rsidR="002C1F47">
        <w:rPr>
          <w:lang w:val="pt-BR"/>
        </w:rPr>
        <w:t xml:space="preserve">de </w:t>
      </w:r>
      <w:r w:rsidR="007F4F1C" w:rsidRPr="00434305">
        <w:rPr>
          <w:lang w:val="pt-BR"/>
        </w:rPr>
        <w:t>outras obrigações financeiras internacionais correlatas dos Estados</w:t>
      </w:r>
      <w:r w:rsidR="002E5EBF" w:rsidRPr="00434305">
        <w:rPr>
          <w:lang w:val="pt-BR"/>
        </w:rPr>
        <w:t xml:space="preserve"> </w:t>
      </w:r>
      <w:r w:rsidR="00B70471" w:rsidRPr="00434305">
        <w:rPr>
          <w:lang w:val="pt-BR"/>
        </w:rPr>
        <w:t>n</w:t>
      </w:r>
      <w:r w:rsidR="007F4F1C" w:rsidRPr="00434305">
        <w:rPr>
          <w:lang w:val="pt-BR"/>
        </w:rPr>
        <w:t xml:space="preserve">o pleno gozo de todos os direitos humanos, </w:t>
      </w:r>
      <w:r w:rsidR="00B70471" w:rsidRPr="00434305">
        <w:rPr>
          <w:lang w:val="pt-BR"/>
        </w:rPr>
        <w:t>sobretudo</w:t>
      </w:r>
      <w:r w:rsidR="007F4F1C" w:rsidRPr="00434305">
        <w:rPr>
          <w:lang w:val="pt-BR"/>
        </w:rPr>
        <w:t xml:space="preserve"> os direitos econômicos, sociais e culturais</w:t>
      </w:r>
      <w:r w:rsidR="00766110" w:rsidRPr="00434305">
        <w:rPr>
          <w:lang w:val="pt-BR"/>
        </w:rPr>
        <w:t xml:space="preserve">, </w:t>
      </w:r>
      <w:r w:rsidR="007F4F1C" w:rsidRPr="00434305">
        <w:rPr>
          <w:lang w:val="pt-BR"/>
        </w:rPr>
        <w:t xml:space="preserve">para que desenvolvesse princípios </w:t>
      </w:r>
      <w:r w:rsidR="00AB3990" w:rsidRPr="00434305">
        <w:rPr>
          <w:lang w:val="pt-BR"/>
        </w:rPr>
        <w:t>orientadores</w:t>
      </w:r>
      <w:r w:rsidR="007F4F1C" w:rsidRPr="00434305">
        <w:rPr>
          <w:lang w:val="pt-BR"/>
        </w:rPr>
        <w:t xml:space="preserve"> </w:t>
      </w:r>
      <w:r w:rsidR="00B70471" w:rsidRPr="00434305">
        <w:rPr>
          <w:lang w:val="pt-BR"/>
        </w:rPr>
        <w:t xml:space="preserve">para a avaliação do </w:t>
      </w:r>
      <w:r w:rsidR="007F4F1C" w:rsidRPr="00434305">
        <w:rPr>
          <w:lang w:val="pt-BR"/>
        </w:rPr>
        <w:t xml:space="preserve">impacto </w:t>
      </w:r>
      <w:r w:rsidR="00B70471" w:rsidRPr="00434305">
        <w:rPr>
          <w:lang w:val="pt-BR"/>
        </w:rPr>
        <w:t xml:space="preserve">de políticas de reformas econômicas </w:t>
      </w:r>
      <w:r w:rsidR="007F4F1C" w:rsidRPr="00434305">
        <w:rPr>
          <w:lang w:val="pt-BR"/>
        </w:rPr>
        <w:t xml:space="preserve">nos direitos humanos, em consulta com os Estados e todas as demais partes interessadas relevantes, para serem submetidos ao Conselho por ocasião de sua quadragésima sessão. Os presentes princípios </w:t>
      </w:r>
      <w:r w:rsidR="00AB3990" w:rsidRPr="00434305">
        <w:rPr>
          <w:lang w:val="pt-BR"/>
        </w:rPr>
        <w:t>orientadores</w:t>
      </w:r>
      <w:r w:rsidR="002E5EBF" w:rsidRPr="00434305">
        <w:rPr>
          <w:lang w:val="pt-BR"/>
        </w:rPr>
        <w:t xml:space="preserve"> </w:t>
      </w:r>
      <w:r w:rsidR="00737072" w:rsidRPr="00434305">
        <w:rPr>
          <w:lang w:val="pt-BR"/>
        </w:rPr>
        <w:t xml:space="preserve">são a síntese de mais de dois anos de pesquisa e trabalho coletivo e participativo </w:t>
      </w:r>
      <w:r w:rsidR="00B70471" w:rsidRPr="00434305">
        <w:rPr>
          <w:lang w:val="pt-BR"/>
        </w:rPr>
        <w:t>centrado</w:t>
      </w:r>
      <w:r w:rsidR="00737072" w:rsidRPr="00434305">
        <w:rPr>
          <w:lang w:val="pt-BR"/>
        </w:rPr>
        <w:t xml:space="preserve"> nos impactos de reformas econômicas nos d</w:t>
      </w:r>
      <w:r w:rsidR="00B4549D" w:rsidRPr="00434305">
        <w:rPr>
          <w:lang w:val="pt-BR"/>
        </w:rPr>
        <w:t>ireitos humanos</w:t>
      </w:r>
      <w:r w:rsidR="00737072" w:rsidRPr="00434305">
        <w:rPr>
          <w:lang w:val="pt-BR"/>
        </w:rPr>
        <w:t xml:space="preserve"> </w:t>
      </w:r>
      <w:r w:rsidR="007F4F1C" w:rsidRPr="00434305">
        <w:rPr>
          <w:lang w:val="pt-BR"/>
        </w:rPr>
        <w:t xml:space="preserve">de milhões de pessoas ao redor do globo e </w:t>
      </w:r>
      <w:r w:rsidR="00B70471" w:rsidRPr="00434305">
        <w:rPr>
          <w:lang w:val="pt-BR"/>
        </w:rPr>
        <w:t xml:space="preserve">nas </w:t>
      </w:r>
      <w:r w:rsidR="007F4F1C" w:rsidRPr="00434305">
        <w:rPr>
          <w:lang w:val="pt-BR"/>
        </w:rPr>
        <w:t>lições aprendidas ao longo de décadas</w:t>
      </w:r>
      <w:r w:rsidR="00766110" w:rsidRPr="00434305">
        <w:rPr>
          <w:lang w:val="pt-BR"/>
        </w:rPr>
        <w:t>.</w:t>
      </w:r>
      <w:r w:rsidR="00766110" w:rsidRPr="00434305">
        <w:rPr>
          <w:rStyle w:val="FootnoteReference"/>
          <w:sz w:val="20"/>
          <w:lang w:val="pt-BR"/>
        </w:rPr>
        <w:footnoteReference w:id="2"/>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2.</w:t>
      </w:r>
      <w:r w:rsidRPr="00434305">
        <w:rPr>
          <w:color w:val="000000"/>
          <w:lang w:val="pt-BR"/>
        </w:rPr>
        <w:tab/>
      </w:r>
      <w:r w:rsidR="00B70471" w:rsidRPr="00434305">
        <w:rPr>
          <w:color w:val="000000"/>
          <w:lang w:val="pt-BR"/>
        </w:rPr>
        <w:t xml:space="preserve">As obrigações perante o direito </w:t>
      </w:r>
      <w:r w:rsidR="002C1F47">
        <w:rPr>
          <w:color w:val="000000"/>
          <w:lang w:val="pt-BR"/>
        </w:rPr>
        <w:t xml:space="preserve">internacional </w:t>
      </w:r>
      <w:r w:rsidR="00B70471" w:rsidRPr="00434305">
        <w:rPr>
          <w:color w:val="000000"/>
          <w:lang w:val="pt-BR"/>
        </w:rPr>
        <w:t>dos</w:t>
      </w:r>
      <w:r w:rsidR="00737072" w:rsidRPr="00434305">
        <w:rPr>
          <w:color w:val="000000"/>
          <w:lang w:val="pt-BR"/>
        </w:rPr>
        <w:t xml:space="preserve"> direitos humanos devem guiar todos os esforços de </w:t>
      </w:r>
      <w:r w:rsidR="00B836D3" w:rsidRPr="00434305">
        <w:rPr>
          <w:color w:val="000000"/>
          <w:lang w:val="pt-BR"/>
        </w:rPr>
        <w:t>f</w:t>
      </w:r>
      <w:r w:rsidR="00737072" w:rsidRPr="00434305">
        <w:rPr>
          <w:color w:val="000000"/>
          <w:lang w:val="pt-BR"/>
        </w:rPr>
        <w:t>ormulação e impl</w:t>
      </w:r>
      <w:r w:rsidR="006D1E1A" w:rsidRPr="00434305">
        <w:rPr>
          <w:color w:val="000000"/>
          <w:lang w:val="pt-BR"/>
        </w:rPr>
        <w:t>antação</w:t>
      </w:r>
      <w:r w:rsidR="00737072" w:rsidRPr="00434305">
        <w:rPr>
          <w:color w:val="000000"/>
          <w:lang w:val="pt-BR"/>
        </w:rPr>
        <w:t xml:space="preserve"> d</w:t>
      </w:r>
      <w:r w:rsidR="00B836D3" w:rsidRPr="00434305">
        <w:rPr>
          <w:color w:val="000000"/>
          <w:lang w:val="pt-BR"/>
        </w:rPr>
        <w:t>e</w:t>
      </w:r>
      <w:r w:rsidR="00737072" w:rsidRPr="00434305">
        <w:rPr>
          <w:color w:val="000000"/>
          <w:lang w:val="pt-BR"/>
        </w:rPr>
        <w:t xml:space="preserve"> políticas econômicas</w:t>
      </w:r>
      <w:r w:rsidR="00766110" w:rsidRPr="00434305">
        <w:rPr>
          <w:lang w:val="pt-BR"/>
        </w:rPr>
        <w:t xml:space="preserve">. </w:t>
      </w:r>
      <w:r w:rsidR="007F4F1C" w:rsidRPr="00434305">
        <w:rPr>
          <w:lang w:val="pt-BR"/>
        </w:rPr>
        <w:t xml:space="preserve">A economia deve servir </w:t>
      </w:r>
      <w:r w:rsidR="002E5EBF" w:rsidRPr="00434305">
        <w:rPr>
          <w:lang w:val="pt-BR"/>
        </w:rPr>
        <w:t>à</w:t>
      </w:r>
      <w:r w:rsidR="007F4F1C" w:rsidRPr="00434305">
        <w:rPr>
          <w:lang w:val="pt-BR"/>
        </w:rPr>
        <w:t>s pessoas</w:t>
      </w:r>
      <w:r w:rsidR="002C1F47">
        <w:rPr>
          <w:lang w:val="pt-BR"/>
        </w:rPr>
        <w:t>,</w:t>
      </w:r>
      <w:r w:rsidR="007F4F1C" w:rsidRPr="00434305">
        <w:rPr>
          <w:lang w:val="pt-BR"/>
        </w:rPr>
        <w:t xml:space="preserve"> e não </w:t>
      </w:r>
      <w:r w:rsidR="00DD2BCC" w:rsidRPr="00434305">
        <w:rPr>
          <w:lang w:val="pt-BR"/>
        </w:rPr>
        <w:t>o oposto</w:t>
      </w:r>
      <w:r w:rsidR="00766110" w:rsidRPr="00434305">
        <w:rPr>
          <w:lang w:val="pt-BR"/>
        </w:rPr>
        <w:t>.</w:t>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3.</w:t>
      </w:r>
      <w:r w:rsidRPr="00434305">
        <w:rPr>
          <w:color w:val="000000"/>
          <w:lang w:val="pt-BR"/>
        </w:rPr>
        <w:tab/>
      </w:r>
      <w:r w:rsidR="00AB2C40" w:rsidRPr="00434305">
        <w:rPr>
          <w:color w:val="000000"/>
          <w:lang w:val="pt-BR"/>
        </w:rPr>
        <w:t xml:space="preserve">Embora </w:t>
      </w:r>
      <w:r w:rsidR="00B70471" w:rsidRPr="00434305">
        <w:rPr>
          <w:color w:val="000000"/>
          <w:lang w:val="pt-BR"/>
        </w:rPr>
        <w:t xml:space="preserve">as </w:t>
      </w:r>
      <w:r w:rsidR="00AB2C40" w:rsidRPr="00434305">
        <w:rPr>
          <w:color w:val="000000"/>
          <w:lang w:val="pt-BR"/>
        </w:rPr>
        <w:t xml:space="preserve">políticas </w:t>
      </w:r>
      <w:r w:rsidR="00B70471" w:rsidRPr="00434305">
        <w:rPr>
          <w:color w:val="000000"/>
          <w:lang w:val="pt-BR"/>
        </w:rPr>
        <w:t>de reformas econômicas que</w:t>
      </w:r>
      <w:r w:rsidR="00AB2C40" w:rsidRPr="00434305">
        <w:rPr>
          <w:color w:val="000000"/>
          <w:lang w:val="pt-BR"/>
        </w:rPr>
        <w:t xml:space="preserve"> po</w:t>
      </w:r>
      <w:r w:rsidR="00B70471" w:rsidRPr="00434305">
        <w:rPr>
          <w:color w:val="000000"/>
          <w:lang w:val="pt-BR"/>
        </w:rPr>
        <w:t>ssam</w:t>
      </w:r>
      <w:r w:rsidR="00AB2C40" w:rsidRPr="00434305">
        <w:rPr>
          <w:color w:val="000000"/>
          <w:lang w:val="pt-BR"/>
        </w:rPr>
        <w:t xml:space="preserve"> afetar negativamente os</w:t>
      </w:r>
      <w:r w:rsidR="00766110" w:rsidRPr="00434305">
        <w:rPr>
          <w:lang w:val="pt-BR"/>
        </w:rPr>
        <w:t xml:space="preserve"> </w:t>
      </w:r>
      <w:r w:rsidR="00B4549D" w:rsidRPr="00434305">
        <w:rPr>
          <w:lang w:val="pt-BR"/>
        </w:rPr>
        <w:t xml:space="preserve">direitos humanos </w:t>
      </w:r>
      <w:r w:rsidR="00AB2C40" w:rsidRPr="00434305">
        <w:rPr>
          <w:lang w:val="pt-BR"/>
        </w:rPr>
        <w:t xml:space="preserve">sejam mais comuns no contexto de respostas a crises econômicas e financeiras, essas reformas também foram observadas em tempos econômicos menos desafiadores. É por essa razão que é crucial conhecer até que ponto os </w:t>
      </w:r>
      <w:r w:rsidR="00B4549D" w:rsidRPr="00434305">
        <w:rPr>
          <w:lang w:val="pt-BR"/>
        </w:rPr>
        <w:t xml:space="preserve">direitos humanos </w:t>
      </w:r>
      <w:r w:rsidR="00AB2C40" w:rsidRPr="00434305">
        <w:rPr>
          <w:lang w:val="pt-BR"/>
        </w:rPr>
        <w:t xml:space="preserve">estão </w:t>
      </w:r>
      <w:r w:rsidR="00050DBC" w:rsidRPr="00434305">
        <w:rPr>
          <w:lang w:val="pt-BR"/>
        </w:rPr>
        <w:t xml:space="preserve">sendo </w:t>
      </w:r>
      <w:r w:rsidR="00AB2C40" w:rsidRPr="00434305">
        <w:rPr>
          <w:lang w:val="pt-BR"/>
        </w:rPr>
        <w:t>efetivamente protegidos e respeitados</w:t>
      </w:r>
      <w:r w:rsidR="002C1F47">
        <w:rPr>
          <w:lang w:val="pt-BR"/>
        </w:rPr>
        <w:t>,</w:t>
      </w:r>
      <w:r w:rsidR="00AB2C40" w:rsidRPr="00434305">
        <w:rPr>
          <w:lang w:val="pt-BR"/>
        </w:rPr>
        <w:t xml:space="preserve"> </w:t>
      </w:r>
      <w:r w:rsidR="00050DBC" w:rsidRPr="00434305">
        <w:rPr>
          <w:lang w:val="pt-BR"/>
        </w:rPr>
        <w:t>seja</w:t>
      </w:r>
      <w:r w:rsidR="00AB2C40" w:rsidRPr="00434305">
        <w:rPr>
          <w:lang w:val="pt-BR"/>
        </w:rPr>
        <w:t xml:space="preserve"> em tempos de crise econômica</w:t>
      </w:r>
      <w:r w:rsidR="002C1F47">
        <w:rPr>
          <w:lang w:val="pt-BR"/>
        </w:rPr>
        <w:t>,</w:t>
      </w:r>
      <w:r w:rsidR="00AB2C40" w:rsidRPr="00434305">
        <w:rPr>
          <w:lang w:val="pt-BR"/>
        </w:rPr>
        <w:t xml:space="preserve"> </w:t>
      </w:r>
      <w:r w:rsidR="002C1F47">
        <w:rPr>
          <w:lang w:val="pt-BR"/>
        </w:rPr>
        <w:t>seja</w:t>
      </w:r>
      <w:r w:rsidR="002C1F47" w:rsidRPr="00434305">
        <w:rPr>
          <w:lang w:val="pt-BR"/>
        </w:rPr>
        <w:t xml:space="preserve"> </w:t>
      </w:r>
      <w:r w:rsidR="00AB2C40" w:rsidRPr="00434305">
        <w:rPr>
          <w:lang w:val="pt-BR"/>
        </w:rPr>
        <w:t xml:space="preserve">em outras circunstâncias. </w:t>
      </w:r>
      <w:r w:rsidR="00766110" w:rsidRPr="00434305">
        <w:rPr>
          <w:lang w:val="pt-BR"/>
        </w:rPr>
        <w:t xml:space="preserve"> </w:t>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4.</w:t>
      </w:r>
      <w:r w:rsidRPr="00434305">
        <w:rPr>
          <w:color w:val="000000"/>
          <w:lang w:val="pt-BR"/>
        </w:rPr>
        <w:tab/>
      </w:r>
      <w:r w:rsidR="00766110" w:rsidRPr="00434305">
        <w:rPr>
          <w:lang w:val="pt-BR"/>
        </w:rPr>
        <w:t>N</w:t>
      </w:r>
      <w:r w:rsidR="00AB2C40" w:rsidRPr="00434305">
        <w:rPr>
          <w:lang w:val="pt-BR"/>
        </w:rPr>
        <w:t xml:space="preserve">em todas as políticas de reformas econômicas em resposta a crises econômicas </w:t>
      </w:r>
      <w:r w:rsidR="009B4FFB" w:rsidRPr="00434305">
        <w:rPr>
          <w:lang w:val="pt-BR"/>
        </w:rPr>
        <w:t>são</w:t>
      </w:r>
      <w:r w:rsidR="00AB2C40" w:rsidRPr="00434305">
        <w:rPr>
          <w:lang w:val="pt-BR"/>
        </w:rPr>
        <w:t xml:space="preserve"> intrinsecamente contra os</w:t>
      </w:r>
      <w:r w:rsidR="00766110" w:rsidRPr="00434305">
        <w:rPr>
          <w:lang w:val="pt-BR"/>
        </w:rPr>
        <w:t xml:space="preserve"> </w:t>
      </w:r>
      <w:r w:rsidR="00B4549D" w:rsidRPr="00434305">
        <w:rPr>
          <w:lang w:val="pt-BR"/>
        </w:rPr>
        <w:t>direitos humanos</w:t>
      </w:r>
      <w:r w:rsidR="00766110" w:rsidRPr="00434305">
        <w:rPr>
          <w:lang w:val="pt-BR"/>
        </w:rPr>
        <w:t xml:space="preserve">, </w:t>
      </w:r>
      <w:r w:rsidR="00AB2C40" w:rsidRPr="00434305">
        <w:rPr>
          <w:lang w:val="pt-BR"/>
        </w:rPr>
        <w:t xml:space="preserve">e reformas econômicas formuladas tendo por base </w:t>
      </w:r>
      <w:r w:rsidR="00295A7E" w:rsidRPr="00434305">
        <w:rPr>
          <w:lang w:val="pt-BR"/>
        </w:rPr>
        <w:t xml:space="preserve">o cuidado com </w:t>
      </w:r>
      <w:r w:rsidR="00AB2C40" w:rsidRPr="00434305">
        <w:rPr>
          <w:lang w:val="pt-BR"/>
        </w:rPr>
        <w:t>os direitos humanos podem contribuir para a melhoria d</w:t>
      </w:r>
      <w:r w:rsidR="00295A7E" w:rsidRPr="00434305">
        <w:rPr>
          <w:lang w:val="pt-BR"/>
        </w:rPr>
        <w:t>estes últimos</w:t>
      </w:r>
      <w:r w:rsidR="00766110" w:rsidRPr="00434305">
        <w:rPr>
          <w:lang w:val="pt-BR"/>
        </w:rPr>
        <w:t xml:space="preserve">. </w:t>
      </w:r>
      <w:r w:rsidR="00050DBC" w:rsidRPr="00434305">
        <w:rPr>
          <w:lang w:val="pt-BR"/>
        </w:rPr>
        <w:t>Com efeito</w:t>
      </w:r>
      <w:r w:rsidR="00AB2C40" w:rsidRPr="00434305">
        <w:rPr>
          <w:lang w:val="pt-BR"/>
        </w:rPr>
        <w:t>, responder a crises econômicas requer</w:t>
      </w:r>
      <w:r w:rsidR="00050DBC" w:rsidRPr="00434305">
        <w:rPr>
          <w:lang w:val="pt-BR"/>
        </w:rPr>
        <w:t xml:space="preserve">, muitas vezes, </w:t>
      </w:r>
      <w:r w:rsidR="00AB2C40" w:rsidRPr="00434305">
        <w:rPr>
          <w:lang w:val="pt-BR"/>
        </w:rPr>
        <w:t xml:space="preserve">ações </w:t>
      </w:r>
      <w:r w:rsidR="002C1F47">
        <w:rPr>
          <w:lang w:val="pt-BR"/>
        </w:rPr>
        <w:t>por</w:t>
      </w:r>
      <w:r w:rsidR="002C1F47" w:rsidRPr="00434305">
        <w:rPr>
          <w:lang w:val="pt-BR"/>
        </w:rPr>
        <w:t xml:space="preserve"> </w:t>
      </w:r>
      <w:r w:rsidR="00AB2C40" w:rsidRPr="00434305">
        <w:rPr>
          <w:lang w:val="pt-BR"/>
        </w:rPr>
        <w:t xml:space="preserve">parte do Governo que são ditadas pela urgência de proteger recursos e ativos que, no longo prazo, servirão para proteger </w:t>
      </w:r>
      <w:r w:rsidR="009B4FFB" w:rsidRPr="00434305">
        <w:rPr>
          <w:lang w:val="pt-BR"/>
        </w:rPr>
        <w:t>e cumprir</w:t>
      </w:r>
      <w:r w:rsidR="00295A7E" w:rsidRPr="00434305">
        <w:rPr>
          <w:lang w:val="pt-BR"/>
        </w:rPr>
        <w:t xml:space="preserve"> os</w:t>
      </w:r>
      <w:r w:rsidR="00766110" w:rsidRPr="00434305">
        <w:rPr>
          <w:lang w:val="pt-BR"/>
        </w:rPr>
        <w:t xml:space="preserve"> </w:t>
      </w:r>
      <w:r w:rsidR="00B4549D" w:rsidRPr="00434305">
        <w:rPr>
          <w:lang w:val="pt-BR"/>
        </w:rPr>
        <w:t xml:space="preserve">direitos </w:t>
      </w:r>
      <w:r w:rsidR="009B4FFB" w:rsidRPr="00434305">
        <w:rPr>
          <w:lang w:val="pt-BR"/>
        </w:rPr>
        <w:t>humanos.</w:t>
      </w:r>
      <w:r w:rsidR="00766110" w:rsidRPr="00434305">
        <w:rPr>
          <w:lang w:val="pt-BR"/>
        </w:rPr>
        <w:t xml:space="preserve"> </w:t>
      </w:r>
      <w:r w:rsidR="009B4FFB" w:rsidRPr="00434305">
        <w:rPr>
          <w:lang w:val="pt-BR"/>
        </w:rPr>
        <w:t>Acima de tudo, os Governos devem garantir que medidas adotadas sirvam para buscar recuperação econômica que beneficie a sociedade como um todo, e não</w:t>
      </w:r>
      <w:r w:rsidR="0011580D" w:rsidRPr="00434305">
        <w:rPr>
          <w:lang w:val="pt-BR"/>
        </w:rPr>
        <w:t xml:space="preserve"> apenas</w:t>
      </w:r>
      <w:r w:rsidR="009B4FFB" w:rsidRPr="00434305">
        <w:rPr>
          <w:lang w:val="pt-BR"/>
        </w:rPr>
        <w:t xml:space="preserve"> </w:t>
      </w:r>
      <w:r w:rsidR="002C1F47">
        <w:rPr>
          <w:lang w:val="pt-BR"/>
        </w:rPr>
        <w:t>uma pequena parcela</w:t>
      </w:r>
      <w:r w:rsidR="009B4FFB" w:rsidRPr="00434305">
        <w:rPr>
          <w:lang w:val="pt-BR"/>
        </w:rPr>
        <w:t xml:space="preserve">. </w:t>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5.</w:t>
      </w:r>
      <w:r w:rsidRPr="00434305">
        <w:rPr>
          <w:color w:val="000000"/>
          <w:lang w:val="pt-BR"/>
        </w:rPr>
        <w:tab/>
      </w:r>
      <w:r w:rsidR="000709F4" w:rsidRPr="00434305">
        <w:rPr>
          <w:color w:val="000000"/>
          <w:lang w:val="pt-BR"/>
        </w:rPr>
        <w:t>O exercício de</w:t>
      </w:r>
      <w:r w:rsidR="009B4FFB" w:rsidRPr="00434305">
        <w:rPr>
          <w:color w:val="000000"/>
          <w:lang w:val="pt-BR"/>
        </w:rPr>
        <w:t xml:space="preserve"> direitos humanos é muitas vezes afetad</w:t>
      </w:r>
      <w:r w:rsidR="000709F4" w:rsidRPr="00434305">
        <w:rPr>
          <w:color w:val="000000"/>
          <w:lang w:val="pt-BR"/>
        </w:rPr>
        <w:t>o</w:t>
      </w:r>
      <w:r w:rsidR="009B4FFB" w:rsidRPr="00434305">
        <w:rPr>
          <w:color w:val="000000"/>
          <w:lang w:val="pt-BR"/>
        </w:rPr>
        <w:t xml:space="preserve"> por escassez de recursos; assim, </w:t>
      </w:r>
      <w:r w:rsidR="00EF251E" w:rsidRPr="00434305">
        <w:rPr>
          <w:color w:val="000000"/>
          <w:lang w:val="pt-BR"/>
        </w:rPr>
        <w:t>políticas</w:t>
      </w:r>
      <w:r w:rsidR="009B4FFB" w:rsidRPr="00434305">
        <w:rPr>
          <w:color w:val="000000"/>
          <w:lang w:val="pt-BR"/>
        </w:rPr>
        <w:t xml:space="preserve"> de reformas econômicas que afetem a disponibilidade de recursos pode</w:t>
      </w:r>
      <w:r w:rsidR="00EF251E" w:rsidRPr="00434305">
        <w:rPr>
          <w:color w:val="000000"/>
          <w:lang w:val="pt-BR"/>
        </w:rPr>
        <w:t>m</w:t>
      </w:r>
      <w:r w:rsidR="009B4FFB" w:rsidRPr="00434305">
        <w:rPr>
          <w:color w:val="000000"/>
          <w:lang w:val="pt-BR"/>
        </w:rPr>
        <w:t xml:space="preserve"> afetar negativa </w:t>
      </w:r>
      <w:r w:rsidR="00EF251E" w:rsidRPr="00434305">
        <w:rPr>
          <w:color w:val="000000"/>
          <w:lang w:val="pt-BR"/>
        </w:rPr>
        <w:t xml:space="preserve">e profundamente todos os </w:t>
      </w:r>
      <w:r w:rsidR="00EF251E" w:rsidRPr="00434305">
        <w:rPr>
          <w:lang w:val="pt-BR"/>
        </w:rPr>
        <w:t>direitos humanos</w:t>
      </w:r>
      <w:r w:rsidR="00766110" w:rsidRPr="00434305">
        <w:rPr>
          <w:lang w:val="pt-BR"/>
        </w:rPr>
        <w:t xml:space="preserve">. </w:t>
      </w:r>
      <w:r w:rsidR="000709F4" w:rsidRPr="00434305">
        <w:rPr>
          <w:lang w:val="pt-BR"/>
        </w:rPr>
        <w:t>Uma vez que o</w:t>
      </w:r>
      <w:r w:rsidR="00766110" w:rsidRPr="00434305">
        <w:rPr>
          <w:lang w:val="pt-BR"/>
        </w:rPr>
        <w:t xml:space="preserve">s </w:t>
      </w:r>
      <w:r w:rsidR="00B4549D" w:rsidRPr="00434305">
        <w:rPr>
          <w:lang w:val="pt-BR"/>
        </w:rPr>
        <w:t xml:space="preserve">direitos humanos </w:t>
      </w:r>
      <w:r w:rsidR="00EF251E" w:rsidRPr="00434305">
        <w:rPr>
          <w:lang w:val="pt-BR"/>
        </w:rPr>
        <w:t>são indivisíveis e interdependentes</w:t>
      </w:r>
      <w:r w:rsidR="000709F4" w:rsidRPr="00434305">
        <w:rPr>
          <w:lang w:val="pt-BR"/>
        </w:rPr>
        <w:t xml:space="preserve">, </w:t>
      </w:r>
      <w:r w:rsidR="00EF251E" w:rsidRPr="00434305">
        <w:rPr>
          <w:lang w:val="pt-BR"/>
        </w:rPr>
        <w:t xml:space="preserve">o direito internacional dos direitos humanos </w:t>
      </w:r>
      <w:r w:rsidR="000709F4" w:rsidRPr="00434305">
        <w:rPr>
          <w:lang w:val="pt-BR"/>
        </w:rPr>
        <w:t xml:space="preserve">precisa dar </w:t>
      </w:r>
      <w:r w:rsidR="00EF251E" w:rsidRPr="00434305">
        <w:rPr>
          <w:lang w:val="pt-BR"/>
        </w:rPr>
        <w:t xml:space="preserve">uma resposta </w:t>
      </w:r>
      <w:r w:rsidR="00A23FBC" w:rsidRPr="00434305">
        <w:rPr>
          <w:lang w:val="pt-BR"/>
        </w:rPr>
        <w:t>coerente</w:t>
      </w:r>
      <w:r w:rsidR="00EF251E" w:rsidRPr="00434305">
        <w:rPr>
          <w:lang w:val="pt-BR"/>
        </w:rPr>
        <w:t xml:space="preserve"> e </w:t>
      </w:r>
      <w:r w:rsidR="000709F4" w:rsidRPr="00434305">
        <w:rPr>
          <w:lang w:val="pt-BR"/>
        </w:rPr>
        <w:t xml:space="preserve">exaustiva </w:t>
      </w:r>
      <w:r w:rsidR="00EF251E" w:rsidRPr="00434305">
        <w:rPr>
          <w:lang w:val="pt-BR"/>
        </w:rPr>
        <w:t>a essas políticas de reformas econômicas</w:t>
      </w:r>
      <w:r w:rsidR="00766110" w:rsidRPr="00434305">
        <w:rPr>
          <w:lang w:val="pt-BR"/>
        </w:rPr>
        <w:t>.</w:t>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6.</w:t>
      </w:r>
      <w:r w:rsidRPr="00434305">
        <w:rPr>
          <w:color w:val="000000"/>
          <w:lang w:val="pt-BR"/>
        </w:rPr>
        <w:tab/>
      </w:r>
      <w:r w:rsidR="000709F4" w:rsidRPr="00434305">
        <w:rPr>
          <w:color w:val="000000"/>
          <w:lang w:val="pt-BR"/>
        </w:rPr>
        <w:t>As o</w:t>
      </w:r>
      <w:r w:rsidR="002E5EBF" w:rsidRPr="00434305">
        <w:rPr>
          <w:color w:val="000000"/>
          <w:lang w:val="pt-BR"/>
        </w:rPr>
        <w:t>brigações contratuais não ocorrem no vácuo</w:t>
      </w:r>
      <w:r w:rsidR="00766110" w:rsidRPr="00434305">
        <w:rPr>
          <w:lang w:val="pt-BR"/>
        </w:rPr>
        <w:t xml:space="preserve">. </w:t>
      </w:r>
      <w:r w:rsidR="00EF251E" w:rsidRPr="00434305">
        <w:rPr>
          <w:lang w:val="pt-BR"/>
        </w:rPr>
        <w:t xml:space="preserve">Tanto os relacionamentos entre Estados credores e tomadores </w:t>
      </w:r>
      <w:r w:rsidR="000709F4" w:rsidRPr="00434305">
        <w:rPr>
          <w:lang w:val="pt-BR"/>
        </w:rPr>
        <w:t>quanto</w:t>
      </w:r>
      <w:r w:rsidR="00EF251E" w:rsidRPr="00434305">
        <w:rPr>
          <w:lang w:val="pt-BR"/>
        </w:rPr>
        <w:t xml:space="preserve"> o relacionamento entre os Estados e suas populações </w:t>
      </w:r>
      <w:r w:rsidR="000709F4" w:rsidRPr="00434305">
        <w:rPr>
          <w:lang w:val="pt-BR"/>
        </w:rPr>
        <w:t xml:space="preserve">situam-se sob </w:t>
      </w:r>
      <w:r w:rsidR="00EF251E" w:rsidRPr="00434305">
        <w:rPr>
          <w:lang w:val="pt-BR"/>
        </w:rPr>
        <w:t>o marco definido pelo direito internacional dos direitos humanos</w:t>
      </w:r>
      <w:r w:rsidR="00766110" w:rsidRPr="00434305">
        <w:rPr>
          <w:lang w:val="pt-BR"/>
        </w:rPr>
        <w:t>.</w:t>
      </w:r>
      <w:r w:rsidR="00766110" w:rsidRPr="00434305">
        <w:rPr>
          <w:rStyle w:val="FootnoteReference"/>
          <w:sz w:val="20"/>
          <w:lang w:val="pt-BR"/>
        </w:rPr>
        <w:footnoteReference w:id="3"/>
      </w:r>
      <w:r w:rsidR="00766110" w:rsidRPr="00434305">
        <w:rPr>
          <w:lang w:val="pt-BR"/>
        </w:rPr>
        <w:t xml:space="preserve"> A </w:t>
      </w:r>
      <w:r w:rsidR="00EF251E" w:rsidRPr="00434305">
        <w:rPr>
          <w:lang w:val="pt-BR"/>
        </w:rPr>
        <w:t xml:space="preserve">avaliação de impacto nos </w:t>
      </w:r>
      <w:r w:rsidR="00B4549D" w:rsidRPr="00434305">
        <w:rPr>
          <w:lang w:val="pt-BR"/>
        </w:rPr>
        <w:t xml:space="preserve">direitos humanos </w:t>
      </w:r>
      <w:r w:rsidR="00EF251E" w:rsidRPr="00434305">
        <w:rPr>
          <w:lang w:val="pt-BR"/>
        </w:rPr>
        <w:t xml:space="preserve">é um processo estruturado para identificação, compreensão, avaliação e </w:t>
      </w:r>
      <w:r w:rsidR="00681009" w:rsidRPr="00434305">
        <w:rPr>
          <w:lang w:val="pt-BR"/>
        </w:rPr>
        <w:t>enfrentamento</w:t>
      </w:r>
      <w:r w:rsidR="00EF251E" w:rsidRPr="00434305">
        <w:rPr>
          <w:lang w:val="pt-BR"/>
        </w:rPr>
        <w:t xml:space="preserve"> de efeitos adversos potenciais ou reais de políticas de reformas econômicas e serve para garantir que tais políticas </w:t>
      </w:r>
      <w:r w:rsidR="00A87BA3" w:rsidRPr="00434305">
        <w:rPr>
          <w:lang w:val="pt-BR"/>
        </w:rPr>
        <w:t>estejam em consonância com o direito internacional dos direitos humanos</w:t>
      </w:r>
      <w:r w:rsidR="00766110" w:rsidRPr="00434305">
        <w:rPr>
          <w:lang w:val="pt-BR"/>
        </w:rPr>
        <w:t xml:space="preserve">. </w:t>
      </w:r>
      <w:r w:rsidR="00A87BA3" w:rsidRPr="00434305">
        <w:rPr>
          <w:lang w:val="pt-BR"/>
        </w:rPr>
        <w:t xml:space="preserve">Por ensejarem ampla participação, transparência e </w:t>
      </w:r>
      <w:r w:rsidR="00681009" w:rsidRPr="00434305">
        <w:rPr>
          <w:lang w:val="pt-BR"/>
        </w:rPr>
        <w:t>prestação de contas</w:t>
      </w:r>
      <w:r w:rsidR="00766110" w:rsidRPr="00434305">
        <w:rPr>
          <w:lang w:val="pt-BR"/>
        </w:rPr>
        <w:t xml:space="preserve">, </w:t>
      </w:r>
      <w:r w:rsidR="00A87BA3" w:rsidRPr="00434305">
        <w:rPr>
          <w:lang w:val="pt-BR"/>
        </w:rPr>
        <w:t>as avaliações de impactos em di</w:t>
      </w:r>
      <w:r w:rsidR="00B4549D" w:rsidRPr="00434305">
        <w:rPr>
          <w:lang w:val="pt-BR"/>
        </w:rPr>
        <w:t xml:space="preserve">reitos humanos </w:t>
      </w:r>
      <w:r w:rsidR="00A87BA3" w:rsidRPr="00434305">
        <w:rPr>
          <w:lang w:val="pt-BR"/>
        </w:rPr>
        <w:t xml:space="preserve">também auxiliam </w:t>
      </w:r>
      <w:r w:rsidR="00681009" w:rsidRPr="00434305">
        <w:rPr>
          <w:lang w:val="pt-BR"/>
        </w:rPr>
        <w:t>a democratizar a</w:t>
      </w:r>
      <w:r w:rsidR="00A87BA3" w:rsidRPr="00434305">
        <w:rPr>
          <w:lang w:val="pt-BR"/>
        </w:rPr>
        <w:t xml:space="preserve"> mobilização por recursos e as políticas de gastos</w:t>
      </w:r>
      <w:r w:rsidR="00766110" w:rsidRPr="00434305">
        <w:rPr>
          <w:lang w:val="pt-BR"/>
        </w:rPr>
        <w:t>.</w:t>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7.</w:t>
      </w:r>
      <w:r w:rsidRPr="00434305">
        <w:rPr>
          <w:color w:val="000000"/>
          <w:lang w:val="pt-BR"/>
        </w:rPr>
        <w:tab/>
      </w:r>
      <w:r w:rsidR="00766110" w:rsidRPr="00434305">
        <w:rPr>
          <w:lang w:val="pt-BR"/>
        </w:rPr>
        <w:t>M</w:t>
      </w:r>
      <w:r w:rsidR="00A87BA3" w:rsidRPr="00434305">
        <w:rPr>
          <w:lang w:val="pt-BR"/>
        </w:rPr>
        <w:t xml:space="preserve">ais especificamente, a avaliação de impacto </w:t>
      </w:r>
      <w:r w:rsidR="007E0A1B" w:rsidRPr="00434305">
        <w:rPr>
          <w:lang w:val="pt-BR"/>
        </w:rPr>
        <w:t>em</w:t>
      </w:r>
      <w:r w:rsidR="00A87BA3" w:rsidRPr="00434305">
        <w:rPr>
          <w:lang w:val="pt-BR"/>
        </w:rPr>
        <w:t xml:space="preserve"> </w:t>
      </w:r>
      <w:r w:rsidR="00B4549D" w:rsidRPr="00434305">
        <w:rPr>
          <w:lang w:val="pt-BR"/>
        </w:rPr>
        <w:t>direitos humanos</w:t>
      </w:r>
      <w:r w:rsidR="00A87BA3" w:rsidRPr="00434305">
        <w:rPr>
          <w:lang w:val="pt-BR"/>
        </w:rPr>
        <w:t xml:space="preserve"> pode, por um lado, dar suporte a Governos, instituições financeiras internacionais e credores privados</w:t>
      </w:r>
      <w:r w:rsidR="000A10CA" w:rsidRPr="00434305">
        <w:rPr>
          <w:lang w:val="pt-BR"/>
        </w:rPr>
        <w:t xml:space="preserve"> </w:t>
      </w:r>
      <w:r w:rsidR="00DA02D3" w:rsidRPr="00434305">
        <w:rPr>
          <w:lang w:val="pt-BR"/>
        </w:rPr>
        <w:t xml:space="preserve">ao fornecer </w:t>
      </w:r>
      <w:r w:rsidR="000A10CA" w:rsidRPr="00434305">
        <w:rPr>
          <w:lang w:val="pt-BR"/>
        </w:rPr>
        <w:t xml:space="preserve">um arcabouço claro e específico e um processo para avaliar se certas políticas de reforma econômica </w:t>
      </w:r>
      <w:r w:rsidR="002C1F47" w:rsidRPr="00434305">
        <w:rPr>
          <w:lang w:val="pt-BR"/>
        </w:rPr>
        <w:t>se coadunam</w:t>
      </w:r>
      <w:r w:rsidR="000A10CA" w:rsidRPr="00434305">
        <w:rPr>
          <w:lang w:val="pt-BR"/>
        </w:rPr>
        <w:t xml:space="preserve"> com o</w:t>
      </w:r>
      <w:r w:rsidR="00766110" w:rsidRPr="00434305">
        <w:rPr>
          <w:lang w:val="pt-BR"/>
        </w:rPr>
        <w:t xml:space="preserve"> </w:t>
      </w:r>
      <w:r w:rsidR="00A87BA3" w:rsidRPr="00434305">
        <w:rPr>
          <w:lang w:val="pt-BR"/>
        </w:rPr>
        <w:t>direito internacional dos direitos humanos</w:t>
      </w:r>
      <w:r w:rsidR="00766110" w:rsidRPr="00434305">
        <w:rPr>
          <w:lang w:val="pt-BR"/>
        </w:rPr>
        <w:t xml:space="preserve">. </w:t>
      </w:r>
      <w:r w:rsidR="000A10CA" w:rsidRPr="00434305">
        <w:rPr>
          <w:lang w:val="pt-BR"/>
        </w:rPr>
        <w:t xml:space="preserve">Por outro lado, </w:t>
      </w:r>
      <w:r w:rsidR="00DA02D3" w:rsidRPr="00434305">
        <w:rPr>
          <w:lang w:val="pt-BR"/>
        </w:rPr>
        <w:t xml:space="preserve">a avaliação de impacto em direitos humanos </w:t>
      </w:r>
      <w:r w:rsidR="000A10CA" w:rsidRPr="00434305">
        <w:rPr>
          <w:lang w:val="pt-BR"/>
        </w:rPr>
        <w:t xml:space="preserve">é um procedimento de revisão e </w:t>
      </w:r>
      <w:r w:rsidR="00DA02D3" w:rsidRPr="00434305">
        <w:rPr>
          <w:lang w:val="pt-BR"/>
        </w:rPr>
        <w:t>prestação de contas essencial a</w:t>
      </w:r>
      <w:r w:rsidR="000A10CA" w:rsidRPr="00434305">
        <w:rPr>
          <w:lang w:val="pt-BR"/>
        </w:rPr>
        <w:t xml:space="preserve">o desenho, monitoramento e </w:t>
      </w:r>
      <w:r w:rsidR="002C1F47">
        <w:rPr>
          <w:lang w:val="pt-BR"/>
        </w:rPr>
        <w:t xml:space="preserve">à </w:t>
      </w:r>
      <w:r w:rsidR="000A10CA" w:rsidRPr="00434305">
        <w:rPr>
          <w:lang w:val="pt-BR"/>
        </w:rPr>
        <w:t xml:space="preserve">implantação de políticas de reforma </w:t>
      </w:r>
      <w:r w:rsidR="00DA02D3" w:rsidRPr="00434305">
        <w:rPr>
          <w:lang w:val="pt-BR"/>
        </w:rPr>
        <w:t xml:space="preserve">econômica. Ela contribui para </w:t>
      </w:r>
      <w:r w:rsidR="000A10CA" w:rsidRPr="00434305">
        <w:rPr>
          <w:lang w:val="pt-BR"/>
        </w:rPr>
        <w:t>a formulação de políticas transparente</w:t>
      </w:r>
      <w:r w:rsidR="00EE1547" w:rsidRPr="00434305">
        <w:rPr>
          <w:lang w:val="pt-BR"/>
        </w:rPr>
        <w:t>s</w:t>
      </w:r>
      <w:r w:rsidR="000A10CA" w:rsidRPr="00434305">
        <w:rPr>
          <w:lang w:val="pt-BR"/>
        </w:rPr>
        <w:t xml:space="preserve"> e baseada</w:t>
      </w:r>
      <w:r w:rsidR="00EE1547" w:rsidRPr="00434305">
        <w:rPr>
          <w:lang w:val="pt-BR"/>
        </w:rPr>
        <w:t>s</w:t>
      </w:r>
      <w:r w:rsidR="000A10CA" w:rsidRPr="00434305">
        <w:rPr>
          <w:lang w:val="pt-BR"/>
        </w:rPr>
        <w:t xml:space="preserve"> em </w:t>
      </w:r>
      <w:r w:rsidR="000A10CA" w:rsidRPr="00434305">
        <w:rPr>
          <w:lang w:val="pt-BR"/>
        </w:rPr>
        <w:lastRenderedPageBreak/>
        <w:t>evidências</w:t>
      </w:r>
      <w:r w:rsidR="002C1F47">
        <w:rPr>
          <w:lang w:val="pt-BR"/>
        </w:rPr>
        <w:t>,</w:t>
      </w:r>
      <w:r w:rsidR="00766110" w:rsidRPr="00434305">
        <w:rPr>
          <w:lang w:val="pt-BR"/>
        </w:rPr>
        <w:t xml:space="preserve"> </w:t>
      </w:r>
      <w:r w:rsidR="000A10CA" w:rsidRPr="00434305">
        <w:rPr>
          <w:lang w:val="pt-BR"/>
        </w:rPr>
        <w:t xml:space="preserve">na medida em que fornece uma base analítica para avaliar potenciais impactos nos </w:t>
      </w:r>
      <w:r w:rsidR="00B4549D" w:rsidRPr="00434305">
        <w:rPr>
          <w:lang w:val="pt-BR"/>
        </w:rPr>
        <w:t xml:space="preserve">direitos humanos </w:t>
      </w:r>
      <w:r w:rsidR="000A10CA" w:rsidRPr="00434305">
        <w:rPr>
          <w:lang w:val="pt-BR"/>
        </w:rPr>
        <w:t xml:space="preserve">quando </w:t>
      </w:r>
      <w:r w:rsidR="00DA02D3" w:rsidRPr="00434305">
        <w:rPr>
          <w:lang w:val="pt-BR"/>
        </w:rPr>
        <w:t>da opção por uma dada política de reforma econômica</w:t>
      </w:r>
      <w:r w:rsidR="00766110" w:rsidRPr="00434305">
        <w:rPr>
          <w:lang w:val="pt-BR"/>
        </w:rPr>
        <w:t xml:space="preserve">. </w:t>
      </w:r>
      <w:r w:rsidR="000A10CA" w:rsidRPr="00434305">
        <w:rPr>
          <w:lang w:val="pt-BR"/>
        </w:rPr>
        <w:t>A utilização de avaliações de impacto nos d</w:t>
      </w:r>
      <w:r w:rsidR="00B4549D" w:rsidRPr="00434305">
        <w:rPr>
          <w:lang w:val="pt-BR"/>
        </w:rPr>
        <w:t xml:space="preserve">ireitos humanos </w:t>
      </w:r>
      <w:r w:rsidR="000A10CA" w:rsidRPr="00434305">
        <w:rPr>
          <w:lang w:val="pt-BR"/>
        </w:rPr>
        <w:t xml:space="preserve">ajuda a identificar as mudanças institucionais necessárias para </w:t>
      </w:r>
      <w:r w:rsidR="00DA02D3" w:rsidRPr="00434305">
        <w:rPr>
          <w:lang w:val="pt-BR"/>
        </w:rPr>
        <w:t>evitar</w:t>
      </w:r>
      <w:r w:rsidR="000A10CA" w:rsidRPr="00434305">
        <w:rPr>
          <w:lang w:val="pt-BR"/>
        </w:rPr>
        <w:t xml:space="preserve"> </w:t>
      </w:r>
      <w:r w:rsidR="00986217" w:rsidRPr="00434305">
        <w:rPr>
          <w:lang w:val="pt-BR"/>
        </w:rPr>
        <w:t xml:space="preserve">impactos adversos de reformas econômicas nos direitos humanos no curto e longo </w:t>
      </w:r>
      <w:r w:rsidR="00CE1066" w:rsidRPr="00434305">
        <w:rPr>
          <w:lang w:val="pt-BR"/>
        </w:rPr>
        <w:t>prazo</w:t>
      </w:r>
      <w:r w:rsidR="00766110" w:rsidRPr="00434305">
        <w:rPr>
          <w:lang w:val="pt-BR"/>
        </w:rPr>
        <w:t xml:space="preserve">. </w:t>
      </w:r>
      <w:r w:rsidR="00986217" w:rsidRPr="00434305">
        <w:rPr>
          <w:lang w:val="pt-BR"/>
        </w:rPr>
        <w:t>É por essa razão que os Estados devem fortalecer sua capacidade de conduzir tais avaliações</w:t>
      </w:r>
      <w:r w:rsidR="00766110" w:rsidRPr="00434305">
        <w:rPr>
          <w:lang w:val="pt-BR"/>
        </w:rPr>
        <w:t xml:space="preserve">. </w:t>
      </w:r>
    </w:p>
    <w:p w:rsidR="00766110" w:rsidRPr="00434305" w:rsidRDefault="00062097" w:rsidP="00062097">
      <w:pPr>
        <w:pStyle w:val="SingleTxtG"/>
        <w:pBdr>
          <w:top w:val="nil"/>
          <w:left w:val="nil"/>
          <w:bottom w:val="nil"/>
          <w:right w:val="nil"/>
          <w:between w:val="nil"/>
          <w:bar w:val="nil"/>
        </w:pBdr>
        <w:tabs>
          <w:tab w:val="left" w:pos="1701"/>
        </w:tabs>
        <w:kinsoku/>
        <w:overflowPunct/>
        <w:autoSpaceDE/>
        <w:autoSpaceDN/>
        <w:adjustRightInd/>
        <w:snapToGrid/>
        <w:rPr>
          <w:lang w:val="pt-BR"/>
        </w:rPr>
      </w:pPr>
      <w:r w:rsidRPr="00434305">
        <w:rPr>
          <w:color w:val="000000"/>
          <w:lang w:val="pt-BR"/>
        </w:rPr>
        <w:t>8.</w:t>
      </w:r>
      <w:r w:rsidRPr="00434305">
        <w:rPr>
          <w:color w:val="000000"/>
          <w:lang w:val="pt-BR"/>
        </w:rPr>
        <w:tab/>
      </w:r>
      <w:r w:rsidR="0098044A" w:rsidRPr="00434305">
        <w:rPr>
          <w:color w:val="000000"/>
          <w:lang w:val="pt-BR"/>
        </w:rPr>
        <w:t>Os presentes</w:t>
      </w:r>
      <w:r w:rsidR="00766110" w:rsidRPr="00434305">
        <w:rPr>
          <w:lang w:val="pt-BR"/>
        </w:rPr>
        <w:t xml:space="preserve"> </w:t>
      </w:r>
      <w:r w:rsidR="00986217" w:rsidRPr="00434305">
        <w:rPr>
          <w:lang w:val="pt-BR"/>
        </w:rPr>
        <w:t xml:space="preserve">princípios </w:t>
      </w:r>
      <w:r w:rsidR="00AB3990" w:rsidRPr="00434305">
        <w:rPr>
          <w:lang w:val="pt-BR"/>
        </w:rPr>
        <w:t>orientadores</w:t>
      </w:r>
      <w:r w:rsidR="00766110" w:rsidRPr="00434305">
        <w:rPr>
          <w:lang w:val="pt-BR"/>
        </w:rPr>
        <w:t xml:space="preserve"> </w:t>
      </w:r>
      <w:r w:rsidR="0098044A" w:rsidRPr="00434305">
        <w:rPr>
          <w:lang w:val="pt-BR"/>
        </w:rPr>
        <w:t xml:space="preserve">visam a identificar e sistematizar as obrigações </w:t>
      </w:r>
      <w:r w:rsidR="00B51304" w:rsidRPr="00434305">
        <w:rPr>
          <w:lang w:val="pt-BR"/>
        </w:rPr>
        <w:t xml:space="preserve">existentes em matéria </w:t>
      </w:r>
      <w:r w:rsidR="0098044A" w:rsidRPr="00434305">
        <w:rPr>
          <w:lang w:val="pt-BR"/>
        </w:rPr>
        <w:t xml:space="preserve">de </w:t>
      </w:r>
      <w:r w:rsidR="00B4549D" w:rsidRPr="00434305">
        <w:rPr>
          <w:lang w:val="pt-BR"/>
        </w:rPr>
        <w:t>direitos humanos</w:t>
      </w:r>
      <w:r w:rsidR="002C1F47">
        <w:rPr>
          <w:lang w:val="pt-BR"/>
        </w:rPr>
        <w:t>, bem como</w:t>
      </w:r>
      <w:r w:rsidR="0098044A" w:rsidRPr="00434305">
        <w:rPr>
          <w:lang w:val="pt-BR"/>
        </w:rPr>
        <w:t xml:space="preserve"> a fornecer comentário</w:t>
      </w:r>
      <w:r w:rsidR="00B51304" w:rsidRPr="00434305">
        <w:rPr>
          <w:lang w:val="pt-BR"/>
        </w:rPr>
        <w:t>s</w:t>
      </w:r>
      <w:r w:rsidR="0098044A" w:rsidRPr="00434305">
        <w:rPr>
          <w:lang w:val="pt-BR"/>
        </w:rPr>
        <w:t xml:space="preserve"> sobre suas implicações. Eles oferecem, portanto, orientações</w:t>
      </w:r>
      <w:r w:rsidR="00766110" w:rsidRPr="00434305">
        <w:rPr>
          <w:lang w:val="pt-BR"/>
        </w:rPr>
        <w:t xml:space="preserve"> </w:t>
      </w:r>
      <w:r w:rsidR="0098044A" w:rsidRPr="00434305">
        <w:rPr>
          <w:lang w:val="pt-BR"/>
        </w:rPr>
        <w:t xml:space="preserve">aos Estados e a outras partes interessadas para garantir </w:t>
      </w:r>
      <w:r w:rsidR="00B51304" w:rsidRPr="00434305">
        <w:rPr>
          <w:lang w:val="pt-BR"/>
        </w:rPr>
        <w:t>que essas obrigações sejam respeitadas e cumpridas</w:t>
      </w:r>
      <w:r w:rsidR="0098044A" w:rsidRPr="00434305">
        <w:rPr>
          <w:lang w:val="pt-BR"/>
        </w:rPr>
        <w:t xml:space="preserve">. </w:t>
      </w:r>
      <w:r w:rsidR="00986217" w:rsidRPr="00434305">
        <w:rPr>
          <w:lang w:val="pt-BR"/>
        </w:rPr>
        <w:t>Os</w:t>
      </w:r>
      <w:r w:rsidR="00766110" w:rsidRPr="00434305">
        <w:rPr>
          <w:lang w:val="pt-BR"/>
        </w:rPr>
        <w:t xml:space="preserve"> </w:t>
      </w:r>
      <w:r w:rsidR="00986217" w:rsidRPr="00434305">
        <w:rPr>
          <w:lang w:val="pt-BR"/>
        </w:rPr>
        <w:t xml:space="preserve">princípios </w:t>
      </w:r>
      <w:r w:rsidR="00AB3990" w:rsidRPr="00434305">
        <w:rPr>
          <w:lang w:val="pt-BR"/>
        </w:rPr>
        <w:t>orientadores</w:t>
      </w:r>
      <w:r w:rsidR="00766110" w:rsidRPr="00434305">
        <w:rPr>
          <w:lang w:val="pt-BR"/>
        </w:rPr>
        <w:t xml:space="preserve"> </w:t>
      </w:r>
      <w:r w:rsidR="0098044A" w:rsidRPr="00434305">
        <w:rPr>
          <w:lang w:val="pt-BR"/>
        </w:rPr>
        <w:t xml:space="preserve">têm por base todos os instrumentos internacionais </w:t>
      </w:r>
      <w:r w:rsidR="00B51304" w:rsidRPr="00434305">
        <w:rPr>
          <w:lang w:val="pt-BR"/>
        </w:rPr>
        <w:t>fundamentais</w:t>
      </w:r>
      <w:r w:rsidR="0098044A" w:rsidRPr="00434305">
        <w:rPr>
          <w:lang w:val="pt-BR"/>
        </w:rPr>
        <w:t xml:space="preserve"> dos direitos humanos</w:t>
      </w:r>
      <w:r w:rsidR="00766110" w:rsidRPr="00434305">
        <w:rPr>
          <w:lang w:val="pt-BR"/>
        </w:rPr>
        <w:t xml:space="preserve">, </w:t>
      </w:r>
      <w:r w:rsidR="0098044A" w:rsidRPr="00434305">
        <w:rPr>
          <w:lang w:val="pt-BR"/>
        </w:rPr>
        <w:t>em particular</w:t>
      </w:r>
      <w:r w:rsidR="00766110" w:rsidRPr="00434305">
        <w:rPr>
          <w:lang w:val="pt-BR"/>
        </w:rPr>
        <w:t xml:space="preserve"> </w:t>
      </w:r>
      <w:r w:rsidR="0098044A" w:rsidRPr="00434305">
        <w:rPr>
          <w:lang w:val="pt-BR"/>
        </w:rPr>
        <w:t>o Pacto Internacional dos Direitos Econômicos, Sociais e Culturais, o Pacto Internacional dos Direitos Civis e Pol</w:t>
      </w:r>
      <w:r w:rsidR="00DB7AD4" w:rsidRPr="00434305">
        <w:rPr>
          <w:lang w:val="pt-BR"/>
        </w:rPr>
        <w:t>íticos, a Convenção sobre a Eliminação de Todas as Formas de Discriminação contra as Mulheres e a Convenção sobre os Direitos das Pessoas com Deficiência</w:t>
      </w:r>
      <w:r w:rsidR="002C1F47">
        <w:rPr>
          <w:lang w:val="pt-BR"/>
        </w:rPr>
        <w:t>;</w:t>
      </w:r>
      <w:r w:rsidR="002C1F47" w:rsidRPr="00434305">
        <w:rPr>
          <w:lang w:val="pt-BR"/>
        </w:rPr>
        <w:t xml:space="preserve"> </w:t>
      </w:r>
      <w:r w:rsidR="00B51304" w:rsidRPr="00434305">
        <w:rPr>
          <w:lang w:val="pt-BR"/>
        </w:rPr>
        <w:t xml:space="preserve">e </w:t>
      </w:r>
      <w:r w:rsidR="002C1F47" w:rsidRPr="00434305">
        <w:rPr>
          <w:lang w:val="pt-BR"/>
        </w:rPr>
        <w:t xml:space="preserve">a </w:t>
      </w:r>
      <w:r w:rsidR="00B51304" w:rsidRPr="00434305">
        <w:rPr>
          <w:lang w:val="pt-BR"/>
        </w:rPr>
        <w:t xml:space="preserve">interpretação autorizada </w:t>
      </w:r>
      <w:r w:rsidR="00490343" w:rsidRPr="00434305">
        <w:rPr>
          <w:lang w:val="pt-BR"/>
        </w:rPr>
        <w:t xml:space="preserve">dos mecanismos de monitoramento de tratados, </w:t>
      </w:r>
      <w:r w:rsidR="00DB7AD4" w:rsidRPr="00434305">
        <w:rPr>
          <w:lang w:val="pt-BR"/>
        </w:rPr>
        <w:t xml:space="preserve">bem como, onde relevante, a contribuição de </w:t>
      </w:r>
      <w:r w:rsidR="00490343" w:rsidRPr="00434305">
        <w:rPr>
          <w:lang w:val="pt-BR"/>
        </w:rPr>
        <w:t>autoridades com mandatos de procedimentos especiais</w:t>
      </w:r>
      <w:r w:rsidR="00766110" w:rsidRPr="00434305">
        <w:rPr>
          <w:lang w:val="pt-BR"/>
        </w:rPr>
        <w:t xml:space="preserve">. </w:t>
      </w:r>
      <w:r w:rsidR="002C1F47" w:rsidRPr="00434305">
        <w:rPr>
          <w:lang w:val="pt-BR"/>
        </w:rPr>
        <w:t>Es</w:t>
      </w:r>
      <w:r w:rsidR="002C1F47">
        <w:rPr>
          <w:lang w:val="pt-BR"/>
        </w:rPr>
        <w:t>s</w:t>
      </w:r>
      <w:r w:rsidR="002C1F47" w:rsidRPr="00434305">
        <w:rPr>
          <w:lang w:val="pt-BR"/>
        </w:rPr>
        <w:t xml:space="preserve">es </w:t>
      </w:r>
      <w:r w:rsidR="00490343" w:rsidRPr="00434305">
        <w:rPr>
          <w:lang w:val="pt-BR"/>
        </w:rPr>
        <w:t>princípios</w:t>
      </w:r>
      <w:r w:rsidR="00DB7AD4" w:rsidRPr="00434305">
        <w:rPr>
          <w:lang w:val="pt-BR"/>
        </w:rPr>
        <w:t xml:space="preserve"> complementam e</w:t>
      </w:r>
      <w:r w:rsidR="00F138A7" w:rsidRPr="00434305">
        <w:rPr>
          <w:lang w:val="pt-BR"/>
        </w:rPr>
        <w:t xml:space="preserve"> </w:t>
      </w:r>
      <w:r w:rsidR="00490343" w:rsidRPr="00434305">
        <w:rPr>
          <w:lang w:val="pt-BR"/>
        </w:rPr>
        <w:t>se baseiam em</w:t>
      </w:r>
      <w:r w:rsidR="00DB7AD4" w:rsidRPr="00434305">
        <w:rPr>
          <w:lang w:val="pt-BR"/>
        </w:rPr>
        <w:t xml:space="preserve"> relevantes compromissos de desenvolvimento</w:t>
      </w:r>
      <w:r w:rsidR="00766110" w:rsidRPr="00434305">
        <w:rPr>
          <w:lang w:val="pt-BR"/>
        </w:rPr>
        <w:t xml:space="preserve">, </w:t>
      </w:r>
      <w:r w:rsidR="0098044A" w:rsidRPr="00434305">
        <w:rPr>
          <w:lang w:val="pt-BR"/>
        </w:rPr>
        <w:t>em particular</w:t>
      </w:r>
      <w:r w:rsidR="00766110" w:rsidRPr="00434305">
        <w:rPr>
          <w:lang w:val="pt-BR"/>
        </w:rPr>
        <w:t xml:space="preserve"> </w:t>
      </w:r>
      <w:r w:rsidR="00F138A7" w:rsidRPr="00434305">
        <w:rPr>
          <w:lang w:val="pt-BR"/>
        </w:rPr>
        <w:t>a</w:t>
      </w:r>
      <w:r w:rsidR="00766110" w:rsidRPr="00434305">
        <w:rPr>
          <w:lang w:val="pt-BR"/>
        </w:rPr>
        <w:t xml:space="preserve"> Agenda</w:t>
      </w:r>
      <w:r w:rsidR="00DB7AD4" w:rsidRPr="00434305">
        <w:rPr>
          <w:lang w:val="pt-BR"/>
        </w:rPr>
        <w:t xml:space="preserve"> 2030</w:t>
      </w:r>
      <w:r w:rsidR="00766110" w:rsidRPr="00434305">
        <w:rPr>
          <w:lang w:val="pt-BR"/>
        </w:rPr>
        <w:t xml:space="preserve"> </w:t>
      </w:r>
      <w:r w:rsidR="00DB7AD4" w:rsidRPr="00434305">
        <w:rPr>
          <w:lang w:val="pt-BR"/>
        </w:rPr>
        <w:t>para o Desenvolvimento Sustentável</w:t>
      </w:r>
      <w:r w:rsidR="00F138A7" w:rsidRPr="00434305">
        <w:rPr>
          <w:lang w:val="pt-BR"/>
        </w:rPr>
        <w:t xml:space="preserve"> e a Declaração sobre o Direito ao Desenvolvimento. Nada nos princípios deve ser </w:t>
      </w:r>
      <w:r w:rsidR="00490343" w:rsidRPr="00434305">
        <w:rPr>
          <w:lang w:val="pt-BR"/>
        </w:rPr>
        <w:t>entendido</w:t>
      </w:r>
      <w:r w:rsidR="00F138A7" w:rsidRPr="00434305">
        <w:rPr>
          <w:lang w:val="pt-BR"/>
        </w:rPr>
        <w:t xml:space="preserve"> como limitador ou prejudicial</w:t>
      </w:r>
      <w:r w:rsidR="00766110" w:rsidRPr="00434305">
        <w:rPr>
          <w:lang w:val="pt-BR"/>
        </w:rPr>
        <w:t xml:space="preserve"> </w:t>
      </w:r>
      <w:r w:rsidR="00F138A7" w:rsidRPr="00434305">
        <w:rPr>
          <w:lang w:val="pt-BR"/>
        </w:rPr>
        <w:t>às atuais obrigações de direitos humanos dos Estados e de outros atores</w:t>
      </w:r>
      <w:r w:rsidR="00766110" w:rsidRPr="00434305">
        <w:rPr>
          <w:lang w:val="pt-BR"/>
        </w:rPr>
        <w:t xml:space="preserve">. </w:t>
      </w:r>
    </w:p>
    <w:p w:rsidR="00766110" w:rsidRPr="00434305" w:rsidRDefault="00062097" w:rsidP="00BC0713">
      <w:pPr>
        <w:pStyle w:val="SingleTxtG"/>
        <w:pBdr>
          <w:top w:val="nil"/>
          <w:left w:val="nil"/>
          <w:bottom w:val="nil"/>
          <w:right w:val="nil"/>
          <w:between w:val="nil"/>
          <w:bar w:val="nil"/>
        </w:pBdr>
        <w:tabs>
          <w:tab w:val="left" w:pos="1701"/>
        </w:tabs>
        <w:kinsoku/>
        <w:overflowPunct/>
        <w:autoSpaceDE/>
        <w:autoSpaceDN/>
        <w:adjustRightInd/>
        <w:snapToGrid/>
        <w:jc w:val="lowKashida"/>
        <w:rPr>
          <w:lang w:val="pt-BR"/>
        </w:rPr>
      </w:pPr>
      <w:r w:rsidRPr="00434305">
        <w:rPr>
          <w:color w:val="000000"/>
          <w:lang w:val="pt-BR"/>
        </w:rPr>
        <w:t>9.</w:t>
      </w:r>
      <w:r w:rsidRPr="00434305">
        <w:rPr>
          <w:color w:val="000000"/>
          <w:lang w:val="pt-BR"/>
        </w:rPr>
        <w:tab/>
      </w:r>
      <w:r w:rsidR="00F138A7" w:rsidRPr="00434305">
        <w:rPr>
          <w:lang w:val="pt-BR"/>
        </w:rPr>
        <w:t>Os</w:t>
      </w:r>
      <w:r w:rsidR="00766110" w:rsidRPr="00434305">
        <w:rPr>
          <w:lang w:val="pt-BR"/>
        </w:rPr>
        <w:t xml:space="preserve"> </w:t>
      </w:r>
      <w:r w:rsidR="00986217" w:rsidRPr="00434305">
        <w:rPr>
          <w:lang w:val="pt-BR"/>
        </w:rPr>
        <w:t xml:space="preserve">princípios </w:t>
      </w:r>
      <w:r w:rsidR="00AB3990" w:rsidRPr="00434305">
        <w:rPr>
          <w:lang w:val="pt-BR"/>
        </w:rPr>
        <w:t>orientadores</w:t>
      </w:r>
      <w:r w:rsidR="00766110" w:rsidRPr="00434305">
        <w:rPr>
          <w:lang w:val="pt-BR"/>
        </w:rPr>
        <w:t xml:space="preserve"> </w:t>
      </w:r>
      <w:r w:rsidR="00F138A7" w:rsidRPr="00434305">
        <w:rPr>
          <w:lang w:val="pt-BR"/>
        </w:rPr>
        <w:t xml:space="preserve">estão assentados ainda sobre </w:t>
      </w:r>
      <w:r w:rsidR="000468A3" w:rsidRPr="00434305">
        <w:rPr>
          <w:lang w:val="pt-BR"/>
        </w:rPr>
        <w:t xml:space="preserve">outros </w:t>
      </w:r>
      <w:r w:rsidR="00F138A7" w:rsidRPr="00434305">
        <w:rPr>
          <w:lang w:val="pt-BR"/>
        </w:rPr>
        <w:t>compromissos relevantes</w:t>
      </w:r>
      <w:r w:rsidR="00766110" w:rsidRPr="00434305">
        <w:rPr>
          <w:lang w:val="pt-BR"/>
        </w:rPr>
        <w:t xml:space="preserve">, </w:t>
      </w:r>
      <w:r w:rsidR="0098044A" w:rsidRPr="00434305">
        <w:rPr>
          <w:lang w:val="pt-BR"/>
        </w:rPr>
        <w:t>em particular</w:t>
      </w:r>
      <w:r w:rsidR="00766110" w:rsidRPr="00434305">
        <w:rPr>
          <w:lang w:val="pt-BR"/>
        </w:rPr>
        <w:t xml:space="preserve"> </w:t>
      </w:r>
      <w:r w:rsidR="00F138A7" w:rsidRPr="00434305">
        <w:rPr>
          <w:lang w:val="pt-BR"/>
        </w:rPr>
        <w:t xml:space="preserve">aqueles referentes a </w:t>
      </w:r>
      <w:r w:rsidR="000468A3" w:rsidRPr="00434305">
        <w:rPr>
          <w:lang w:val="pt-BR"/>
        </w:rPr>
        <w:t>empresas</w:t>
      </w:r>
      <w:r w:rsidR="00F138A7" w:rsidRPr="00434305">
        <w:rPr>
          <w:lang w:val="pt-BR"/>
        </w:rPr>
        <w:t xml:space="preserve"> e d</w:t>
      </w:r>
      <w:r w:rsidR="00B4549D" w:rsidRPr="00434305">
        <w:rPr>
          <w:lang w:val="pt-BR"/>
        </w:rPr>
        <w:t>ireitos humanos</w:t>
      </w:r>
      <w:r w:rsidR="00766110" w:rsidRPr="00434305">
        <w:rPr>
          <w:lang w:val="pt-BR"/>
        </w:rPr>
        <w:t>,</w:t>
      </w:r>
      <w:r w:rsidR="00766110" w:rsidRPr="00434305">
        <w:rPr>
          <w:rStyle w:val="FootnoteReference"/>
          <w:sz w:val="20"/>
          <w:lang w:val="pt-BR"/>
        </w:rPr>
        <w:footnoteReference w:id="4"/>
      </w:r>
      <w:r w:rsidR="00766110" w:rsidRPr="00434305">
        <w:rPr>
          <w:lang w:val="pt-BR"/>
        </w:rPr>
        <w:t xml:space="preserve"> </w:t>
      </w:r>
      <w:r w:rsidR="00F138A7" w:rsidRPr="00434305">
        <w:rPr>
          <w:lang w:val="pt-BR"/>
        </w:rPr>
        <w:t>dívida externa e</w:t>
      </w:r>
      <w:r w:rsidR="00766110" w:rsidRPr="00434305">
        <w:rPr>
          <w:lang w:val="pt-BR"/>
        </w:rPr>
        <w:t xml:space="preserve"> </w:t>
      </w:r>
      <w:r w:rsidR="00986217" w:rsidRPr="00434305">
        <w:rPr>
          <w:lang w:val="pt-BR"/>
        </w:rPr>
        <w:t>direitos humanos</w:t>
      </w:r>
      <w:r w:rsidR="00A65919" w:rsidRPr="00434305">
        <w:rPr>
          <w:lang w:val="pt-BR"/>
        </w:rPr>
        <w:t>,</w:t>
      </w:r>
      <w:r w:rsidR="00766110" w:rsidRPr="00434305">
        <w:rPr>
          <w:rStyle w:val="FootnoteReference"/>
          <w:sz w:val="20"/>
          <w:lang w:val="pt-BR"/>
        </w:rPr>
        <w:footnoteReference w:id="5"/>
      </w:r>
      <w:r w:rsidR="00B2652C" w:rsidRPr="00434305">
        <w:rPr>
          <w:lang w:val="pt-BR"/>
        </w:rPr>
        <w:t xml:space="preserve"> </w:t>
      </w:r>
      <w:r w:rsidR="00F138A7" w:rsidRPr="00434305">
        <w:rPr>
          <w:lang w:val="pt-BR"/>
        </w:rPr>
        <w:t xml:space="preserve">avaliações dos impactos </w:t>
      </w:r>
      <w:r w:rsidR="008F1CBB" w:rsidRPr="00434305">
        <w:rPr>
          <w:lang w:val="pt-BR"/>
        </w:rPr>
        <w:t xml:space="preserve">dos acordos de comércio e de investimento </w:t>
      </w:r>
      <w:r w:rsidR="00F138A7" w:rsidRPr="00434305">
        <w:rPr>
          <w:lang w:val="pt-BR"/>
        </w:rPr>
        <w:t>nos direitos humanos</w:t>
      </w:r>
      <w:r w:rsidR="00766110" w:rsidRPr="00434305">
        <w:rPr>
          <w:rStyle w:val="FootnoteReference"/>
          <w:sz w:val="20"/>
          <w:lang w:val="pt-BR"/>
        </w:rPr>
        <w:footnoteReference w:id="6"/>
      </w:r>
      <w:r w:rsidR="00766110" w:rsidRPr="00434305">
        <w:rPr>
          <w:lang w:val="pt-BR"/>
        </w:rPr>
        <w:t xml:space="preserve"> </w:t>
      </w:r>
      <w:r w:rsidR="00403C60" w:rsidRPr="00434305">
        <w:rPr>
          <w:lang w:val="pt-BR"/>
        </w:rPr>
        <w:t xml:space="preserve">e extrema pobreza e </w:t>
      </w:r>
      <w:r w:rsidR="00B4549D" w:rsidRPr="00434305">
        <w:rPr>
          <w:lang w:val="pt-BR"/>
        </w:rPr>
        <w:t>direitos humanos</w:t>
      </w:r>
      <w:r w:rsidR="00766110" w:rsidRPr="00434305">
        <w:rPr>
          <w:lang w:val="pt-BR"/>
        </w:rPr>
        <w:t>.</w:t>
      </w:r>
      <w:r w:rsidR="00766110" w:rsidRPr="00434305">
        <w:rPr>
          <w:rStyle w:val="FootnoteReference"/>
          <w:sz w:val="20"/>
          <w:lang w:val="pt-BR"/>
        </w:rPr>
        <w:footnoteReference w:id="7"/>
      </w:r>
      <w:r w:rsidR="00766110" w:rsidRPr="00434305">
        <w:rPr>
          <w:lang w:val="pt-BR"/>
        </w:rPr>
        <w:t xml:space="preserve"> </w:t>
      </w:r>
      <w:r w:rsidR="00403C60" w:rsidRPr="00434305">
        <w:rPr>
          <w:lang w:val="pt-BR"/>
        </w:rPr>
        <w:t>Todos esses princípios devem ser considerados e aplicados em coordenação e conjunção uns com os outros</w:t>
      </w:r>
      <w:r w:rsidR="00766110" w:rsidRPr="00434305">
        <w:rPr>
          <w:lang w:val="pt-BR"/>
        </w:rPr>
        <w:t xml:space="preserve">. </w:t>
      </w:r>
    </w:p>
    <w:p w:rsidR="00766110" w:rsidRPr="008061D2" w:rsidRDefault="00766110" w:rsidP="00766110">
      <w:pPr>
        <w:pStyle w:val="HChG"/>
        <w:rPr>
          <w:szCs w:val="28"/>
          <w:lang w:val="pt-BR"/>
        </w:rPr>
      </w:pPr>
      <w:r w:rsidRPr="008061D2">
        <w:rPr>
          <w:rFonts w:eastAsia="Arial Unicode MS"/>
          <w:szCs w:val="28"/>
          <w:lang w:val="pt-BR"/>
        </w:rPr>
        <w:tab/>
        <w:t>I.</w:t>
      </w:r>
      <w:r w:rsidRPr="008061D2">
        <w:rPr>
          <w:rFonts w:eastAsia="Arial Unicode MS"/>
          <w:szCs w:val="28"/>
          <w:lang w:val="pt-BR"/>
        </w:rPr>
        <w:tab/>
      </w:r>
      <w:r w:rsidR="00986217" w:rsidRPr="008061D2">
        <w:rPr>
          <w:rFonts w:eastAsia="Arial Unicode MS"/>
          <w:szCs w:val="28"/>
          <w:lang w:val="pt-BR"/>
        </w:rPr>
        <w:t>Escopo e finalidade</w:t>
      </w:r>
      <w:r w:rsidR="00DD2BCC" w:rsidRPr="008061D2">
        <w:rPr>
          <w:rFonts w:eastAsia="Arial Unicode MS"/>
          <w:szCs w:val="28"/>
          <w:lang w:val="pt-BR"/>
        </w:rPr>
        <w:t>.</w:t>
      </w:r>
    </w:p>
    <w:p w:rsidR="00766110" w:rsidRPr="008061D2" w:rsidRDefault="00766110" w:rsidP="00024BD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w:t>
      </w:r>
      <w:r w:rsidR="00024BD0" w:rsidRPr="008061D2">
        <w:rPr>
          <w:rFonts w:eastAsia="Arial Unicode MS"/>
          <w:szCs w:val="24"/>
          <w:lang w:val="pt-BR"/>
        </w:rPr>
        <w:t xml:space="preserve"> –</w:t>
      </w:r>
      <w:r w:rsidRPr="008061D2">
        <w:rPr>
          <w:rFonts w:eastAsia="Arial Unicode MS"/>
          <w:szCs w:val="24"/>
          <w:lang w:val="pt-BR"/>
        </w:rPr>
        <w:t xml:space="preserve"> </w:t>
      </w:r>
      <w:r w:rsidR="00986217" w:rsidRPr="008061D2">
        <w:rPr>
          <w:rFonts w:eastAsia="Arial Unicode MS"/>
          <w:szCs w:val="24"/>
          <w:lang w:val="pt-BR"/>
        </w:rPr>
        <w:t xml:space="preserve">Escopo e finalidade dos princípios </w:t>
      </w:r>
      <w:r w:rsidR="00AB3990" w:rsidRPr="008061D2">
        <w:rPr>
          <w:rFonts w:eastAsia="Arial Unicode MS"/>
          <w:szCs w:val="24"/>
          <w:lang w:val="pt-BR"/>
        </w:rPr>
        <w:t>orientadores</w:t>
      </w:r>
      <w:r w:rsidRPr="008061D2">
        <w:rPr>
          <w:rFonts w:eastAsia="Arial Unicode MS"/>
          <w:szCs w:val="24"/>
          <w:lang w:val="pt-BR"/>
        </w:rPr>
        <w:t xml:space="preserve"> </w:t>
      </w:r>
    </w:p>
    <w:p w:rsidR="00766110" w:rsidRPr="00434305" w:rsidRDefault="00C22BAC" w:rsidP="00965AC0">
      <w:pPr>
        <w:pStyle w:val="SingleTxtG"/>
        <w:rPr>
          <w:b/>
          <w:bCs/>
          <w:lang w:val="pt-BR"/>
        </w:rPr>
      </w:pPr>
      <w:r w:rsidRPr="00434305">
        <w:rPr>
          <w:b/>
          <w:bCs/>
          <w:lang w:val="pt-BR"/>
        </w:rPr>
        <w:tab/>
      </w:r>
      <w:r w:rsidR="00403C60" w:rsidRPr="00434305">
        <w:rPr>
          <w:b/>
          <w:bCs/>
          <w:lang w:val="pt-BR"/>
        </w:rPr>
        <w:t>Os presentes princípios fornecem orientaç</w:t>
      </w:r>
      <w:r w:rsidR="008F1CBB" w:rsidRPr="00434305">
        <w:rPr>
          <w:b/>
          <w:bCs/>
          <w:lang w:val="pt-BR"/>
        </w:rPr>
        <w:t>ões</w:t>
      </w:r>
      <w:r w:rsidR="00766110" w:rsidRPr="00434305">
        <w:rPr>
          <w:b/>
          <w:bCs/>
          <w:lang w:val="pt-BR"/>
        </w:rPr>
        <w:t xml:space="preserve"> </w:t>
      </w:r>
      <w:r w:rsidR="00403C60" w:rsidRPr="00434305">
        <w:rPr>
          <w:b/>
          <w:bCs/>
          <w:lang w:val="pt-BR"/>
        </w:rPr>
        <w:t>para a formulação de políticas econômicas em cumprimento às obrigações internacionais dos direitos humanos de respeitar, proteger e cumprir todos os direitos humanos</w:t>
      </w:r>
      <w:r w:rsidR="00766110" w:rsidRPr="00434305">
        <w:rPr>
          <w:b/>
          <w:bCs/>
          <w:lang w:val="pt-BR"/>
        </w:rPr>
        <w:t xml:space="preserve">. </w:t>
      </w:r>
      <w:r w:rsidR="00403C60" w:rsidRPr="00434305">
        <w:rPr>
          <w:b/>
          <w:bCs/>
          <w:lang w:val="pt-BR"/>
        </w:rPr>
        <w:t>Eles são aplicáveis sempre que políticas de reformas econômicas possam</w:t>
      </w:r>
      <w:r w:rsidR="008F1CBB" w:rsidRPr="00434305">
        <w:rPr>
          <w:b/>
          <w:bCs/>
          <w:lang w:val="pt-BR"/>
        </w:rPr>
        <w:t>,</w:t>
      </w:r>
      <w:r w:rsidR="00403C60" w:rsidRPr="00434305">
        <w:rPr>
          <w:b/>
          <w:bCs/>
          <w:lang w:val="pt-BR"/>
        </w:rPr>
        <w:t xml:space="preserve"> previs</w:t>
      </w:r>
      <w:r w:rsidR="008F1CBB" w:rsidRPr="00434305">
        <w:rPr>
          <w:b/>
          <w:bCs/>
          <w:lang w:val="pt-BR"/>
        </w:rPr>
        <w:t>ivelmente, resultar em prejuízo a</w:t>
      </w:r>
      <w:r w:rsidR="00403C60" w:rsidRPr="00434305">
        <w:rPr>
          <w:b/>
          <w:bCs/>
          <w:lang w:val="pt-BR"/>
        </w:rPr>
        <w:t>os direitos humanos</w:t>
      </w:r>
      <w:r w:rsidR="00766110" w:rsidRPr="00434305">
        <w:rPr>
          <w:b/>
          <w:bCs/>
          <w:lang w:val="pt-BR"/>
        </w:rPr>
        <w:t xml:space="preserve">. </w:t>
      </w:r>
      <w:r w:rsidR="00403C60" w:rsidRPr="00434305">
        <w:rPr>
          <w:b/>
          <w:bCs/>
          <w:lang w:val="pt-BR"/>
        </w:rPr>
        <w:t xml:space="preserve">Esses princípios tenderão a ser mais relevantes em contextos de crises econômicas e financeiras agudas (função reativa), mas também serão relevantes em tempos econômicos menos desafiadores </w:t>
      </w:r>
      <w:r w:rsidR="00504198" w:rsidRPr="00434305">
        <w:rPr>
          <w:b/>
          <w:bCs/>
          <w:lang w:val="pt-BR"/>
        </w:rPr>
        <w:t>no curso d</w:t>
      </w:r>
      <w:r w:rsidR="008F1CBB" w:rsidRPr="00434305">
        <w:rPr>
          <w:b/>
          <w:bCs/>
          <w:lang w:val="pt-BR"/>
        </w:rPr>
        <w:t>a concepção</w:t>
      </w:r>
      <w:r w:rsidR="00504198" w:rsidRPr="00434305">
        <w:rPr>
          <w:b/>
          <w:bCs/>
          <w:lang w:val="pt-BR"/>
        </w:rPr>
        <w:t xml:space="preserve"> </w:t>
      </w:r>
      <w:r w:rsidR="009709F9" w:rsidRPr="00434305">
        <w:rPr>
          <w:b/>
          <w:bCs/>
          <w:lang w:val="pt-BR"/>
        </w:rPr>
        <w:t xml:space="preserve">e </w:t>
      </w:r>
      <w:r w:rsidR="00504198" w:rsidRPr="00434305">
        <w:rPr>
          <w:b/>
          <w:bCs/>
          <w:lang w:val="pt-BR"/>
        </w:rPr>
        <w:t xml:space="preserve">da </w:t>
      </w:r>
      <w:r w:rsidR="009709F9" w:rsidRPr="00434305">
        <w:rPr>
          <w:b/>
          <w:bCs/>
          <w:lang w:val="pt-BR"/>
        </w:rPr>
        <w:t xml:space="preserve">implantação de políticas de reformas econômicas de curto, médio e longo </w:t>
      </w:r>
      <w:r w:rsidR="00CE1066" w:rsidRPr="00434305">
        <w:rPr>
          <w:b/>
          <w:bCs/>
          <w:lang w:val="pt-BR"/>
        </w:rPr>
        <w:t>prazo</w:t>
      </w:r>
      <w:r w:rsidR="002D6574">
        <w:rPr>
          <w:b/>
          <w:bCs/>
          <w:lang w:val="pt-BR"/>
        </w:rPr>
        <w:t>,</w:t>
      </w:r>
      <w:r w:rsidR="009709F9" w:rsidRPr="00434305">
        <w:rPr>
          <w:b/>
          <w:bCs/>
          <w:lang w:val="pt-BR"/>
        </w:rPr>
        <w:t xml:space="preserve"> consideradas e/ou </w:t>
      </w:r>
      <w:r w:rsidR="00DD2BCC" w:rsidRPr="00434305">
        <w:rPr>
          <w:b/>
          <w:bCs/>
          <w:lang w:val="pt-BR"/>
        </w:rPr>
        <w:t>implantadas</w:t>
      </w:r>
      <w:r w:rsidR="009709F9" w:rsidRPr="00434305">
        <w:rPr>
          <w:b/>
          <w:bCs/>
          <w:lang w:val="pt-BR"/>
        </w:rPr>
        <w:t xml:space="preserve"> (função preventiva)</w:t>
      </w:r>
      <w:r w:rsidR="00766110" w:rsidRPr="00434305">
        <w:rPr>
          <w:b/>
          <w:bCs/>
          <w:lang w:val="pt-BR"/>
        </w:rPr>
        <w:t>.</w:t>
      </w:r>
    </w:p>
    <w:p w:rsidR="00766110" w:rsidRPr="00434305" w:rsidRDefault="00965AC0" w:rsidP="00965AC0">
      <w:pPr>
        <w:pStyle w:val="H4G"/>
        <w:rPr>
          <w:b/>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1.1</w:t>
      </w:r>
      <w:r w:rsidR="00527DEF" w:rsidRPr="00434305">
        <w:rPr>
          <w:lang w:val="pt-BR"/>
        </w:rPr>
        <w:tab/>
      </w:r>
      <w:r w:rsidR="00236777" w:rsidRPr="00434305">
        <w:rPr>
          <w:lang w:val="pt-BR"/>
        </w:rPr>
        <w:t>Algumas políticas econômicas</w:t>
      </w:r>
      <w:r w:rsidRPr="00434305">
        <w:rPr>
          <w:lang w:val="pt-BR"/>
        </w:rPr>
        <w:t>,</w:t>
      </w:r>
      <w:r w:rsidR="00236777" w:rsidRPr="00434305">
        <w:rPr>
          <w:lang w:val="pt-BR"/>
        </w:rPr>
        <w:t xml:space="preserve"> como a consolidação fiscal, </w:t>
      </w:r>
      <w:r w:rsidR="008F1CBB" w:rsidRPr="00434305">
        <w:rPr>
          <w:lang w:val="pt-BR"/>
        </w:rPr>
        <w:t xml:space="preserve">os </w:t>
      </w:r>
      <w:r w:rsidR="00D7057E" w:rsidRPr="00434305">
        <w:rPr>
          <w:lang w:val="pt-BR"/>
        </w:rPr>
        <w:t xml:space="preserve">ajustes e reformas estruturais, </w:t>
      </w:r>
      <w:r w:rsidR="008F1CBB" w:rsidRPr="00434305">
        <w:rPr>
          <w:lang w:val="pt-BR"/>
        </w:rPr>
        <w:t xml:space="preserve">as </w:t>
      </w:r>
      <w:r w:rsidR="00D7057E" w:rsidRPr="00434305">
        <w:rPr>
          <w:lang w:val="pt-BR"/>
        </w:rPr>
        <w:t>privatizações</w:t>
      </w:r>
      <w:r w:rsidR="00D92A6C" w:rsidRPr="00434305">
        <w:rPr>
          <w:rStyle w:val="FootnoteReference"/>
          <w:lang w:val="pt-BR"/>
        </w:rPr>
        <w:footnoteReference w:id="8"/>
      </w:r>
      <w:r w:rsidR="00D7057E" w:rsidRPr="00434305">
        <w:rPr>
          <w:lang w:val="pt-BR"/>
        </w:rPr>
        <w:t xml:space="preserve">, a desregulamentação dos mercados financeiro e laboral e </w:t>
      </w:r>
      <w:r w:rsidR="008F1CBB" w:rsidRPr="00434305">
        <w:rPr>
          <w:lang w:val="pt-BR"/>
        </w:rPr>
        <w:t xml:space="preserve">o rebaixamento </w:t>
      </w:r>
      <w:r w:rsidR="008B4ABB" w:rsidRPr="00434305">
        <w:rPr>
          <w:lang w:val="pt-BR"/>
        </w:rPr>
        <w:t xml:space="preserve">de normas de proteção ambiental, </w:t>
      </w:r>
      <w:r w:rsidR="00D7057E" w:rsidRPr="00434305">
        <w:rPr>
          <w:lang w:val="pt-BR"/>
        </w:rPr>
        <w:t xml:space="preserve">podem ter consequências adversas para o pleno gozo dos </w:t>
      </w:r>
      <w:r w:rsidR="005E2FF8" w:rsidRPr="00434305">
        <w:rPr>
          <w:lang w:val="pt-BR"/>
        </w:rPr>
        <w:t>direitos humanos.</w:t>
      </w:r>
    </w:p>
    <w:p w:rsidR="00766110" w:rsidRPr="00434305" w:rsidRDefault="00766110" w:rsidP="00965AC0">
      <w:pPr>
        <w:pStyle w:val="SingleTxtG"/>
        <w:ind w:left="1701"/>
        <w:rPr>
          <w:lang w:val="pt-BR"/>
        </w:rPr>
      </w:pPr>
      <w:r w:rsidRPr="00434305">
        <w:rPr>
          <w:lang w:val="pt-BR"/>
        </w:rPr>
        <w:t>1.2</w:t>
      </w:r>
      <w:r w:rsidR="00527DEF" w:rsidRPr="00434305">
        <w:rPr>
          <w:lang w:val="pt-BR"/>
        </w:rPr>
        <w:tab/>
      </w:r>
      <w:r w:rsidR="00986217" w:rsidRPr="00434305">
        <w:rPr>
          <w:lang w:val="pt-BR"/>
        </w:rPr>
        <w:t>Os</w:t>
      </w:r>
      <w:r w:rsidRPr="00434305">
        <w:rPr>
          <w:lang w:val="pt-BR"/>
        </w:rPr>
        <w:t xml:space="preserve"> </w:t>
      </w:r>
      <w:r w:rsidR="00986217" w:rsidRPr="00434305">
        <w:rPr>
          <w:lang w:val="pt-BR"/>
        </w:rPr>
        <w:t xml:space="preserve">princípios </w:t>
      </w:r>
      <w:r w:rsidR="00AB3990" w:rsidRPr="00434305">
        <w:rPr>
          <w:lang w:val="pt-BR"/>
        </w:rPr>
        <w:t>orientadores</w:t>
      </w:r>
      <w:r w:rsidRPr="00434305">
        <w:rPr>
          <w:lang w:val="pt-BR"/>
        </w:rPr>
        <w:t xml:space="preserve"> </w:t>
      </w:r>
      <w:r w:rsidR="008B4ABB" w:rsidRPr="00434305">
        <w:rPr>
          <w:lang w:val="pt-BR"/>
        </w:rPr>
        <w:t>devem ser aplicados a diferentes situações econômicas em que reformas econômicas sejam consideradas e/ou adotadas. Tais situações incluem</w:t>
      </w:r>
      <w:r w:rsidR="00DA0C64" w:rsidRPr="00434305">
        <w:rPr>
          <w:lang w:val="pt-BR"/>
        </w:rPr>
        <w:t>,</w:t>
      </w:r>
      <w:r w:rsidR="008B4ABB" w:rsidRPr="00434305">
        <w:rPr>
          <w:lang w:val="pt-BR"/>
        </w:rPr>
        <w:t xml:space="preserve"> </w:t>
      </w:r>
      <w:r w:rsidR="008F1CBB" w:rsidRPr="00434305">
        <w:rPr>
          <w:lang w:val="pt-BR"/>
        </w:rPr>
        <w:t>sobretudo</w:t>
      </w:r>
      <w:r w:rsidRPr="00434305">
        <w:rPr>
          <w:lang w:val="pt-BR"/>
        </w:rPr>
        <w:t xml:space="preserve">: (a) </w:t>
      </w:r>
      <w:r w:rsidR="00DA0C64" w:rsidRPr="00434305">
        <w:rPr>
          <w:lang w:val="pt-BR"/>
        </w:rPr>
        <w:t>crises econômicas e financeiras agudas (envolvendo desaceleração</w:t>
      </w:r>
      <w:r w:rsidRPr="00434305">
        <w:rPr>
          <w:lang w:val="pt-BR"/>
        </w:rPr>
        <w:t xml:space="preserve"> </w:t>
      </w:r>
      <w:r w:rsidR="00DA0C64" w:rsidRPr="00434305">
        <w:rPr>
          <w:lang w:val="pt-BR"/>
        </w:rPr>
        <w:t xml:space="preserve">econômica súbita ou gradual e colapso dos valores de ativos financeiros </w:t>
      </w:r>
      <w:r w:rsidR="00DA0C64" w:rsidRPr="00434305">
        <w:rPr>
          <w:lang w:val="pt-BR"/>
        </w:rPr>
        <w:lastRenderedPageBreak/>
        <w:t xml:space="preserve">públicos ou privados), onde o risco de impactos adversos aos </w:t>
      </w:r>
      <w:r w:rsidR="00B4549D" w:rsidRPr="00434305">
        <w:rPr>
          <w:lang w:val="pt-BR"/>
        </w:rPr>
        <w:t xml:space="preserve">direitos humanos </w:t>
      </w:r>
      <w:r w:rsidR="00DA0C64" w:rsidRPr="00434305">
        <w:rPr>
          <w:lang w:val="pt-BR"/>
        </w:rPr>
        <w:t>eleva-se e em que uma resposta urgente é necessária</w:t>
      </w:r>
      <w:r w:rsidRPr="00434305">
        <w:rPr>
          <w:lang w:val="pt-BR"/>
        </w:rPr>
        <w:t xml:space="preserve">; (b) </w:t>
      </w:r>
      <w:r w:rsidR="00DA0C64" w:rsidRPr="00434305">
        <w:rPr>
          <w:lang w:val="pt-BR"/>
        </w:rPr>
        <w:t xml:space="preserve">reformas econômicas de médio prazo, em que a consolidação fiscal pode </w:t>
      </w:r>
      <w:r w:rsidR="008F1CBB" w:rsidRPr="00434305">
        <w:rPr>
          <w:lang w:val="pt-BR"/>
        </w:rPr>
        <w:t xml:space="preserve">ser prolongada ao longo de </w:t>
      </w:r>
      <w:r w:rsidR="00DA0C64" w:rsidRPr="00434305">
        <w:rPr>
          <w:lang w:val="pt-BR"/>
        </w:rPr>
        <w:t xml:space="preserve">processos plurianuais que transcendem as respostas imediatas </w:t>
      </w:r>
      <w:r w:rsidR="00EB2560" w:rsidRPr="00434305">
        <w:rPr>
          <w:lang w:val="pt-BR"/>
        </w:rPr>
        <w:t>às crises econômico-financeiras e suas implicações</w:t>
      </w:r>
      <w:r w:rsidRPr="00434305">
        <w:rPr>
          <w:lang w:val="pt-BR"/>
        </w:rPr>
        <w:t xml:space="preserve">; </w:t>
      </w:r>
      <w:r w:rsidR="000608CF" w:rsidRPr="00434305">
        <w:rPr>
          <w:lang w:val="pt-BR"/>
        </w:rPr>
        <w:t>e</w:t>
      </w:r>
      <w:r w:rsidRPr="00434305">
        <w:rPr>
          <w:lang w:val="pt-BR"/>
        </w:rPr>
        <w:t xml:space="preserve"> (c) </w:t>
      </w:r>
      <w:r w:rsidR="000608CF" w:rsidRPr="00434305">
        <w:rPr>
          <w:lang w:val="pt-BR"/>
        </w:rPr>
        <w:t xml:space="preserve">processos de mais longo prazo, como </w:t>
      </w:r>
      <w:r w:rsidR="001B4BA4" w:rsidRPr="00434305">
        <w:rPr>
          <w:lang w:val="pt-BR"/>
        </w:rPr>
        <w:t xml:space="preserve">o exame </w:t>
      </w:r>
      <w:r w:rsidR="000608CF" w:rsidRPr="00434305">
        <w:rPr>
          <w:lang w:val="pt-BR"/>
        </w:rPr>
        <w:t>sistemátic</w:t>
      </w:r>
      <w:r w:rsidR="001B4BA4" w:rsidRPr="00434305">
        <w:rPr>
          <w:lang w:val="pt-BR"/>
        </w:rPr>
        <w:t>o</w:t>
      </w:r>
      <w:r w:rsidR="000608CF" w:rsidRPr="00434305">
        <w:rPr>
          <w:lang w:val="pt-BR"/>
        </w:rPr>
        <w:t xml:space="preserve"> dos orçamentos públicos e suas avaliações distributivas, os efeitos cumulativos e de longo prazo d</w:t>
      </w:r>
      <w:r w:rsidR="00EB2560" w:rsidRPr="00434305">
        <w:rPr>
          <w:lang w:val="pt-BR"/>
        </w:rPr>
        <w:t>e</w:t>
      </w:r>
      <w:r w:rsidR="000608CF" w:rsidRPr="00434305">
        <w:rPr>
          <w:lang w:val="pt-BR"/>
        </w:rPr>
        <w:t xml:space="preserve"> medidas de consolidação fiscal nos </w:t>
      </w:r>
      <w:r w:rsidR="00B4549D" w:rsidRPr="00434305">
        <w:rPr>
          <w:lang w:val="pt-BR"/>
        </w:rPr>
        <w:t>direitos humanos</w:t>
      </w:r>
      <w:r w:rsidRPr="00434305">
        <w:rPr>
          <w:lang w:val="pt-BR"/>
        </w:rPr>
        <w:t xml:space="preserve"> o</w:t>
      </w:r>
      <w:r w:rsidR="000608CF" w:rsidRPr="00434305">
        <w:rPr>
          <w:lang w:val="pt-BR"/>
        </w:rPr>
        <w:t>u os efeitos de reformas do mercado de trabalho</w:t>
      </w:r>
      <w:r w:rsidRPr="00434305">
        <w:rPr>
          <w:lang w:val="pt-BR"/>
        </w:rPr>
        <w:t>.</w:t>
      </w:r>
    </w:p>
    <w:p w:rsidR="00766110" w:rsidRPr="008061D2" w:rsidRDefault="00766110" w:rsidP="00766110">
      <w:pPr>
        <w:pStyle w:val="HChG"/>
        <w:rPr>
          <w:szCs w:val="28"/>
          <w:lang w:val="pt-BR"/>
        </w:rPr>
      </w:pPr>
      <w:r w:rsidRPr="008061D2">
        <w:rPr>
          <w:rFonts w:eastAsia="Arial Unicode MS"/>
          <w:szCs w:val="28"/>
          <w:lang w:val="pt-BR"/>
        </w:rPr>
        <w:tab/>
        <w:t>II</w:t>
      </w:r>
      <w:r w:rsidR="00527DEF" w:rsidRPr="008061D2">
        <w:rPr>
          <w:rFonts w:eastAsia="Arial Unicode MS"/>
          <w:szCs w:val="28"/>
          <w:lang w:val="pt-BR"/>
        </w:rPr>
        <w:t>.</w:t>
      </w:r>
      <w:r w:rsidR="00527DEF" w:rsidRPr="008061D2">
        <w:rPr>
          <w:rFonts w:eastAsia="Arial Unicode MS"/>
          <w:szCs w:val="28"/>
          <w:lang w:val="pt-BR"/>
        </w:rPr>
        <w:tab/>
      </w:r>
      <w:r w:rsidR="00B4549D" w:rsidRPr="008061D2">
        <w:rPr>
          <w:rFonts w:eastAsia="Arial Unicode MS"/>
          <w:szCs w:val="28"/>
          <w:lang w:val="pt-BR"/>
        </w:rPr>
        <w:t>Obrigações</w:t>
      </w:r>
      <w:r w:rsidRPr="008061D2">
        <w:rPr>
          <w:rFonts w:eastAsia="Arial Unicode MS"/>
          <w:szCs w:val="28"/>
          <w:lang w:val="pt-BR"/>
        </w:rPr>
        <w:t xml:space="preserve"> </w:t>
      </w:r>
      <w:r w:rsidR="00737072" w:rsidRPr="008061D2">
        <w:rPr>
          <w:rFonts w:eastAsia="Arial Unicode MS"/>
          <w:szCs w:val="28"/>
          <w:lang w:val="pt-BR"/>
        </w:rPr>
        <w:t>dos Estados</w:t>
      </w:r>
      <w:r w:rsidR="00DD2BCC" w:rsidRPr="008061D2">
        <w:rPr>
          <w:rFonts w:eastAsia="Arial Unicode MS"/>
          <w:szCs w:val="28"/>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 xml:space="preserve">2 </w:t>
      </w:r>
      <w:r w:rsidR="006A3130" w:rsidRPr="008061D2">
        <w:rPr>
          <w:rFonts w:eastAsia="Arial Unicode MS"/>
          <w:szCs w:val="24"/>
          <w:lang w:val="pt-BR"/>
        </w:rPr>
        <w:t>–</w:t>
      </w:r>
      <w:r w:rsidRPr="008061D2">
        <w:rPr>
          <w:rFonts w:eastAsia="Arial Unicode MS"/>
          <w:szCs w:val="24"/>
          <w:lang w:val="pt-BR"/>
        </w:rPr>
        <w:t xml:space="preserve"> </w:t>
      </w:r>
      <w:r w:rsidR="00B4549D" w:rsidRPr="008061D2">
        <w:rPr>
          <w:rFonts w:eastAsia="Arial Unicode MS"/>
          <w:szCs w:val="24"/>
          <w:lang w:val="pt-BR"/>
        </w:rPr>
        <w:t>Obrigações</w:t>
      </w:r>
      <w:r w:rsidRPr="008061D2">
        <w:rPr>
          <w:rFonts w:eastAsia="Arial Unicode MS"/>
          <w:szCs w:val="24"/>
          <w:lang w:val="pt-BR"/>
        </w:rPr>
        <w:t xml:space="preserve"> </w:t>
      </w:r>
      <w:r w:rsidR="00986217" w:rsidRPr="008061D2">
        <w:rPr>
          <w:rFonts w:eastAsia="Arial Unicode MS"/>
          <w:szCs w:val="24"/>
          <w:lang w:val="pt-BR"/>
        </w:rPr>
        <w:t xml:space="preserve">dos Estados </w:t>
      </w:r>
      <w:r w:rsidR="00EB2560" w:rsidRPr="008061D2">
        <w:rPr>
          <w:rFonts w:eastAsia="Arial Unicode MS"/>
          <w:szCs w:val="24"/>
          <w:lang w:val="pt-BR"/>
        </w:rPr>
        <w:t>em matéria de</w:t>
      </w:r>
      <w:r w:rsidR="00986217" w:rsidRPr="008061D2">
        <w:rPr>
          <w:rFonts w:eastAsia="Arial Unicode MS"/>
          <w:szCs w:val="24"/>
          <w:lang w:val="pt-BR"/>
        </w:rPr>
        <w:t xml:space="preserve"> políticas econômicas e </w:t>
      </w:r>
      <w:r w:rsidR="00B4549D" w:rsidRPr="008061D2">
        <w:rPr>
          <w:rFonts w:eastAsia="Arial Unicode MS"/>
          <w:szCs w:val="24"/>
          <w:lang w:val="pt-BR"/>
        </w:rPr>
        <w:t>direitos humanos</w:t>
      </w:r>
    </w:p>
    <w:p w:rsidR="00766110" w:rsidRPr="00434305" w:rsidRDefault="006965C8" w:rsidP="00965AC0">
      <w:pPr>
        <w:pStyle w:val="SingleTxtG"/>
        <w:rPr>
          <w:b/>
          <w:bCs/>
          <w:lang w:val="pt-BR"/>
        </w:rPr>
      </w:pPr>
      <w:r w:rsidRPr="00434305">
        <w:rPr>
          <w:b/>
          <w:bCs/>
          <w:lang w:val="pt-BR"/>
        </w:rPr>
        <w:tab/>
      </w:r>
      <w:r w:rsidR="000608CF" w:rsidRPr="00434305">
        <w:rPr>
          <w:b/>
          <w:bCs/>
          <w:lang w:val="pt-BR"/>
        </w:rPr>
        <w:t xml:space="preserve">É obrigação dos Estados gerir seus assuntos fiscais e adotar políticas econômicas </w:t>
      </w:r>
      <w:r w:rsidR="005E2FF8" w:rsidRPr="00434305">
        <w:rPr>
          <w:b/>
          <w:bCs/>
          <w:lang w:val="pt-BR"/>
        </w:rPr>
        <w:t>que assegurem o respeito, a proteção e o cumprimento de todos os direitos humanos.</w:t>
      </w:r>
      <w:r w:rsidR="00766110" w:rsidRPr="00434305">
        <w:rPr>
          <w:b/>
          <w:bCs/>
          <w:lang w:val="pt-BR"/>
        </w:rPr>
        <w:t xml:space="preserve"> </w:t>
      </w:r>
      <w:r w:rsidR="005E2FF8" w:rsidRPr="00434305">
        <w:rPr>
          <w:b/>
          <w:bCs/>
          <w:lang w:val="pt-BR"/>
        </w:rPr>
        <w:t xml:space="preserve">As escolhas econômicas feitas pelos Estados, </w:t>
      </w:r>
      <w:r w:rsidR="00DD2BCC" w:rsidRPr="00434305">
        <w:rPr>
          <w:b/>
          <w:bCs/>
          <w:lang w:val="pt-BR"/>
        </w:rPr>
        <w:t>seja</w:t>
      </w:r>
      <w:r w:rsidR="005E2FF8" w:rsidRPr="00434305">
        <w:rPr>
          <w:b/>
          <w:bCs/>
          <w:lang w:val="pt-BR"/>
        </w:rPr>
        <w:t xml:space="preserve"> atuando sós</w:t>
      </w:r>
      <w:r w:rsidR="007D0901">
        <w:rPr>
          <w:b/>
          <w:bCs/>
          <w:lang w:val="pt-BR"/>
        </w:rPr>
        <w:t>,</w:t>
      </w:r>
      <w:r w:rsidR="005E2FF8" w:rsidRPr="00434305">
        <w:rPr>
          <w:b/>
          <w:bCs/>
          <w:lang w:val="pt-BR"/>
        </w:rPr>
        <w:t xml:space="preserve"> </w:t>
      </w:r>
      <w:r w:rsidR="007D0901">
        <w:rPr>
          <w:b/>
          <w:bCs/>
          <w:lang w:val="pt-BR"/>
        </w:rPr>
        <w:t>seja</w:t>
      </w:r>
      <w:r w:rsidR="007D0901" w:rsidRPr="00434305">
        <w:rPr>
          <w:b/>
          <w:bCs/>
          <w:lang w:val="pt-BR"/>
        </w:rPr>
        <w:t xml:space="preserve"> </w:t>
      </w:r>
      <w:r w:rsidR="005E2FF8" w:rsidRPr="00434305">
        <w:rPr>
          <w:b/>
          <w:bCs/>
          <w:lang w:val="pt-BR"/>
        </w:rPr>
        <w:t xml:space="preserve">como membros de instituições financeiras internacionais, devem estar sempre em conformidade com suas obrigações internacionais em matéria de </w:t>
      </w:r>
      <w:r w:rsidR="00B4549D" w:rsidRPr="00434305">
        <w:rPr>
          <w:b/>
          <w:bCs/>
          <w:lang w:val="pt-BR"/>
        </w:rPr>
        <w:t>direitos humanos</w:t>
      </w:r>
      <w:r w:rsidR="005E2FF8" w:rsidRPr="00434305">
        <w:rPr>
          <w:b/>
          <w:bCs/>
          <w:lang w:val="pt-BR"/>
        </w:rPr>
        <w:t xml:space="preserve">, </w:t>
      </w:r>
      <w:r w:rsidR="00DD2BCC" w:rsidRPr="00434305">
        <w:rPr>
          <w:b/>
          <w:bCs/>
          <w:lang w:val="pt-BR"/>
        </w:rPr>
        <w:t>inclusive</w:t>
      </w:r>
      <w:r w:rsidR="005E2FF8" w:rsidRPr="00434305">
        <w:rPr>
          <w:b/>
          <w:bCs/>
          <w:lang w:val="pt-BR"/>
        </w:rPr>
        <w:t xml:space="preserve"> em tempos de crises econômicas</w:t>
      </w:r>
      <w:r w:rsidR="00766110" w:rsidRPr="00434305">
        <w:rPr>
          <w:b/>
          <w:bCs/>
          <w:lang w:val="pt-BR"/>
        </w:rPr>
        <w:t xml:space="preserve">. </w:t>
      </w:r>
    </w:p>
    <w:p w:rsidR="00766110" w:rsidRPr="00434305" w:rsidRDefault="0086407E" w:rsidP="0086407E">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2.1</w:t>
      </w:r>
      <w:r w:rsidR="00527DEF" w:rsidRPr="00434305">
        <w:rPr>
          <w:lang w:val="pt-BR"/>
        </w:rPr>
        <w:tab/>
      </w:r>
      <w:r w:rsidR="005E2FF8" w:rsidRPr="00434305">
        <w:rPr>
          <w:lang w:val="pt-BR"/>
        </w:rPr>
        <w:t xml:space="preserve">Os Estados são responsáveis pelo exame cuidadoso </w:t>
      </w:r>
      <w:r w:rsidR="00B16E1C" w:rsidRPr="00434305">
        <w:rPr>
          <w:lang w:val="pt-BR"/>
        </w:rPr>
        <w:t>das diferentes opções normativas</w:t>
      </w:r>
      <w:r w:rsidRPr="00434305">
        <w:rPr>
          <w:lang w:val="pt-BR"/>
        </w:rPr>
        <w:t xml:space="preserve"> </w:t>
      </w:r>
      <w:r w:rsidR="00B16E1C" w:rsidRPr="00434305">
        <w:rPr>
          <w:lang w:val="pt-BR"/>
        </w:rPr>
        <w:t xml:space="preserve">em qualquer época e por determinar as medidas mais apropriadas </w:t>
      </w:r>
      <w:r w:rsidR="00DD2BCC" w:rsidRPr="00434305">
        <w:rPr>
          <w:lang w:val="pt-BR"/>
        </w:rPr>
        <w:t>segundo</w:t>
      </w:r>
      <w:r w:rsidR="0060077E" w:rsidRPr="00434305">
        <w:rPr>
          <w:lang w:val="pt-BR"/>
        </w:rPr>
        <w:t xml:space="preserve"> </w:t>
      </w:r>
      <w:r w:rsidR="00DD2BCC" w:rsidRPr="00434305">
        <w:rPr>
          <w:lang w:val="pt-BR"/>
        </w:rPr>
        <w:t>as</w:t>
      </w:r>
      <w:r w:rsidR="0060077E" w:rsidRPr="00434305">
        <w:rPr>
          <w:lang w:val="pt-BR"/>
        </w:rPr>
        <w:t xml:space="preserve"> circunstâncias e suas obrigações internacionais e </w:t>
      </w:r>
      <w:r w:rsidR="00B16E1C" w:rsidRPr="00434305">
        <w:rPr>
          <w:lang w:val="pt-BR"/>
        </w:rPr>
        <w:t>nacionais</w:t>
      </w:r>
      <w:r w:rsidR="0060077E" w:rsidRPr="00434305">
        <w:rPr>
          <w:lang w:val="pt-BR"/>
        </w:rPr>
        <w:t xml:space="preserve"> em </w:t>
      </w:r>
      <w:r w:rsidR="00B16E1C" w:rsidRPr="00434305">
        <w:rPr>
          <w:lang w:val="pt-BR"/>
        </w:rPr>
        <w:t>matéria</w:t>
      </w:r>
      <w:r w:rsidR="0060077E" w:rsidRPr="00434305">
        <w:rPr>
          <w:lang w:val="pt-BR"/>
        </w:rPr>
        <w:t xml:space="preserve"> de </w:t>
      </w:r>
      <w:r w:rsidR="00B4549D" w:rsidRPr="00434305">
        <w:rPr>
          <w:lang w:val="pt-BR"/>
        </w:rPr>
        <w:t xml:space="preserve">direitos </w:t>
      </w:r>
      <w:r w:rsidR="00B16E1C" w:rsidRPr="00434305">
        <w:rPr>
          <w:lang w:val="pt-BR"/>
        </w:rPr>
        <w:t>humanos.</w:t>
      </w:r>
    </w:p>
    <w:p w:rsidR="00766110" w:rsidRPr="00434305" w:rsidRDefault="00766110" w:rsidP="00965AC0">
      <w:pPr>
        <w:pStyle w:val="SingleTxtG"/>
        <w:ind w:left="1701"/>
        <w:rPr>
          <w:lang w:val="pt-BR"/>
        </w:rPr>
      </w:pPr>
      <w:r w:rsidRPr="00434305">
        <w:rPr>
          <w:lang w:val="pt-BR"/>
        </w:rPr>
        <w:t>2.2</w:t>
      </w:r>
      <w:r w:rsidR="00527DEF" w:rsidRPr="00434305">
        <w:rPr>
          <w:lang w:val="pt-BR"/>
        </w:rPr>
        <w:tab/>
      </w:r>
      <w:r w:rsidR="00B16E1C" w:rsidRPr="00434305">
        <w:rPr>
          <w:lang w:val="pt-BR"/>
        </w:rPr>
        <w:t xml:space="preserve">Tomar medidas oportunas, efetivas e preventivas </w:t>
      </w:r>
      <w:r w:rsidR="008F04C9" w:rsidRPr="00434305">
        <w:rPr>
          <w:lang w:val="pt-BR"/>
        </w:rPr>
        <w:t>é crucia</w:t>
      </w:r>
      <w:r w:rsidR="00AE2143" w:rsidRPr="00434305">
        <w:rPr>
          <w:lang w:val="pt-BR"/>
        </w:rPr>
        <w:t>l</w:t>
      </w:r>
      <w:r w:rsidR="008F04C9" w:rsidRPr="00434305">
        <w:rPr>
          <w:lang w:val="pt-BR"/>
        </w:rPr>
        <w:t xml:space="preserve"> para assegurar todos os direitos humanos durante crises econômicas e financeiras. </w:t>
      </w:r>
    </w:p>
    <w:p w:rsidR="00766110" w:rsidRPr="00434305" w:rsidRDefault="00766110" w:rsidP="00965AC0">
      <w:pPr>
        <w:pStyle w:val="SingleTxtG"/>
        <w:ind w:left="1701"/>
        <w:rPr>
          <w:lang w:val="pt-BR"/>
        </w:rPr>
      </w:pPr>
      <w:r w:rsidRPr="00434305">
        <w:rPr>
          <w:lang w:val="pt-BR"/>
        </w:rPr>
        <w:t>2.3</w:t>
      </w:r>
      <w:r w:rsidR="00527DEF" w:rsidRPr="00434305">
        <w:rPr>
          <w:lang w:val="pt-BR"/>
        </w:rPr>
        <w:tab/>
      </w:r>
      <w:r w:rsidR="008F04C9" w:rsidRPr="00434305">
        <w:rPr>
          <w:lang w:val="pt-BR"/>
        </w:rPr>
        <w:t xml:space="preserve">Em tempos de crise econômica e financeira, os esforços dos </w:t>
      </w:r>
      <w:r w:rsidR="005E2FF8" w:rsidRPr="00434305">
        <w:rPr>
          <w:lang w:val="pt-BR"/>
        </w:rPr>
        <w:t>Estados</w:t>
      </w:r>
      <w:r w:rsidR="008F04C9" w:rsidRPr="00434305">
        <w:rPr>
          <w:lang w:val="pt-BR"/>
        </w:rPr>
        <w:t xml:space="preserve"> quase sempre se voltam para a estabilização da economia. Isso acarreta o risco de descumprimento de suas obrigações em matéria de direitos humanos para co</w:t>
      </w:r>
      <w:r w:rsidR="00AE2143" w:rsidRPr="00434305">
        <w:rPr>
          <w:lang w:val="pt-BR"/>
        </w:rPr>
        <w:t xml:space="preserve">m aqueles que mais sofrem com essa mesma </w:t>
      </w:r>
      <w:r w:rsidR="008F04C9" w:rsidRPr="00434305">
        <w:rPr>
          <w:lang w:val="pt-BR"/>
        </w:rPr>
        <w:t xml:space="preserve">crise econômica. Os esforços governamentais </w:t>
      </w:r>
      <w:r w:rsidR="00EA0F68" w:rsidRPr="00434305">
        <w:rPr>
          <w:lang w:val="pt-BR"/>
        </w:rPr>
        <w:t>pela estabilidade também podem exacerbar violações dos dire</w:t>
      </w:r>
      <w:r w:rsidR="00B4549D" w:rsidRPr="00434305">
        <w:rPr>
          <w:lang w:val="pt-BR"/>
        </w:rPr>
        <w:t>itos humanos</w:t>
      </w:r>
      <w:r w:rsidRPr="00434305">
        <w:rPr>
          <w:lang w:val="pt-BR"/>
        </w:rPr>
        <w:t xml:space="preserve">. </w:t>
      </w:r>
      <w:r w:rsidR="004A7353" w:rsidRPr="00434305">
        <w:rPr>
          <w:lang w:val="pt-BR"/>
        </w:rPr>
        <w:t>Essa abor</w:t>
      </w:r>
      <w:r w:rsidR="00EA0F68" w:rsidRPr="00434305">
        <w:rPr>
          <w:lang w:val="pt-BR"/>
        </w:rPr>
        <w:t>dag</w:t>
      </w:r>
      <w:r w:rsidR="004A7353" w:rsidRPr="00434305">
        <w:rPr>
          <w:lang w:val="pt-BR"/>
        </w:rPr>
        <w:t>em é contraproducente p</w:t>
      </w:r>
      <w:r w:rsidR="00EA0F68" w:rsidRPr="00434305">
        <w:rPr>
          <w:lang w:val="pt-BR"/>
        </w:rPr>
        <w:t>or</w:t>
      </w:r>
      <w:r w:rsidR="004A7353" w:rsidRPr="00434305">
        <w:rPr>
          <w:lang w:val="pt-BR"/>
        </w:rPr>
        <w:t>que é precisamente nesses períodos que a população</w:t>
      </w:r>
      <w:r w:rsidR="007D0901">
        <w:rPr>
          <w:lang w:val="pt-BR"/>
        </w:rPr>
        <w:t xml:space="preserve"> </w:t>
      </w:r>
      <w:r w:rsidR="007D0901" w:rsidRPr="008061D2">
        <w:rPr>
          <w:lang w:val="pt-BR"/>
        </w:rPr>
        <w:t>−</w:t>
      </w:r>
      <w:r w:rsidR="007D0901" w:rsidRPr="00434305">
        <w:rPr>
          <w:lang w:val="pt-BR"/>
        </w:rPr>
        <w:t xml:space="preserve"> </w:t>
      </w:r>
      <w:r w:rsidR="00EA0F68" w:rsidRPr="00434305">
        <w:rPr>
          <w:lang w:val="pt-BR"/>
        </w:rPr>
        <w:t>sobretudo aqueles mais privados de direitos</w:t>
      </w:r>
      <w:r w:rsidRPr="00434305">
        <w:rPr>
          <w:lang w:val="pt-BR"/>
        </w:rPr>
        <w:t xml:space="preserve">, </w:t>
      </w:r>
      <w:r w:rsidR="00EA0F68" w:rsidRPr="00434305">
        <w:rPr>
          <w:lang w:val="pt-BR"/>
        </w:rPr>
        <w:t xml:space="preserve">vivendo na pobreza ou </w:t>
      </w:r>
      <w:r w:rsidR="002D6574">
        <w:rPr>
          <w:lang w:val="pt-BR"/>
        </w:rPr>
        <w:t>em</w:t>
      </w:r>
      <w:r w:rsidR="00EA0F68" w:rsidRPr="00434305">
        <w:rPr>
          <w:lang w:val="pt-BR"/>
        </w:rPr>
        <w:t xml:space="preserve"> alto risco de caírem na pobreza</w:t>
      </w:r>
      <w:r w:rsidR="007D0901">
        <w:rPr>
          <w:lang w:val="pt-BR"/>
        </w:rPr>
        <w:t xml:space="preserve"> </w:t>
      </w:r>
      <w:r w:rsidR="007D0901" w:rsidRPr="008061D2">
        <w:rPr>
          <w:lang w:val="pt-BR"/>
        </w:rPr>
        <w:t>−</w:t>
      </w:r>
      <w:r w:rsidR="007D0901" w:rsidRPr="00434305">
        <w:rPr>
          <w:lang w:val="pt-BR"/>
        </w:rPr>
        <w:t xml:space="preserve"> </w:t>
      </w:r>
      <w:r w:rsidR="00EA0F68" w:rsidRPr="00434305">
        <w:rPr>
          <w:lang w:val="pt-BR"/>
        </w:rPr>
        <w:t xml:space="preserve">mais necessita de um Estado que cumpra com suas obrigações de respeitar, proteger e garantir os </w:t>
      </w:r>
      <w:r w:rsidR="005E2FF8" w:rsidRPr="00434305">
        <w:rPr>
          <w:lang w:val="pt-BR"/>
        </w:rPr>
        <w:t>direitos humanos.</w:t>
      </w:r>
      <w:r w:rsidRPr="00434305">
        <w:rPr>
          <w:rStyle w:val="FootnoteReference"/>
          <w:sz w:val="20"/>
          <w:lang w:val="pt-BR"/>
        </w:rPr>
        <w:footnoteReference w:id="9"/>
      </w:r>
    </w:p>
    <w:p w:rsidR="00766110" w:rsidRPr="00434305" w:rsidRDefault="00766110" w:rsidP="00965AC0">
      <w:pPr>
        <w:pStyle w:val="SingleTxtG"/>
        <w:ind w:left="1701"/>
        <w:rPr>
          <w:lang w:val="pt-BR"/>
        </w:rPr>
      </w:pPr>
      <w:r w:rsidRPr="00434305">
        <w:rPr>
          <w:lang w:val="pt-BR"/>
        </w:rPr>
        <w:t>2.4</w:t>
      </w:r>
      <w:r w:rsidR="00527DEF" w:rsidRPr="00434305">
        <w:rPr>
          <w:lang w:val="pt-BR"/>
        </w:rPr>
        <w:tab/>
      </w:r>
      <w:r w:rsidR="00EA0F68" w:rsidRPr="00434305">
        <w:rPr>
          <w:lang w:val="pt-BR"/>
        </w:rPr>
        <w:t>Essas obrigações aplicam-se a todos os poderes do Estado</w:t>
      </w:r>
      <w:r w:rsidRPr="00434305">
        <w:rPr>
          <w:lang w:val="pt-BR"/>
        </w:rPr>
        <w:t xml:space="preserve"> (executiv</w:t>
      </w:r>
      <w:r w:rsidR="00EA0F68" w:rsidRPr="00434305">
        <w:rPr>
          <w:lang w:val="pt-BR"/>
        </w:rPr>
        <w:t>o</w:t>
      </w:r>
      <w:r w:rsidRPr="00434305">
        <w:rPr>
          <w:lang w:val="pt-BR"/>
        </w:rPr>
        <w:t>, judici</w:t>
      </w:r>
      <w:r w:rsidR="00EA0F68" w:rsidRPr="00434305">
        <w:rPr>
          <w:lang w:val="pt-BR"/>
        </w:rPr>
        <w:t>ário e legislativo) e a todos os níveis de governo</w:t>
      </w:r>
      <w:r w:rsidRPr="00434305">
        <w:rPr>
          <w:lang w:val="pt-BR"/>
        </w:rPr>
        <w:t xml:space="preserve"> (na</w:t>
      </w:r>
      <w:r w:rsidR="00EA0F68" w:rsidRPr="00434305">
        <w:rPr>
          <w:lang w:val="pt-BR"/>
        </w:rPr>
        <w:t>c</w:t>
      </w:r>
      <w:r w:rsidRPr="00434305">
        <w:rPr>
          <w:lang w:val="pt-BR"/>
        </w:rPr>
        <w:t xml:space="preserve">ional, </w:t>
      </w:r>
      <w:r w:rsidR="00EA0F68" w:rsidRPr="00434305">
        <w:rPr>
          <w:lang w:val="pt-BR"/>
        </w:rPr>
        <w:t>subnacional</w:t>
      </w:r>
      <w:r w:rsidRPr="00434305">
        <w:rPr>
          <w:lang w:val="pt-BR"/>
        </w:rPr>
        <w:t xml:space="preserve"> </w:t>
      </w:r>
      <w:r w:rsidR="00EA0F68" w:rsidRPr="00434305">
        <w:rPr>
          <w:lang w:val="pt-BR"/>
        </w:rPr>
        <w:t>e local</w:t>
      </w:r>
      <w:r w:rsidRPr="00434305">
        <w:rPr>
          <w:lang w:val="pt-BR"/>
        </w:rPr>
        <w:t xml:space="preserve">) </w:t>
      </w:r>
      <w:r w:rsidR="00AD1044" w:rsidRPr="00434305">
        <w:rPr>
          <w:lang w:val="pt-BR"/>
        </w:rPr>
        <w:t>em suas respectivas esferas de responsabilidade</w:t>
      </w:r>
      <w:r w:rsidRPr="00434305">
        <w:rPr>
          <w:lang w:val="pt-BR"/>
        </w:rPr>
        <w:t xml:space="preserve">. </w:t>
      </w:r>
    </w:p>
    <w:p w:rsidR="00766110" w:rsidRPr="00434305" w:rsidRDefault="00766110" w:rsidP="00965AC0">
      <w:pPr>
        <w:pStyle w:val="SingleTxtG"/>
        <w:ind w:left="1701"/>
        <w:rPr>
          <w:lang w:val="pt-BR"/>
        </w:rPr>
      </w:pPr>
      <w:r w:rsidRPr="00434305">
        <w:rPr>
          <w:lang w:val="pt-BR"/>
        </w:rPr>
        <w:t>2.5</w:t>
      </w:r>
      <w:r w:rsidR="00527DEF" w:rsidRPr="00434305">
        <w:rPr>
          <w:lang w:val="pt-BR"/>
        </w:rPr>
        <w:tab/>
      </w:r>
      <w:r w:rsidRPr="00434305">
        <w:rPr>
          <w:lang w:val="pt-BR"/>
        </w:rPr>
        <w:t>Com</w:t>
      </w:r>
      <w:r w:rsidR="00413026" w:rsidRPr="00434305">
        <w:rPr>
          <w:lang w:val="pt-BR"/>
        </w:rPr>
        <w:t xml:space="preserve">promissos com políticas de disciplina fiscal, </w:t>
      </w:r>
      <w:r w:rsidR="00AE2143" w:rsidRPr="00434305">
        <w:rPr>
          <w:lang w:val="pt-BR"/>
        </w:rPr>
        <w:t>sejam estas</w:t>
      </w:r>
      <w:r w:rsidR="00413026" w:rsidRPr="00434305">
        <w:rPr>
          <w:lang w:val="pt-BR"/>
        </w:rPr>
        <w:t xml:space="preserve"> </w:t>
      </w:r>
      <w:r w:rsidR="007D0901">
        <w:rPr>
          <w:lang w:val="pt-BR"/>
        </w:rPr>
        <w:t>previstas</w:t>
      </w:r>
      <w:r w:rsidR="007D0901" w:rsidRPr="00434305">
        <w:rPr>
          <w:lang w:val="pt-BR"/>
        </w:rPr>
        <w:t xml:space="preserve"> </w:t>
      </w:r>
      <w:r w:rsidR="00413026" w:rsidRPr="00434305">
        <w:rPr>
          <w:lang w:val="pt-BR"/>
        </w:rPr>
        <w:t>em constituições nacionais ou em acordos regionais ou internacionais, não devem levar ao sacrifício de obrigações internacionais em matéria de direitos humanos</w:t>
      </w:r>
      <w:r w:rsidRPr="00434305">
        <w:rPr>
          <w:lang w:val="pt-BR"/>
        </w:rPr>
        <w:t xml:space="preserve">. </w:t>
      </w:r>
      <w:r w:rsidR="00413026" w:rsidRPr="00434305">
        <w:rPr>
          <w:lang w:val="pt-BR"/>
        </w:rPr>
        <w:t xml:space="preserve">Os </w:t>
      </w:r>
      <w:r w:rsidR="005E2FF8" w:rsidRPr="00434305">
        <w:rPr>
          <w:lang w:val="pt-BR"/>
        </w:rPr>
        <w:t>Estados</w:t>
      </w:r>
      <w:r w:rsidRPr="00434305">
        <w:rPr>
          <w:lang w:val="pt-BR"/>
        </w:rPr>
        <w:t xml:space="preserve"> </w:t>
      </w:r>
      <w:r w:rsidR="00413026" w:rsidRPr="00434305">
        <w:rPr>
          <w:lang w:val="pt-BR"/>
        </w:rPr>
        <w:t xml:space="preserve">devem conduzir avaliações completas dos impactos potenciais das políticas de disciplina fiscal em diferentes contextos nacionais e </w:t>
      </w:r>
      <w:r w:rsidR="00EA0F68" w:rsidRPr="00434305">
        <w:rPr>
          <w:lang w:val="pt-BR"/>
        </w:rPr>
        <w:t>subnaciona</w:t>
      </w:r>
      <w:r w:rsidR="00413026" w:rsidRPr="00434305">
        <w:rPr>
          <w:lang w:val="pt-BR"/>
        </w:rPr>
        <w:t>is</w:t>
      </w:r>
      <w:r w:rsidR="007D0901">
        <w:rPr>
          <w:lang w:val="pt-BR"/>
        </w:rPr>
        <w:t>,</w:t>
      </w:r>
      <w:r w:rsidR="00413026" w:rsidRPr="00434305">
        <w:rPr>
          <w:lang w:val="pt-BR"/>
        </w:rPr>
        <w:t xml:space="preserve"> antes de se comprometerem com tais políticas</w:t>
      </w:r>
      <w:r w:rsidRPr="00434305">
        <w:rPr>
          <w:lang w:val="pt-BR"/>
        </w:rPr>
        <w:t xml:space="preserve">. </w:t>
      </w:r>
    </w:p>
    <w:p w:rsidR="00766110" w:rsidRPr="008061D2" w:rsidRDefault="00766110" w:rsidP="00766110">
      <w:pPr>
        <w:pStyle w:val="H1G"/>
        <w:rPr>
          <w:szCs w:val="24"/>
          <w:lang w:val="pt-BR"/>
        </w:rPr>
      </w:pPr>
      <w:r w:rsidRPr="008061D2">
        <w:rPr>
          <w:rFonts w:eastAsia="Arial Unicode MS"/>
          <w:szCs w:val="24"/>
          <w:lang w:val="pt-BR"/>
        </w:rPr>
        <w:lastRenderedPageBreak/>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 xml:space="preserve">3 </w:t>
      </w:r>
      <w:r w:rsidR="006A3130" w:rsidRPr="008061D2">
        <w:rPr>
          <w:rFonts w:eastAsia="Arial Unicode MS"/>
          <w:szCs w:val="24"/>
          <w:lang w:val="pt-BR"/>
        </w:rPr>
        <w:t>–</w:t>
      </w:r>
      <w:r w:rsidRPr="008061D2">
        <w:rPr>
          <w:rFonts w:eastAsia="Arial Unicode MS"/>
          <w:szCs w:val="24"/>
          <w:lang w:val="pt-BR"/>
        </w:rPr>
        <w:t xml:space="preserve"> </w:t>
      </w:r>
      <w:r w:rsidR="00737072" w:rsidRPr="008061D2">
        <w:rPr>
          <w:rFonts w:eastAsia="Arial Unicode MS"/>
          <w:szCs w:val="24"/>
          <w:lang w:val="pt-BR"/>
        </w:rPr>
        <w:t xml:space="preserve">Ônus da prova e a obrigação de conduzir </w:t>
      </w:r>
      <w:r w:rsidR="00FB2A42" w:rsidRPr="008061D2">
        <w:rPr>
          <w:rFonts w:eastAsia="Arial Unicode MS"/>
          <w:szCs w:val="24"/>
          <w:lang w:val="pt-BR"/>
        </w:rPr>
        <w:t>avaliações de impacto nos direitos humanos</w:t>
      </w:r>
    </w:p>
    <w:p w:rsidR="00766110" w:rsidRPr="00434305" w:rsidRDefault="00A202A0" w:rsidP="00965AC0">
      <w:pPr>
        <w:pStyle w:val="SingleTxtG"/>
        <w:rPr>
          <w:lang w:val="pt-BR"/>
        </w:rPr>
      </w:pPr>
      <w:r w:rsidRPr="00434305">
        <w:rPr>
          <w:lang w:val="pt-BR"/>
        </w:rPr>
        <w:tab/>
      </w:r>
      <w:r w:rsidR="00413026" w:rsidRPr="008061D2">
        <w:rPr>
          <w:b/>
          <w:lang w:val="pt-BR"/>
        </w:rPr>
        <w:t xml:space="preserve">Os </w:t>
      </w:r>
      <w:r w:rsidR="005E2FF8" w:rsidRPr="00434305">
        <w:rPr>
          <w:b/>
          <w:bCs/>
          <w:lang w:val="pt-BR"/>
        </w:rPr>
        <w:t>Estados</w:t>
      </w:r>
      <w:r w:rsidR="00766110" w:rsidRPr="00434305">
        <w:rPr>
          <w:b/>
          <w:bCs/>
          <w:lang w:val="pt-BR"/>
        </w:rPr>
        <w:t xml:space="preserve"> </w:t>
      </w:r>
      <w:r w:rsidR="00413026" w:rsidRPr="00434305">
        <w:rPr>
          <w:b/>
          <w:bCs/>
          <w:lang w:val="pt-BR"/>
        </w:rPr>
        <w:t xml:space="preserve">e outros credores, inclusive as instituições financeiras internacionais, devem demonstrar </w:t>
      </w:r>
      <w:r w:rsidR="003B197F" w:rsidRPr="00434305">
        <w:rPr>
          <w:b/>
          <w:bCs/>
          <w:lang w:val="pt-BR"/>
        </w:rPr>
        <w:t>que suas propostas de reforma econômica lev</w:t>
      </w:r>
      <w:r w:rsidR="002A7130" w:rsidRPr="00434305">
        <w:rPr>
          <w:b/>
          <w:bCs/>
          <w:lang w:val="pt-BR"/>
        </w:rPr>
        <w:t>a</w:t>
      </w:r>
      <w:r w:rsidR="003B197F" w:rsidRPr="00434305">
        <w:rPr>
          <w:b/>
          <w:bCs/>
          <w:lang w:val="pt-BR"/>
        </w:rPr>
        <w:t xml:space="preserve">m ao cumprimento, e não ao enfraquecimento, de suas obrigações em matéria de direitos humanos. Isso inclui o dever de realizar estudos de impacto nos direitos humanos para avaliar e </w:t>
      </w:r>
      <w:r w:rsidR="00F730B8" w:rsidRPr="00434305">
        <w:rPr>
          <w:b/>
          <w:bCs/>
          <w:lang w:val="pt-BR"/>
        </w:rPr>
        <w:t xml:space="preserve">buscar </w:t>
      </w:r>
      <w:r w:rsidR="003B197F" w:rsidRPr="00434305">
        <w:rPr>
          <w:b/>
          <w:bCs/>
          <w:lang w:val="pt-BR"/>
        </w:rPr>
        <w:t xml:space="preserve">solucionar quaisquer </w:t>
      </w:r>
      <w:r w:rsidR="00F730B8" w:rsidRPr="00434305">
        <w:rPr>
          <w:b/>
          <w:bCs/>
          <w:lang w:val="pt-BR"/>
        </w:rPr>
        <w:t xml:space="preserve">efeitos já </w:t>
      </w:r>
      <w:r w:rsidR="002A7130" w:rsidRPr="00434305">
        <w:rPr>
          <w:b/>
          <w:bCs/>
          <w:lang w:val="pt-BR"/>
        </w:rPr>
        <w:t>antevistos</w:t>
      </w:r>
      <w:r w:rsidR="00F730B8" w:rsidRPr="00434305">
        <w:rPr>
          <w:b/>
          <w:bCs/>
          <w:lang w:val="pt-BR"/>
        </w:rPr>
        <w:t xml:space="preserve"> </w:t>
      </w:r>
      <w:r w:rsidR="003B197F" w:rsidRPr="00434305">
        <w:rPr>
          <w:b/>
          <w:bCs/>
          <w:lang w:val="pt-BR"/>
        </w:rPr>
        <w:t xml:space="preserve">de suas políticas econômicas nos </w:t>
      </w:r>
      <w:r w:rsidR="005E2FF8" w:rsidRPr="00434305">
        <w:rPr>
          <w:b/>
          <w:bCs/>
          <w:lang w:val="pt-BR"/>
        </w:rPr>
        <w:t>direitos humanos.</w:t>
      </w:r>
      <w:r w:rsidR="00766110" w:rsidRPr="00434305">
        <w:rPr>
          <w:b/>
          <w:bCs/>
          <w:lang w:val="pt-BR"/>
        </w:rPr>
        <w:t xml:space="preserve"> </w:t>
      </w:r>
      <w:r w:rsidR="00F730B8" w:rsidRPr="00434305">
        <w:rPr>
          <w:b/>
          <w:bCs/>
          <w:lang w:val="pt-BR"/>
        </w:rPr>
        <w:t xml:space="preserve">Fazer consultas e tornar públicas e em formatos adequados as avaliações de impactos nos </w:t>
      </w:r>
      <w:r w:rsidR="00B4549D" w:rsidRPr="00434305">
        <w:rPr>
          <w:b/>
          <w:bCs/>
          <w:lang w:val="pt-BR"/>
        </w:rPr>
        <w:t>direitos humanos</w:t>
      </w:r>
      <w:r w:rsidR="00766110" w:rsidRPr="00434305">
        <w:rPr>
          <w:b/>
          <w:bCs/>
          <w:lang w:val="pt-BR"/>
        </w:rPr>
        <w:t xml:space="preserve"> </w:t>
      </w:r>
      <w:r w:rsidR="003B197F" w:rsidRPr="00434305">
        <w:rPr>
          <w:b/>
          <w:bCs/>
          <w:lang w:val="pt-BR"/>
        </w:rPr>
        <w:t>são importantes componentes</w:t>
      </w:r>
      <w:r w:rsidR="002A7130" w:rsidRPr="00434305">
        <w:rPr>
          <w:b/>
          <w:bCs/>
          <w:lang w:val="pt-BR"/>
        </w:rPr>
        <w:t xml:space="preserve"> </w:t>
      </w:r>
      <w:r w:rsidR="00F730B8" w:rsidRPr="00434305">
        <w:rPr>
          <w:b/>
          <w:bCs/>
          <w:lang w:val="pt-BR"/>
        </w:rPr>
        <w:t>do cumprimento dessa</w:t>
      </w:r>
      <w:r w:rsidR="002A7130" w:rsidRPr="00434305">
        <w:rPr>
          <w:b/>
          <w:bCs/>
          <w:lang w:val="pt-BR"/>
        </w:rPr>
        <w:t>s</w:t>
      </w:r>
      <w:r w:rsidR="00F730B8" w:rsidRPr="00434305">
        <w:rPr>
          <w:b/>
          <w:bCs/>
          <w:lang w:val="pt-BR"/>
        </w:rPr>
        <w:t xml:space="preserve"> obrigaç</w:t>
      </w:r>
      <w:r w:rsidR="002A7130" w:rsidRPr="00434305">
        <w:rPr>
          <w:b/>
          <w:bCs/>
          <w:lang w:val="pt-BR"/>
        </w:rPr>
        <w:t>ões</w:t>
      </w:r>
      <w:r w:rsidR="00766110" w:rsidRPr="00434305">
        <w:rPr>
          <w:b/>
          <w:bCs/>
          <w:lang w:val="pt-BR"/>
        </w:rPr>
        <w:t>.</w:t>
      </w:r>
    </w:p>
    <w:p w:rsidR="00766110" w:rsidRPr="00434305" w:rsidRDefault="00A202A0" w:rsidP="00A202A0">
      <w:pPr>
        <w:pStyle w:val="H4G"/>
        <w:rPr>
          <w:lang w:val="pt-BR"/>
        </w:rPr>
      </w:pPr>
      <w:r w:rsidRPr="00434305">
        <w:rPr>
          <w:bCs/>
          <w:i w:val="0"/>
          <w:iCs/>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3.1</w:t>
      </w:r>
      <w:r w:rsidR="00527DEF" w:rsidRPr="00434305">
        <w:rPr>
          <w:lang w:val="pt-BR"/>
        </w:rPr>
        <w:tab/>
      </w:r>
      <w:r w:rsidR="00F730B8" w:rsidRPr="00434305">
        <w:rPr>
          <w:lang w:val="pt-BR"/>
        </w:rPr>
        <w:t xml:space="preserve">Os </w:t>
      </w:r>
      <w:r w:rsidR="005E2FF8" w:rsidRPr="00434305">
        <w:rPr>
          <w:lang w:val="pt-BR"/>
        </w:rPr>
        <w:t>Estados</w:t>
      </w:r>
      <w:r w:rsidRPr="00434305">
        <w:rPr>
          <w:lang w:val="pt-BR"/>
        </w:rPr>
        <w:t xml:space="preserve"> </w:t>
      </w:r>
      <w:r w:rsidR="00F730B8" w:rsidRPr="00434305">
        <w:rPr>
          <w:lang w:val="pt-BR"/>
        </w:rPr>
        <w:t>e outros credores, inclusive</w:t>
      </w:r>
      <w:r w:rsidR="009B5138" w:rsidRPr="00434305">
        <w:rPr>
          <w:lang w:val="pt-BR"/>
        </w:rPr>
        <w:t xml:space="preserve"> </w:t>
      </w:r>
      <w:r w:rsidR="00F730B8" w:rsidRPr="00434305">
        <w:rPr>
          <w:lang w:val="pt-BR"/>
        </w:rPr>
        <w:t xml:space="preserve">instituições financeiras internacionais como os bancos de desenvolvimento, devem realizar avaliações de impacto nos direitos humanos antes de recomendar ou </w:t>
      </w:r>
      <w:r w:rsidR="009E162B" w:rsidRPr="00434305">
        <w:rPr>
          <w:lang w:val="pt-BR"/>
        </w:rPr>
        <w:t>implantar</w:t>
      </w:r>
      <w:r w:rsidR="00F730B8" w:rsidRPr="00434305">
        <w:rPr>
          <w:lang w:val="pt-BR"/>
        </w:rPr>
        <w:t xml:space="preserve"> políticas de reformas econômicas que possam previsivelmente </w:t>
      </w:r>
      <w:r w:rsidR="00CD2972" w:rsidRPr="00434305">
        <w:rPr>
          <w:lang w:val="pt-BR"/>
        </w:rPr>
        <w:t>debilitar o gozo de direitos humanos.</w:t>
      </w:r>
      <w:r w:rsidRPr="00434305">
        <w:rPr>
          <w:lang w:val="pt-BR"/>
        </w:rPr>
        <w:t xml:space="preserve"> </w:t>
      </w:r>
      <w:r w:rsidR="00CD2972" w:rsidRPr="00434305">
        <w:rPr>
          <w:lang w:val="pt-BR"/>
        </w:rPr>
        <w:t xml:space="preserve">Os </w:t>
      </w:r>
      <w:r w:rsidR="005E2FF8" w:rsidRPr="00434305">
        <w:rPr>
          <w:lang w:val="pt-BR"/>
        </w:rPr>
        <w:t>Estados</w:t>
      </w:r>
      <w:r w:rsidRPr="00434305">
        <w:rPr>
          <w:lang w:val="pt-BR"/>
        </w:rPr>
        <w:t xml:space="preserve"> </w:t>
      </w:r>
      <w:r w:rsidR="00CD2972" w:rsidRPr="00434305">
        <w:rPr>
          <w:lang w:val="pt-BR"/>
        </w:rPr>
        <w:t xml:space="preserve">têm que garantir, </w:t>
      </w:r>
      <w:r w:rsidR="00DA208C">
        <w:rPr>
          <w:lang w:val="pt-BR"/>
        </w:rPr>
        <w:t>a partir</w:t>
      </w:r>
      <w:r w:rsidR="00DA208C" w:rsidRPr="00434305">
        <w:rPr>
          <w:lang w:val="pt-BR"/>
        </w:rPr>
        <w:t xml:space="preserve"> </w:t>
      </w:r>
      <w:r w:rsidR="00CD2972" w:rsidRPr="00434305">
        <w:rPr>
          <w:lang w:val="pt-BR"/>
        </w:rPr>
        <w:t>dos passos descritos nos pr</w:t>
      </w:r>
      <w:r w:rsidR="00986217" w:rsidRPr="00434305">
        <w:rPr>
          <w:lang w:val="pt-BR"/>
        </w:rPr>
        <w:t xml:space="preserve">incípios </w:t>
      </w:r>
      <w:r w:rsidR="00AB3990" w:rsidRPr="00434305">
        <w:rPr>
          <w:lang w:val="pt-BR"/>
        </w:rPr>
        <w:t>orientadores</w:t>
      </w:r>
      <w:r w:rsidRPr="00434305">
        <w:rPr>
          <w:lang w:val="pt-BR"/>
        </w:rPr>
        <w:t xml:space="preserve"> </w:t>
      </w:r>
      <w:r w:rsidR="00955052" w:rsidRPr="00434305">
        <w:rPr>
          <w:lang w:val="pt-BR"/>
        </w:rPr>
        <w:t xml:space="preserve">relativos à coleta </w:t>
      </w:r>
      <w:r w:rsidR="009B5138" w:rsidRPr="00434305">
        <w:rPr>
          <w:lang w:val="pt-BR"/>
        </w:rPr>
        <w:t>em tempo hábil</w:t>
      </w:r>
      <w:r w:rsidR="00955052" w:rsidRPr="00434305">
        <w:rPr>
          <w:lang w:val="pt-BR"/>
        </w:rPr>
        <w:t>, o compartilhamento e a discussão de informações relevantes, que as respostas que escolham não acarretarão violações</w:t>
      </w:r>
      <w:r w:rsidR="009B5138" w:rsidRPr="00434305">
        <w:rPr>
          <w:lang w:val="pt-BR"/>
        </w:rPr>
        <w:t>,</w:t>
      </w:r>
      <w:r w:rsidR="00955052" w:rsidRPr="00434305">
        <w:rPr>
          <w:lang w:val="pt-BR"/>
        </w:rPr>
        <w:t xml:space="preserve"> abusos ou retrocessos inadmissíveis em </w:t>
      </w:r>
      <w:r w:rsidR="005E2FF8" w:rsidRPr="00434305">
        <w:rPr>
          <w:lang w:val="pt-BR"/>
        </w:rPr>
        <w:t>direitos humanos.</w:t>
      </w:r>
      <w:r w:rsidRPr="00434305">
        <w:rPr>
          <w:lang w:val="pt-BR"/>
        </w:rPr>
        <w:t xml:space="preserve"> </w:t>
      </w:r>
    </w:p>
    <w:p w:rsidR="00766110" w:rsidRPr="00434305" w:rsidRDefault="00766110" w:rsidP="00965AC0">
      <w:pPr>
        <w:pStyle w:val="SingleTxtG"/>
        <w:ind w:left="1701"/>
        <w:rPr>
          <w:lang w:val="pt-BR"/>
        </w:rPr>
      </w:pPr>
      <w:r w:rsidRPr="00434305">
        <w:rPr>
          <w:lang w:val="pt-BR"/>
        </w:rPr>
        <w:t>3.2</w:t>
      </w:r>
      <w:r w:rsidR="00527DEF" w:rsidRPr="00434305">
        <w:rPr>
          <w:lang w:val="pt-BR"/>
        </w:rPr>
        <w:tab/>
      </w:r>
      <w:r w:rsidR="00AF7F3F" w:rsidRPr="00434305">
        <w:rPr>
          <w:lang w:val="pt-BR"/>
        </w:rPr>
        <w:t xml:space="preserve">Conquanto as avaliações de impactos nos direitos humanos devam tomar em conta as evidências e </w:t>
      </w:r>
      <w:r w:rsidR="009B5138" w:rsidRPr="00434305">
        <w:rPr>
          <w:lang w:val="pt-BR"/>
        </w:rPr>
        <w:t xml:space="preserve">a </w:t>
      </w:r>
      <w:r w:rsidR="00AF7F3F" w:rsidRPr="00434305">
        <w:rPr>
          <w:lang w:val="pt-BR"/>
        </w:rPr>
        <w:t xml:space="preserve">experiência da sociedade civil e de especialistas, é o Estado que tem por responsabilidade última provar que suas políticas não violam os </w:t>
      </w:r>
      <w:r w:rsidR="005E2FF8" w:rsidRPr="00434305">
        <w:rPr>
          <w:lang w:val="pt-BR"/>
        </w:rPr>
        <w:t>direitos humanos.</w:t>
      </w:r>
      <w:r w:rsidRPr="00434305">
        <w:rPr>
          <w:lang w:val="pt-BR"/>
        </w:rPr>
        <w:t xml:space="preserve"> </w:t>
      </w:r>
      <w:r w:rsidR="00AD211D" w:rsidRPr="00434305">
        <w:rPr>
          <w:lang w:val="pt-BR"/>
        </w:rPr>
        <w:t xml:space="preserve">Esse requisito de prova significa que os </w:t>
      </w:r>
      <w:r w:rsidR="005E2FF8" w:rsidRPr="00434305">
        <w:rPr>
          <w:lang w:val="pt-BR"/>
        </w:rPr>
        <w:t>Estados</w:t>
      </w:r>
      <w:r w:rsidRPr="00434305">
        <w:rPr>
          <w:lang w:val="pt-BR"/>
        </w:rPr>
        <w:t xml:space="preserve"> </w:t>
      </w:r>
      <w:r w:rsidR="00AD211D" w:rsidRPr="00434305">
        <w:rPr>
          <w:lang w:val="pt-BR"/>
        </w:rPr>
        <w:t>devem abordar o processo de geração, publicação e subsequente atualização das avaliações de impacto</w:t>
      </w:r>
      <w:r w:rsidR="009B5138" w:rsidRPr="00434305">
        <w:rPr>
          <w:lang w:val="pt-BR"/>
        </w:rPr>
        <w:t xml:space="preserve"> de maneira </w:t>
      </w:r>
      <w:r w:rsidR="00AD211D" w:rsidRPr="00434305">
        <w:rPr>
          <w:lang w:val="pt-BR"/>
        </w:rPr>
        <w:t>abert</w:t>
      </w:r>
      <w:r w:rsidR="009B5138" w:rsidRPr="00434305">
        <w:rPr>
          <w:lang w:val="pt-BR"/>
        </w:rPr>
        <w:t>a às</w:t>
      </w:r>
      <w:r w:rsidR="00AD211D" w:rsidRPr="00434305">
        <w:rPr>
          <w:lang w:val="pt-BR"/>
        </w:rPr>
        <w:t xml:space="preserve"> evidências e </w:t>
      </w:r>
      <w:r w:rsidR="009B5138" w:rsidRPr="00434305">
        <w:rPr>
          <w:lang w:val="pt-BR"/>
        </w:rPr>
        <w:t xml:space="preserve">ao </w:t>
      </w:r>
      <w:r w:rsidR="00AD211D" w:rsidRPr="00434305">
        <w:rPr>
          <w:lang w:val="pt-BR"/>
        </w:rPr>
        <w:t>conhecimento disponíveis</w:t>
      </w:r>
      <w:r w:rsidRPr="00434305">
        <w:rPr>
          <w:lang w:val="pt-BR"/>
        </w:rPr>
        <w:t>.</w:t>
      </w:r>
    </w:p>
    <w:p w:rsidR="00766110" w:rsidRPr="008061D2" w:rsidRDefault="00766110" w:rsidP="00766110">
      <w:pPr>
        <w:pStyle w:val="H1G"/>
        <w:tabs>
          <w:tab w:val="left" w:pos="709"/>
        </w:tabs>
        <w:rPr>
          <w:szCs w:val="24"/>
          <w:lang w:val="pt-BR"/>
        </w:rPr>
      </w:pPr>
      <w:r w:rsidRPr="008061D2">
        <w:rPr>
          <w:rFonts w:eastAsia="Arial Unicode MS"/>
          <w:szCs w:val="24"/>
          <w:lang w:val="pt-BR"/>
        </w:rPr>
        <w:tab/>
      </w: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 xml:space="preserve">4 </w:t>
      </w:r>
      <w:r w:rsidR="006A3130" w:rsidRPr="008061D2">
        <w:rPr>
          <w:rFonts w:eastAsia="Arial Unicode MS"/>
          <w:szCs w:val="24"/>
          <w:lang w:val="pt-BR"/>
        </w:rPr>
        <w:t>–</w:t>
      </w:r>
      <w:r w:rsidRPr="008061D2">
        <w:rPr>
          <w:rFonts w:eastAsia="Arial Unicode MS"/>
          <w:szCs w:val="24"/>
          <w:lang w:val="pt-BR"/>
        </w:rPr>
        <w:t xml:space="preserve"> </w:t>
      </w:r>
      <w:r w:rsidR="00B4549D" w:rsidRPr="008061D2">
        <w:rPr>
          <w:rFonts w:eastAsia="Arial Unicode MS"/>
          <w:szCs w:val="24"/>
          <w:lang w:val="pt-BR"/>
        </w:rPr>
        <w:t>Obrigações</w:t>
      </w:r>
      <w:r w:rsidRPr="008061D2">
        <w:rPr>
          <w:rFonts w:eastAsia="Arial Unicode MS"/>
          <w:szCs w:val="24"/>
          <w:lang w:val="pt-BR"/>
        </w:rPr>
        <w:t xml:space="preserve"> </w:t>
      </w:r>
      <w:r w:rsidR="00AF7F3F" w:rsidRPr="008061D2">
        <w:rPr>
          <w:rFonts w:eastAsia="Arial Unicode MS"/>
          <w:szCs w:val="24"/>
          <w:lang w:val="pt-BR"/>
        </w:rPr>
        <w:t xml:space="preserve">dos governos locais e </w:t>
      </w:r>
      <w:r w:rsidR="00EA0F68" w:rsidRPr="008061D2">
        <w:rPr>
          <w:rFonts w:eastAsia="Arial Unicode MS"/>
          <w:szCs w:val="24"/>
          <w:lang w:val="pt-BR"/>
        </w:rPr>
        <w:t>subnaciona</w:t>
      </w:r>
      <w:r w:rsidR="00AF7F3F" w:rsidRPr="008061D2">
        <w:rPr>
          <w:rFonts w:eastAsia="Arial Unicode MS"/>
          <w:szCs w:val="24"/>
          <w:lang w:val="pt-BR"/>
        </w:rPr>
        <w:t>is</w:t>
      </w:r>
    </w:p>
    <w:p w:rsidR="00766110" w:rsidRPr="00434305" w:rsidRDefault="00766110" w:rsidP="009B20D7">
      <w:pPr>
        <w:pStyle w:val="SingleTxtG"/>
        <w:tabs>
          <w:tab w:val="left" w:pos="1134"/>
        </w:tabs>
        <w:rPr>
          <w:b/>
          <w:bCs/>
          <w:lang w:val="pt-BR"/>
        </w:rPr>
      </w:pPr>
      <w:r w:rsidRPr="00434305">
        <w:rPr>
          <w:b/>
          <w:bCs/>
          <w:lang w:val="pt-BR"/>
        </w:rPr>
        <w:tab/>
      </w:r>
      <w:r w:rsidR="00577E9D" w:rsidRPr="00434305">
        <w:rPr>
          <w:b/>
          <w:bCs/>
          <w:lang w:val="pt-BR"/>
        </w:rPr>
        <w:t>As crises financeiras e econômicas não devem ser usadas como justificativa para a redução do espaço normativo</w:t>
      </w:r>
      <w:r w:rsidR="009B5138" w:rsidRPr="00434305">
        <w:rPr>
          <w:b/>
          <w:bCs/>
          <w:lang w:val="pt-BR"/>
        </w:rPr>
        <w:t xml:space="preserve"> e fiscal</w:t>
      </w:r>
      <w:r w:rsidRPr="00434305">
        <w:rPr>
          <w:b/>
          <w:bCs/>
          <w:lang w:val="pt-BR"/>
        </w:rPr>
        <w:t xml:space="preserve"> </w:t>
      </w:r>
      <w:r w:rsidR="00577E9D" w:rsidRPr="00434305">
        <w:rPr>
          <w:b/>
          <w:bCs/>
          <w:lang w:val="pt-BR"/>
        </w:rPr>
        <w:t xml:space="preserve">necessário para que os níveis governamentais locais e </w:t>
      </w:r>
      <w:r w:rsidR="00EA0F68" w:rsidRPr="00434305">
        <w:rPr>
          <w:b/>
          <w:bCs/>
          <w:lang w:val="pt-BR"/>
        </w:rPr>
        <w:t>subnaciona</w:t>
      </w:r>
      <w:r w:rsidR="00577E9D" w:rsidRPr="00434305">
        <w:rPr>
          <w:b/>
          <w:bCs/>
          <w:lang w:val="pt-BR"/>
        </w:rPr>
        <w:t>is possam assegurar a proteção dos direitos humanos</w:t>
      </w:r>
      <w:r w:rsidR="005E2FF8" w:rsidRPr="00434305">
        <w:rPr>
          <w:b/>
          <w:bCs/>
          <w:lang w:val="pt-BR"/>
        </w:rPr>
        <w:t>.</w:t>
      </w:r>
      <w:r w:rsidRPr="00434305">
        <w:rPr>
          <w:b/>
          <w:bCs/>
          <w:lang w:val="pt-BR"/>
        </w:rPr>
        <w:t xml:space="preserve"> </w:t>
      </w:r>
      <w:r w:rsidR="00577E9D" w:rsidRPr="00434305">
        <w:rPr>
          <w:b/>
          <w:bCs/>
          <w:lang w:val="pt-BR"/>
        </w:rPr>
        <w:t>Por outro lado, embora todos os níveis de governo tenham obrigações em matéria de direitos humanos</w:t>
      </w:r>
      <w:r w:rsidR="00CA07D6" w:rsidRPr="00434305">
        <w:rPr>
          <w:b/>
          <w:bCs/>
          <w:lang w:val="pt-BR"/>
        </w:rPr>
        <w:t>, o Governo central não pode, em nenhuma circunstância, abster-se</w:t>
      </w:r>
      <w:r w:rsidRPr="00434305">
        <w:rPr>
          <w:b/>
          <w:bCs/>
          <w:lang w:val="pt-BR"/>
        </w:rPr>
        <w:t xml:space="preserve"> </w:t>
      </w:r>
      <w:r w:rsidR="00CA07D6" w:rsidRPr="00434305">
        <w:rPr>
          <w:b/>
          <w:bCs/>
          <w:lang w:val="pt-BR"/>
        </w:rPr>
        <w:t>de suas responsabilidades pelo impacto nos direitos humanos de</w:t>
      </w:r>
      <w:r w:rsidR="009B5138" w:rsidRPr="00434305">
        <w:rPr>
          <w:b/>
          <w:bCs/>
          <w:lang w:val="pt-BR"/>
        </w:rPr>
        <w:t>corrente de</w:t>
      </w:r>
      <w:r w:rsidR="00CA07D6" w:rsidRPr="00434305">
        <w:rPr>
          <w:b/>
          <w:bCs/>
          <w:lang w:val="pt-BR"/>
        </w:rPr>
        <w:t xml:space="preserve"> suas políticas pela delegação de poderes ou funções relativas a reformas econômicas aos governos locais</w:t>
      </w:r>
      <w:r w:rsidRPr="00434305">
        <w:rPr>
          <w:b/>
          <w:bCs/>
          <w:lang w:val="pt-BR"/>
        </w:rPr>
        <w:t>.</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4.1</w:t>
      </w:r>
      <w:r w:rsidR="00527DEF" w:rsidRPr="00434305">
        <w:rPr>
          <w:lang w:val="pt-BR"/>
        </w:rPr>
        <w:tab/>
      </w:r>
      <w:r w:rsidR="00CA07D6" w:rsidRPr="00434305">
        <w:rPr>
          <w:lang w:val="pt-BR"/>
        </w:rPr>
        <w:t xml:space="preserve">A efetiva </w:t>
      </w:r>
      <w:r w:rsidR="009B5138" w:rsidRPr="00434305">
        <w:rPr>
          <w:lang w:val="pt-BR"/>
        </w:rPr>
        <w:t>implantação</w:t>
      </w:r>
      <w:r w:rsidR="00CA07D6" w:rsidRPr="00434305">
        <w:rPr>
          <w:lang w:val="pt-BR"/>
        </w:rPr>
        <w:t xml:space="preserve"> d</w:t>
      </w:r>
      <w:r w:rsidR="007A225A" w:rsidRPr="00434305">
        <w:rPr>
          <w:lang w:val="pt-BR"/>
        </w:rPr>
        <w:t>e</w:t>
      </w:r>
      <w:r w:rsidR="00CA07D6" w:rsidRPr="00434305">
        <w:rPr>
          <w:lang w:val="pt-BR"/>
        </w:rPr>
        <w:t xml:space="preserve"> </w:t>
      </w:r>
      <w:r w:rsidR="00B4549D" w:rsidRPr="00434305">
        <w:rPr>
          <w:lang w:val="pt-BR"/>
        </w:rPr>
        <w:t xml:space="preserve">direitos humanos </w:t>
      </w:r>
      <w:r w:rsidR="00CA07D6" w:rsidRPr="00434305">
        <w:rPr>
          <w:lang w:val="pt-BR"/>
        </w:rPr>
        <w:t xml:space="preserve">não será </w:t>
      </w:r>
      <w:r w:rsidR="007A225A" w:rsidRPr="00434305">
        <w:rPr>
          <w:lang w:val="pt-BR"/>
        </w:rPr>
        <w:t>realizada</w:t>
      </w:r>
      <w:r w:rsidR="00CA07D6" w:rsidRPr="00434305">
        <w:rPr>
          <w:lang w:val="pt-BR"/>
        </w:rPr>
        <w:t xml:space="preserve"> sem o envolvimento proativo dos governos locais e subnacionais. O d</w:t>
      </w:r>
      <w:r w:rsidR="00A87BA3" w:rsidRPr="00434305">
        <w:rPr>
          <w:lang w:val="pt-BR"/>
        </w:rPr>
        <w:t>ireito internacional dos direitos humanos</w:t>
      </w:r>
      <w:r w:rsidR="007A225A" w:rsidRPr="00434305">
        <w:rPr>
          <w:lang w:val="pt-BR"/>
        </w:rPr>
        <w:t xml:space="preserve"> é vinculante em relação a</w:t>
      </w:r>
      <w:r w:rsidR="00CA07D6" w:rsidRPr="00434305">
        <w:rPr>
          <w:lang w:val="pt-BR"/>
        </w:rPr>
        <w:t xml:space="preserve"> todos os níveis de governo e é de particular importância quando consideramos o fenômeno global da descentralização que vem se desenvolvendo </w:t>
      </w:r>
      <w:r w:rsidR="007A225A" w:rsidRPr="00434305">
        <w:rPr>
          <w:lang w:val="pt-BR"/>
        </w:rPr>
        <w:t xml:space="preserve">de maneira rápida </w:t>
      </w:r>
      <w:r w:rsidR="00CA07D6" w:rsidRPr="00434305">
        <w:rPr>
          <w:lang w:val="pt-BR"/>
        </w:rPr>
        <w:t xml:space="preserve">nas últimas décadas. As reformas econômicas na esfera central devem ainda levar em conta as responsabilidades atribuídas ou delegadas aos </w:t>
      </w:r>
      <w:r w:rsidR="007A225A" w:rsidRPr="00434305">
        <w:rPr>
          <w:lang w:val="pt-BR"/>
        </w:rPr>
        <w:t>governos locais e subnacionais d</w:t>
      </w:r>
      <w:r w:rsidR="00CA07D6" w:rsidRPr="00434305">
        <w:rPr>
          <w:lang w:val="pt-BR"/>
        </w:rPr>
        <w:t>as esferas nacionais</w:t>
      </w:r>
      <w:r w:rsidRPr="00434305">
        <w:rPr>
          <w:lang w:val="pt-BR"/>
        </w:rPr>
        <w:t>.</w:t>
      </w:r>
    </w:p>
    <w:p w:rsidR="00766110" w:rsidRPr="00434305" w:rsidRDefault="00766110" w:rsidP="0020552B">
      <w:pPr>
        <w:pStyle w:val="SingleTxtG"/>
        <w:ind w:left="1701"/>
        <w:rPr>
          <w:lang w:val="pt-BR"/>
        </w:rPr>
      </w:pPr>
      <w:r w:rsidRPr="00434305">
        <w:rPr>
          <w:lang w:val="pt-BR"/>
        </w:rPr>
        <w:t>4.2</w:t>
      </w:r>
      <w:r w:rsidR="00527DEF" w:rsidRPr="00434305">
        <w:rPr>
          <w:lang w:val="pt-BR"/>
        </w:rPr>
        <w:tab/>
      </w:r>
      <w:r w:rsidR="00C9243D" w:rsidRPr="00434305">
        <w:rPr>
          <w:lang w:val="pt-BR"/>
        </w:rPr>
        <w:t xml:space="preserve">Nem sempre a descentralização favorece </w:t>
      </w:r>
      <w:r w:rsidR="00DE4680" w:rsidRPr="00434305">
        <w:rPr>
          <w:lang w:val="pt-BR"/>
        </w:rPr>
        <w:t>o direito</w:t>
      </w:r>
      <w:r w:rsidR="00C9243D" w:rsidRPr="00434305">
        <w:rPr>
          <w:lang w:val="pt-BR"/>
        </w:rPr>
        <w:t xml:space="preserve"> </w:t>
      </w:r>
      <w:r w:rsidR="00636172">
        <w:rPr>
          <w:lang w:val="pt-BR"/>
        </w:rPr>
        <w:t xml:space="preserve">internacional </w:t>
      </w:r>
      <w:r w:rsidR="00C9243D" w:rsidRPr="00434305">
        <w:rPr>
          <w:lang w:val="pt-BR"/>
        </w:rPr>
        <w:t>dos direi</w:t>
      </w:r>
      <w:r w:rsidR="00DE4680" w:rsidRPr="00434305">
        <w:rPr>
          <w:lang w:val="pt-BR"/>
        </w:rPr>
        <w:t>tos humanos e, por vezes, pode</w:t>
      </w:r>
      <w:r w:rsidR="007C0C12" w:rsidRPr="00434305">
        <w:rPr>
          <w:lang w:val="pt-BR"/>
        </w:rPr>
        <w:t xml:space="preserve"> mostrar-se</w:t>
      </w:r>
      <w:r w:rsidR="00C9243D" w:rsidRPr="00434305">
        <w:rPr>
          <w:lang w:val="pt-BR"/>
        </w:rPr>
        <w:t xml:space="preserve"> </w:t>
      </w:r>
      <w:r w:rsidR="00DE4680" w:rsidRPr="00434305">
        <w:rPr>
          <w:lang w:val="pt-BR"/>
        </w:rPr>
        <w:t>onerosa</w:t>
      </w:r>
      <w:r w:rsidR="00C9243D" w:rsidRPr="00434305">
        <w:rPr>
          <w:lang w:val="pt-BR"/>
        </w:rPr>
        <w:t xml:space="preserve"> se não combinada com recursos ou espaços normativos suficientes </w:t>
      </w:r>
      <w:r w:rsidRPr="00434305">
        <w:rPr>
          <w:lang w:val="pt-BR"/>
        </w:rPr>
        <w:t>(</w:t>
      </w:r>
      <w:r w:rsidR="00C9243D" w:rsidRPr="00434305">
        <w:rPr>
          <w:lang w:val="pt-BR"/>
        </w:rPr>
        <w:t>tanto nacionais quanto pela facilitação da participação da comunidade</w:t>
      </w:r>
      <w:r w:rsidRPr="00434305">
        <w:rPr>
          <w:lang w:val="pt-BR"/>
        </w:rPr>
        <w:t xml:space="preserve">) </w:t>
      </w:r>
      <w:r w:rsidR="007C0C12" w:rsidRPr="00434305">
        <w:rPr>
          <w:lang w:val="pt-BR"/>
        </w:rPr>
        <w:t>para a efetivação dos direitos humanos</w:t>
      </w:r>
      <w:r w:rsidR="005E2FF8" w:rsidRPr="00434305">
        <w:rPr>
          <w:lang w:val="pt-BR"/>
        </w:rPr>
        <w:t>.</w:t>
      </w:r>
      <w:r w:rsidRPr="00434305">
        <w:rPr>
          <w:lang w:val="pt-BR"/>
        </w:rPr>
        <w:t xml:space="preserve"> </w:t>
      </w:r>
      <w:r w:rsidR="00C9243D" w:rsidRPr="00434305">
        <w:rPr>
          <w:lang w:val="pt-BR"/>
        </w:rPr>
        <w:t xml:space="preserve">É crucial </w:t>
      </w:r>
      <w:r w:rsidR="007C0C12" w:rsidRPr="00434305">
        <w:rPr>
          <w:lang w:val="pt-BR"/>
        </w:rPr>
        <w:t>que os diversos níveis de governança sejam reconhecidos</w:t>
      </w:r>
      <w:r w:rsidRPr="00434305">
        <w:rPr>
          <w:lang w:val="pt-BR"/>
        </w:rPr>
        <w:t xml:space="preserve"> </w:t>
      </w:r>
      <w:r w:rsidR="007C0C12" w:rsidRPr="00434305">
        <w:rPr>
          <w:lang w:val="pt-BR"/>
        </w:rPr>
        <w:t>em áreas como</w:t>
      </w:r>
      <w:r w:rsidRPr="00434305">
        <w:rPr>
          <w:lang w:val="pt-BR"/>
        </w:rPr>
        <w:t xml:space="preserve"> </w:t>
      </w:r>
      <w:r w:rsidR="00C9243D" w:rsidRPr="00434305">
        <w:rPr>
          <w:lang w:val="pt-BR"/>
        </w:rPr>
        <w:t>arrecadação de impostos</w:t>
      </w:r>
      <w:r w:rsidRPr="00434305">
        <w:rPr>
          <w:lang w:val="pt-BR"/>
        </w:rPr>
        <w:t xml:space="preserve">, </w:t>
      </w:r>
      <w:r w:rsidR="00C9243D" w:rsidRPr="00434305">
        <w:rPr>
          <w:lang w:val="pt-BR"/>
        </w:rPr>
        <w:t>política tributária, reformas trabalhistas e solidariedade entre regiões</w:t>
      </w:r>
      <w:r w:rsidRPr="00434305">
        <w:rPr>
          <w:lang w:val="pt-BR"/>
        </w:rPr>
        <w:t xml:space="preserve">. </w:t>
      </w:r>
      <w:r w:rsidR="007C0C12" w:rsidRPr="00434305">
        <w:rPr>
          <w:lang w:val="pt-BR"/>
        </w:rPr>
        <w:t>O Governo nacional continua sendo responsável por assegurar a existência de mecanismos e processos apropriados de coordenação intergovernos e os recursos necessários para que os governos subnacionais possam observar suas obrigações em matéria de direitos</w:t>
      </w:r>
      <w:r w:rsidR="00DE4680" w:rsidRPr="00434305">
        <w:rPr>
          <w:lang w:val="pt-BR"/>
        </w:rPr>
        <w:t xml:space="preserve"> humanos</w:t>
      </w:r>
      <w:r w:rsidRPr="00434305">
        <w:rPr>
          <w:lang w:val="pt-BR"/>
        </w:rPr>
        <w:t>.</w:t>
      </w:r>
    </w:p>
    <w:p w:rsidR="00766110" w:rsidRPr="00434305" w:rsidRDefault="00766110" w:rsidP="00965AC0">
      <w:pPr>
        <w:pStyle w:val="SingleTxtG"/>
        <w:ind w:left="1701"/>
        <w:rPr>
          <w:lang w:val="pt-BR"/>
        </w:rPr>
      </w:pPr>
      <w:r w:rsidRPr="00434305">
        <w:rPr>
          <w:lang w:val="pt-BR"/>
        </w:rPr>
        <w:lastRenderedPageBreak/>
        <w:t>4.3</w:t>
      </w:r>
      <w:r w:rsidR="00527DEF" w:rsidRPr="00434305">
        <w:rPr>
          <w:lang w:val="pt-BR"/>
        </w:rPr>
        <w:tab/>
      </w:r>
      <w:r w:rsidR="00DE4680" w:rsidRPr="00434305">
        <w:rPr>
          <w:lang w:val="pt-BR"/>
        </w:rPr>
        <w:t>Ao conduzir</w:t>
      </w:r>
      <w:r w:rsidR="00334569" w:rsidRPr="00434305">
        <w:rPr>
          <w:lang w:val="pt-BR"/>
        </w:rPr>
        <w:t xml:space="preserve"> reformas econômicas de forma independente, os governos locais e subnacionais têm as mesmas obrigações que os Estados no que tange à realização de avaliações de impacto nos direitos humanos</w:t>
      </w:r>
      <w:r w:rsidRPr="00434305">
        <w:rPr>
          <w:lang w:val="pt-BR"/>
        </w:rPr>
        <w:t xml:space="preserve">. </w:t>
      </w:r>
    </w:p>
    <w:p w:rsidR="00766110" w:rsidRPr="008061D2" w:rsidRDefault="00766110" w:rsidP="00766110">
      <w:pPr>
        <w:pStyle w:val="HChG"/>
        <w:rPr>
          <w:szCs w:val="28"/>
          <w:lang w:val="pt-BR"/>
        </w:rPr>
      </w:pPr>
      <w:r w:rsidRPr="008061D2">
        <w:rPr>
          <w:rFonts w:eastAsia="Arial Unicode MS"/>
          <w:szCs w:val="28"/>
          <w:lang w:val="pt-BR"/>
        </w:rPr>
        <w:tab/>
        <w:t>III.</w:t>
      </w:r>
      <w:r w:rsidRPr="008061D2">
        <w:rPr>
          <w:rFonts w:eastAsia="Arial Unicode MS"/>
          <w:szCs w:val="28"/>
          <w:lang w:val="pt-BR"/>
        </w:rPr>
        <w:tab/>
      </w:r>
      <w:r w:rsidR="00CA07D6" w:rsidRPr="008061D2">
        <w:rPr>
          <w:rFonts w:eastAsia="Arial Unicode MS"/>
          <w:szCs w:val="28"/>
          <w:lang w:val="pt-BR"/>
        </w:rPr>
        <w:t xml:space="preserve">Normas </w:t>
      </w:r>
      <w:r w:rsidR="00334569" w:rsidRPr="008061D2">
        <w:rPr>
          <w:rFonts w:eastAsia="Arial Unicode MS"/>
          <w:szCs w:val="28"/>
          <w:lang w:val="pt-BR"/>
        </w:rPr>
        <w:t>aplicáveis de</w:t>
      </w:r>
      <w:r w:rsidRPr="008061D2">
        <w:rPr>
          <w:rFonts w:eastAsia="Arial Unicode MS"/>
          <w:szCs w:val="28"/>
          <w:lang w:val="pt-BR"/>
        </w:rPr>
        <w:t xml:space="preserve"> </w:t>
      </w:r>
      <w:r w:rsidR="00B4549D" w:rsidRPr="008061D2">
        <w:rPr>
          <w:rFonts w:eastAsia="Arial Unicode MS"/>
          <w:szCs w:val="28"/>
          <w:lang w:val="pt-BR"/>
        </w:rPr>
        <w:t>direitos humanos</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 xml:space="preserve">5 </w:t>
      </w:r>
      <w:r w:rsidR="006A3130" w:rsidRPr="008061D2">
        <w:rPr>
          <w:rFonts w:eastAsia="Arial Unicode MS"/>
          <w:szCs w:val="24"/>
          <w:lang w:val="pt-BR"/>
        </w:rPr>
        <w:t>–</w:t>
      </w:r>
      <w:r w:rsidRPr="008061D2">
        <w:rPr>
          <w:rFonts w:eastAsia="Arial Unicode MS"/>
          <w:szCs w:val="24"/>
          <w:lang w:val="pt-BR"/>
        </w:rPr>
        <w:t xml:space="preserve"> </w:t>
      </w:r>
      <w:r w:rsidR="00334569" w:rsidRPr="008061D2">
        <w:rPr>
          <w:rFonts w:eastAsia="Arial Unicode MS"/>
          <w:szCs w:val="24"/>
          <w:lang w:val="pt-BR"/>
        </w:rPr>
        <w:t>Normas de direitos humanos e legislação pertinente</w:t>
      </w:r>
    </w:p>
    <w:p w:rsidR="00766110" w:rsidRPr="00434305" w:rsidRDefault="00AD50D9" w:rsidP="00965AC0">
      <w:pPr>
        <w:pStyle w:val="SingleTxtG"/>
        <w:rPr>
          <w:b/>
          <w:bCs/>
          <w:lang w:val="pt-BR"/>
        </w:rPr>
      </w:pPr>
      <w:r w:rsidRPr="00434305">
        <w:rPr>
          <w:b/>
          <w:bCs/>
          <w:lang w:val="pt-BR"/>
        </w:rPr>
        <w:tab/>
      </w:r>
      <w:r w:rsidR="0077096E" w:rsidRPr="00434305">
        <w:rPr>
          <w:b/>
          <w:bCs/>
          <w:lang w:val="pt-BR"/>
        </w:rPr>
        <w:t>Ao optar por tomar medidas econômicas ou pel</w:t>
      </w:r>
      <w:r w:rsidR="00DE4680" w:rsidRPr="00434305">
        <w:rPr>
          <w:b/>
          <w:bCs/>
          <w:lang w:val="pt-BR"/>
        </w:rPr>
        <w:t>a via da</w:t>
      </w:r>
      <w:r w:rsidR="0077096E" w:rsidRPr="00434305">
        <w:rPr>
          <w:b/>
          <w:bCs/>
          <w:lang w:val="pt-BR"/>
        </w:rPr>
        <w:t xml:space="preserve"> inação</w:t>
      </w:r>
      <w:r w:rsidR="00766110" w:rsidRPr="00434305">
        <w:rPr>
          <w:b/>
          <w:bCs/>
          <w:lang w:val="pt-BR"/>
        </w:rPr>
        <w:t xml:space="preserve">, </w:t>
      </w:r>
      <w:r w:rsidR="005E2FF8" w:rsidRPr="00434305">
        <w:rPr>
          <w:b/>
          <w:bCs/>
          <w:lang w:val="pt-BR"/>
        </w:rPr>
        <w:t>Estados</w:t>
      </w:r>
      <w:r w:rsidR="00766110" w:rsidRPr="00434305">
        <w:rPr>
          <w:b/>
          <w:bCs/>
          <w:lang w:val="pt-BR"/>
        </w:rPr>
        <w:t xml:space="preserve"> </w:t>
      </w:r>
      <w:r w:rsidR="00334569" w:rsidRPr="00434305">
        <w:rPr>
          <w:b/>
          <w:bCs/>
          <w:lang w:val="pt-BR"/>
        </w:rPr>
        <w:t>e</w:t>
      </w:r>
      <w:r w:rsidR="00766110" w:rsidRPr="00434305">
        <w:rPr>
          <w:b/>
          <w:bCs/>
          <w:lang w:val="pt-BR"/>
        </w:rPr>
        <w:t xml:space="preserve"> cred</w:t>
      </w:r>
      <w:r w:rsidR="00334569" w:rsidRPr="00434305">
        <w:rPr>
          <w:b/>
          <w:bCs/>
          <w:lang w:val="pt-BR"/>
        </w:rPr>
        <w:t xml:space="preserve">ores devem se guiar pelo </w:t>
      </w:r>
      <w:r w:rsidR="00A87BA3" w:rsidRPr="00434305">
        <w:rPr>
          <w:b/>
          <w:bCs/>
          <w:lang w:val="pt-BR"/>
        </w:rPr>
        <w:t>direito internacional dos direitos humanos</w:t>
      </w:r>
      <w:r w:rsidR="00334569" w:rsidRPr="00434305">
        <w:rPr>
          <w:b/>
          <w:bCs/>
          <w:lang w:val="pt-BR"/>
        </w:rPr>
        <w:t xml:space="preserve"> vigente relativ</w:t>
      </w:r>
      <w:r w:rsidR="0077096E" w:rsidRPr="00434305">
        <w:rPr>
          <w:b/>
          <w:bCs/>
          <w:lang w:val="pt-BR"/>
        </w:rPr>
        <w:t>amente</w:t>
      </w:r>
      <w:r w:rsidR="00334569" w:rsidRPr="00434305">
        <w:rPr>
          <w:b/>
          <w:bCs/>
          <w:lang w:val="pt-BR"/>
        </w:rPr>
        <w:t xml:space="preserve"> aos direitos civis, culturais, econômicos, políticos e sociais</w:t>
      </w:r>
      <w:r w:rsidR="00766110" w:rsidRPr="00434305">
        <w:rPr>
          <w:b/>
          <w:bCs/>
          <w:lang w:val="pt-BR"/>
        </w:rPr>
        <w:t>.</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5.1</w:t>
      </w:r>
      <w:r w:rsidR="00527DEF" w:rsidRPr="00434305">
        <w:rPr>
          <w:lang w:val="pt-BR"/>
        </w:rPr>
        <w:tab/>
      </w:r>
      <w:r w:rsidR="0077096E" w:rsidRPr="00434305">
        <w:rPr>
          <w:lang w:val="pt-BR"/>
        </w:rPr>
        <w:t>Isso inclui os tratados internacionais em direi</w:t>
      </w:r>
      <w:r w:rsidR="00034EF7" w:rsidRPr="00434305">
        <w:rPr>
          <w:lang w:val="pt-BR"/>
        </w:rPr>
        <w:t xml:space="preserve">tos humanos </w:t>
      </w:r>
      <w:r w:rsidR="00DE4680" w:rsidRPr="00434305">
        <w:rPr>
          <w:lang w:val="pt-BR"/>
        </w:rPr>
        <w:t>fundamentais</w:t>
      </w:r>
      <w:r w:rsidR="00034EF7" w:rsidRPr="00434305">
        <w:rPr>
          <w:lang w:val="pt-BR"/>
        </w:rPr>
        <w:t xml:space="preserve">, bem como </w:t>
      </w:r>
      <w:r w:rsidR="0077096E" w:rsidRPr="00434305">
        <w:rPr>
          <w:lang w:val="pt-BR"/>
        </w:rPr>
        <w:t xml:space="preserve">a interpretação </w:t>
      </w:r>
      <w:r w:rsidR="00034EF7" w:rsidRPr="00434305">
        <w:rPr>
          <w:lang w:val="pt-BR"/>
        </w:rPr>
        <w:t>autorizada</w:t>
      </w:r>
      <w:r w:rsidR="0077096E" w:rsidRPr="00434305">
        <w:rPr>
          <w:lang w:val="pt-BR"/>
        </w:rPr>
        <w:t xml:space="preserve"> de comentários gerais, declarações, cartas abertas, decisões</w:t>
      </w:r>
      <w:r w:rsidR="00DE4680" w:rsidRPr="00434305">
        <w:rPr>
          <w:lang w:val="pt-BR"/>
        </w:rPr>
        <w:t>,</w:t>
      </w:r>
      <w:r w:rsidR="0077096E" w:rsidRPr="00434305">
        <w:rPr>
          <w:lang w:val="pt-BR"/>
        </w:rPr>
        <w:t xml:space="preserve"> observações e recomendações conclusivas por órgãos de monitoramento de tratados.</w:t>
      </w:r>
      <w:r w:rsidRPr="00434305">
        <w:rPr>
          <w:lang w:val="pt-BR"/>
        </w:rPr>
        <w:t xml:space="preserve"> </w:t>
      </w:r>
      <w:r w:rsidR="0077096E" w:rsidRPr="00434305">
        <w:rPr>
          <w:lang w:val="pt-BR"/>
        </w:rPr>
        <w:t>E inclui também outras ferramentas interpretativas</w:t>
      </w:r>
      <w:r w:rsidRPr="00434305">
        <w:rPr>
          <w:lang w:val="pt-BR"/>
        </w:rPr>
        <w:t xml:space="preserve">, </w:t>
      </w:r>
      <w:r w:rsidR="00986217" w:rsidRPr="00434305">
        <w:rPr>
          <w:lang w:val="pt-BR"/>
        </w:rPr>
        <w:t xml:space="preserve">princípios </w:t>
      </w:r>
      <w:r w:rsidR="00AB3990" w:rsidRPr="00434305">
        <w:rPr>
          <w:lang w:val="pt-BR"/>
        </w:rPr>
        <w:t>orientadores</w:t>
      </w:r>
      <w:r w:rsidRPr="00434305">
        <w:rPr>
          <w:lang w:val="pt-BR"/>
        </w:rPr>
        <w:t xml:space="preserve"> </w:t>
      </w:r>
      <w:r w:rsidR="0077096E" w:rsidRPr="00434305">
        <w:rPr>
          <w:lang w:val="pt-BR"/>
        </w:rPr>
        <w:t xml:space="preserve">e recomendações desenvolvidas por mecanismos globais e regionais de </w:t>
      </w:r>
      <w:r w:rsidR="00B4549D" w:rsidRPr="00434305">
        <w:rPr>
          <w:lang w:val="pt-BR"/>
        </w:rPr>
        <w:t xml:space="preserve">direitos </w:t>
      </w:r>
      <w:r w:rsidR="0077096E" w:rsidRPr="00434305">
        <w:rPr>
          <w:lang w:val="pt-BR"/>
        </w:rPr>
        <w:t>humanos.</w:t>
      </w:r>
    </w:p>
    <w:p w:rsidR="00766110" w:rsidRPr="00434305" w:rsidRDefault="00766110" w:rsidP="00965AC0">
      <w:pPr>
        <w:pStyle w:val="SingleTxtG"/>
        <w:ind w:left="1701"/>
        <w:rPr>
          <w:lang w:val="pt-BR"/>
        </w:rPr>
      </w:pPr>
      <w:r w:rsidRPr="00434305">
        <w:rPr>
          <w:lang w:val="pt-BR"/>
        </w:rPr>
        <w:t>5.2</w:t>
      </w:r>
      <w:r w:rsidR="00527DEF" w:rsidRPr="00434305">
        <w:rPr>
          <w:lang w:val="pt-BR"/>
        </w:rPr>
        <w:tab/>
      </w:r>
      <w:r w:rsidR="0077096E" w:rsidRPr="00434305">
        <w:rPr>
          <w:lang w:val="pt-BR"/>
        </w:rPr>
        <w:t xml:space="preserve">Em conformidade com o princípio </w:t>
      </w:r>
      <w:r w:rsidRPr="00434305">
        <w:rPr>
          <w:i/>
          <w:lang w:val="pt-BR"/>
        </w:rPr>
        <w:t>pro homine</w:t>
      </w:r>
      <w:r w:rsidRPr="00434305">
        <w:rPr>
          <w:lang w:val="pt-BR"/>
        </w:rPr>
        <w:t xml:space="preserve">, </w:t>
      </w:r>
      <w:r w:rsidR="001A0F7C" w:rsidRPr="00434305">
        <w:rPr>
          <w:lang w:val="pt-BR"/>
        </w:rPr>
        <w:t xml:space="preserve">os Estados e os credores devem ser guiados pelas normas </w:t>
      </w:r>
      <w:r w:rsidR="00D65633" w:rsidRPr="00434305">
        <w:rPr>
          <w:lang w:val="pt-BR"/>
        </w:rPr>
        <w:t>(sejam nacionais ou internacionais)</w:t>
      </w:r>
      <w:r w:rsidR="00D65633">
        <w:rPr>
          <w:lang w:val="pt-BR"/>
        </w:rPr>
        <w:t xml:space="preserve"> </w:t>
      </w:r>
      <w:r w:rsidR="001A0F7C" w:rsidRPr="00434305">
        <w:rPr>
          <w:lang w:val="pt-BR"/>
        </w:rPr>
        <w:t>que ofereçam a maior proteção aos direitos humanos em suas políticas de reformas econômicas</w:t>
      </w:r>
      <w:r w:rsidRPr="00434305">
        <w:rPr>
          <w:lang w:val="pt-BR"/>
        </w:rPr>
        <w:t>.</w:t>
      </w:r>
    </w:p>
    <w:p w:rsidR="00766110" w:rsidRPr="008061D2" w:rsidRDefault="00766110" w:rsidP="00766110">
      <w:pPr>
        <w:pStyle w:val="H1G"/>
        <w:rPr>
          <w:rFonts w:eastAsia="Arial Unicode MS"/>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6</w:t>
      </w:r>
      <w:r w:rsidR="006A3130" w:rsidRPr="008061D2">
        <w:rPr>
          <w:rFonts w:eastAsia="Arial Unicode MS"/>
          <w:szCs w:val="24"/>
          <w:lang w:val="pt-BR"/>
        </w:rPr>
        <w:t xml:space="preserve"> – </w:t>
      </w:r>
      <w:r w:rsidRPr="008061D2">
        <w:rPr>
          <w:rFonts w:eastAsia="Arial Unicode MS"/>
          <w:szCs w:val="24"/>
          <w:lang w:val="pt-BR"/>
        </w:rPr>
        <w:t>Indivisibili</w:t>
      </w:r>
      <w:r w:rsidR="001A0F7C" w:rsidRPr="008061D2">
        <w:rPr>
          <w:rFonts w:eastAsia="Arial Unicode MS"/>
          <w:szCs w:val="24"/>
          <w:lang w:val="pt-BR"/>
        </w:rPr>
        <w:t xml:space="preserve">dade e </w:t>
      </w:r>
      <w:r w:rsidRPr="008061D2">
        <w:rPr>
          <w:rFonts w:eastAsia="Arial Unicode MS"/>
          <w:szCs w:val="24"/>
          <w:lang w:val="pt-BR"/>
        </w:rPr>
        <w:t>interdepend</w:t>
      </w:r>
      <w:r w:rsidR="001A0F7C" w:rsidRPr="008061D2">
        <w:rPr>
          <w:rFonts w:eastAsia="Arial Unicode MS"/>
          <w:szCs w:val="24"/>
          <w:lang w:val="pt-BR"/>
        </w:rPr>
        <w:t xml:space="preserve">ência de todos os </w:t>
      </w:r>
      <w:r w:rsidR="00B4549D" w:rsidRPr="008061D2">
        <w:rPr>
          <w:rFonts w:eastAsia="Arial Unicode MS"/>
          <w:szCs w:val="24"/>
          <w:lang w:val="pt-BR"/>
        </w:rPr>
        <w:t>direitos humanos</w:t>
      </w:r>
    </w:p>
    <w:p w:rsidR="00766110" w:rsidRPr="00434305" w:rsidRDefault="00E21601" w:rsidP="00965AC0">
      <w:pPr>
        <w:pStyle w:val="SingleTxtG"/>
        <w:rPr>
          <w:b/>
          <w:bCs/>
          <w:lang w:val="pt-BR"/>
        </w:rPr>
      </w:pPr>
      <w:r w:rsidRPr="00434305">
        <w:rPr>
          <w:b/>
          <w:bCs/>
          <w:lang w:val="pt-BR"/>
        </w:rPr>
        <w:tab/>
      </w:r>
      <w:r w:rsidR="001A0F7C" w:rsidRPr="00434305">
        <w:rPr>
          <w:b/>
          <w:bCs/>
          <w:lang w:val="pt-BR"/>
        </w:rPr>
        <w:t xml:space="preserve">As políticas de reformas econômicas podem afetar negativamente </w:t>
      </w:r>
      <w:r w:rsidR="00EE3DFB" w:rsidRPr="00434305">
        <w:rPr>
          <w:b/>
          <w:bCs/>
          <w:lang w:val="pt-BR"/>
        </w:rPr>
        <w:t xml:space="preserve">todos </w:t>
      </w:r>
      <w:r w:rsidR="001A0F7C" w:rsidRPr="00434305">
        <w:rPr>
          <w:b/>
          <w:bCs/>
          <w:lang w:val="pt-BR"/>
        </w:rPr>
        <w:t xml:space="preserve">os </w:t>
      </w:r>
      <w:r w:rsidR="00B4549D" w:rsidRPr="00434305">
        <w:rPr>
          <w:b/>
          <w:bCs/>
          <w:lang w:val="pt-BR"/>
        </w:rPr>
        <w:t>direitos humanos</w:t>
      </w:r>
      <w:r w:rsidR="00EE3DFB" w:rsidRPr="00434305">
        <w:rPr>
          <w:b/>
          <w:bCs/>
          <w:lang w:val="pt-BR"/>
        </w:rPr>
        <w:t xml:space="preserve"> </w:t>
      </w:r>
      <w:r w:rsidR="00766110" w:rsidRPr="00434305">
        <w:rPr>
          <w:b/>
          <w:bCs/>
          <w:lang w:val="pt-BR"/>
        </w:rPr>
        <w:t>(civi</w:t>
      </w:r>
      <w:r w:rsidR="00EE3DFB" w:rsidRPr="00434305">
        <w:rPr>
          <w:b/>
          <w:bCs/>
          <w:lang w:val="pt-BR"/>
        </w:rPr>
        <w:t>s</w:t>
      </w:r>
      <w:r w:rsidR="00766110" w:rsidRPr="00434305">
        <w:rPr>
          <w:b/>
          <w:bCs/>
          <w:lang w:val="pt-BR"/>
        </w:rPr>
        <w:t>, cultura</w:t>
      </w:r>
      <w:r w:rsidR="00EE3DFB" w:rsidRPr="00434305">
        <w:rPr>
          <w:b/>
          <w:bCs/>
          <w:lang w:val="pt-BR"/>
        </w:rPr>
        <w:t>is</w:t>
      </w:r>
      <w:r w:rsidR="00766110" w:rsidRPr="00434305">
        <w:rPr>
          <w:b/>
          <w:bCs/>
          <w:lang w:val="pt-BR"/>
        </w:rPr>
        <w:t>, econ</w:t>
      </w:r>
      <w:r w:rsidR="00EE3DFB" w:rsidRPr="00434305">
        <w:rPr>
          <w:b/>
          <w:bCs/>
          <w:lang w:val="pt-BR"/>
        </w:rPr>
        <w:t>ômicos, políticos e sociais</w:t>
      </w:r>
      <w:r w:rsidR="00766110" w:rsidRPr="00434305">
        <w:rPr>
          <w:b/>
          <w:bCs/>
          <w:lang w:val="pt-BR"/>
        </w:rPr>
        <w:t xml:space="preserve">). </w:t>
      </w:r>
      <w:r w:rsidR="00EE3DFB" w:rsidRPr="00434305">
        <w:rPr>
          <w:b/>
          <w:bCs/>
          <w:lang w:val="pt-BR"/>
        </w:rPr>
        <w:t xml:space="preserve">Portanto, os </w:t>
      </w:r>
      <w:r w:rsidR="005E2FF8" w:rsidRPr="00434305">
        <w:rPr>
          <w:b/>
          <w:bCs/>
          <w:lang w:val="pt-BR"/>
        </w:rPr>
        <w:t>Estados</w:t>
      </w:r>
      <w:r w:rsidR="002E1B15" w:rsidRPr="00434305">
        <w:rPr>
          <w:b/>
          <w:bCs/>
          <w:lang w:val="pt-BR"/>
        </w:rPr>
        <w:t xml:space="preserve"> e, quando aplicável,</w:t>
      </w:r>
      <w:r w:rsidR="00EE3DFB" w:rsidRPr="00434305">
        <w:rPr>
          <w:b/>
          <w:bCs/>
          <w:lang w:val="pt-BR"/>
        </w:rPr>
        <w:t xml:space="preserve"> os credores, devem assegurar que se tomem todas as medidas para respeitar, proteger e cumprir todos os direitos humanos</w:t>
      </w:r>
      <w:r w:rsidR="00766110" w:rsidRPr="00434305">
        <w:rPr>
          <w:b/>
          <w:bCs/>
          <w:lang w:val="pt-BR"/>
        </w:rPr>
        <w:t xml:space="preserve">, </w:t>
      </w:r>
      <w:r w:rsidR="00EE3DFB" w:rsidRPr="00434305">
        <w:rPr>
          <w:b/>
          <w:bCs/>
          <w:lang w:val="pt-BR"/>
        </w:rPr>
        <w:t>sobretudo em tempos de desaceleração econômica</w:t>
      </w:r>
      <w:r w:rsidR="00766110" w:rsidRPr="00434305">
        <w:rPr>
          <w:b/>
          <w:bCs/>
          <w:lang w:val="pt-BR"/>
        </w:rPr>
        <w:t xml:space="preserve">. </w:t>
      </w:r>
    </w:p>
    <w:p w:rsidR="00766110" w:rsidRPr="00434305" w:rsidRDefault="00835BA8" w:rsidP="00835BA8">
      <w:pPr>
        <w:pStyle w:val="H4G"/>
        <w:rPr>
          <w:lang w:val="pt-BR"/>
        </w:rPr>
      </w:pPr>
      <w:r w:rsidRPr="00434305">
        <w:rPr>
          <w:bCs/>
          <w:i w:val="0"/>
          <w:iCs/>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6.1</w:t>
      </w:r>
      <w:r w:rsidR="00527DEF" w:rsidRPr="00434305">
        <w:rPr>
          <w:lang w:val="pt-BR"/>
        </w:rPr>
        <w:tab/>
      </w:r>
      <w:r w:rsidR="00EE3DFB" w:rsidRPr="00434305">
        <w:rPr>
          <w:lang w:val="pt-BR"/>
        </w:rPr>
        <w:t xml:space="preserve">Embora as preocupações com o impacto nos direitos humanos decorrente de medidas econômicas de modo geral estejam centradas nos direitos econômicos, sociais e culturais, é crucial que os </w:t>
      </w:r>
      <w:r w:rsidR="005E2FF8" w:rsidRPr="00434305">
        <w:rPr>
          <w:lang w:val="pt-BR"/>
        </w:rPr>
        <w:t>Estados</w:t>
      </w:r>
      <w:r w:rsidRPr="00434305">
        <w:rPr>
          <w:lang w:val="pt-BR"/>
        </w:rPr>
        <w:t xml:space="preserve"> </w:t>
      </w:r>
      <w:r w:rsidR="00EE3DFB" w:rsidRPr="00434305">
        <w:rPr>
          <w:lang w:val="pt-BR"/>
        </w:rPr>
        <w:t>também garantam que as políticas econômicas não tenham impacto negativo nos direitos civis e políticos</w:t>
      </w:r>
      <w:r w:rsidRPr="00434305">
        <w:rPr>
          <w:lang w:val="pt-BR"/>
        </w:rPr>
        <w:t xml:space="preserve">. </w:t>
      </w:r>
      <w:r w:rsidR="00EE3DFB" w:rsidRPr="00434305">
        <w:rPr>
          <w:lang w:val="pt-BR"/>
        </w:rPr>
        <w:t>P</w:t>
      </w:r>
      <w:r w:rsidRPr="00434305">
        <w:rPr>
          <w:lang w:val="pt-BR"/>
        </w:rPr>
        <w:t xml:space="preserve">or </w:t>
      </w:r>
      <w:r w:rsidR="00EE3DFB" w:rsidRPr="00434305">
        <w:rPr>
          <w:lang w:val="pt-BR"/>
        </w:rPr>
        <w:t xml:space="preserve">exemplo, cortes orçamentários do serviço público, como </w:t>
      </w:r>
      <w:r w:rsidR="002E1B15" w:rsidRPr="00434305">
        <w:rPr>
          <w:lang w:val="pt-BR"/>
        </w:rPr>
        <w:t>o cumprimento</w:t>
      </w:r>
      <w:r w:rsidR="00EE3DFB" w:rsidRPr="00434305">
        <w:rPr>
          <w:lang w:val="pt-BR"/>
        </w:rPr>
        <w:t xml:space="preserve"> da lei</w:t>
      </w:r>
      <w:r w:rsidRPr="00434305">
        <w:rPr>
          <w:lang w:val="pt-BR"/>
        </w:rPr>
        <w:t xml:space="preserve">, </w:t>
      </w:r>
      <w:r w:rsidR="002E1B15" w:rsidRPr="00434305">
        <w:rPr>
          <w:lang w:val="pt-BR"/>
        </w:rPr>
        <w:t>auxílio</w:t>
      </w:r>
      <w:r w:rsidR="00163B5C" w:rsidRPr="00434305">
        <w:rPr>
          <w:lang w:val="pt-BR"/>
        </w:rPr>
        <w:t xml:space="preserve"> l</w:t>
      </w:r>
      <w:r w:rsidR="00EE3DFB" w:rsidRPr="00434305">
        <w:rPr>
          <w:lang w:val="pt-BR"/>
        </w:rPr>
        <w:t>egal, educação, servi</w:t>
      </w:r>
      <w:r w:rsidR="00163B5C" w:rsidRPr="00434305">
        <w:rPr>
          <w:lang w:val="pt-BR"/>
        </w:rPr>
        <w:t>ço</w:t>
      </w:r>
      <w:r w:rsidR="00EE3DFB" w:rsidRPr="00434305">
        <w:rPr>
          <w:lang w:val="pt-BR"/>
        </w:rPr>
        <w:t xml:space="preserve">s de saúde ou atendimento social, podem resultar </w:t>
      </w:r>
      <w:r w:rsidR="00163B5C" w:rsidRPr="00434305">
        <w:rPr>
          <w:lang w:val="pt-BR"/>
        </w:rPr>
        <w:t>em incapacidade de garantir os direitos civis a um julgamento justo, à vida em família, à não</w:t>
      </w:r>
      <w:r w:rsidR="00636172">
        <w:rPr>
          <w:lang w:val="pt-BR"/>
        </w:rPr>
        <w:t xml:space="preserve"> </w:t>
      </w:r>
      <w:r w:rsidR="00163B5C" w:rsidRPr="00434305">
        <w:rPr>
          <w:lang w:val="pt-BR"/>
        </w:rPr>
        <w:t>discriminação, a não ser torturado e a não sofrer tratamento cruel, desumano e degradante</w:t>
      </w:r>
      <w:r w:rsidRPr="00434305">
        <w:rPr>
          <w:lang w:val="pt-BR"/>
        </w:rPr>
        <w:t xml:space="preserve"> </w:t>
      </w:r>
      <w:r w:rsidR="00163B5C" w:rsidRPr="00434305">
        <w:rPr>
          <w:lang w:val="pt-BR"/>
        </w:rPr>
        <w:t>ou até mesmo ao direito à vida</w:t>
      </w:r>
      <w:r w:rsidRPr="00434305">
        <w:rPr>
          <w:lang w:val="pt-BR"/>
        </w:rPr>
        <w:t xml:space="preserve">. </w:t>
      </w:r>
      <w:r w:rsidR="00163B5C" w:rsidRPr="00434305">
        <w:rPr>
          <w:lang w:val="pt-BR"/>
        </w:rPr>
        <w:t xml:space="preserve">O direito à participação política também poderá </w:t>
      </w:r>
      <w:r w:rsidR="002E1B15" w:rsidRPr="00434305">
        <w:rPr>
          <w:lang w:val="pt-BR"/>
        </w:rPr>
        <w:t>ver-se</w:t>
      </w:r>
      <w:r w:rsidR="00163B5C" w:rsidRPr="00434305">
        <w:rPr>
          <w:lang w:val="pt-BR"/>
        </w:rPr>
        <w:t xml:space="preserve"> enfraquecido onde políticas econômicas sejam adotadas sem </w:t>
      </w:r>
      <w:r w:rsidR="002E1B15" w:rsidRPr="00434305">
        <w:rPr>
          <w:lang w:val="pt-BR"/>
        </w:rPr>
        <w:t>a significativa</w:t>
      </w:r>
      <w:r w:rsidR="00163B5C" w:rsidRPr="00434305">
        <w:rPr>
          <w:lang w:val="pt-BR"/>
        </w:rPr>
        <w:t xml:space="preserve"> participação d</w:t>
      </w:r>
      <w:r w:rsidR="002E1B15" w:rsidRPr="00434305">
        <w:rPr>
          <w:lang w:val="pt-BR"/>
        </w:rPr>
        <w:t>as</w:t>
      </w:r>
      <w:r w:rsidR="00163B5C" w:rsidRPr="00434305">
        <w:rPr>
          <w:lang w:val="pt-BR"/>
        </w:rPr>
        <w:t xml:space="preserve"> populações afetadas.</w:t>
      </w:r>
      <w:r w:rsidRPr="00434305">
        <w:rPr>
          <w:lang w:val="pt-BR"/>
        </w:rPr>
        <w:t xml:space="preserve"> </w:t>
      </w:r>
      <w:r w:rsidR="00163B5C" w:rsidRPr="00434305">
        <w:rPr>
          <w:lang w:val="pt-BR"/>
        </w:rPr>
        <w:t xml:space="preserve">Na prática, a natureza multidimensional das reformas econômicas pode colocar em risco uma ampla gama de </w:t>
      </w:r>
      <w:r w:rsidR="005E2FF8" w:rsidRPr="00434305">
        <w:rPr>
          <w:lang w:val="pt-BR"/>
        </w:rPr>
        <w:t>direitos humanos.</w:t>
      </w:r>
      <w:r w:rsidRPr="00434305">
        <w:rPr>
          <w:lang w:val="pt-BR"/>
        </w:rPr>
        <w:t xml:space="preserve"> </w:t>
      </w:r>
      <w:r w:rsidR="00805934" w:rsidRPr="00434305">
        <w:rPr>
          <w:lang w:val="pt-BR"/>
        </w:rPr>
        <w:t xml:space="preserve">Mesmo quando uma política pareça ter impacto </w:t>
      </w:r>
      <w:r w:rsidR="00085B39" w:rsidRPr="00434305">
        <w:rPr>
          <w:lang w:val="pt-BR"/>
        </w:rPr>
        <w:t xml:space="preserve">apenas </w:t>
      </w:r>
      <w:r w:rsidR="00805934" w:rsidRPr="00434305">
        <w:rPr>
          <w:lang w:val="pt-BR"/>
        </w:rPr>
        <w:t xml:space="preserve">em um único direito, </w:t>
      </w:r>
      <w:r w:rsidR="00085B39" w:rsidRPr="00434305">
        <w:rPr>
          <w:lang w:val="pt-BR"/>
        </w:rPr>
        <w:t>isso</w:t>
      </w:r>
      <w:r w:rsidR="00805934" w:rsidRPr="00434305">
        <w:rPr>
          <w:lang w:val="pt-BR"/>
        </w:rPr>
        <w:t xml:space="preserve"> pode provocar uma reação em cadeia nos outros direitos em função da indivisibilidade e interdependência dos </w:t>
      </w:r>
      <w:r w:rsidR="005E2FF8" w:rsidRPr="00434305">
        <w:rPr>
          <w:lang w:val="pt-BR"/>
        </w:rPr>
        <w:t>direitos humanos.</w:t>
      </w:r>
    </w:p>
    <w:p w:rsidR="00766110" w:rsidRPr="00434305" w:rsidRDefault="00766110" w:rsidP="00965AC0">
      <w:pPr>
        <w:pStyle w:val="SingleTxtG"/>
        <w:ind w:left="1701"/>
        <w:rPr>
          <w:lang w:val="pt-BR"/>
        </w:rPr>
      </w:pPr>
      <w:r w:rsidRPr="00434305">
        <w:rPr>
          <w:lang w:val="pt-BR"/>
        </w:rPr>
        <w:t>6.2</w:t>
      </w:r>
      <w:r w:rsidR="00527DEF" w:rsidRPr="00434305">
        <w:rPr>
          <w:lang w:val="pt-BR"/>
        </w:rPr>
        <w:tab/>
      </w:r>
      <w:r w:rsidR="00805934" w:rsidRPr="00434305">
        <w:rPr>
          <w:lang w:val="pt-BR"/>
        </w:rPr>
        <w:t xml:space="preserve">Os </w:t>
      </w:r>
      <w:r w:rsidR="005E2FF8" w:rsidRPr="00434305">
        <w:rPr>
          <w:lang w:val="pt-BR"/>
        </w:rPr>
        <w:t>Estados</w:t>
      </w:r>
      <w:r w:rsidRPr="00434305">
        <w:rPr>
          <w:lang w:val="pt-BR"/>
        </w:rPr>
        <w:t xml:space="preserve"> </w:t>
      </w:r>
      <w:r w:rsidR="00805934" w:rsidRPr="00434305">
        <w:rPr>
          <w:lang w:val="pt-BR"/>
        </w:rPr>
        <w:t xml:space="preserve">não podem alegar a falta de recursos como desculpa por falhar em garantir os </w:t>
      </w:r>
      <w:r w:rsidR="005E2FF8" w:rsidRPr="00434305">
        <w:rPr>
          <w:lang w:val="pt-BR"/>
        </w:rPr>
        <w:t>direitos humanos.</w:t>
      </w:r>
      <w:r w:rsidRPr="00434305">
        <w:rPr>
          <w:lang w:val="pt-BR"/>
        </w:rPr>
        <w:t xml:space="preserve"> </w:t>
      </w:r>
      <w:r w:rsidR="00805934" w:rsidRPr="00434305">
        <w:rPr>
          <w:lang w:val="pt-BR"/>
        </w:rPr>
        <w:t>P</w:t>
      </w:r>
      <w:r w:rsidRPr="00434305">
        <w:rPr>
          <w:lang w:val="pt-BR"/>
        </w:rPr>
        <w:t>or ex</w:t>
      </w:r>
      <w:r w:rsidR="00805934" w:rsidRPr="00434305">
        <w:rPr>
          <w:lang w:val="pt-BR"/>
        </w:rPr>
        <w:t>emplo</w:t>
      </w:r>
      <w:r w:rsidRPr="00434305">
        <w:rPr>
          <w:lang w:val="pt-BR"/>
        </w:rPr>
        <w:t xml:space="preserve">, </w:t>
      </w:r>
      <w:r w:rsidR="00805934" w:rsidRPr="00434305">
        <w:rPr>
          <w:lang w:val="pt-BR"/>
        </w:rPr>
        <w:t xml:space="preserve">no caso das pessoas privadas de liberdade, os </w:t>
      </w:r>
      <w:r w:rsidR="00BC63D7" w:rsidRPr="00434305">
        <w:rPr>
          <w:lang w:val="pt-BR"/>
        </w:rPr>
        <w:t>Estados-Partes</w:t>
      </w:r>
      <w:r w:rsidR="00805934" w:rsidRPr="00434305">
        <w:rPr>
          <w:lang w:val="pt-BR"/>
        </w:rPr>
        <w:t xml:space="preserve"> têm a obrigação de respeitar a integridade física de tais pessoas e não podem invocar falta de recursos financeiros para se </w:t>
      </w:r>
      <w:r w:rsidR="00096C91" w:rsidRPr="00434305">
        <w:rPr>
          <w:lang w:val="pt-BR"/>
        </w:rPr>
        <w:t>eximirem</w:t>
      </w:r>
      <w:r w:rsidR="00805934" w:rsidRPr="00434305">
        <w:rPr>
          <w:lang w:val="pt-BR"/>
        </w:rPr>
        <w:t xml:space="preserve"> de suas obrigações</w:t>
      </w:r>
      <w:r w:rsidRPr="00434305">
        <w:rPr>
          <w:lang w:val="pt-BR"/>
        </w:rPr>
        <w:t>.</w:t>
      </w:r>
      <w:r w:rsidRPr="00434305">
        <w:rPr>
          <w:rStyle w:val="FootnoteReference"/>
          <w:sz w:val="20"/>
          <w:lang w:val="pt-BR"/>
        </w:rPr>
        <w:footnoteReference w:id="10"/>
      </w:r>
    </w:p>
    <w:p w:rsidR="00766110" w:rsidRPr="00434305" w:rsidRDefault="00766110" w:rsidP="00965AC0">
      <w:pPr>
        <w:pStyle w:val="SingleTxtG"/>
        <w:ind w:left="1701"/>
        <w:rPr>
          <w:u w:color="002060"/>
          <w:lang w:val="pt-BR"/>
        </w:rPr>
      </w:pPr>
      <w:r w:rsidRPr="00434305">
        <w:rPr>
          <w:u w:color="002060"/>
          <w:lang w:val="pt-BR"/>
        </w:rPr>
        <w:lastRenderedPageBreak/>
        <w:t>6.3</w:t>
      </w:r>
      <w:r w:rsidR="00527DEF" w:rsidRPr="00434305">
        <w:rPr>
          <w:u w:color="002060"/>
          <w:lang w:val="pt-BR"/>
        </w:rPr>
        <w:tab/>
      </w:r>
      <w:r w:rsidR="00096C91" w:rsidRPr="00434305">
        <w:rPr>
          <w:u w:color="002060"/>
          <w:lang w:val="pt-BR"/>
        </w:rPr>
        <w:t>É de crucial importância destacar que certas medidas econômicas</w:t>
      </w:r>
      <w:r w:rsidRPr="00434305">
        <w:rPr>
          <w:u w:color="002060"/>
          <w:lang w:val="pt-BR"/>
        </w:rPr>
        <w:t xml:space="preserve"> − </w:t>
      </w:r>
      <w:r w:rsidR="00096C91" w:rsidRPr="00434305">
        <w:rPr>
          <w:u w:color="002060"/>
          <w:lang w:val="pt-BR"/>
        </w:rPr>
        <w:t xml:space="preserve">a exemplo de </w:t>
      </w:r>
      <w:r w:rsidR="00EF4448" w:rsidRPr="00434305">
        <w:rPr>
          <w:u w:color="002060"/>
          <w:lang w:val="pt-BR"/>
        </w:rPr>
        <w:t>condições</w:t>
      </w:r>
      <w:r w:rsidR="00096C91" w:rsidRPr="00434305">
        <w:rPr>
          <w:u w:color="002060"/>
          <w:lang w:val="pt-BR"/>
        </w:rPr>
        <w:t xml:space="preserve"> ou constrangimentos creditícios restritivos impostos por acordos comerciais que privilegiam interesses empresariais</w:t>
      </w:r>
      <w:r w:rsidRPr="00434305">
        <w:rPr>
          <w:u w:color="002060"/>
          <w:lang w:val="pt-BR"/>
        </w:rPr>
        <w:t xml:space="preserve"> − </w:t>
      </w:r>
      <w:r w:rsidR="00096C91" w:rsidRPr="00434305">
        <w:rPr>
          <w:u w:color="002060"/>
          <w:lang w:val="pt-BR"/>
        </w:rPr>
        <w:t xml:space="preserve">estão clara e diretamente vinculadas à capacidade dos </w:t>
      </w:r>
      <w:r w:rsidR="005E2FF8" w:rsidRPr="00434305">
        <w:rPr>
          <w:u w:color="002060"/>
          <w:lang w:val="pt-BR"/>
        </w:rPr>
        <w:t>Estados</w:t>
      </w:r>
      <w:r w:rsidR="00096C91" w:rsidRPr="00434305">
        <w:rPr>
          <w:u w:color="002060"/>
          <w:lang w:val="pt-BR"/>
        </w:rPr>
        <w:t xml:space="preserve"> de lidar com fenômenos em manifesta violação de múltiplos </w:t>
      </w:r>
      <w:r w:rsidR="00B4549D" w:rsidRPr="00434305">
        <w:rPr>
          <w:u w:color="002060"/>
          <w:lang w:val="pt-BR"/>
        </w:rPr>
        <w:t>direitos humanos</w:t>
      </w:r>
      <w:r w:rsidRPr="00434305">
        <w:rPr>
          <w:u w:color="002060"/>
          <w:lang w:val="pt-BR"/>
        </w:rPr>
        <w:t xml:space="preserve">, </w:t>
      </w:r>
      <w:r w:rsidR="00096C91" w:rsidRPr="00434305">
        <w:rPr>
          <w:u w:color="002060"/>
          <w:lang w:val="pt-BR"/>
        </w:rPr>
        <w:t>como, entre outros, a poluição, a</w:t>
      </w:r>
      <w:r w:rsidR="002D6574" w:rsidRPr="00434305">
        <w:rPr>
          <w:u w:color="002060"/>
          <w:lang w:val="pt-BR"/>
        </w:rPr>
        <w:t xml:space="preserve"> </w:t>
      </w:r>
      <w:r w:rsidR="0053363C" w:rsidRPr="00434305">
        <w:rPr>
          <w:u w:color="002060"/>
          <w:lang w:val="pt-BR"/>
        </w:rPr>
        <w:t>prevalência</w:t>
      </w:r>
      <w:r w:rsidR="00096C91" w:rsidRPr="00434305">
        <w:rPr>
          <w:u w:color="002060"/>
          <w:lang w:val="pt-BR"/>
        </w:rPr>
        <w:t xml:space="preserve"> de doenças que ameaçam a vida, a fome e a desnutrição, a pobreza extrema e</w:t>
      </w:r>
      <w:r w:rsidRPr="00434305">
        <w:rPr>
          <w:u w:color="002060"/>
          <w:lang w:val="pt-BR"/>
        </w:rPr>
        <w:t xml:space="preserve"> </w:t>
      </w:r>
      <w:r w:rsidR="00096C91" w:rsidRPr="00434305">
        <w:rPr>
          <w:u w:color="002060"/>
          <w:lang w:val="pt-BR"/>
        </w:rPr>
        <w:t>a falta de moradia</w:t>
      </w:r>
      <w:r w:rsidRPr="00434305">
        <w:rPr>
          <w:u w:color="002060"/>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7</w:t>
      </w:r>
      <w:r w:rsidR="006A3130" w:rsidRPr="008061D2">
        <w:rPr>
          <w:rFonts w:eastAsia="Arial Unicode MS"/>
          <w:szCs w:val="24"/>
          <w:lang w:val="pt-BR"/>
        </w:rPr>
        <w:t xml:space="preserve"> – </w:t>
      </w:r>
      <w:r w:rsidR="00FE4B6B" w:rsidRPr="008061D2">
        <w:rPr>
          <w:rFonts w:eastAsia="Arial Unicode MS"/>
          <w:szCs w:val="24"/>
          <w:lang w:val="pt-BR"/>
        </w:rPr>
        <w:t>Igualdade e combate à discriminação múltipla e interseccional</w:t>
      </w:r>
    </w:p>
    <w:p w:rsidR="00766110" w:rsidRPr="00434305" w:rsidRDefault="00A8776A" w:rsidP="00965AC0">
      <w:pPr>
        <w:pStyle w:val="SingleTxtG"/>
        <w:rPr>
          <w:b/>
          <w:bCs/>
          <w:lang w:val="pt-BR"/>
        </w:rPr>
      </w:pPr>
      <w:r w:rsidRPr="00434305">
        <w:rPr>
          <w:b/>
          <w:bCs/>
          <w:lang w:val="pt-BR"/>
        </w:rPr>
        <w:tab/>
      </w:r>
      <w:r w:rsidR="00FE4B6B" w:rsidRPr="00434305">
        <w:rPr>
          <w:b/>
          <w:bCs/>
          <w:lang w:val="pt-BR"/>
        </w:rPr>
        <w:t xml:space="preserve">As políticas e medidas econômicas de caráter reformista não devem ser discriminatórias e devem </w:t>
      </w:r>
      <w:r w:rsidR="001B0430">
        <w:rPr>
          <w:b/>
          <w:bCs/>
          <w:lang w:val="pt-BR"/>
        </w:rPr>
        <w:t xml:space="preserve">se </w:t>
      </w:r>
      <w:r w:rsidR="00FE4B6B" w:rsidRPr="00434305">
        <w:rPr>
          <w:b/>
          <w:bCs/>
          <w:lang w:val="pt-BR"/>
        </w:rPr>
        <w:t>empenhar em assegurar igualdade</w:t>
      </w:r>
      <w:r w:rsidR="001B0430">
        <w:rPr>
          <w:b/>
          <w:bCs/>
          <w:lang w:val="pt-BR"/>
        </w:rPr>
        <w:t>,</w:t>
      </w:r>
      <w:r w:rsidR="00FE4B6B" w:rsidRPr="00434305">
        <w:rPr>
          <w:b/>
          <w:bCs/>
          <w:lang w:val="pt-BR"/>
        </w:rPr>
        <w:t xml:space="preserve"> e não</w:t>
      </w:r>
      <w:r w:rsidR="001B0430">
        <w:rPr>
          <w:b/>
          <w:bCs/>
          <w:lang w:val="pt-BR"/>
        </w:rPr>
        <w:t xml:space="preserve"> </w:t>
      </w:r>
      <w:r w:rsidR="00FE4B6B" w:rsidRPr="00434305">
        <w:rPr>
          <w:b/>
          <w:bCs/>
          <w:lang w:val="pt-BR"/>
        </w:rPr>
        <w:t>discriminação para todos</w:t>
      </w:r>
      <w:r w:rsidR="00766110" w:rsidRPr="00434305">
        <w:rPr>
          <w:b/>
          <w:bCs/>
          <w:lang w:val="pt-BR"/>
        </w:rPr>
        <w:t xml:space="preserve">. </w:t>
      </w:r>
      <w:r w:rsidR="004667BA" w:rsidRPr="00434305">
        <w:rPr>
          <w:b/>
          <w:bCs/>
          <w:lang w:val="pt-BR"/>
        </w:rPr>
        <w:t>Para isso, o impacto discriminatório direto e indireto das reformas econômicas sobre os indivíduos mais desfavorecidos ou marginalizados deve ser avaliado</w:t>
      </w:r>
      <w:r w:rsidR="001B0430">
        <w:rPr>
          <w:b/>
          <w:bCs/>
          <w:lang w:val="pt-BR"/>
        </w:rPr>
        <w:t>,</w:t>
      </w:r>
      <w:r w:rsidR="004667BA" w:rsidRPr="00434305">
        <w:rPr>
          <w:b/>
          <w:bCs/>
          <w:lang w:val="pt-BR"/>
        </w:rPr>
        <w:t xml:space="preserve"> e medidas alternativas, consideradas</w:t>
      </w:r>
      <w:r w:rsidR="00766110" w:rsidRPr="00434305">
        <w:rPr>
          <w:b/>
          <w:bCs/>
          <w:lang w:val="pt-BR"/>
        </w:rPr>
        <w:t xml:space="preserve">. </w:t>
      </w:r>
    </w:p>
    <w:p w:rsidR="00766110" w:rsidRPr="00434305" w:rsidRDefault="00A8776A" w:rsidP="00965AC0">
      <w:pPr>
        <w:pStyle w:val="SingleTxtG"/>
        <w:rPr>
          <w:b/>
          <w:bCs/>
          <w:lang w:val="pt-BR"/>
        </w:rPr>
      </w:pPr>
      <w:r w:rsidRPr="00434305">
        <w:rPr>
          <w:b/>
          <w:bCs/>
          <w:lang w:val="pt-BR"/>
        </w:rPr>
        <w:tab/>
      </w:r>
      <w:r w:rsidR="002E5D4F" w:rsidRPr="00434305">
        <w:rPr>
          <w:b/>
          <w:bCs/>
          <w:lang w:val="pt-BR"/>
        </w:rPr>
        <w:t>Como parte do imperativo de evitar que as reformas econômicas tenham impactos discriminatórios, as avaliações de impactos nos direitos humanos devem buscar identificar e solucionar os impactos potenciais e cumulativos de</w:t>
      </w:r>
      <w:r w:rsidR="00565B09" w:rsidRPr="00434305">
        <w:rPr>
          <w:b/>
          <w:bCs/>
          <w:lang w:val="pt-BR"/>
        </w:rPr>
        <w:t xml:space="preserve"> dadas</w:t>
      </w:r>
      <w:r w:rsidR="002E5D4F" w:rsidRPr="00434305">
        <w:rPr>
          <w:b/>
          <w:bCs/>
          <w:lang w:val="pt-BR"/>
        </w:rPr>
        <w:t xml:space="preserve"> medidas em indivíduos e grupos e protegê-los de tais impactos.</w:t>
      </w:r>
      <w:r w:rsidR="00766110" w:rsidRPr="00434305">
        <w:rPr>
          <w:b/>
          <w:bCs/>
          <w:lang w:val="pt-BR"/>
        </w:rPr>
        <w:t xml:space="preserve"> </w:t>
      </w:r>
      <w:r w:rsidR="002E5D4F" w:rsidRPr="00434305">
        <w:rPr>
          <w:b/>
          <w:bCs/>
          <w:lang w:val="pt-BR"/>
        </w:rPr>
        <w:t>Em fazendo isso, deve-se ter em mente que as mulheres estão particularmente expostas à discriminação múltipla e interseccional</w:t>
      </w:r>
      <w:r w:rsidR="00766110" w:rsidRPr="00434305">
        <w:rPr>
          <w:b/>
          <w:bCs/>
          <w:lang w:val="pt-BR"/>
        </w:rPr>
        <w:t xml:space="preserve">. </w:t>
      </w:r>
      <w:r w:rsidR="002E5D4F" w:rsidRPr="00434305">
        <w:rPr>
          <w:b/>
          <w:bCs/>
          <w:lang w:val="pt-BR"/>
        </w:rPr>
        <w:t>A discriminação direta, indireta, múltipla e interseccional</w:t>
      </w:r>
      <w:r w:rsidR="00766110" w:rsidRPr="00434305">
        <w:rPr>
          <w:b/>
          <w:bCs/>
          <w:lang w:val="pt-BR"/>
        </w:rPr>
        <w:t xml:space="preserve"> </w:t>
      </w:r>
      <w:bookmarkStart w:id="3" w:name="_Hlk526980557"/>
      <w:r w:rsidR="00766110" w:rsidRPr="00434305">
        <w:rPr>
          <w:b/>
          <w:bCs/>
          <w:lang w:val="pt-BR"/>
        </w:rPr>
        <w:t xml:space="preserve">− </w:t>
      </w:r>
      <w:r w:rsidR="002E5D4F" w:rsidRPr="00434305">
        <w:rPr>
          <w:b/>
          <w:bCs/>
          <w:lang w:val="pt-BR"/>
        </w:rPr>
        <w:t xml:space="preserve">sobretudo contra os grupos desfavorecidos e marginalizados da sociedade </w:t>
      </w:r>
      <w:r w:rsidR="00766110" w:rsidRPr="00434305">
        <w:rPr>
          <w:b/>
          <w:bCs/>
          <w:lang w:val="pt-BR"/>
        </w:rPr>
        <w:t xml:space="preserve">− </w:t>
      </w:r>
      <w:bookmarkEnd w:id="3"/>
      <w:r w:rsidR="002E5D4F" w:rsidRPr="00434305">
        <w:rPr>
          <w:b/>
          <w:bCs/>
          <w:lang w:val="pt-BR"/>
        </w:rPr>
        <w:t>requer avaliação e prevenção cuidadosas</w:t>
      </w:r>
      <w:r w:rsidR="00766110" w:rsidRPr="00434305">
        <w:rPr>
          <w:b/>
          <w:bCs/>
          <w:lang w:val="pt-BR"/>
        </w:rPr>
        <w:t xml:space="preserve">. </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7.1</w:t>
      </w:r>
      <w:r w:rsidR="00527DEF" w:rsidRPr="00434305">
        <w:rPr>
          <w:lang w:val="pt-BR"/>
        </w:rPr>
        <w:tab/>
      </w:r>
      <w:r w:rsidR="00DE1A94" w:rsidRPr="00434305">
        <w:rPr>
          <w:lang w:val="pt-BR"/>
        </w:rPr>
        <w:t xml:space="preserve">Com frequência </w:t>
      </w:r>
      <w:r w:rsidR="001B0430">
        <w:rPr>
          <w:lang w:val="pt-BR"/>
        </w:rPr>
        <w:t>são</w:t>
      </w:r>
      <w:r w:rsidR="001B0430" w:rsidRPr="00434305">
        <w:rPr>
          <w:lang w:val="pt-BR"/>
        </w:rPr>
        <w:t xml:space="preserve"> </w:t>
      </w:r>
      <w:r w:rsidR="00DE1A94" w:rsidRPr="00434305">
        <w:rPr>
          <w:lang w:val="pt-BR"/>
        </w:rPr>
        <w:t>a combinação e acumulação de decisões econômicas individuais, como a combinação de cons</w:t>
      </w:r>
      <w:r w:rsidR="00565B09" w:rsidRPr="00434305">
        <w:rPr>
          <w:lang w:val="pt-BR"/>
        </w:rPr>
        <w:t xml:space="preserve">olidações fiscais, </w:t>
      </w:r>
      <w:r w:rsidR="001B0430">
        <w:rPr>
          <w:lang w:val="pt-BR"/>
        </w:rPr>
        <w:t xml:space="preserve">as </w:t>
      </w:r>
      <w:r w:rsidR="00565B09" w:rsidRPr="00434305">
        <w:rPr>
          <w:lang w:val="pt-BR"/>
        </w:rPr>
        <w:t>reformas do m</w:t>
      </w:r>
      <w:r w:rsidR="00DE1A94" w:rsidRPr="00434305">
        <w:rPr>
          <w:lang w:val="pt-BR"/>
        </w:rPr>
        <w:t>ercado de trabalho, tributação e gasto público, que causam o maior dano se os impactos das decisões recaírem sobre os mesmos grupos populacionais, simultaneamente ou ao longo do tempo</w:t>
      </w:r>
      <w:r w:rsidRPr="00434305">
        <w:rPr>
          <w:lang w:val="pt-BR"/>
        </w:rPr>
        <w:t xml:space="preserve">. A </w:t>
      </w:r>
      <w:r w:rsidR="00DE1A94" w:rsidRPr="00434305">
        <w:rPr>
          <w:lang w:val="pt-BR"/>
        </w:rPr>
        <w:t>avaliação de impactos nos direitos humanos pode ajudar a identificar como pessoas enfrentando desigualdades cumulativas e/ou interseccionais pode</w:t>
      </w:r>
      <w:r w:rsidR="00565B09" w:rsidRPr="00434305">
        <w:rPr>
          <w:lang w:val="pt-BR"/>
        </w:rPr>
        <w:t>m</w:t>
      </w:r>
      <w:r w:rsidR="00DE1A94" w:rsidRPr="00434305">
        <w:rPr>
          <w:lang w:val="pt-BR"/>
        </w:rPr>
        <w:t xml:space="preserve"> ser afetada</w:t>
      </w:r>
      <w:r w:rsidR="00565B09" w:rsidRPr="00434305">
        <w:rPr>
          <w:lang w:val="pt-BR"/>
        </w:rPr>
        <w:t>s</w:t>
      </w:r>
      <w:r w:rsidR="00DE1A94" w:rsidRPr="00434305">
        <w:rPr>
          <w:lang w:val="pt-BR"/>
        </w:rPr>
        <w:t xml:space="preserve"> e </w:t>
      </w:r>
      <w:r w:rsidR="00565B09" w:rsidRPr="00434305">
        <w:rPr>
          <w:lang w:val="pt-BR"/>
        </w:rPr>
        <w:t xml:space="preserve">como </w:t>
      </w:r>
      <w:r w:rsidR="00DE1A94" w:rsidRPr="00434305">
        <w:rPr>
          <w:lang w:val="pt-BR"/>
        </w:rPr>
        <w:t>proteg</w:t>
      </w:r>
      <w:r w:rsidR="00565B09" w:rsidRPr="00434305">
        <w:rPr>
          <w:lang w:val="pt-BR"/>
        </w:rPr>
        <w:t>ê-las</w:t>
      </w:r>
      <w:r w:rsidR="00DE1A94" w:rsidRPr="00434305">
        <w:rPr>
          <w:lang w:val="pt-BR"/>
        </w:rPr>
        <w:t xml:space="preserve"> do impacto discriminatório</w:t>
      </w:r>
      <w:r w:rsidRPr="00434305">
        <w:rPr>
          <w:lang w:val="pt-BR"/>
        </w:rPr>
        <w:t xml:space="preserve">. </w:t>
      </w:r>
    </w:p>
    <w:p w:rsidR="00766110" w:rsidRPr="00434305" w:rsidRDefault="00766110" w:rsidP="00965AC0">
      <w:pPr>
        <w:pStyle w:val="SingleTxtG"/>
        <w:ind w:left="1701"/>
        <w:rPr>
          <w:lang w:val="pt-BR"/>
        </w:rPr>
      </w:pPr>
      <w:r w:rsidRPr="00434305">
        <w:rPr>
          <w:lang w:val="pt-BR"/>
        </w:rPr>
        <w:t>7.2</w:t>
      </w:r>
      <w:r w:rsidR="00527DEF" w:rsidRPr="00434305">
        <w:rPr>
          <w:lang w:val="pt-BR"/>
        </w:rPr>
        <w:tab/>
      </w:r>
      <w:r w:rsidR="00980451" w:rsidRPr="00434305">
        <w:rPr>
          <w:lang w:val="pt-BR"/>
        </w:rPr>
        <w:t xml:space="preserve">A identificação de indivíduos e grupos </w:t>
      </w:r>
      <w:r w:rsidR="00565B09" w:rsidRPr="00434305">
        <w:rPr>
          <w:lang w:val="pt-BR"/>
        </w:rPr>
        <w:t>particularmente</w:t>
      </w:r>
      <w:r w:rsidR="00980451" w:rsidRPr="00434305">
        <w:rPr>
          <w:lang w:val="pt-BR"/>
        </w:rPr>
        <w:t xml:space="preserve"> marginalizados e discriminados em um dado país e em circunstâncias específicas requer compreensão profunda e sofisticada dos vários grupos populacionais e do contexto em que uma dada medida v</w:t>
      </w:r>
      <w:r w:rsidR="00565B09" w:rsidRPr="00434305">
        <w:rPr>
          <w:lang w:val="pt-BR"/>
        </w:rPr>
        <w:t>ir</w:t>
      </w:r>
      <w:r w:rsidR="00980451" w:rsidRPr="00434305">
        <w:rPr>
          <w:lang w:val="pt-BR"/>
        </w:rPr>
        <w:t xml:space="preserve">á </w:t>
      </w:r>
      <w:r w:rsidR="00565B09" w:rsidRPr="00434305">
        <w:rPr>
          <w:lang w:val="pt-BR"/>
        </w:rPr>
        <w:t xml:space="preserve">a </w:t>
      </w:r>
      <w:r w:rsidR="00980451" w:rsidRPr="00434305">
        <w:rPr>
          <w:lang w:val="pt-BR"/>
        </w:rPr>
        <w:t>ser tomada</w:t>
      </w:r>
      <w:r w:rsidRPr="00434305">
        <w:rPr>
          <w:lang w:val="pt-BR"/>
        </w:rPr>
        <w:t xml:space="preserve">. </w:t>
      </w:r>
      <w:r w:rsidR="00980451" w:rsidRPr="00434305">
        <w:rPr>
          <w:lang w:val="pt-BR"/>
        </w:rPr>
        <w:t>Os grupos mais frequentemente discriminados incluem mulheres</w:t>
      </w:r>
      <w:r w:rsidRPr="00434305">
        <w:rPr>
          <w:lang w:val="pt-BR"/>
        </w:rPr>
        <w:t xml:space="preserve">; </w:t>
      </w:r>
      <w:r w:rsidR="00980451" w:rsidRPr="00434305">
        <w:rPr>
          <w:lang w:val="pt-BR"/>
        </w:rPr>
        <w:t xml:space="preserve">pessoas </w:t>
      </w:r>
      <w:r w:rsidRPr="00434305">
        <w:rPr>
          <w:lang w:val="pt-BR"/>
        </w:rPr>
        <w:t>l</w:t>
      </w:r>
      <w:r w:rsidR="00980451" w:rsidRPr="00434305">
        <w:rPr>
          <w:lang w:val="pt-BR"/>
        </w:rPr>
        <w:t>ésbicas, gays, bissexuais, transexuais e intersexo</w:t>
      </w:r>
      <w:r w:rsidRPr="00434305">
        <w:rPr>
          <w:lang w:val="pt-BR"/>
        </w:rPr>
        <w:t xml:space="preserve">; </w:t>
      </w:r>
      <w:r w:rsidR="00980451" w:rsidRPr="00434305">
        <w:rPr>
          <w:lang w:val="pt-BR"/>
        </w:rPr>
        <w:t>pessoas com deficiências</w:t>
      </w:r>
      <w:r w:rsidRPr="00434305">
        <w:rPr>
          <w:lang w:val="pt-BR"/>
        </w:rPr>
        <w:t xml:space="preserve">; </w:t>
      </w:r>
      <w:r w:rsidR="00980451" w:rsidRPr="00434305">
        <w:rPr>
          <w:lang w:val="pt-BR"/>
        </w:rPr>
        <w:t>crianças</w:t>
      </w:r>
      <w:r w:rsidRPr="00434305">
        <w:rPr>
          <w:lang w:val="pt-BR"/>
        </w:rPr>
        <w:t>;</w:t>
      </w:r>
      <w:r w:rsidR="00980451" w:rsidRPr="00434305">
        <w:rPr>
          <w:lang w:val="pt-BR"/>
        </w:rPr>
        <w:t xml:space="preserve"> pessoas </w:t>
      </w:r>
      <w:r w:rsidR="001B0430">
        <w:rPr>
          <w:lang w:val="pt-BR"/>
        </w:rPr>
        <w:t>idosas</w:t>
      </w:r>
      <w:r w:rsidRPr="00434305">
        <w:rPr>
          <w:lang w:val="pt-BR"/>
        </w:rPr>
        <w:t xml:space="preserve">; </w:t>
      </w:r>
      <w:r w:rsidR="00980451" w:rsidRPr="00434305">
        <w:rPr>
          <w:lang w:val="pt-BR"/>
        </w:rPr>
        <w:t>povos indígenas</w:t>
      </w:r>
      <w:r w:rsidRPr="00434305">
        <w:rPr>
          <w:lang w:val="pt-BR"/>
        </w:rPr>
        <w:t>; migrant</w:t>
      </w:r>
      <w:r w:rsidR="00980451" w:rsidRPr="00434305">
        <w:rPr>
          <w:lang w:val="pt-BR"/>
        </w:rPr>
        <w:t>e</w:t>
      </w:r>
      <w:r w:rsidRPr="00434305">
        <w:rPr>
          <w:lang w:val="pt-BR"/>
        </w:rPr>
        <w:t>s;</w:t>
      </w:r>
      <w:r w:rsidR="00980451" w:rsidRPr="00434305">
        <w:rPr>
          <w:lang w:val="pt-BR"/>
        </w:rPr>
        <w:t xml:space="preserve"> refugiados</w:t>
      </w:r>
      <w:r w:rsidRPr="00434305">
        <w:rPr>
          <w:lang w:val="pt-BR"/>
        </w:rPr>
        <w:t xml:space="preserve">; </w:t>
      </w:r>
      <w:r w:rsidR="001B0430">
        <w:rPr>
          <w:lang w:val="pt-BR"/>
        </w:rPr>
        <w:t>deslocados internos</w:t>
      </w:r>
      <w:r w:rsidRPr="00434305">
        <w:rPr>
          <w:lang w:val="pt-BR"/>
        </w:rPr>
        <w:t xml:space="preserve">; </w:t>
      </w:r>
      <w:r w:rsidR="00980451" w:rsidRPr="00434305">
        <w:rPr>
          <w:lang w:val="pt-BR"/>
        </w:rPr>
        <w:t>pessoas vivendo na pobreza</w:t>
      </w:r>
      <w:r w:rsidRPr="00434305">
        <w:rPr>
          <w:lang w:val="pt-BR"/>
        </w:rPr>
        <w:t xml:space="preserve">; </w:t>
      </w:r>
      <w:r w:rsidR="00980451" w:rsidRPr="00434305">
        <w:rPr>
          <w:lang w:val="pt-BR"/>
        </w:rPr>
        <w:t>desempregados e aqueles com empregos precários</w:t>
      </w:r>
      <w:r w:rsidRPr="00434305">
        <w:rPr>
          <w:lang w:val="pt-BR"/>
        </w:rPr>
        <w:t xml:space="preserve">; </w:t>
      </w:r>
      <w:r w:rsidR="00565B09" w:rsidRPr="00434305">
        <w:rPr>
          <w:lang w:val="pt-BR"/>
        </w:rPr>
        <w:t>mães</w:t>
      </w:r>
      <w:r w:rsidR="00980451" w:rsidRPr="00434305">
        <w:rPr>
          <w:lang w:val="pt-BR"/>
        </w:rPr>
        <w:t xml:space="preserve"> solteir</w:t>
      </w:r>
      <w:r w:rsidR="00565B09" w:rsidRPr="00434305">
        <w:rPr>
          <w:lang w:val="pt-BR"/>
        </w:rPr>
        <w:t>a</w:t>
      </w:r>
      <w:r w:rsidR="00980451" w:rsidRPr="00434305">
        <w:rPr>
          <w:lang w:val="pt-BR"/>
        </w:rPr>
        <w:t>s</w:t>
      </w:r>
      <w:r w:rsidRPr="00434305">
        <w:rPr>
          <w:lang w:val="pt-BR"/>
        </w:rPr>
        <w:t xml:space="preserve">; </w:t>
      </w:r>
      <w:r w:rsidR="00980451" w:rsidRPr="00434305">
        <w:rPr>
          <w:lang w:val="pt-BR"/>
        </w:rPr>
        <w:t>e, entre outras</w:t>
      </w:r>
      <w:r w:rsidR="001B0430">
        <w:rPr>
          <w:lang w:val="pt-BR"/>
        </w:rPr>
        <w:t>,</w:t>
      </w:r>
      <w:r w:rsidR="00980451" w:rsidRPr="00434305">
        <w:rPr>
          <w:lang w:val="pt-BR"/>
        </w:rPr>
        <w:t xml:space="preserve"> minorias étnicas, nacionais, linguísticas </w:t>
      </w:r>
      <w:r w:rsidR="00EB1685" w:rsidRPr="00434305">
        <w:rPr>
          <w:lang w:val="pt-BR"/>
        </w:rPr>
        <w:t>e</w:t>
      </w:r>
      <w:r w:rsidR="00980451" w:rsidRPr="00434305">
        <w:rPr>
          <w:lang w:val="pt-BR"/>
        </w:rPr>
        <w:t xml:space="preserve"> religiosas</w:t>
      </w:r>
      <w:r w:rsidRPr="00434305">
        <w:rPr>
          <w:lang w:val="pt-BR"/>
        </w:rPr>
        <w:t xml:space="preserve">. </w:t>
      </w:r>
    </w:p>
    <w:p w:rsidR="00766110" w:rsidRPr="00434305" w:rsidRDefault="00766110" w:rsidP="00965AC0">
      <w:pPr>
        <w:pStyle w:val="SingleTxtG"/>
        <w:ind w:left="1701"/>
        <w:rPr>
          <w:lang w:val="pt-BR"/>
        </w:rPr>
      </w:pPr>
      <w:r w:rsidRPr="00434305">
        <w:rPr>
          <w:lang w:val="pt-BR"/>
        </w:rPr>
        <w:t>7.3</w:t>
      </w:r>
      <w:r w:rsidR="00527DEF" w:rsidRPr="00434305">
        <w:rPr>
          <w:lang w:val="pt-BR"/>
        </w:rPr>
        <w:tab/>
      </w:r>
      <w:r w:rsidR="0053363C" w:rsidRPr="00434305">
        <w:rPr>
          <w:lang w:val="pt-BR"/>
        </w:rPr>
        <w:t xml:space="preserve">A participação significativa de todas as partes interessadas </w:t>
      </w:r>
      <w:r w:rsidR="00937FDE" w:rsidRPr="00434305">
        <w:rPr>
          <w:lang w:val="pt-BR"/>
        </w:rPr>
        <w:t xml:space="preserve">e de todos os indivíduos afetados </w:t>
      </w:r>
      <w:r w:rsidR="0053363C" w:rsidRPr="00434305">
        <w:rPr>
          <w:lang w:val="pt-BR"/>
        </w:rPr>
        <w:t>relevantes</w:t>
      </w:r>
      <w:r w:rsidR="00937FDE" w:rsidRPr="00434305">
        <w:rPr>
          <w:lang w:val="pt-BR"/>
        </w:rPr>
        <w:t xml:space="preserve">, inclusive daqueles grupos em risco de vulnerabilidade e exclusão na formulação, </w:t>
      </w:r>
      <w:r w:rsidR="00670662" w:rsidRPr="00434305">
        <w:rPr>
          <w:lang w:val="pt-BR"/>
        </w:rPr>
        <w:t>implantação</w:t>
      </w:r>
      <w:r w:rsidR="002D6574" w:rsidRPr="00434305">
        <w:rPr>
          <w:lang w:val="pt-BR"/>
        </w:rPr>
        <w:t xml:space="preserve"> </w:t>
      </w:r>
      <w:r w:rsidR="00937FDE" w:rsidRPr="00434305">
        <w:rPr>
          <w:lang w:val="pt-BR"/>
        </w:rPr>
        <w:t>e revisão de reformas</w:t>
      </w:r>
      <w:r w:rsidR="002D6574" w:rsidRPr="00434305">
        <w:rPr>
          <w:lang w:val="pt-BR"/>
        </w:rPr>
        <w:t xml:space="preserve"> </w:t>
      </w:r>
      <w:r w:rsidR="00937FDE" w:rsidRPr="00434305">
        <w:rPr>
          <w:lang w:val="pt-BR"/>
        </w:rPr>
        <w:t>econômicas, deve ser assegurada em todos os estágios das avaliações, inclusive as de impacto</w:t>
      </w:r>
      <w:r w:rsidRPr="00434305">
        <w:rPr>
          <w:lang w:val="pt-BR"/>
        </w:rPr>
        <w:t xml:space="preserve">. </w:t>
      </w:r>
      <w:r w:rsidR="00937FDE" w:rsidRPr="00434305">
        <w:rPr>
          <w:lang w:val="pt-BR"/>
        </w:rPr>
        <w:t>Onde necessário, devem ser feitos os ajustes necessários para facilitar a participação desses grupos</w:t>
      </w:r>
      <w:r w:rsidRPr="00434305">
        <w:rPr>
          <w:lang w:val="pt-BR"/>
        </w:rPr>
        <w:t xml:space="preserve">. </w:t>
      </w:r>
      <w:r w:rsidR="00937FDE" w:rsidRPr="00434305">
        <w:rPr>
          <w:lang w:val="pt-BR"/>
        </w:rPr>
        <w:t>É muito importante assegurar a participação das partes interessadas relevantes durante as fases de monitoramento e avaliação para determinar se os dados levantados foram suficientes para informar a implantação e a revisão de uma dada política</w:t>
      </w:r>
      <w:r w:rsidRPr="00434305">
        <w:rPr>
          <w:lang w:val="pt-BR"/>
        </w:rPr>
        <w:t xml:space="preserve">. </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8</w:t>
      </w:r>
      <w:r w:rsidR="006A3130" w:rsidRPr="008061D2">
        <w:rPr>
          <w:rFonts w:eastAsia="Arial Unicode MS"/>
          <w:szCs w:val="24"/>
          <w:lang w:val="pt-BR"/>
        </w:rPr>
        <w:t xml:space="preserve"> – </w:t>
      </w:r>
      <w:r w:rsidR="00937FDE" w:rsidRPr="008061D2">
        <w:rPr>
          <w:szCs w:val="24"/>
          <w:lang w:val="pt-BR"/>
        </w:rPr>
        <w:t>Não</w:t>
      </w:r>
      <w:r w:rsidR="00636172" w:rsidRPr="008061D2">
        <w:rPr>
          <w:szCs w:val="24"/>
          <w:lang w:val="pt-BR"/>
        </w:rPr>
        <w:t xml:space="preserve"> </w:t>
      </w:r>
      <w:r w:rsidR="00937FDE" w:rsidRPr="008061D2">
        <w:rPr>
          <w:szCs w:val="24"/>
          <w:lang w:val="pt-BR"/>
        </w:rPr>
        <w:t>discriminação baseada em gênero e igualdade de gênero substantiva</w:t>
      </w:r>
    </w:p>
    <w:p w:rsidR="00766110" w:rsidRPr="00434305" w:rsidRDefault="009971AB" w:rsidP="00965AC0">
      <w:pPr>
        <w:pStyle w:val="SingleTxtG"/>
        <w:rPr>
          <w:b/>
          <w:bCs/>
          <w:lang w:val="pt-BR"/>
        </w:rPr>
      </w:pPr>
      <w:r w:rsidRPr="00434305">
        <w:rPr>
          <w:b/>
          <w:bCs/>
          <w:lang w:val="pt-BR"/>
        </w:rPr>
        <w:tab/>
      </w:r>
      <w:r w:rsidR="00575FAC" w:rsidRPr="00434305">
        <w:rPr>
          <w:b/>
          <w:bCs/>
          <w:lang w:val="pt-BR"/>
        </w:rPr>
        <w:t>As reformas econômicas devem evitar qualquer tipo de discriminação</w:t>
      </w:r>
      <w:r w:rsidR="00304667" w:rsidRPr="00434305">
        <w:rPr>
          <w:b/>
          <w:bCs/>
          <w:lang w:val="pt-BR"/>
        </w:rPr>
        <w:t xml:space="preserve"> de gênero</w:t>
      </w:r>
      <w:r w:rsidR="00575FAC" w:rsidRPr="00434305">
        <w:rPr>
          <w:b/>
          <w:bCs/>
          <w:lang w:val="pt-BR"/>
        </w:rPr>
        <w:t>,</w:t>
      </w:r>
      <w:r w:rsidR="00304667" w:rsidRPr="00434305">
        <w:rPr>
          <w:b/>
          <w:bCs/>
          <w:lang w:val="pt-BR"/>
        </w:rPr>
        <w:t xml:space="preserve"> </w:t>
      </w:r>
      <w:r w:rsidR="00575FAC" w:rsidRPr="00434305">
        <w:rPr>
          <w:b/>
          <w:bCs/>
          <w:lang w:val="pt-BR"/>
        </w:rPr>
        <w:t>direta ou indireta</w:t>
      </w:r>
      <w:r w:rsidR="00304667" w:rsidRPr="00434305">
        <w:rPr>
          <w:b/>
          <w:bCs/>
          <w:lang w:val="pt-BR"/>
        </w:rPr>
        <w:t>,</w:t>
      </w:r>
      <w:r w:rsidR="00575FAC" w:rsidRPr="00434305">
        <w:rPr>
          <w:b/>
          <w:bCs/>
          <w:lang w:val="pt-BR"/>
        </w:rPr>
        <w:t xml:space="preserve"> tanto no plano da lei quanto na prática, e promover igualdade de gênero </w:t>
      </w:r>
      <w:r w:rsidR="00575FAC" w:rsidRPr="00434305">
        <w:rPr>
          <w:b/>
          <w:bCs/>
          <w:lang w:val="pt-BR"/>
        </w:rPr>
        <w:lastRenderedPageBreak/>
        <w:t>substantiva e transformadora</w:t>
      </w:r>
      <w:r w:rsidR="00766110" w:rsidRPr="00434305">
        <w:rPr>
          <w:b/>
          <w:bCs/>
          <w:lang w:val="pt-BR"/>
        </w:rPr>
        <w:t xml:space="preserve">. </w:t>
      </w:r>
      <w:r w:rsidR="00575FAC" w:rsidRPr="00434305">
        <w:rPr>
          <w:b/>
          <w:bCs/>
          <w:lang w:val="pt-BR"/>
        </w:rPr>
        <w:t>As avaliações de impacto sobre os direitos humanos deve</w:t>
      </w:r>
      <w:r w:rsidR="00304667" w:rsidRPr="00434305">
        <w:rPr>
          <w:b/>
          <w:bCs/>
          <w:lang w:val="pt-BR"/>
        </w:rPr>
        <w:t>m</w:t>
      </w:r>
      <w:r w:rsidR="00575FAC" w:rsidRPr="00434305">
        <w:rPr>
          <w:b/>
          <w:bCs/>
          <w:lang w:val="pt-BR"/>
        </w:rPr>
        <w:t xml:space="preserve"> sempre contemplar uma ampla perspectiva de gênero</w:t>
      </w:r>
      <w:r w:rsidR="00766110" w:rsidRPr="00434305">
        <w:rPr>
          <w:b/>
          <w:bCs/>
          <w:lang w:val="pt-BR"/>
        </w:rPr>
        <w:t>.</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8.1</w:t>
      </w:r>
      <w:r w:rsidR="00527DEF" w:rsidRPr="00434305">
        <w:rPr>
          <w:lang w:val="pt-BR"/>
        </w:rPr>
        <w:tab/>
      </w:r>
      <w:r w:rsidR="00304667" w:rsidRPr="00434305">
        <w:rPr>
          <w:lang w:val="pt-BR"/>
        </w:rPr>
        <w:t>De modo geral, o</w:t>
      </w:r>
      <w:r w:rsidR="00575FAC" w:rsidRPr="00434305">
        <w:rPr>
          <w:lang w:val="pt-BR"/>
        </w:rPr>
        <w:t xml:space="preserve"> sistema </w:t>
      </w:r>
      <w:r w:rsidR="00586228" w:rsidRPr="00434305">
        <w:rPr>
          <w:lang w:val="pt-BR"/>
        </w:rPr>
        <w:t>econômico</w:t>
      </w:r>
      <w:r w:rsidR="00575FAC" w:rsidRPr="00434305">
        <w:rPr>
          <w:lang w:val="pt-BR"/>
        </w:rPr>
        <w:t xml:space="preserve"> </w:t>
      </w:r>
      <w:r w:rsidR="00304667" w:rsidRPr="00434305">
        <w:rPr>
          <w:lang w:val="pt-BR"/>
        </w:rPr>
        <w:t>dominante nos dias de hoje não só está baseado n</w:t>
      </w:r>
      <w:r w:rsidR="00575FAC" w:rsidRPr="00434305">
        <w:rPr>
          <w:lang w:val="pt-BR"/>
        </w:rPr>
        <w:t xml:space="preserve">a desigualdade e </w:t>
      </w:r>
      <w:r w:rsidR="00304667" w:rsidRPr="00434305">
        <w:rPr>
          <w:lang w:val="pt-BR"/>
        </w:rPr>
        <w:t>n</w:t>
      </w:r>
      <w:r w:rsidR="00575FAC" w:rsidRPr="00434305">
        <w:rPr>
          <w:lang w:val="pt-BR"/>
        </w:rPr>
        <w:t xml:space="preserve">a discriminação de gênero no </w:t>
      </w:r>
      <w:r w:rsidR="00304667" w:rsidRPr="00434305">
        <w:rPr>
          <w:lang w:val="pt-BR"/>
        </w:rPr>
        <w:t>mercado</w:t>
      </w:r>
      <w:r w:rsidR="00575FAC" w:rsidRPr="00434305">
        <w:rPr>
          <w:lang w:val="pt-BR"/>
        </w:rPr>
        <w:t xml:space="preserve"> de trabalho, </w:t>
      </w:r>
      <w:r w:rsidR="00304667" w:rsidRPr="00434305">
        <w:rPr>
          <w:lang w:val="pt-BR"/>
        </w:rPr>
        <w:t xml:space="preserve">mas as perpetua, </w:t>
      </w:r>
      <w:r w:rsidR="00575FAC" w:rsidRPr="00434305">
        <w:rPr>
          <w:lang w:val="pt-BR"/>
        </w:rPr>
        <w:t>agravando os pote</w:t>
      </w:r>
      <w:r w:rsidR="00586228" w:rsidRPr="00434305">
        <w:rPr>
          <w:lang w:val="pt-BR"/>
        </w:rPr>
        <w:t>nciais impactos adversos nos di</w:t>
      </w:r>
      <w:r w:rsidR="00575FAC" w:rsidRPr="00434305">
        <w:rPr>
          <w:lang w:val="pt-BR"/>
        </w:rPr>
        <w:t>reitos humanos das mulheres</w:t>
      </w:r>
      <w:r w:rsidRPr="00434305">
        <w:rPr>
          <w:lang w:val="pt-BR"/>
        </w:rPr>
        <w:t xml:space="preserve">. </w:t>
      </w:r>
      <w:r w:rsidR="00E115CB" w:rsidRPr="00434305">
        <w:rPr>
          <w:lang w:val="pt-BR"/>
        </w:rPr>
        <w:t>Em particular, o</w:t>
      </w:r>
      <w:r w:rsidR="00586228" w:rsidRPr="00434305">
        <w:rPr>
          <w:lang w:val="pt-BR"/>
        </w:rPr>
        <w:t xml:space="preserve"> trabalho não remunerado de cuidar, por exemplo, de filhos, </w:t>
      </w:r>
      <w:r w:rsidR="00304667" w:rsidRPr="00434305">
        <w:rPr>
          <w:lang w:val="pt-BR"/>
        </w:rPr>
        <w:t>idosos</w:t>
      </w:r>
      <w:r w:rsidR="00586228" w:rsidRPr="00434305">
        <w:rPr>
          <w:lang w:val="pt-BR"/>
        </w:rPr>
        <w:t xml:space="preserve"> e outr</w:t>
      </w:r>
      <w:r w:rsidR="00E115CB" w:rsidRPr="00434305">
        <w:rPr>
          <w:lang w:val="pt-BR"/>
        </w:rPr>
        <w:t>as pessoas</w:t>
      </w:r>
      <w:r w:rsidR="00586228" w:rsidRPr="00434305">
        <w:rPr>
          <w:lang w:val="pt-BR"/>
        </w:rPr>
        <w:t xml:space="preserve">, é </w:t>
      </w:r>
      <w:r w:rsidR="00E115CB" w:rsidRPr="00434305">
        <w:rPr>
          <w:lang w:val="pt-BR"/>
        </w:rPr>
        <w:t>predominantemente</w:t>
      </w:r>
      <w:r w:rsidR="00586228" w:rsidRPr="00434305">
        <w:rPr>
          <w:lang w:val="pt-BR"/>
        </w:rPr>
        <w:t xml:space="preserve"> realizado por mulheres e</w:t>
      </w:r>
      <w:r w:rsidR="00E115CB" w:rsidRPr="00434305">
        <w:rPr>
          <w:lang w:val="pt-BR"/>
        </w:rPr>
        <w:t>,</w:t>
      </w:r>
      <w:r w:rsidR="00586228" w:rsidRPr="00434305">
        <w:rPr>
          <w:lang w:val="pt-BR"/>
        </w:rPr>
        <w:t xml:space="preserve"> </w:t>
      </w:r>
      <w:r w:rsidR="00E115CB" w:rsidRPr="00434305">
        <w:rPr>
          <w:lang w:val="pt-BR"/>
        </w:rPr>
        <w:t>de modo geral, invisível</w:t>
      </w:r>
      <w:r w:rsidR="00586228" w:rsidRPr="00434305">
        <w:rPr>
          <w:lang w:val="pt-BR"/>
        </w:rPr>
        <w:t xml:space="preserve"> à análise econômica atual</w:t>
      </w:r>
      <w:r w:rsidRPr="00434305">
        <w:rPr>
          <w:lang w:val="pt-BR"/>
        </w:rPr>
        <w:t xml:space="preserve">. </w:t>
      </w:r>
      <w:r w:rsidR="00586228" w:rsidRPr="00434305">
        <w:rPr>
          <w:lang w:val="pt-BR"/>
        </w:rPr>
        <w:t>Em geral, as mulheres são sobrerrepresentadas em ocupações do setor público e nos empregos precários, informais e de baixa remuneração</w:t>
      </w:r>
      <w:r w:rsidRPr="00434305">
        <w:rPr>
          <w:lang w:val="pt-BR"/>
        </w:rPr>
        <w:t>.</w:t>
      </w:r>
    </w:p>
    <w:p w:rsidR="00766110" w:rsidRPr="00434305" w:rsidRDefault="00766110" w:rsidP="00965AC0">
      <w:pPr>
        <w:pStyle w:val="SingleTxtG"/>
        <w:ind w:left="1701"/>
        <w:rPr>
          <w:lang w:val="pt-BR"/>
        </w:rPr>
      </w:pPr>
      <w:r w:rsidRPr="00434305">
        <w:rPr>
          <w:lang w:val="pt-BR"/>
        </w:rPr>
        <w:t>8.2</w:t>
      </w:r>
      <w:r w:rsidR="00527DEF" w:rsidRPr="00434305">
        <w:rPr>
          <w:lang w:val="pt-BR"/>
        </w:rPr>
        <w:tab/>
      </w:r>
      <w:r w:rsidR="00586228" w:rsidRPr="00434305">
        <w:rPr>
          <w:lang w:val="pt-BR"/>
        </w:rPr>
        <w:t>Portanto, reformas econômicas que estimulem, entre outras coisas, a flexibilização do mercado de trabalho</w:t>
      </w:r>
      <w:r w:rsidRPr="00434305">
        <w:rPr>
          <w:lang w:val="pt-BR"/>
        </w:rPr>
        <w:t>,</w:t>
      </w:r>
      <w:r w:rsidR="00586228" w:rsidRPr="00434305">
        <w:rPr>
          <w:lang w:val="pt-BR"/>
        </w:rPr>
        <w:t xml:space="preserve"> </w:t>
      </w:r>
      <w:r w:rsidR="00A97838" w:rsidRPr="00434305">
        <w:rPr>
          <w:lang w:val="pt-BR"/>
        </w:rPr>
        <w:t xml:space="preserve">a </w:t>
      </w:r>
      <w:r w:rsidR="00586228" w:rsidRPr="00434305">
        <w:rPr>
          <w:lang w:val="pt-BR"/>
        </w:rPr>
        <w:t>redução na cobertura de benefícios e serviços de proteção social e a privatização de serviços tendem a ter um impacto negativo no</w:t>
      </w:r>
      <w:r w:rsidRPr="00434305">
        <w:rPr>
          <w:lang w:val="pt-BR"/>
        </w:rPr>
        <w:t xml:space="preserve"> </w:t>
      </w:r>
      <w:r w:rsidR="00586228" w:rsidRPr="00434305">
        <w:rPr>
          <w:lang w:val="pt-BR"/>
        </w:rPr>
        <w:t xml:space="preserve">gozo de direitos humanos </w:t>
      </w:r>
      <w:r w:rsidR="00A97838" w:rsidRPr="00434305">
        <w:rPr>
          <w:lang w:val="pt-BR"/>
        </w:rPr>
        <w:t>pelas</w:t>
      </w:r>
      <w:r w:rsidR="00586228" w:rsidRPr="00434305">
        <w:rPr>
          <w:lang w:val="pt-BR"/>
        </w:rPr>
        <w:t xml:space="preserve"> mulheres</w:t>
      </w:r>
      <w:r w:rsidR="005E2FF8" w:rsidRPr="00434305">
        <w:rPr>
          <w:lang w:val="pt-BR"/>
        </w:rPr>
        <w:t>.</w:t>
      </w:r>
      <w:r w:rsidRPr="00434305">
        <w:rPr>
          <w:rStyle w:val="FootnoteReference"/>
          <w:sz w:val="20"/>
          <w:lang w:val="pt-BR"/>
        </w:rPr>
        <w:footnoteReference w:id="11"/>
      </w:r>
      <w:r w:rsidRPr="00434305">
        <w:rPr>
          <w:lang w:val="pt-BR"/>
        </w:rPr>
        <w:t xml:space="preserve"> </w:t>
      </w:r>
      <w:r w:rsidR="00586228" w:rsidRPr="00434305">
        <w:rPr>
          <w:lang w:val="pt-BR"/>
        </w:rPr>
        <w:t>Uma reforma econômica deve buscar prevenir a discriminação de gênero e transformar as desigualdades existentes, em vez de criar tais situações.</w:t>
      </w:r>
    </w:p>
    <w:p w:rsidR="00766110" w:rsidRPr="00434305" w:rsidRDefault="00766110" w:rsidP="00965AC0">
      <w:pPr>
        <w:pStyle w:val="SingleTxtG"/>
        <w:ind w:left="1701"/>
        <w:rPr>
          <w:lang w:val="pt-BR"/>
        </w:rPr>
      </w:pPr>
      <w:r w:rsidRPr="00434305">
        <w:rPr>
          <w:lang w:val="pt-BR"/>
        </w:rPr>
        <w:t>8.3</w:t>
      </w:r>
      <w:r w:rsidR="00527DEF" w:rsidRPr="00434305">
        <w:rPr>
          <w:lang w:val="pt-BR"/>
        </w:rPr>
        <w:tab/>
      </w:r>
      <w:r w:rsidR="00A97838" w:rsidRPr="00434305">
        <w:rPr>
          <w:lang w:val="pt-BR"/>
        </w:rPr>
        <w:t xml:space="preserve">Políticas que porventura melhorem os indicadores sociais como um todo podem não </w:t>
      </w:r>
      <w:r w:rsidR="00636172" w:rsidRPr="00434305">
        <w:rPr>
          <w:lang w:val="pt-BR"/>
        </w:rPr>
        <w:t>os melhorar</w:t>
      </w:r>
      <w:r w:rsidR="00A97838" w:rsidRPr="00434305">
        <w:rPr>
          <w:lang w:val="pt-BR"/>
        </w:rPr>
        <w:t xml:space="preserve"> para as mulheres ou grupos específicos de mulheres</w:t>
      </w:r>
      <w:r w:rsidRPr="00434305">
        <w:rPr>
          <w:lang w:val="pt-BR"/>
        </w:rPr>
        <w:t xml:space="preserve">. </w:t>
      </w:r>
      <w:r w:rsidR="00A97838" w:rsidRPr="00434305">
        <w:rPr>
          <w:lang w:val="pt-BR"/>
        </w:rPr>
        <w:t xml:space="preserve">As avaliações de impacto </w:t>
      </w:r>
      <w:r w:rsidR="00E115CB" w:rsidRPr="00434305">
        <w:rPr>
          <w:lang w:val="pt-BR"/>
        </w:rPr>
        <w:t>n</w:t>
      </w:r>
      <w:r w:rsidR="00A97838" w:rsidRPr="00434305">
        <w:rPr>
          <w:lang w:val="pt-BR"/>
        </w:rPr>
        <w:t xml:space="preserve">os direitos humanos, </w:t>
      </w:r>
      <w:r w:rsidR="00E115CB" w:rsidRPr="00434305">
        <w:rPr>
          <w:lang w:val="pt-BR"/>
        </w:rPr>
        <w:t>ao incorporar</w:t>
      </w:r>
      <w:r w:rsidR="00A97838" w:rsidRPr="00434305">
        <w:rPr>
          <w:lang w:val="pt-BR"/>
        </w:rPr>
        <w:t xml:space="preserve"> um claro enfoque de gênero e a participação central das mulheres no processo de avaliação, podem contribuir</w:t>
      </w:r>
      <w:r w:rsidR="00E115CB" w:rsidRPr="00434305">
        <w:rPr>
          <w:lang w:val="pt-BR"/>
        </w:rPr>
        <w:t>, na prática,</w:t>
      </w:r>
      <w:r w:rsidR="00A97838" w:rsidRPr="00434305">
        <w:rPr>
          <w:lang w:val="pt-BR"/>
        </w:rPr>
        <w:t xml:space="preserve"> para </w:t>
      </w:r>
      <w:r w:rsidR="00E115CB" w:rsidRPr="00434305">
        <w:rPr>
          <w:lang w:val="pt-BR"/>
        </w:rPr>
        <w:t>o exercício</w:t>
      </w:r>
      <w:r w:rsidR="00A97838" w:rsidRPr="00434305">
        <w:rPr>
          <w:lang w:val="pt-BR"/>
        </w:rPr>
        <w:t xml:space="preserve"> de direitos humanos para as mulheres </w:t>
      </w:r>
      <w:r w:rsidR="008F428B">
        <w:rPr>
          <w:lang w:val="pt-BR"/>
        </w:rPr>
        <w:t>a partir</w:t>
      </w:r>
      <w:r w:rsidR="008F428B" w:rsidRPr="00434305">
        <w:rPr>
          <w:lang w:val="pt-BR"/>
        </w:rPr>
        <w:t xml:space="preserve"> </w:t>
      </w:r>
      <w:r w:rsidR="00A97838" w:rsidRPr="00434305">
        <w:rPr>
          <w:lang w:val="pt-BR"/>
        </w:rPr>
        <w:t>de análises contextualizadas</w:t>
      </w:r>
      <w:r w:rsidR="008F428B">
        <w:rPr>
          <w:lang w:val="pt-BR"/>
        </w:rPr>
        <w:t>,</w:t>
      </w:r>
      <w:r w:rsidR="00A97838" w:rsidRPr="00434305">
        <w:rPr>
          <w:lang w:val="pt-BR"/>
        </w:rPr>
        <w:t xml:space="preserve"> </w:t>
      </w:r>
      <w:r w:rsidR="00BD7C66" w:rsidRPr="00434305">
        <w:rPr>
          <w:lang w:val="pt-BR"/>
        </w:rPr>
        <w:t>tendo por meta identificar e prevenir a</w:t>
      </w:r>
      <w:r w:rsidR="00A97838" w:rsidRPr="00434305">
        <w:rPr>
          <w:lang w:val="pt-BR"/>
        </w:rPr>
        <w:t xml:space="preserve"> discriminação direta e indireta</w:t>
      </w:r>
      <w:r w:rsidRPr="00434305">
        <w:rPr>
          <w:lang w:val="pt-BR"/>
        </w:rPr>
        <w:t xml:space="preserve">; </w:t>
      </w:r>
      <w:r w:rsidR="00BD7C66" w:rsidRPr="00434305">
        <w:rPr>
          <w:lang w:val="pt-BR"/>
        </w:rPr>
        <w:t xml:space="preserve">atacar </w:t>
      </w:r>
      <w:r w:rsidR="00A97838" w:rsidRPr="00434305">
        <w:rPr>
          <w:lang w:val="pt-BR"/>
        </w:rPr>
        <w:t>barreiras socioeconômicas e socioculturais estruturais</w:t>
      </w:r>
      <w:r w:rsidRPr="00434305">
        <w:rPr>
          <w:lang w:val="pt-BR"/>
        </w:rPr>
        <w:t xml:space="preserve">; </w:t>
      </w:r>
      <w:r w:rsidR="00BD7C66" w:rsidRPr="00434305">
        <w:rPr>
          <w:lang w:val="pt-BR"/>
        </w:rPr>
        <w:t>reparar desvantagens atuais e históricas</w:t>
      </w:r>
      <w:r w:rsidRPr="00434305">
        <w:rPr>
          <w:lang w:val="pt-BR"/>
        </w:rPr>
        <w:t xml:space="preserve">; </w:t>
      </w:r>
      <w:r w:rsidR="00BD7C66" w:rsidRPr="00434305">
        <w:rPr>
          <w:lang w:val="pt-BR"/>
        </w:rPr>
        <w:t>combater o estigma, o preconceito, a estereotipagem e a violência</w:t>
      </w:r>
      <w:r w:rsidRPr="00434305">
        <w:rPr>
          <w:lang w:val="pt-BR"/>
        </w:rPr>
        <w:t>; transform</w:t>
      </w:r>
      <w:r w:rsidR="00BD7C66" w:rsidRPr="00434305">
        <w:rPr>
          <w:lang w:val="pt-BR"/>
        </w:rPr>
        <w:t>ar as estruturas sociais e institucionais</w:t>
      </w:r>
      <w:r w:rsidRPr="00434305">
        <w:rPr>
          <w:lang w:val="pt-BR"/>
        </w:rPr>
        <w:t xml:space="preserve">; </w:t>
      </w:r>
      <w:r w:rsidR="00BD7C66" w:rsidRPr="00434305">
        <w:rPr>
          <w:lang w:val="pt-BR"/>
        </w:rPr>
        <w:t>e</w:t>
      </w:r>
      <w:r w:rsidRPr="00434305">
        <w:rPr>
          <w:lang w:val="pt-BR"/>
        </w:rPr>
        <w:t xml:space="preserve"> facilita</w:t>
      </w:r>
      <w:r w:rsidR="00BD7C66" w:rsidRPr="00434305">
        <w:rPr>
          <w:lang w:val="pt-BR"/>
        </w:rPr>
        <w:t>r a participação política e inclusão social das mulheres</w:t>
      </w:r>
      <w:r w:rsidRPr="00434305">
        <w:rPr>
          <w:lang w:val="pt-BR"/>
        </w:rPr>
        <w:t>.</w:t>
      </w:r>
    </w:p>
    <w:p w:rsidR="00766110" w:rsidRPr="00434305" w:rsidRDefault="00766110" w:rsidP="00965AC0">
      <w:pPr>
        <w:pStyle w:val="SingleTxtG"/>
        <w:ind w:left="1701"/>
        <w:rPr>
          <w:lang w:val="pt-BR"/>
        </w:rPr>
      </w:pPr>
      <w:r w:rsidRPr="00434305">
        <w:rPr>
          <w:lang w:val="pt-BR"/>
        </w:rPr>
        <w:t>8.4</w:t>
      </w:r>
      <w:r w:rsidR="00527DEF" w:rsidRPr="00434305">
        <w:rPr>
          <w:lang w:val="pt-BR"/>
        </w:rPr>
        <w:tab/>
      </w:r>
      <w:r w:rsidR="00BD7C66" w:rsidRPr="00434305">
        <w:rPr>
          <w:lang w:val="pt-BR"/>
        </w:rPr>
        <w:t xml:space="preserve">Em tempos de crise econômica, o investimento público no atendimento às crianças e aos mais velhos pode criar círculos virtuosos pelos quais o investimento não apenas soluciona o déficit em atendimento pela prestação de serviços de atenção cruciais, mas também </w:t>
      </w:r>
      <w:r w:rsidR="00EC71C4" w:rsidRPr="00434305">
        <w:rPr>
          <w:lang w:val="pt-BR"/>
        </w:rPr>
        <w:t>tem</w:t>
      </w:r>
      <w:r w:rsidR="00BD7C66" w:rsidRPr="00434305">
        <w:rPr>
          <w:lang w:val="pt-BR"/>
        </w:rPr>
        <w:t xml:space="preserve"> um efeito multiplicador na geração de empregos e/ou outros efeitos</w:t>
      </w:r>
      <w:r w:rsidRPr="00434305">
        <w:rPr>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9</w:t>
      </w:r>
      <w:r w:rsidR="006A3130" w:rsidRPr="008061D2">
        <w:rPr>
          <w:rFonts w:eastAsia="Arial Unicode MS"/>
          <w:szCs w:val="24"/>
          <w:lang w:val="pt-BR"/>
        </w:rPr>
        <w:t xml:space="preserve"> – </w:t>
      </w:r>
      <w:r w:rsidR="00EC71C4" w:rsidRPr="008061D2">
        <w:rPr>
          <w:szCs w:val="24"/>
          <w:lang w:val="pt-BR"/>
        </w:rPr>
        <w:t>Desenvolvimento</w:t>
      </w:r>
      <w:r w:rsidR="00BD7C66" w:rsidRPr="008061D2">
        <w:rPr>
          <w:szCs w:val="24"/>
          <w:lang w:val="pt-BR"/>
        </w:rPr>
        <w:t xml:space="preserve"> progressiv</w:t>
      </w:r>
      <w:r w:rsidR="00EC71C4" w:rsidRPr="008061D2">
        <w:rPr>
          <w:szCs w:val="24"/>
          <w:lang w:val="pt-BR"/>
        </w:rPr>
        <w:t>o</w:t>
      </w:r>
      <w:r w:rsidR="00BD7C66" w:rsidRPr="008061D2">
        <w:rPr>
          <w:szCs w:val="24"/>
          <w:lang w:val="pt-BR"/>
        </w:rPr>
        <w:t xml:space="preserve"> e máximo</w:t>
      </w:r>
      <w:r w:rsidR="00EC71C4" w:rsidRPr="008061D2">
        <w:rPr>
          <w:szCs w:val="24"/>
          <w:lang w:val="pt-BR"/>
        </w:rPr>
        <w:t xml:space="preserve"> de</w:t>
      </w:r>
      <w:r w:rsidR="00BD7C66" w:rsidRPr="008061D2">
        <w:rPr>
          <w:szCs w:val="24"/>
          <w:lang w:val="pt-BR"/>
        </w:rPr>
        <w:t xml:space="preserve"> recursos disponíveis</w:t>
      </w:r>
    </w:p>
    <w:p w:rsidR="00766110" w:rsidRPr="00434305" w:rsidRDefault="005050DB" w:rsidP="00965AC0">
      <w:pPr>
        <w:pStyle w:val="SingleTxtG"/>
        <w:rPr>
          <w:b/>
          <w:bCs/>
          <w:lang w:val="pt-BR"/>
        </w:rPr>
      </w:pPr>
      <w:r w:rsidRPr="00434305">
        <w:rPr>
          <w:b/>
          <w:bCs/>
          <w:lang w:val="pt-BR"/>
        </w:rPr>
        <w:tab/>
      </w:r>
      <w:r w:rsidR="005D3B9B" w:rsidRPr="00434305">
        <w:rPr>
          <w:b/>
          <w:bCs/>
          <w:lang w:val="pt-BR"/>
        </w:rPr>
        <w:t xml:space="preserve">Com relação aos direitos econômicos, sociais e culturais </w:t>
      </w:r>
      <w:r w:rsidR="00EC71C4" w:rsidRPr="00434305">
        <w:rPr>
          <w:b/>
          <w:bCs/>
          <w:lang w:val="pt-BR"/>
        </w:rPr>
        <w:t>especificamente</w:t>
      </w:r>
      <w:r w:rsidR="005D3B9B" w:rsidRPr="00434305">
        <w:rPr>
          <w:b/>
          <w:bCs/>
          <w:lang w:val="pt-BR"/>
        </w:rPr>
        <w:t xml:space="preserve">, os </w:t>
      </w:r>
      <w:r w:rsidR="005E2FF8" w:rsidRPr="00434305">
        <w:rPr>
          <w:b/>
          <w:bCs/>
          <w:lang w:val="pt-BR"/>
        </w:rPr>
        <w:t>Estados</w:t>
      </w:r>
      <w:r w:rsidR="00766110" w:rsidRPr="00434305">
        <w:rPr>
          <w:b/>
          <w:bCs/>
          <w:lang w:val="pt-BR"/>
        </w:rPr>
        <w:t xml:space="preserve"> </w:t>
      </w:r>
      <w:r w:rsidR="005D3B9B" w:rsidRPr="00434305">
        <w:rPr>
          <w:b/>
          <w:bCs/>
          <w:lang w:val="pt-BR"/>
        </w:rPr>
        <w:t xml:space="preserve">são obrigados a </w:t>
      </w:r>
      <w:r w:rsidR="00EC71C4" w:rsidRPr="00434305">
        <w:rPr>
          <w:b/>
          <w:bCs/>
          <w:lang w:val="pt-BR"/>
        </w:rPr>
        <w:t>desenvolver</w:t>
      </w:r>
      <w:r w:rsidR="005D3B9B" w:rsidRPr="00434305">
        <w:rPr>
          <w:b/>
          <w:bCs/>
          <w:lang w:val="pt-BR"/>
        </w:rPr>
        <w:t xml:space="preserve"> </w:t>
      </w:r>
      <w:r w:rsidR="00EC71C4" w:rsidRPr="00434305">
        <w:rPr>
          <w:b/>
          <w:bCs/>
          <w:lang w:val="pt-BR"/>
        </w:rPr>
        <w:t xml:space="preserve">tais direitos </w:t>
      </w:r>
      <w:r w:rsidR="005D3B9B" w:rsidRPr="00434305">
        <w:rPr>
          <w:b/>
          <w:bCs/>
          <w:lang w:val="pt-BR"/>
        </w:rPr>
        <w:t xml:space="preserve">de forma progressiva por todos os meios apropriados, o </w:t>
      </w:r>
      <w:r w:rsidR="00740442" w:rsidRPr="00434305">
        <w:rPr>
          <w:b/>
          <w:bCs/>
          <w:lang w:val="pt-BR"/>
        </w:rPr>
        <w:t>que requer dos</w:t>
      </w:r>
      <w:r w:rsidR="00766110" w:rsidRPr="00434305">
        <w:rPr>
          <w:b/>
          <w:bCs/>
          <w:lang w:val="pt-BR"/>
        </w:rPr>
        <w:t xml:space="preserve"> </w:t>
      </w:r>
      <w:r w:rsidR="005E2FF8" w:rsidRPr="00434305">
        <w:rPr>
          <w:b/>
          <w:bCs/>
          <w:lang w:val="pt-BR"/>
        </w:rPr>
        <w:t>Estados</w:t>
      </w:r>
      <w:r w:rsidR="00766110" w:rsidRPr="00434305">
        <w:rPr>
          <w:b/>
          <w:bCs/>
          <w:lang w:val="pt-BR"/>
        </w:rPr>
        <w:t>:</w:t>
      </w:r>
    </w:p>
    <w:p w:rsidR="00766110" w:rsidRPr="00434305" w:rsidRDefault="00062097" w:rsidP="00062097">
      <w:pPr>
        <w:pStyle w:val="SingleTxtG"/>
        <w:rPr>
          <w:b/>
          <w:bCs/>
          <w:lang w:val="pt-BR"/>
        </w:rPr>
      </w:pPr>
      <w:r w:rsidRPr="00434305">
        <w:rPr>
          <w:bCs/>
          <w:lang w:val="pt-BR"/>
        </w:rPr>
        <w:tab/>
        <w:t>(a)</w:t>
      </w:r>
      <w:r w:rsidRPr="00434305">
        <w:rPr>
          <w:bCs/>
          <w:lang w:val="pt-BR"/>
        </w:rPr>
        <w:tab/>
      </w:r>
      <w:r w:rsidR="00CB5063" w:rsidRPr="00434305">
        <w:rPr>
          <w:b/>
          <w:bCs/>
          <w:lang w:val="pt-BR"/>
        </w:rPr>
        <w:t>Desenhar e implantar políticas fiscais, tributárias, para a dívida, comerciais, de ajuda, monetárias e ambientais em conjun</w:t>
      </w:r>
      <w:r w:rsidR="001B7D12" w:rsidRPr="00434305">
        <w:rPr>
          <w:b/>
          <w:bCs/>
          <w:lang w:val="pt-BR"/>
        </w:rPr>
        <w:t>to</w:t>
      </w:r>
      <w:r w:rsidR="00CB5063" w:rsidRPr="00434305">
        <w:rPr>
          <w:b/>
          <w:bCs/>
          <w:lang w:val="pt-BR"/>
        </w:rPr>
        <w:t xml:space="preserve"> com outras medidas, de modo a que aquelas sejam deliberadamente dirigidas à realização de direitos humanos</w:t>
      </w:r>
      <w:r w:rsidR="00766110" w:rsidRPr="00434305">
        <w:rPr>
          <w:b/>
          <w:bCs/>
          <w:lang w:val="pt-BR"/>
        </w:rPr>
        <w:t>;</w:t>
      </w:r>
    </w:p>
    <w:p w:rsidR="00766110" w:rsidRPr="00434305" w:rsidRDefault="00062097" w:rsidP="00062097">
      <w:pPr>
        <w:pStyle w:val="SingleTxtG"/>
        <w:rPr>
          <w:lang w:val="pt-BR"/>
        </w:rPr>
      </w:pPr>
      <w:r w:rsidRPr="00434305">
        <w:rPr>
          <w:lang w:val="pt-BR"/>
        </w:rPr>
        <w:tab/>
        <w:t>(b)</w:t>
      </w:r>
      <w:r w:rsidRPr="00434305">
        <w:rPr>
          <w:lang w:val="pt-BR"/>
        </w:rPr>
        <w:tab/>
      </w:r>
      <w:r w:rsidR="00766110" w:rsidRPr="00434305">
        <w:rPr>
          <w:b/>
          <w:bCs/>
          <w:lang w:val="pt-BR"/>
        </w:rPr>
        <w:t>Demonstra</w:t>
      </w:r>
      <w:r w:rsidR="003304BF" w:rsidRPr="00434305">
        <w:rPr>
          <w:b/>
          <w:bCs/>
          <w:lang w:val="pt-BR"/>
        </w:rPr>
        <w:t>r que todos os esforços foram feitos para mobilizar todos os recursos disponíveis, mesmo em tempos de crise econômica</w:t>
      </w:r>
      <w:r w:rsidR="00766110" w:rsidRPr="00434305">
        <w:rPr>
          <w:b/>
          <w:bCs/>
          <w:lang w:val="pt-BR"/>
        </w:rPr>
        <w:t xml:space="preserve">. </w:t>
      </w:r>
      <w:r w:rsidR="0098044A" w:rsidRPr="00434305">
        <w:rPr>
          <w:b/>
          <w:bCs/>
          <w:lang w:val="pt-BR"/>
        </w:rPr>
        <w:t>Em particular</w:t>
      </w:r>
      <w:r w:rsidR="00766110" w:rsidRPr="00434305">
        <w:rPr>
          <w:b/>
          <w:bCs/>
          <w:lang w:val="pt-BR"/>
        </w:rPr>
        <w:t xml:space="preserve">, </w:t>
      </w:r>
      <w:r w:rsidR="003304BF" w:rsidRPr="00434305">
        <w:rPr>
          <w:b/>
          <w:bCs/>
          <w:lang w:val="pt-BR"/>
        </w:rPr>
        <w:t xml:space="preserve">os </w:t>
      </w:r>
      <w:r w:rsidR="005E2FF8" w:rsidRPr="00434305">
        <w:rPr>
          <w:b/>
          <w:bCs/>
          <w:lang w:val="pt-BR"/>
        </w:rPr>
        <w:t>Estados</w:t>
      </w:r>
      <w:r w:rsidR="00766110" w:rsidRPr="00434305">
        <w:rPr>
          <w:b/>
          <w:bCs/>
          <w:lang w:val="pt-BR"/>
        </w:rPr>
        <w:t xml:space="preserve"> </w:t>
      </w:r>
      <w:r w:rsidR="003304BF" w:rsidRPr="00434305">
        <w:rPr>
          <w:b/>
          <w:bCs/>
          <w:lang w:val="pt-BR"/>
        </w:rPr>
        <w:t>devem gerar, alocar adequadamente e fazer uso do máximo de seus recursos disponíveis para a consecução</w:t>
      </w:r>
      <w:r w:rsidR="001B7D12" w:rsidRPr="00434305">
        <w:rPr>
          <w:b/>
          <w:bCs/>
          <w:lang w:val="pt-BR"/>
        </w:rPr>
        <w:t>,</w:t>
      </w:r>
      <w:r w:rsidR="003304BF" w:rsidRPr="00434305">
        <w:rPr>
          <w:b/>
          <w:bCs/>
          <w:lang w:val="pt-BR"/>
        </w:rPr>
        <w:t xml:space="preserve"> o mais rápida e efetivamente possível</w:t>
      </w:r>
      <w:r w:rsidR="001B7D12" w:rsidRPr="00434305">
        <w:rPr>
          <w:b/>
          <w:bCs/>
          <w:lang w:val="pt-BR"/>
        </w:rPr>
        <w:t>,</w:t>
      </w:r>
      <w:r w:rsidR="003304BF" w:rsidRPr="00434305">
        <w:rPr>
          <w:b/>
          <w:bCs/>
          <w:lang w:val="pt-BR"/>
        </w:rPr>
        <w:t xml:space="preserve"> de direitos econômicos, sociais</w:t>
      </w:r>
      <w:r w:rsidR="00766110" w:rsidRPr="00434305">
        <w:rPr>
          <w:b/>
          <w:bCs/>
          <w:lang w:val="pt-BR"/>
        </w:rPr>
        <w:t xml:space="preserve"> </w:t>
      </w:r>
      <w:r w:rsidR="003304BF" w:rsidRPr="00434305">
        <w:rPr>
          <w:b/>
          <w:bCs/>
          <w:lang w:val="pt-BR"/>
        </w:rPr>
        <w:t>e culturais</w:t>
      </w:r>
      <w:r w:rsidR="001B7D12" w:rsidRPr="00434305">
        <w:rPr>
          <w:b/>
          <w:bCs/>
          <w:lang w:val="pt-BR"/>
        </w:rPr>
        <w:t xml:space="preserve"> plenos</w:t>
      </w:r>
      <w:r w:rsidR="00766110" w:rsidRPr="00434305">
        <w:rPr>
          <w:b/>
          <w:bCs/>
          <w:lang w:val="pt-BR"/>
        </w:rPr>
        <w:t>.</w:t>
      </w:r>
      <w:r w:rsidR="00766110" w:rsidRPr="00434305">
        <w:rPr>
          <w:rStyle w:val="FootnoteReference"/>
          <w:sz w:val="20"/>
          <w:lang w:val="pt-BR"/>
        </w:rPr>
        <w:footnoteReference w:id="12"/>
      </w:r>
    </w:p>
    <w:p w:rsidR="00766110" w:rsidRPr="00434305" w:rsidRDefault="00835BA8" w:rsidP="00835BA8">
      <w:pPr>
        <w:pStyle w:val="H4G"/>
        <w:rPr>
          <w:lang w:val="pt-BR"/>
        </w:rPr>
      </w:pPr>
      <w:r w:rsidRPr="00434305">
        <w:rPr>
          <w:lang w:val="pt-BR"/>
        </w:rPr>
        <w:lastRenderedPageBreak/>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9.1</w:t>
      </w:r>
      <w:r w:rsidR="00527DEF" w:rsidRPr="00434305">
        <w:rPr>
          <w:lang w:val="pt-BR"/>
        </w:rPr>
        <w:tab/>
      </w:r>
      <w:r w:rsidR="000C7B60" w:rsidRPr="00434305">
        <w:rPr>
          <w:lang w:val="pt-BR"/>
        </w:rPr>
        <w:t xml:space="preserve">Ao avaliar </w:t>
      </w:r>
      <w:r w:rsidR="00463CDB" w:rsidRPr="00434305">
        <w:rPr>
          <w:lang w:val="pt-BR"/>
        </w:rPr>
        <w:t xml:space="preserve">políticas econômicas </w:t>
      </w:r>
      <w:r w:rsidR="000C7B60" w:rsidRPr="00434305">
        <w:rPr>
          <w:lang w:val="pt-BR"/>
        </w:rPr>
        <w:t>potenciais à luz d</w:t>
      </w:r>
      <w:r w:rsidR="00463CDB" w:rsidRPr="00434305">
        <w:rPr>
          <w:lang w:val="pt-BR"/>
        </w:rPr>
        <w:t>ess</w:t>
      </w:r>
      <w:r w:rsidR="000C7B60" w:rsidRPr="00434305">
        <w:rPr>
          <w:lang w:val="pt-BR"/>
        </w:rPr>
        <w:t>as o</w:t>
      </w:r>
      <w:r w:rsidR="00B4549D" w:rsidRPr="00434305">
        <w:rPr>
          <w:lang w:val="pt-BR"/>
        </w:rPr>
        <w:t>brigações</w:t>
      </w:r>
      <w:r w:rsidRPr="00434305">
        <w:rPr>
          <w:lang w:val="pt-BR"/>
        </w:rPr>
        <w:t xml:space="preserve">, </w:t>
      </w:r>
      <w:r w:rsidR="000C7B60" w:rsidRPr="00434305">
        <w:rPr>
          <w:lang w:val="pt-BR"/>
        </w:rPr>
        <w:t xml:space="preserve">os </w:t>
      </w:r>
      <w:r w:rsidR="005E2FF8" w:rsidRPr="00434305">
        <w:rPr>
          <w:lang w:val="pt-BR"/>
        </w:rPr>
        <w:t>Estados</w:t>
      </w:r>
      <w:r w:rsidRPr="00434305">
        <w:rPr>
          <w:lang w:val="pt-BR"/>
        </w:rPr>
        <w:t xml:space="preserve"> </w:t>
      </w:r>
      <w:r w:rsidR="000C7B60" w:rsidRPr="00434305">
        <w:rPr>
          <w:lang w:val="pt-BR"/>
        </w:rPr>
        <w:t>devem considerar os seguintes fatores norteadores</w:t>
      </w:r>
      <w:r w:rsidRPr="00434305">
        <w:rPr>
          <w:lang w:val="pt-BR"/>
        </w:rPr>
        <w:t xml:space="preserve">: </w:t>
      </w:r>
      <w:r w:rsidR="00E1570B" w:rsidRPr="00434305">
        <w:rPr>
          <w:lang w:val="pt-BR"/>
        </w:rPr>
        <w:t>em que medida as medidas são deliberadas, concretas e focadas na realização de direitos econômicos, sociais e culturais</w:t>
      </w:r>
      <w:r w:rsidRPr="00434305">
        <w:rPr>
          <w:lang w:val="pt-BR"/>
        </w:rPr>
        <w:t xml:space="preserve">; </w:t>
      </w:r>
      <w:r w:rsidR="00187858" w:rsidRPr="00434305">
        <w:rPr>
          <w:lang w:val="pt-BR"/>
        </w:rPr>
        <w:t>se o Estado-</w:t>
      </w:r>
      <w:r w:rsidR="00E1570B" w:rsidRPr="00434305">
        <w:rPr>
          <w:lang w:val="pt-BR"/>
        </w:rPr>
        <w:t>Parte está exercendo seu poder discricionário de maneira não discriminatória e não arbitrária</w:t>
      </w:r>
      <w:r w:rsidRPr="00434305">
        <w:rPr>
          <w:lang w:val="pt-BR"/>
        </w:rPr>
        <w:t xml:space="preserve">; </w:t>
      </w:r>
      <w:r w:rsidR="00E1570B" w:rsidRPr="00434305">
        <w:rPr>
          <w:lang w:val="pt-BR"/>
        </w:rPr>
        <w:t xml:space="preserve">se a decisão do </w:t>
      </w:r>
      <w:r w:rsidR="00BC63D7" w:rsidRPr="00434305">
        <w:rPr>
          <w:lang w:val="pt-BR"/>
        </w:rPr>
        <w:t>Estado-Parte</w:t>
      </w:r>
      <w:r w:rsidR="00E1570B" w:rsidRPr="00434305">
        <w:rPr>
          <w:lang w:val="pt-BR"/>
        </w:rPr>
        <w:t xml:space="preserve"> de (não) alocar recursos disponíveis </w:t>
      </w:r>
      <w:r w:rsidR="00463CDB" w:rsidRPr="00434305">
        <w:rPr>
          <w:lang w:val="pt-BR"/>
        </w:rPr>
        <w:t>cumpre com</w:t>
      </w:r>
      <w:r w:rsidR="00E1570B" w:rsidRPr="00434305">
        <w:rPr>
          <w:lang w:val="pt-BR"/>
        </w:rPr>
        <w:t xml:space="preserve"> as normas internacionais de direitos humanos</w:t>
      </w:r>
      <w:r w:rsidRPr="00434305">
        <w:rPr>
          <w:lang w:val="pt-BR"/>
        </w:rPr>
        <w:t xml:space="preserve">; </w:t>
      </w:r>
      <w:r w:rsidR="00E1570B" w:rsidRPr="00434305">
        <w:rPr>
          <w:lang w:val="pt-BR"/>
        </w:rPr>
        <w:t>quando houver diversas opções de políticas, se o Estado-Parte adota a opção que menos restringe o gozo de direitos</w:t>
      </w:r>
      <w:r w:rsidRPr="00434305">
        <w:rPr>
          <w:lang w:val="pt-BR"/>
        </w:rPr>
        <w:t xml:space="preserve">; </w:t>
      </w:r>
      <w:r w:rsidR="00E1570B" w:rsidRPr="00434305">
        <w:rPr>
          <w:lang w:val="pt-BR"/>
        </w:rPr>
        <w:t xml:space="preserve">o calendário das medidas do </w:t>
      </w:r>
      <w:r w:rsidR="00FA0405" w:rsidRPr="00434305">
        <w:rPr>
          <w:lang w:val="pt-BR"/>
        </w:rPr>
        <w:t>governo</w:t>
      </w:r>
      <w:r w:rsidRPr="00434305">
        <w:rPr>
          <w:lang w:val="pt-BR"/>
        </w:rPr>
        <w:t xml:space="preserve">; </w:t>
      </w:r>
      <w:r w:rsidR="00FA0405" w:rsidRPr="00434305">
        <w:rPr>
          <w:lang w:val="pt-BR"/>
        </w:rPr>
        <w:t>se as medidas contemplam a situação precária de grupos ou indivíduos em desvantagem ou marginalizados</w:t>
      </w:r>
      <w:r w:rsidRPr="00434305">
        <w:rPr>
          <w:lang w:val="pt-BR"/>
        </w:rPr>
        <w:t xml:space="preserve">; </w:t>
      </w:r>
      <w:r w:rsidR="00FA0405" w:rsidRPr="00434305">
        <w:rPr>
          <w:lang w:val="pt-BR"/>
        </w:rPr>
        <w:t>e se as medidas priorizam as situações de maior gravidade ou risco</w:t>
      </w:r>
      <w:r w:rsidRPr="00434305">
        <w:rPr>
          <w:lang w:val="pt-BR"/>
        </w:rPr>
        <w:t>.</w:t>
      </w:r>
      <w:r w:rsidRPr="00434305">
        <w:rPr>
          <w:rStyle w:val="FootnoteReference"/>
          <w:sz w:val="20"/>
          <w:lang w:val="pt-BR"/>
        </w:rPr>
        <w:footnoteReference w:id="13"/>
      </w:r>
      <w:r w:rsidRPr="00434305">
        <w:rPr>
          <w:lang w:val="pt-BR"/>
        </w:rPr>
        <w:t xml:space="preserve"> </w:t>
      </w:r>
    </w:p>
    <w:p w:rsidR="00766110" w:rsidRPr="00434305" w:rsidRDefault="00766110" w:rsidP="00965AC0">
      <w:pPr>
        <w:pStyle w:val="SingleTxtG"/>
        <w:ind w:left="1701"/>
        <w:rPr>
          <w:lang w:val="pt-BR"/>
        </w:rPr>
      </w:pPr>
      <w:r w:rsidRPr="00434305">
        <w:rPr>
          <w:lang w:val="pt-BR"/>
        </w:rPr>
        <w:t>9.2</w:t>
      </w:r>
      <w:r w:rsidR="00527DEF" w:rsidRPr="00434305">
        <w:rPr>
          <w:lang w:val="pt-BR"/>
        </w:rPr>
        <w:tab/>
      </w:r>
      <w:r w:rsidR="00FA0405" w:rsidRPr="00434305">
        <w:rPr>
          <w:lang w:val="pt-BR"/>
        </w:rPr>
        <w:t xml:space="preserve">Os </w:t>
      </w:r>
      <w:r w:rsidR="00463CDB" w:rsidRPr="00434305">
        <w:rPr>
          <w:lang w:val="pt-BR"/>
        </w:rPr>
        <w:t xml:space="preserve">Estados </w:t>
      </w:r>
      <w:r w:rsidR="005B37C4" w:rsidRPr="00434305">
        <w:rPr>
          <w:lang w:val="pt-BR"/>
        </w:rPr>
        <w:t xml:space="preserve">devem não apenas utilizar os recursos existentes para cumprir sua obrigação, mas também gerar potenciais recursos de modo sustentável quando aqueles não forem suficientes para assegurar </w:t>
      </w:r>
      <w:r w:rsidR="00463CDB" w:rsidRPr="00434305">
        <w:rPr>
          <w:lang w:val="pt-BR"/>
        </w:rPr>
        <w:t>o exercício</w:t>
      </w:r>
      <w:r w:rsidR="005B37C4" w:rsidRPr="00434305">
        <w:rPr>
          <w:lang w:val="pt-BR"/>
        </w:rPr>
        <w:t xml:space="preserve"> de direitos</w:t>
      </w:r>
      <w:r w:rsidRPr="00434305">
        <w:rPr>
          <w:lang w:val="pt-BR"/>
        </w:rPr>
        <w:t xml:space="preserve">. </w:t>
      </w:r>
      <w:r w:rsidR="005B37C4" w:rsidRPr="00434305">
        <w:rPr>
          <w:lang w:val="pt-BR"/>
        </w:rPr>
        <w:t>Isso demanda, por exemplo, buscar assistência e cooperação internacional, mobilizar os recursos nacionais de maneira compatíve</w:t>
      </w:r>
      <w:r w:rsidR="00463CDB" w:rsidRPr="00434305">
        <w:rPr>
          <w:lang w:val="pt-BR"/>
        </w:rPr>
        <w:t>l</w:t>
      </w:r>
      <w:r w:rsidR="005B37C4" w:rsidRPr="00434305">
        <w:rPr>
          <w:lang w:val="pt-BR"/>
        </w:rPr>
        <w:t xml:space="preserve"> com a sustentabilidade ambiental e com os direitos dos povos afetados pelas indústrias extrativistas, bem como regular o setor financeiro</w:t>
      </w:r>
      <w:r w:rsidRPr="00434305">
        <w:rPr>
          <w:lang w:val="pt-BR"/>
        </w:rPr>
        <w:t>.</w:t>
      </w:r>
    </w:p>
    <w:p w:rsidR="00766110" w:rsidRPr="00434305" w:rsidRDefault="00766110" w:rsidP="005627BC">
      <w:pPr>
        <w:pStyle w:val="SingleTxtG"/>
        <w:ind w:left="1701"/>
        <w:rPr>
          <w:lang w:val="pt-BR"/>
        </w:rPr>
      </w:pPr>
      <w:r w:rsidRPr="00434305">
        <w:rPr>
          <w:lang w:val="pt-BR"/>
        </w:rPr>
        <w:t>9.3</w:t>
      </w:r>
      <w:r w:rsidR="00527DEF" w:rsidRPr="00434305">
        <w:rPr>
          <w:lang w:val="pt-BR"/>
        </w:rPr>
        <w:tab/>
      </w:r>
      <w:r w:rsidR="005B37C4" w:rsidRPr="00434305">
        <w:rPr>
          <w:lang w:val="pt-BR"/>
        </w:rPr>
        <w:t xml:space="preserve">A obrigação dos </w:t>
      </w:r>
      <w:r w:rsidR="005E2FF8" w:rsidRPr="00434305">
        <w:rPr>
          <w:lang w:val="pt-BR"/>
        </w:rPr>
        <w:t>Estados</w:t>
      </w:r>
      <w:r w:rsidR="005B37C4" w:rsidRPr="00434305">
        <w:rPr>
          <w:lang w:val="pt-BR"/>
        </w:rPr>
        <w:t xml:space="preserve"> de mobilizar recursos inclui ainda combater a evasão e elisão fiscais</w:t>
      </w:r>
      <w:r w:rsidRPr="00434305">
        <w:rPr>
          <w:lang w:val="pt-BR"/>
        </w:rPr>
        <w:t xml:space="preserve">; </w:t>
      </w:r>
      <w:r w:rsidR="005B37C4" w:rsidRPr="00434305">
        <w:rPr>
          <w:lang w:val="pt-BR"/>
        </w:rPr>
        <w:t>assegurar um sistema tributário progressivo, inclusive pela ampliação da base tributária com relação às empresas multinacionais</w:t>
      </w:r>
      <w:r w:rsidRPr="00434305">
        <w:rPr>
          <w:lang w:val="pt-BR"/>
        </w:rPr>
        <w:t xml:space="preserve"> </w:t>
      </w:r>
      <w:r w:rsidR="005B37C4" w:rsidRPr="00434305">
        <w:rPr>
          <w:lang w:val="pt-BR"/>
        </w:rPr>
        <w:t xml:space="preserve">e </w:t>
      </w:r>
      <w:r w:rsidR="00463CDB" w:rsidRPr="00434305">
        <w:rPr>
          <w:lang w:val="pt-BR"/>
        </w:rPr>
        <w:t>a</w:t>
      </w:r>
      <w:r w:rsidR="005B37C4" w:rsidRPr="00434305">
        <w:rPr>
          <w:lang w:val="pt-BR"/>
        </w:rPr>
        <w:t>os mais ricos</w:t>
      </w:r>
      <w:r w:rsidRPr="00434305">
        <w:rPr>
          <w:lang w:val="pt-BR"/>
        </w:rPr>
        <w:t xml:space="preserve">; </w:t>
      </w:r>
      <w:r w:rsidR="005B37C4" w:rsidRPr="00434305">
        <w:rPr>
          <w:lang w:val="pt-BR"/>
        </w:rPr>
        <w:t>evitar a competição tributária internacional</w:t>
      </w:r>
      <w:r w:rsidRPr="00434305">
        <w:rPr>
          <w:lang w:val="pt-BR"/>
        </w:rPr>
        <w:t xml:space="preserve">; </w:t>
      </w:r>
      <w:r w:rsidR="005B37C4" w:rsidRPr="00434305">
        <w:rPr>
          <w:lang w:val="pt-BR"/>
        </w:rPr>
        <w:t>melhorar a eficiência da arrecadação tributária</w:t>
      </w:r>
      <w:r w:rsidRPr="00434305">
        <w:rPr>
          <w:lang w:val="pt-BR"/>
        </w:rPr>
        <w:t xml:space="preserve">; </w:t>
      </w:r>
      <w:r w:rsidR="005B37C4" w:rsidRPr="00434305">
        <w:rPr>
          <w:lang w:val="pt-BR"/>
        </w:rPr>
        <w:t>e repriorizar os gastos para assegurar, entre outras coisas, financiamento adequado aos serviços públicos</w:t>
      </w:r>
      <w:r w:rsidRPr="00434305">
        <w:rPr>
          <w:lang w:val="pt-BR"/>
        </w:rPr>
        <w:t xml:space="preserve">. </w:t>
      </w:r>
    </w:p>
    <w:p w:rsidR="00766110" w:rsidRPr="00434305" w:rsidRDefault="00766110" w:rsidP="00965AC0">
      <w:pPr>
        <w:pStyle w:val="SingleTxtG"/>
        <w:ind w:left="1701"/>
        <w:rPr>
          <w:lang w:val="pt-BR"/>
        </w:rPr>
      </w:pPr>
      <w:r w:rsidRPr="00434305">
        <w:rPr>
          <w:lang w:val="pt-BR"/>
        </w:rPr>
        <w:t>9.4</w:t>
      </w:r>
      <w:r w:rsidR="00527DEF" w:rsidRPr="00434305">
        <w:rPr>
          <w:lang w:val="pt-BR"/>
        </w:rPr>
        <w:tab/>
      </w:r>
      <w:r w:rsidR="005B37C4" w:rsidRPr="00434305">
        <w:rPr>
          <w:lang w:val="pt-BR"/>
        </w:rPr>
        <w:t xml:space="preserve">Os recursos disponíveis também devem ser mensurados à luz da cooperação internacional solicitada pelos </w:t>
      </w:r>
      <w:r w:rsidR="005E2FF8" w:rsidRPr="00434305">
        <w:rPr>
          <w:lang w:val="pt-BR"/>
        </w:rPr>
        <w:t>Estados</w:t>
      </w:r>
      <w:r w:rsidRPr="00434305">
        <w:rPr>
          <w:lang w:val="pt-BR"/>
        </w:rPr>
        <w:t xml:space="preserve"> </w:t>
      </w:r>
      <w:r w:rsidR="00E1570B" w:rsidRPr="00434305">
        <w:rPr>
          <w:lang w:val="pt-BR"/>
        </w:rPr>
        <w:t>nos casos em que os</w:t>
      </w:r>
      <w:r w:rsidRPr="00434305">
        <w:rPr>
          <w:lang w:val="pt-BR"/>
        </w:rPr>
        <w:t xml:space="preserve"> </w:t>
      </w:r>
      <w:r w:rsidR="005E2FF8" w:rsidRPr="00434305">
        <w:rPr>
          <w:lang w:val="pt-BR"/>
        </w:rPr>
        <w:t>Estados</w:t>
      </w:r>
      <w:r w:rsidRPr="00434305">
        <w:rPr>
          <w:lang w:val="pt-BR"/>
        </w:rPr>
        <w:t xml:space="preserve"> </w:t>
      </w:r>
      <w:r w:rsidR="00E1570B" w:rsidRPr="00434305">
        <w:rPr>
          <w:lang w:val="pt-BR"/>
        </w:rPr>
        <w:t xml:space="preserve">não possam garantir o gozo de </w:t>
      </w:r>
      <w:r w:rsidR="00B4549D" w:rsidRPr="00434305">
        <w:rPr>
          <w:lang w:val="pt-BR"/>
        </w:rPr>
        <w:t>direitos humanos</w:t>
      </w:r>
      <w:r w:rsidR="005B37C4" w:rsidRPr="00434305">
        <w:rPr>
          <w:lang w:val="pt-BR"/>
        </w:rPr>
        <w:t xml:space="preserve"> </w:t>
      </w:r>
      <w:r w:rsidR="00E1570B" w:rsidRPr="00434305">
        <w:rPr>
          <w:lang w:val="pt-BR"/>
        </w:rPr>
        <w:t>com seus próprios recursos</w:t>
      </w:r>
      <w:r w:rsidRPr="00434305">
        <w:rPr>
          <w:lang w:val="pt-BR"/>
        </w:rPr>
        <w:t xml:space="preserve">, </w:t>
      </w:r>
      <w:r w:rsidR="005B37C4" w:rsidRPr="00434305">
        <w:rPr>
          <w:lang w:val="pt-BR"/>
        </w:rPr>
        <w:t>solicitação que deve ser feita o mais rápido possível</w:t>
      </w:r>
      <w:r w:rsidRPr="00434305">
        <w:rPr>
          <w:lang w:val="pt-BR"/>
        </w:rPr>
        <w:t>.</w:t>
      </w:r>
    </w:p>
    <w:p w:rsidR="00766110" w:rsidRPr="00434305" w:rsidRDefault="00766110" w:rsidP="00965AC0">
      <w:pPr>
        <w:pStyle w:val="SingleTxtG"/>
        <w:ind w:left="1701"/>
        <w:rPr>
          <w:lang w:val="pt-BR"/>
        </w:rPr>
      </w:pPr>
      <w:r w:rsidRPr="00434305">
        <w:rPr>
          <w:lang w:val="pt-BR"/>
        </w:rPr>
        <w:t>9.5</w:t>
      </w:r>
      <w:r w:rsidR="00527DEF" w:rsidRPr="00434305">
        <w:rPr>
          <w:lang w:val="pt-BR"/>
        </w:rPr>
        <w:tab/>
      </w:r>
      <w:r w:rsidRPr="00434305">
        <w:rPr>
          <w:lang w:val="pt-BR"/>
        </w:rPr>
        <w:t>Mobiliz</w:t>
      </w:r>
      <w:r w:rsidR="005B37C4" w:rsidRPr="00434305">
        <w:rPr>
          <w:lang w:val="pt-BR"/>
        </w:rPr>
        <w:t xml:space="preserve">ar recursos para assegurar a progressiva realização de direitos também é crítica </w:t>
      </w:r>
      <w:r w:rsidR="00221249" w:rsidRPr="00434305">
        <w:rPr>
          <w:lang w:val="pt-BR"/>
        </w:rPr>
        <w:t xml:space="preserve">para </w:t>
      </w:r>
      <w:r w:rsidR="007A525C" w:rsidRPr="00434305">
        <w:rPr>
          <w:lang w:val="pt-BR"/>
        </w:rPr>
        <w:t>atender</w:t>
      </w:r>
      <w:r w:rsidR="00221249" w:rsidRPr="00434305">
        <w:rPr>
          <w:lang w:val="pt-BR"/>
        </w:rPr>
        <w:t xml:space="preserve"> os requisitos mínimos dos </w:t>
      </w:r>
      <w:r w:rsidR="00E1570B" w:rsidRPr="00434305">
        <w:rPr>
          <w:lang w:val="pt-BR"/>
        </w:rPr>
        <w:t>direitos econômicos, sociais e culturais</w:t>
      </w:r>
      <w:r w:rsidR="007A525C" w:rsidRPr="00434305">
        <w:rPr>
          <w:lang w:val="pt-BR"/>
        </w:rPr>
        <w:t>,</w:t>
      </w:r>
      <w:r w:rsidRPr="00434305">
        <w:rPr>
          <w:lang w:val="pt-BR"/>
        </w:rPr>
        <w:t xml:space="preserve"> </w:t>
      </w:r>
      <w:r w:rsidR="00221249" w:rsidRPr="00434305">
        <w:rPr>
          <w:lang w:val="pt-BR"/>
        </w:rPr>
        <w:t>como um piso mínimo de proteção</w:t>
      </w:r>
      <w:r w:rsidRPr="00434305">
        <w:rPr>
          <w:lang w:val="pt-BR"/>
        </w:rPr>
        <w:t xml:space="preserve">. </w:t>
      </w:r>
      <w:r w:rsidR="00221249" w:rsidRPr="00434305">
        <w:rPr>
          <w:lang w:val="pt-BR"/>
        </w:rPr>
        <w:t xml:space="preserve">Os </w:t>
      </w:r>
      <w:r w:rsidR="005E2FF8" w:rsidRPr="00434305">
        <w:rPr>
          <w:lang w:val="pt-BR"/>
        </w:rPr>
        <w:t>Estados</w:t>
      </w:r>
      <w:r w:rsidRPr="00434305">
        <w:rPr>
          <w:lang w:val="pt-BR"/>
        </w:rPr>
        <w:t xml:space="preserve"> </w:t>
      </w:r>
      <w:r w:rsidR="00221249" w:rsidRPr="00434305">
        <w:rPr>
          <w:lang w:val="pt-BR"/>
        </w:rPr>
        <w:t xml:space="preserve">não podem atribuir seu fracasso em cumprir suas obrigações </w:t>
      </w:r>
      <w:r w:rsidR="007A525C" w:rsidRPr="00434305">
        <w:rPr>
          <w:lang w:val="pt-BR"/>
        </w:rPr>
        <w:t>fundamentais mínimas</w:t>
      </w:r>
      <w:r w:rsidR="00221249" w:rsidRPr="00434305">
        <w:rPr>
          <w:lang w:val="pt-BR"/>
        </w:rPr>
        <w:t xml:space="preserve"> à falta de recursos disponíveis</w:t>
      </w:r>
      <w:r w:rsidRPr="00434305">
        <w:rPr>
          <w:lang w:val="pt-BR"/>
        </w:rPr>
        <w:t xml:space="preserve">, </w:t>
      </w:r>
      <w:r w:rsidR="00221249" w:rsidRPr="00434305">
        <w:rPr>
          <w:lang w:val="pt-BR"/>
        </w:rPr>
        <w:t>a menos que demonstrem que todos os esforços foram feitos para usar todos os recursos que estão à sua disposição</w:t>
      </w:r>
      <w:r w:rsidRPr="00434305">
        <w:rPr>
          <w:lang w:val="pt-BR"/>
        </w:rPr>
        <w:t>.</w:t>
      </w:r>
      <w:r w:rsidRPr="00434305">
        <w:rPr>
          <w:rStyle w:val="FootnoteReference"/>
          <w:sz w:val="20"/>
          <w:lang w:val="pt-BR"/>
        </w:rPr>
        <w:footnoteReference w:id="14"/>
      </w:r>
      <w:r w:rsidRPr="00434305">
        <w:rPr>
          <w:lang w:val="pt-BR"/>
        </w:rPr>
        <w:t xml:space="preserve"> </w:t>
      </w:r>
      <w:r w:rsidR="00793CDB" w:rsidRPr="00434305">
        <w:rPr>
          <w:lang w:val="pt-BR"/>
        </w:rPr>
        <w:t xml:space="preserve">Assegurar um conteúdo fundamental mínimo pode servir para enfrentar as situações mais terríveis, como a pobreza extrema, a falta de moradia ou desnutrição aguda. No entanto, um conteúdo fundamental mínimo não deve ser entendido como um teto para os esforços demandados dos </w:t>
      </w:r>
      <w:r w:rsidR="005E2FF8" w:rsidRPr="00434305">
        <w:rPr>
          <w:lang w:val="pt-BR"/>
        </w:rPr>
        <w:t>Estados</w:t>
      </w:r>
      <w:r w:rsidRPr="00434305">
        <w:rPr>
          <w:lang w:val="pt-BR"/>
        </w:rPr>
        <w:t xml:space="preserve">. </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10</w:t>
      </w:r>
      <w:r w:rsidR="006A3130" w:rsidRPr="008061D2">
        <w:rPr>
          <w:rFonts w:eastAsia="Arial Unicode MS"/>
          <w:szCs w:val="24"/>
          <w:lang w:val="pt-BR"/>
        </w:rPr>
        <w:t xml:space="preserve"> – </w:t>
      </w:r>
      <w:r w:rsidR="00221249" w:rsidRPr="008061D2">
        <w:rPr>
          <w:szCs w:val="24"/>
          <w:lang w:val="pt-BR"/>
        </w:rPr>
        <w:t>Proibição de retrocesso</w:t>
      </w:r>
    </w:p>
    <w:p w:rsidR="00766110" w:rsidRPr="00434305" w:rsidRDefault="004E7DF2" w:rsidP="00965AC0">
      <w:pPr>
        <w:pStyle w:val="SingleTxtG"/>
        <w:rPr>
          <w:b/>
          <w:bCs/>
          <w:lang w:val="pt-BR"/>
        </w:rPr>
      </w:pPr>
      <w:r w:rsidRPr="00434305">
        <w:rPr>
          <w:b/>
          <w:bCs/>
          <w:lang w:val="pt-BR"/>
        </w:rPr>
        <w:tab/>
      </w:r>
      <w:r w:rsidR="00BC68AF" w:rsidRPr="00434305">
        <w:rPr>
          <w:b/>
          <w:bCs/>
          <w:lang w:val="pt-BR"/>
        </w:rPr>
        <w:t xml:space="preserve">Qualquer proposta de reforma econômica que possa resultar em retrocesso inadmissível em termos da consecução de </w:t>
      </w:r>
      <w:r w:rsidR="00E1570B" w:rsidRPr="00434305">
        <w:rPr>
          <w:b/>
          <w:bCs/>
          <w:lang w:val="pt-BR"/>
        </w:rPr>
        <w:t>direitos econômicos, sociais e culturais</w:t>
      </w:r>
      <w:r w:rsidR="00766110" w:rsidRPr="00434305">
        <w:rPr>
          <w:b/>
          <w:bCs/>
          <w:lang w:val="pt-BR"/>
        </w:rPr>
        <w:t xml:space="preserve"> </w:t>
      </w:r>
      <w:r w:rsidR="00BC68AF" w:rsidRPr="00434305">
        <w:rPr>
          <w:b/>
          <w:bCs/>
          <w:lang w:val="pt-BR"/>
        </w:rPr>
        <w:t>é considerada uma violação ostensiva de tais direitos</w:t>
      </w:r>
      <w:r w:rsidR="00766110" w:rsidRPr="00434305">
        <w:rPr>
          <w:b/>
          <w:bCs/>
          <w:lang w:val="pt-BR"/>
        </w:rPr>
        <w:t>. Me</w:t>
      </w:r>
      <w:r w:rsidR="00BC63D7" w:rsidRPr="00434305">
        <w:rPr>
          <w:b/>
          <w:bCs/>
          <w:lang w:val="pt-BR"/>
        </w:rPr>
        <w:t xml:space="preserve">didas que possam redundar em passos atrás na consecução desses direitos são permitidas </w:t>
      </w:r>
      <w:r w:rsidR="00034EF7" w:rsidRPr="00434305">
        <w:rPr>
          <w:b/>
          <w:bCs/>
          <w:lang w:val="pt-BR"/>
        </w:rPr>
        <w:t>tão somente</w:t>
      </w:r>
      <w:r w:rsidR="00BC63D7" w:rsidRPr="00434305">
        <w:rPr>
          <w:b/>
          <w:bCs/>
          <w:lang w:val="pt-BR"/>
        </w:rPr>
        <w:t xml:space="preserve"> se os </w:t>
      </w:r>
      <w:r w:rsidR="005E2FF8" w:rsidRPr="00434305">
        <w:rPr>
          <w:b/>
          <w:bCs/>
          <w:lang w:val="pt-BR"/>
        </w:rPr>
        <w:t>Estados</w:t>
      </w:r>
      <w:r w:rsidR="00766110" w:rsidRPr="00434305">
        <w:rPr>
          <w:b/>
          <w:bCs/>
          <w:lang w:val="pt-BR"/>
        </w:rPr>
        <w:t xml:space="preserve"> </w:t>
      </w:r>
      <w:r w:rsidR="00BC63D7" w:rsidRPr="00434305">
        <w:rPr>
          <w:b/>
          <w:bCs/>
          <w:lang w:val="pt-BR"/>
        </w:rPr>
        <w:t>puderem provar que tais retrocessos são</w:t>
      </w:r>
      <w:r w:rsidR="00766110" w:rsidRPr="00434305">
        <w:rPr>
          <w:b/>
          <w:bCs/>
          <w:lang w:val="pt-BR"/>
        </w:rPr>
        <w:t>:</w:t>
      </w:r>
      <w:r w:rsidR="00766110" w:rsidRPr="00434305">
        <w:rPr>
          <w:rStyle w:val="FootnoteReference"/>
          <w:sz w:val="20"/>
          <w:lang w:val="pt-BR"/>
        </w:rPr>
        <w:footnoteReference w:id="15"/>
      </w:r>
    </w:p>
    <w:p w:rsidR="00766110" w:rsidRPr="00434305" w:rsidRDefault="004E7DF2"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(a)</w:t>
      </w:r>
      <w:r w:rsidR="00062097" w:rsidRPr="00434305">
        <w:rPr>
          <w:bCs/>
          <w:lang w:val="pt-BR"/>
        </w:rPr>
        <w:tab/>
      </w:r>
      <w:r w:rsidR="00766110" w:rsidRPr="00434305">
        <w:rPr>
          <w:b/>
          <w:bCs/>
          <w:lang w:val="pt-BR"/>
        </w:rPr>
        <w:t>Tempor</w:t>
      </w:r>
      <w:r w:rsidR="00BC63D7" w:rsidRPr="00434305">
        <w:rPr>
          <w:b/>
          <w:bCs/>
          <w:lang w:val="pt-BR"/>
        </w:rPr>
        <w:t>ários</w:t>
      </w:r>
      <w:r w:rsidR="00766110" w:rsidRPr="00434305">
        <w:rPr>
          <w:b/>
          <w:bCs/>
          <w:lang w:val="pt-BR"/>
        </w:rPr>
        <w:t xml:space="preserve">, </w:t>
      </w:r>
      <w:r w:rsidR="00BC63D7" w:rsidRPr="00434305">
        <w:rPr>
          <w:b/>
          <w:bCs/>
          <w:lang w:val="pt-BR"/>
        </w:rPr>
        <w:t>em natureza e efeito, e limitados à duração da crise</w:t>
      </w:r>
      <w:r w:rsidR="00766110" w:rsidRPr="00434305">
        <w:rPr>
          <w:b/>
          <w:bCs/>
          <w:lang w:val="pt-BR"/>
        </w:rPr>
        <w:t>;</w:t>
      </w:r>
    </w:p>
    <w:p w:rsidR="00766110" w:rsidRPr="00434305" w:rsidRDefault="004E7DF2" w:rsidP="00965AC0">
      <w:pPr>
        <w:pStyle w:val="SingleTxtG"/>
        <w:rPr>
          <w:b/>
          <w:bCs/>
          <w:lang w:val="pt-BR"/>
        </w:rPr>
      </w:pPr>
      <w:r w:rsidRPr="00434305">
        <w:rPr>
          <w:bCs/>
          <w:lang w:val="pt-BR"/>
        </w:rPr>
        <w:lastRenderedPageBreak/>
        <w:tab/>
      </w:r>
      <w:r w:rsidR="00766110" w:rsidRPr="00434305">
        <w:rPr>
          <w:bCs/>
          <w:lang w:val="pt-BR"/>
        </w:rPr>
        <w:t>(b)</w:t>
      </w:r>
      <w:r w:rsidR="00766110" w:rsidRPr="00434305">
        <w:rPr>
          <w:b/>
          <w:bCs/>
          <w:lang w:val="pt-BR"/>
        </w:rPr>
        <w:tab/>
        <w:t>Leg</w:t>
      </w:r>
      <w:r w:rsidR="00BC63D7" w:rsidRPr="00434305">
        <w:rPr>
          <w:b/>
          <w:bCs/>
          <w:lang w:val="pt-BR"/>
        </w:rPr>
        <w:t>ítimos, com o propósito último de proteger a totalidade dos</w:t>
      </w:r>
      <w:r w:rsidR="00766110" w:rsidRPr="00434305">
        <w:rPr>
          <w:b/>
          <w:bCs/>
          <w:lang w:val="pt-BR"/>
        </w:rPr>
        <w:t xml:space="preserve"> </w:t>
      </w:r>
      <w:r w:rsidR="00B4549D" w:rsidRPr="00434305">
        <w:rPr>
          <w:b/>
          <w:bCs/>
          <w:lang w:val="pt-BR"/>
        </w:rPr>
        <w:t>direitos humanos</w:t>
      </w:r>
      <w:r w:rsidR="00766110" w:rsidRPr="00434305">
        <w:rPr>
          <w:b/>
          <w:bCs/>
          <w:lang w:val="pt-BR"/>
        </w:rPr>
        <w:t>;</w:t>
      </w:r>
    </w:p>
    <w:p w:rsidR="00766110" w:rsidRPr="00434305" w:rsidRDefault="004E7DF2" w:rsidP="00734E45">
      <w:pPr>
        <w:pStyle w:val="SingleTxtG"/>
        <w:rPr>
          <w:b/>
          <w:bCs/>
          <w:lang w:val="pt-BR"/>
        </w:rPr>
      </w:pPr>
      <w:r w:rsidRPr="00434305">
        <w:rPr>
          <w:bCs/>
          <w:lang w:val="pt-BR"/>
        </w:rPr>
        <w:tab/>
      </w:r>
      <w:r w:rsidR="00766110" w:rsidRPr="00434305">
        <w:rPr>
          <w:bCs/>
          <w:lang w:val="pt-BR"/>
        </w:rPr>
        <w:t>(c)</w:t>
      </w:r>
      <w:r w:rsidR="00766110" w:rsidRPr="00434305">
        <w:rPr>
          <w:bCs/>
          <w:lang w:val="pt-BR"/>
        </w:rPr>
        <w:tab/>
      </w:r>
      <w:r w:rsidR="00766110" w:rsidRPr="00434305">
        <w:rPr>
          <w:b/>
          <w:bCs/>
          <w:lang w:val="pt-BR"/>
        </w:rPr>
        <w:t>R</w:t>
      </w:r>
      <w:r w:rsidR="00BC63D7" w:rsidRPr="00434305">
        <w:rPr>
          <w:b/>
          <w:bCs/>
          <w:lang w:val="pt-BR"/>
        </w:rPr>
        <w:t>azoáveis, em que os meios escolhidos são os mais adequados e capazes para atingir um objetivo legítimo</w:t>
      </w:r>
      <w:r w:rsidR="00766110" w:rsidRPr="00434305">
        <w:rPr>
          <w:b/>
          <w:bCs/>
          <w:lang w:val="pt-BR"/>
        </w:rPr>
        <w:t>;</w:t>
      </w:r>
    </w:p>
    <w:p w:rsidR="00766110" w:rsidRPr="00434305" w:rsidRDefault="004E7DF2" w:rsidP="00734E45">
      <w:pPr>
        <w:pStyle w:val="SingleTxtG"/>
        <w:rPr>
          <w:b/>
          <w:bCs/>
          <w:lang w:val="pt-BR"/>
        </w:rPr>
      </w:pPr>
      <w:r w:rsidRPr="00434305">
        <w:rPr>
          <w:bCs/>
          <w:lang w:val="pt-BR"/>
        </w:rPr>
        <w:tab/>
      </w:r>
      <w:r w:rsidR="00766110" w:rsidRPr="00434305">
        <w:rPr>
          <w:bCs/>
          <w:lang w:val="pt-BR"/>
        </w:rPr>
        <w:t>(d)</w:t>
      </w:r>
      <w:r w:rsidR="00766110" w:rsidRPr="00434305">
        <w:rPr>
          <w:b/>
          <w:bCs/>
          <w:lang w:val="pt-BR"/>
        </w:rPr>
        <w:tab/>
        <w:t>Necess</w:t>
      </w:r>
      <w:r w:rsidR="00BC63D7" w:rsidRPr="00434305">
        <w:rPr>
          <w:b/>
          <w:bCs/>
          <w:lang w:val="pt-BR"/>
        </w:rPr>
        <w:t xml:space="preserve">ários, </w:t>
      </w:r>
      <w:r w:rsidR="00040CE0" w:rsidRPr="00434305">
        <w:rPr>
          <w:b/>
          <w:bCs/>
          <w:lang w:val="pt-BR"/>
        </w:rPr>
        <w:t>tal</w:t>
      </w:r>
      <w:r w:rsidR="00BC63D7" w:rsidRPr="00434305">
        <w:rPr>
          <w:b/>
          <w:bCs/>
          <w:lang w:val="pt-BR"/>
        </w:rPr>
        <w:t xml:space="preserve"> que a adoção de quaisquer outras políticas alternativas ou a inação acarretariam maior prejuízo ao gozo de</w:t>
      </w:r>
      <w:r w:rsidR="00766110" w:rsidRPr="00434305">
        <w:rPr>
          <w:b/>
          <w:bCs/>
          <w:lang w:val="pt-BR"/>
        </w:rPr>
        <w:t xml:space="preserve"> </w:t>
      </w:r>
      <w:r w:rsidR="00E1570B" w:rsidRPr="00434305">
        <w:rPr>
          <w:b/>
          <w:bCs/>
          <w:lang w:val="pt-BR"/>
        </w:rPr>
        <w:t>direitos econômicos, sociais e culturais</w:t>
      </w:r>
      <w:r w:rsidR="00766110" w:rsidRPr="00434305">
        <w:rPr>
          <w:b/>
          <w:bCs/>
          <w:lang w:val="pt-BR"/>
        </w:rPr>
        <w:t xml:space="preserve">, </w:t>
      </w:r>
      <w:r w:rsidR="00BC63D7" w:rsidRPr="00434305">
        <w:rPr>
          <w:b/>
          <w:bCs/>
          <w:lang w:val="pt-BR"/>
        </w:rPr>
        <w:t>sobretudo se houver mecanismos de financiamento alternativos menos prejudiciais</w:t>
      </w:r>
      <w:r w:rsidR="00766110" w:rsidRPr="00434305">
        <w:rPr>
          <w:b/>
          <w:bCs/>
          <w:lang w:val="pt-BR"/>
        </w:rPr>
        <w:t>;</w:t>
      </w:r>
    </w:p>
    <w:p w:rsidR="00766110" w:rsidRPr="00434305" w:rsidRDefault="004E7DF2" w:rsidP="00734E45">
      <w:pPr>
        <w:pStyle w:val="SingleTxtG"/>
        <w:rPr>
          <w:lang w:val="pt-BR"/>
        </w:rPr>
      </w:pPr>
      <w:r w:rsidRPr="00434305">
        <w:rPr>
          <w:bCs/>
          <w:lang w:val="pt-BR"/>
        </w:rPr>
        <w:tab/>
      </w:r>
      <w:r w:rsidR="00766110" w:rsidRPr="00434305">
        <w:rPr>
          <w:bCs/>
          <w:lang w:val="pt-BR"/>
        </w:rPr>
        <w:t>(e)</w:t>
      </w:r>
      <w:r w:rsidR="00766110" w:rsidRPr="00434305">
        <w:rPr>
          <w:bCs/>
          <w:lang w:val="pt-BR"/>
        </w:rPr>
        <w:tab/>
      </w:r>
      <w:r w:rsidR="00BC63D7" w:rsidRPr="00434305">
        <w:rPr>
          <w:b/>
          <w:bCs/>
          <w:lang w:val="pt-BR"/>
        </w:rPr>
        <w:t>Proporcionais</w:t>
      </w:r>
      <w:r w:rsidR="00766110" w:rsidRPr="00434305">
        <w:rPr>
          <w:b/>
          <w:bCs/>
          <w:lang w:val="pt-BR"/>
        </w:rPr>
        <w:t xml:space="preserve">, </w:t>
      </w:r>
      <w:r w:rsidR="00040CE0" w:rsidRPr="00434305">
        <w:rPr>
          <w:b/>
          <w:bCs/>
          <w:lang w:val="pt-BR"/>
        </w:rPr>
        <w:t>de modo a</w:t>
      </w:r>
      <w:r w:rsidR="00BC63D7" w:rsidRPr="00434305">
        <w:rPr>
          <w:b/>
          <w:bCs/>
          <w:lang w:val="pt-BR"/>
        </w:rPr>
        <w:t xml:space="preserve"> que as medidas escolhidas não restrinjam </w:t>
      </w:r>
      <w:r w:rsidR="00B4549D" w:rsidRPr="00434305">
        <w:rPr>
          <w:b/>
          <w:bCs/>
          <w:lang w:val="pt-BR"/>
        </w:rPr>
        <w:t>direitos humanos</w:t>
      </w:r>
      <w:r w:rsidR="00BC63D7" w:rsidRPr="00434305">
        <w:rPr>
          <w:b/>
          <w:bCs/>
          <w:lang w:val="pt-BR"/>
        </w:rPr>
        <w:t xml:space="preserve"> indevidamente e seus custos não superem seus benefícios</w:t>
      </w:r>
      <w:r w:rsidR="00766110" w:rsidRPr="00434305">
        <w:rPr>
          <w:lang w:val="pt-BR"/>
        </w:rPr>
        <w:t>;</w:t>
      </w:r>
    </w:p>
    <w:p w:rsidR="00766110" w:rsidRPr="00434305" w:rsidRDefault="004E7DF2" w:rsidP="00734E45">
      <w:pPr>
        <w:pStyle w:val="SingleTxtG"/>
        <w:rPr>
          <w:b/>
          <w:bCs/>
          <w:lang w:val="pt-BR"/>
        </w:rPr>
      </w:pPr>
      <w:r w:rsidRPr="00434305">
        <w:rPr>
          <w:bCs/>
          <w:lang w:val="pt-BR"/>
        </w:rPr>
        <w:tab/>
      </w:r>
      <w:r w:rsidR="00766110" w:rsidRPr="00434305">
        <w:rPr>
          <w:bCs/>
          <w:lang w:val="pt-BR"/>
        </w:rPr>
        <w:t>(f)</w:t>
      </w:r>
      <w:r w:rsidR="00766110" w:rsidRPr="00434305">
        <w:rPr>
          <w:bCs/>
          <w:lang w:val="pt-BR"/>
        </w:rPr>
        <w:tab/>
      </w:r>
      <w:r w:rsidR="00766110" w:rsidRPr="00434305">
        <w:rPr>
          <w:b/>
          <w:bCs/>
          <w:lang w:val="pt-BR"/>
        </w:rPr>
        <w:t>N</w:t>
      </w:r>
      <w:r w:rsidR="0003221D" w:rsidRPr="00434305">
        <w:rPr>
          <w:b/>
          <w:bCs/>
          <w:lang w:val="pt-BR"/>
        </w:rPr>
        <w:t>ão</w:t>
      </w:r>
      <w:r w:rsidR="00636172">
        <w:rPr>
          <w:b/>
          <w:bCs/>
          <w:lang w:val="pt-BR"/>
        </w:rPr>
        <w:t xml:space="preserve"> </w:t>
      </w:r>
      <w:r w:rsidR="0003221D" w:rsidRPr="00434305">
        <w:rPr>
          <w:b/>
          <w:bCs/>
          <w:lang w:val="pt-BR"/>
        </w:rPr>
        <w:t xml:space="preserve">discriminatórios, e </w:t>
      </w:r>
      <w:r w:rsidR="00040CE0" w:rsidRPr="00434305">
        <w:rPr>
          <w:b/>
          <w:bCs/>
          <w:lang w:val="pt-BR"/>
        </w:rPr>
        <w:t xml:space="preserve">que </w:t>
      </w:r>
      <w:r w:rsidR="0003221D" w:rsidRPr="00434305">
        <w:rPr>
          <w:b/>
          <w:bCs/>
          <w:lang w:val="pt-BR"/>
        </w:rPr>
        <w:t xml:space="preserve">sejam capazes de evitar ou mitigar desigualdades que surjam em tempos de crise e de assegurar que os direitos de indivíduos ou grupos </w:t>
      </w:r>
      <w:r w:rsidR="00040CE0" w:rsidRPr="00434305">
        <w:rPr>
          <w:b/>
          <w:bCs/>
          <w:lang w:val="pt-BR"/>
        </w:rPr>
        <w:t>desfavorecidos</w:t>
      </w:r>
      <w:r w:rsidR="0003221D" w:rsidRPr="00434305">
        <w:rPr>
          <w:b/>
          <w:bCs/>
          <w:lang w:val="pt-BR"/>
        </w:rPr>
        <w:t xml:space="preserve"> ou marginalizados </w:t>
      </w:r>
      <w:r w:rsidR="003277E0" w:rsidRPr="00434305">
        <w:rPr>
          <w:b/>
          <w:bCs/>
          <w:lang w:val="pt-BR"/>
        </w:rPr>
        <w:t>não sejam afetados desproporcionalmente</w:t>
      </w:r>
      <w:r w:rsidR="00766110" w:rsidRPr="00434305">
        <w:rPr>
          <w:b/>
          <w:bCs/>
          <w:lang w:val="pt-BR"/>
        </w:rPr>
        <w:t>;</w:t>
      </w:r>
    </w:p>
    <w:p w:rsidR="00766110" w:rsidRPr="00434305" w:rsidRDefault="004E7DF2" w:rsidP="00734E45">
      <w:pPr>
        <w:pStyle w:val="SingleTxtG"/>
        <w:rPr>
          <w:bCs/>
          <w:lang w:val="pt-BR"/>
        </w:rPr>
      </w:pPr>
      <w:r w:rsidRPr="00434305">
        <w:rPr>
          <w:bCs/>
          <w:lang w:val="pt-BR"/>
        </w:rPr>
        <w:tab/>
      </w:r>
      <w:r w:rsidR="00766110" w:rsidRPr="00434305">
        <w:rPr>
          <w:bCs/>
          <w:lang w:val="pt-BR"/>
        </w:rPr>
        <w:t>(g)</w:t>
      </w:r>
      <w:r w:rsidR="00766110" w:rsidRPr="00434305">
        <w:rPr>
          <w:bCs/>
          <w:lang w:val="pt-BR"/>
        </w:rPr>
        <w:tab/>
      </w:r>
      <w:r w:rsidR="003277E0" w:rsidRPr="00434305">
        <w:rPr>
          <w:b/>
          <w:bCs/>
          <w:lang w:val="pt-BR"/>
        </w:rPr>
        <w:t>Prote</w:t>
      </w:r>
      <w:r w:rsidR="00040CE0" w:rsidRPr="00434305">
        <w:rPr>
          <w:b/>
          <w:bCs/>
          <w:lang w:val="pt-BR"/>
        </w:rPr>
        <w:t>tores</w:t>
      </w:r>
      <w:r w:rsidR="003277E0" w:rsidRPr="00434305">
        <w:rPr>
          <w:b/>
          <w:bCs/>
          <w:lang w:val="pt-BR"/>
        </w:rPr>
        <w:t xml:space="preserve"> dos</w:t>
      </w:r>
      <w:r w:rsidR="003277E0" w:rsidRPr="00434305">
        <w:rPr>
          <w:bCs/>
          <w:lang w:val="pt-BR"/>
        </w:rPr>
        <w:t xml:space="preserve"> </w:t>
      </w:r>
      <w:r w:rsidR="00E1570B" w:rsidRPr="00434305">
        <w:rPr>
          <w:b/>
          <w:bCs/>
          <w:lang w:val="pt-BR"/>
        </w:rPr>
        <w:t>direitos econômicos, sociais e culturais</w:t>
      </w:r>
      <w:r w:rsidR="00766110" w:rsidRPr="00434305">
        <w:rPr>
          <w:b/>
          <w:bCs/>
          <w:lang w:val="pt-BR"/>
        </w:rPr>
        <w:t xml:space="preserve"> </w:t>
      </w:r>
      <w:r w:rsidR="00040CE0" w:rsidRPr="00434305">
        <w:rPr>
          <w:b/>
          <w:bCs/>
          <w:lang w:val="pt-BR"/>
        </w:rPr>
        <w:t>fundamentais</w:t>
      </w:r>
      <w:r w:rsidR="003277E0" w:rsidRPr="00434305">
        <w:rPr>
          <w:b/>
          <w:bCs/>
          <w:lang w:val="pt-BR"/>
        </w:rPr>
        <w:t xml:space="preserve"> em qualquer época</w:t>
      </w:r>
      <w:r w:rsidR="00766110" w:rsidRPr="00434305">
        <w:rPr>
          <w:b/>
          <w:bCs/>
          <w:lang w:val="pt-BR"/>
        </w:rPr>
        <w:t>;</w:t>
      </w:r>
    </w:p>
    <w:p w:rsidR="00766110" w:rsidRPr="00434305" w:rsidRDefault="004E7DF2" w:rsidP="00734E45">
      <w:pPr>
        <w:pStyle w:val="SingleTxtG"/>
        <w:rPr>
          <w:b/>
          <w:bCs/>
          <w:lang w:val="pt-BR"/>
        </w:rPr>
      </w:pPr>
      <w:r w:rsidRPr="00434305">
        <w:rPr>
          <w:bCs/>
          <w:lang w:val="pt-BR"/>
        </w:rPr>
        <w:tab/>
      </w:r>
      <w:r w:rsidR="00766110" w:rsidRPr="00434305">
        <w:rPr>
          <w:bCs/>
          <w:lang w:val="pt-BR"/>
        </w:rPr>
        <w:t>(h)</w:t>
      </w:r>
      <w:r w:rsidR="00766110" w:rsidRPr="00434305">
        <w:rPr>
          <w:bCs/>
          <w:lang w:val="pt-BR"/>
        </w:rPr>
        <w:tab/>
      </w:r>
      <w:r w:rsidR="003277E0" w:rsidRPr="00434305">
        <w:rPr>
          <w:b/>
          <w:bCs/>
          <w:lang w:val="pt-BR"/>
        </w:rPr>
        <w:t>Baseados na transparência e na participação genuína de grupos afetados quando do exame de medidas e alternativas propostas</w:t>
      </w:r>
      <w:r w:rsidR="00766110" w:rsidRPr="00434305">
        <w:rPr>
          <w:b/>
          <w:bCs/>
          <w:lang w:val="pt-BR"/>
        </w:rPr>
        <w:t xml:space="preserve">; </w:t>
      </w:r>
      <w:r w:rsidR="003277E0" w:rsidRPr="00434305">
        <w:rPr>
          <w:b/>
          <w:bCs/>
          <w:lang w:val="pt-BR"/>
        </w:rPr>
        <w:t>e</w:t>
      </w:r>
    </w:p>
    <w:p w:rsidR="00766110" w:rsidRPr="00434305" w:rsidRDefault="003A4A51" w:rsidP="00734E45">
      <w:pPr>
        <w:pStyle w:val="SingleTxtG"/>
        <w:rPr>
          <w:b/>
          <w:bCs/>
          <w:lang w:val="pt-BR"/>
        </w:rPr>
      </w:pPr>
      <w:r w:rsidRPr="00434305">
        <w:rPr>
          <w:bCs/>
          <w:lang w:val="pt-BR"/>
        </w:rPr>
        <w:tab/>
      </w:r>
      <w:r w:rsidR="00766110" w:rsidRPr="00434305">
        <w:rPr>
          <w:bCs/>
          <w:lang w:val="pt-BR"/>
        </w:rPr>
        <w:t>(i)</w:t>
      </w:r>
      <w:r w:rsidR="00766110" w:rsidRPr="00434305">
        <w:rPr>
          <w:bCs/>
          <w:lang w:val="pt-BR"/>
        </w:rPr>
        <w:tab/>
      </w:r>
      <w:r w:rsidR="00766110" w:rsidRPr="00434305">
        <w:rPr>
          <w:b/>
          <w:bCs/>
          <w:lang w:val="pt-BR"/>
        </w:rPr>
        <w:t>Su</w:t>
      </w:r>
      <w:r w:rsidR="003277E0" w:rsidRPr="00434305">
        <w:rPr>
          <w:b/>
          <w:bCs/>
          <w:lang w:val="pt-BR"/>
        </w:rPr>
        <w:t xml:space="preserve">jeitos a procedimentos </w:t>
      </w:r>
      <w:r w:rsidR="000C5277" w:rsidRPr="00434305">
        <w:rPr>
          <w:b/>
          <w:bCs/>
          <w:lang w:val="pt-BR"/>
        </w:rPr>
        <w:t>significativos</w:t>
      </w:r>
      <w:r w:rsidR="003277E0" w:rsidRPr="00434305">
        <w:rPr>
          <w:b/>
          <w:bCs/>
          <w:lang w:val="pt-BR"/>
        </w:rPr>
        <w:t xml:space="preserve"> de revisão e prestação de contas, inclusive de avaliações de impacto </w:t>
      </w:r>
      <w:r w:rsidR="000C5277" w:rsidRPr="00434305">
        <w:rPr>
          <w:b/>
          <w:bCs/>
          <w:lang w:val="pt-BR"/>
        </w:rPr>
        <w:t>em</w:t>
      </w:r>
      <w:r w:rsidR="003277E0" w:rsidRPr="00434305">
        <w:rPr>
          <w:b/>
          <w:bCs/>
          <w:lang w:val="pt-BR"/>
        </w:rPr>
        <w:t xml:space="preserve"> direitos humanos</w:t>
      </w:r>
      <w:r w:rsidR="00766110" w:rsidRPr="00434305">
        <w:rPr>
          <w:b/>
          <w:bCs/>
          <w:lang w:val="pt-BR"/>
        </w:rPr>
        <w:t>.</w:t>
      </w:r>
    </w:p>
    <w:p w:rsidR="00766110" w:rsidRPr="008061D2" w:rsidRDefault="00766110" w:rsidP="00766110">
      <w:pPr>
        <w:pStyle w:val="HChG"/>
        <w:rPr>
          <w:szCs w:val="28"/>
          <w:lang w:val="pt-BR"/>
        </w:rPr>
      </w:pPr>
      <w:r w:rsidRPr="008061D2">
        <w:rPr>
          <w:rFonts w:eastAsia="Arial Unicode MS"/>
          <w:szCs w:val="28"/>
          <w:lang w:val="pt-BR"/>
        </w:rPr>
        <w:tab/>
        <w:t>IV.</w:t>
      </w:r>
      <w:r w:rsidRPr="008061D2">
        <w:rPr>
          <w:rFonts w:eastAsia="Arial Unicode MS"/>
          <w:szCs w:val="28"/>
          <w:lang w:val="pt-BR"/>
        </w:rPr>
        <w:tab/>
        <w:t>Articula</w:t>
      </w:r>
      <w:r w:rsidR="003277E0" w:rsidRPr="008061D2">
        <w:rPr>
          <w:rFonts w:eastAsia="Arial Unicode MS"/>
          <w:szCs w:val="28"/>
          <w:lang w:val="pt-BR"/>
        </w:rPr>
        <w:t>ção de políticas</w:t>
      </w:r>
      <w:r w:rsidR="002A4E1F" w:rsidRPr="008061D2">
        <w:rPr>
          <w:rFonts w:eastAsia="Arial Unicode MS"/>
          <w:szCs w:val="28"/>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11</w:t>
      </w:r>
      <w:r w:rsidR="006A3130" w:rsidRPr="008061D2">
        <w:rPr>
          <w:rFonts w:eastAsia="Arial Unicode MS"/>
          <w:szCs w:val="24"/>
          <w:lang w:val="pt-BR"/>
        </w:rPr>
        <w:t xml:space="preserve"> – </w:t>
      </w:r>
      <w:r w:rsidR="003277E0" w:rsidRPr="008061D2">
        <w:rPr>
          <w:rFonts w:eastAsia="Arial Unicode MS"/>
          <w:szCs w:val="24"/>
          <w:lang w:val="pt-BR"/>
        </w:rPr>
        <w:t>Coerência das políticas</w:t>
      </w:r>
    </w:p>
    <w:p w:rsidR="00766110" w:rsidRPr="00434305" w:rsidRDefault="003A4A51" w:rsidP="00965AC0">
      <w:pPr>
        <w:pStyle w:val="SingleTxtG"/>
        <w:rPr>
          <w:lang w:val="pt-BR"/>
        </w:rPr>
      </w:pPr>
      <w:r w:rsidRPr="00434305">
        <w:rPr>
          <w:b/>
          <w:bCs/>
          <w:lang w:val="pt-BR"/>
        </w:rPr>
        <w:tab/>
      </w:r>
      <w:r w:rsidR="003277E0" w:rsidRPr="00434305">
        <w:rPr>
          <w:b/>
          <w:bCs/>
          <w:lang w:val="pt-BR"/>
        </w:rPr>
        <w:t xml:space="preserve">Os </w:t>
      </w:r>
      <w:r w:rsidR="005E2FF8" w:rsidRPr="00434305">
        <w:rPr>
          <w:b/>
          <w:bCs/>
          <w:lang w:val="pt-BR"/>
        </w:rPr>
        <w:t>Estados</w:t>
      </w:r>
      <w:r w:rsidR="003277E0" w:rsidRPr="00434305">
        <w:rPr>
          <w:b/>
          <w:bCs/>
          <w:lang w:val="pt-BR"/>
        </w:rPr>
        <w:t xml:space="preserve"> devem assegurar que </w:t>
      </w:r>
      <w:r w:rsidR="007C112E" w:rsidRPr="00434305">
        <w:rPr>
          <w:b/>
          <w:bCs/>
          <w:lang w:val="pt-BR"/>
        </w:rPr>
        <w:t xml:space="preserve">ministérios, secretarias, agências e outras instituições governamentais que participam de e/ou informam as políticas de reforma econômica levem em conta as obrigações dos Estados em matéria de </w:t>
      </w:r>
      <w:r w:rsidR="00B4549D" w:rsidRPr="00434305">
        <w:rPr>
          <w:b/>
          <w:bCs/>
          <w:lang w:val="pt-BR"/>
        </w:rPr>
        <w:t xml:space="preserve">direitos humanos </w:t>
      </w:r>
      <w:r w:rsidR="007C112E" w:rsidRPr="00434305">
        <w:rPr>
          <w:b/>
          <w:bCs/>
          <w:lang w:val="pt-BR"/>
        </w:rPr>
        <w:t xml:space="preserve">quando cumprindo seus mandatos e que se garanta coerência de políticas nas reformas econômicas de curto, médio e longo </w:t>
      </w:r>
      <w:r w:rsidR="00CE1066" w:rsidRPr="00434305">
        <w:rPr>
          <w:b/>
          <w:bCs/>
          <w:lang w:val="pt-BR"/>
        </w:rPr>
        <w:t>prazo</w:t>
      </w:r>
      <w:r w:rsidR="004957FC">
        <w:rPr>
          <w:b/>
          <w:bCs/>
          <w:lang w:val="pt-BR"/>
        </w:rPr>
        <w:t>,</w:t>
      </w:r>
      <w:r w:rsidR="007C112E" w:rsidRPr="00434305">
        <w:rPr>
          <w:b/>
          <w:bCs/>
          <w:lang w:val="pt-BR"/>
        </w:rPr>
        <w:t xml:space="preserve"> a fim de proteger todos os direitos humanos</w:t>
      </w:r>
      <w:r w:rsidR="005E2FF8" w:rsidRPr="00434305">
        <w:rPr>
          <w:b/>
          <w:bCs/>
          <w:lang w:val="pt-BR"/>
        </w:rPr>
        <w:t>.</w:t>
      </w:r>
      <w:r w:rsidR="00766110" w:rsidRPr="00434305">
        <w:rPr>
          <w:b/>
          <w:bCs/>
          <w:lang w:val="pt-BR"/>
        </w:rPr>
        <w:t xml:space="preserve"> </w:t>
      </w:r>
      <w:r w:rsidR="0098044A" w:rsidRPr="00434305">
        <w:rPr>
          <w:b/>
          <w:bCs/>
          <w:lang w:val="pt-BR"/>
        </w:rPr>
        <w:t>Em particular</w:t>
      </w:r>
      <w:r w:rsidR="00766110" w:rsidRPr="00434305">
        <w:rPr>
          <w:b/>
          <w:bCs/>
          <w:lang w:val="pt-BR"/>
        </w:rPr>
        <w:t xml:space="preserve">: </w:t>
      </w:r>
    </w:p>
    <w:p w:rsidR="00766110" w:rsidRPr="00434305" w:rsidRDefault="003A4A51"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(a)</w:t>
      </w:r>
      <w:r w:rsidR="00062097" w:rsidRPr="00434305">
        <w:rPr>
          <w:bCs/>
          <w:lang w:val="pt-BR"/>
        </w:rPr>
        <w:tab/>
      </w:r>
      <w:r w:rsidR="007C112E" w:rsidRPr="00434305">
        <w:rPr>
          <w:b/>
          <w:bCs/>
          <w:lang w:val="pt-BR"/>
        </w:rPr>
        <w:t xml:space="preserve">Recursos financeiros adequados devem ser alocados para a efetiva </w:t>
      </w:r>
      <w:r w:rsidR="00670662" w:rsidRPr="00434305">
        <w:rPr>
          <w:b/>
          <w:bCs/>
          <w:lang w:val="pt-BR"/>
        </w:rPr>
        <w:t xml:space="preserve">implantação </w:t>
      </w:r>
      <w:r w:rsidR="007C112E" w:rsidRPr="00434305">
        <w:rPr>
          <w:b/>
          <w:bCs/>
          <w:lang w:val="pt-BR"/>
        </w:rPr>
        <w:t xml:space="preserve">de políticas sociais que considerem plenamente a situação econômica da população. A política social deve ser concebida para solucionar e reverter os efeitos de desacelerações econômicas ao mesmo tempo em que assegurem o respeito aos </w:t>
      </w:r>
      <w:r w:rsidR="00B4549D" w:rsidRPr="00434305">
        <w:rPr>
          <w:b/>
          <w:bCs/>
          <w:lang w:val="pt-BR"/>
        </w:rPr>
        <w:t>direitos humanos</w:t>
      </w:r>
      <w:r w:rsidR="00766110" w:rsidRPr="00434305">
        <w:rPr>
          <w:b/>
          <w:bCs/>
          <w:lang w:val="pt-BR"/>
        </w:rPr>
        <w:t xml:space="preserve">; </w:t>
      </w:r>
    </w:p>
    <w:p w:rsidR="00766110" w:rsidRPr="00434305" w:rsidRDefault="003A4A51"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(b)</w:t>
      </w:r>
      <w:r w:rsidR="00062097" w:rsidRPr="00434305">
        <w:rPr>
          <w:bCs/>
          <w:lang w:val="pt-BR"/>
        </w:rPr>
        <w:tab/>
      </w:r>
      <w:r w:rsidR="00000C31" w:rsidRPr="00434305">
        <w:rPr>
          <w:b/>
          <w:bCs/>
          <w:lang w:val="pt-BR"/>
        </w:rPr>
        <w:t>A política fisca</w:t>
      </w:r>
      <w:r w:rsidR="00BE480A" w:rsidRPr="00434305">
        <w:rPr>
          <w:b/>
          <w:bCs/>
          <w:lang w:val="pt-BR"/>
        </w:rPr>
        <w:t>l</w:t>
      </w:r>
      <w:r w:rsidR="00000C31" w:rsidRPr="00434305">
        <w:rPr>
          <w:b/>
          <w:bCs/>
          <w:lang w:val="pt-BR"/>
        </w:rPr>
        <w:t xml:space="preserve"> deve ser usada como ferramenta anticíclica para evitar e/ou</w:t>
      </w:r>
      <w:r w:rsidR="00000C31" w:rsidRPr="00434305">
        <w:rPr>
          <w:bCs/>
          <w:lang w:val="pt-BR"/>
        </w:rPr>
        <w:t xml:space="preserve"> </w:t>
      </w:r>
      <w:r w:rsidR="00000C31" w:rsidRPr="00434305">
        <w:rPr>
          <w:b/>
          <w:bCs/>
          <w:lang w:val="pt-BR"/>
        </w:rPr>
        <w:t xml:space="preserve">gerenciar crises, bem como para igualar as oportunidades e maximizar </w:t>
      </w:r>
      <w:r w:rsidR="00BE480A" w:rsidRPr="00434305">
        <w:rPr>
          <w:b/>
          <w:bCs/>
          <w:lang w:val="pt-BR"/>
        </w:rPr>
        <w:t>o exercício</w:t>
      </w:r>
      <w:r w:rsidR="00000C31" w:rsidRPr="00434305">
        <w:rPr>
          <w:b/>
          <w:bCs/>
          <w:lang w:val="pt-BR"/>
        </w:rPr>
        <w:t xml:space="preserve"> d</w:t>
      </w:r>
      <w:r w:rsidR="00BE480A" w:rsidRPr="00434305">
        <w:rPr>
          <w:b/>
          <w:bCs/>
          <w:lang w:val="pt-BR"/>
        </w:rPr>
        <w:t>os</w:t>
      </w:r>
      <w:r w:rsidR="00000C31" w:rsidRPr="00434305">
        <w:rPr>
          <w:bCs/>
          <w:lang w:val="pt-BR"/>
        </w:rPr>
        <w:t xml:space="preserve"> </w:t>
      </w:r>
      <w:r w:rsidR="00B4549D" w:rsidRPr="00434305">
        <w:rPr>
          <w:b/>
          <w:bCs/>
          <w:lang w:val="pt-BR"/>
        </w:rPr>
        <w:t>direitos humanos</w:t>
      </w:r>
      <w:r w:rsidR="00766110" w:rsidRPr="00434305">
        <w:rPr>
          <w:b/>
          <w:bCs/>
          <w:lang w:val="pt-BR"/>
        </w:rPr>
        <w:t xml:space="preserve">; </w:t>
      </w:r>
    </w:p>
    <w:p w:rsidR="00766110" w:rsidRPr="00434305" w:rsidRDefault="003A4A51"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(c)</w:t>
      </w:r>
      <w:r w:rsidR="00062097" w:rsidRPr="00434305">
        <w:rPr>
          <w:bCs/>
          <w:lang w:val="pt-BR"/>
        </w:rPr>
        <w:tab/>
      </w:r>
      <w:r w:rsidR="00F309E1" w:rsidRPr="00434305">
        <w:rPr>
          <w:b/>
          <w:bCs/>
          <w:lang w:val="pt-BR"/>
        </w:rPr>
        <w:t>As políticas monetárias</w:t>
      </w:r>
      <w:r w:rsidR="00F309E1" w:rsidRPr="00434305">
        <w:rPr>
          <w:bCs/>
          <w:lang w:val="pt-BR"/>
        </w:rPr>
        <w:t xml:space="preserve"> </w:t>
      </w:r>
      <w:r w:rsidR="00F309E1" w:rsidRPr="00434305">
        <w:rPr>
          <w:b/>
          <w:bCs/>
          <w:lang w:val="pt-BR"/>
        </w:rPr>
        <w:t>devem ser coordenadas e</w:t>
      </w:r>
      <w:r w:rsidR="00F309E1" w:rsidRPr="00434305">
        <w:rPr>
          <w:bCs/>
          <w:lang w:val="pt-BR"/>
        </w:rPr>
        <w:t xml:space="preserve"> </w:t>
      </w:r>
      <w:r w:rsidR="00F309E1" w:rsidRPr="00434305">
        <w:rPr>
          <w:b/>
          <w:bCs/>
          <w:lang w:val="pt-BR"/>
        </w:rPr>
        <w:t xml:space="preserve">compatibilizadas com outras políticas com o objetivo de respeitar, proteger e cumprir os </w:t>
      </w:r>
      <w:r w:rsidR="00B4549D" w:rsidRPr="00434305">
        <w:rPr>
          <w:b/>
          <w:bCs/>
          <w:shd w:val="clear" w:color="auto" w:fill="FFFFFF"/>
          <w:lang w:val="pt-BR"/>
        </w:rPr>
        <w:t>direitos humanos</w:t>
      </w:r>
      <w:r w:rsidR="00766110" w:rsidRPr="00434305">
        <w:rPr>
          <w:b/>
          <w:bCs/>
          <w:shd w:val="clear" w:color="auto" w:fill="FFFFFF"/>
          <w:lang w:val="pt-BR"/>
        </w:rPr>
        <w:t xml:space="preserve">; </w:t>
      </w:r>
    </w:p>
    <w:p w:rsidR="00766110" w:rsidRPr="00434305" w:rsidRDefault="003A4A51"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(d)</w:t>
      </w:r>
      <w:r w:rsidR="00062097" w:rsidRPr="00434305">
        <w:rPr>
          <w:bCs/>
          <w:lang w:val="pt-BR"/>
        </w:rPr>
        <w:tab/>
      </w:r>
      <w:r w:rsidR="00BE480A" w:rsidRPr="00434305">
        <w:rPr>
          <w:b/>
          <w:bCs/>
          <w:lang w:val="pt-BR"/>
        </w:rPr>
        <w:t xml:space="preserve">A regulamentação do setor financeiro </w:t>
      </w:r>
      <w:r w:rsidR="009864DB" w:rsidRPr="00434305">
        <w:rPr>
          <w:b/>
          <w:bCs/>
          <w:lang w:val="pt-BR"/>
        </w:rPr>
        <w:t>faz</w:t>
      </w:r>
      <w:r w:rsidR="000C5277" w:rsidRPr="00434305">
        <w:rPr>
          <w:b/>
          <w:bCs/>
          <w:lang w:val="pt-BR"/>
        </w:rPr>
        <w:t>-se</w:t>
      </w:r>
      <w:r w:rsidR="009864DB" w:rsidRPr="00434305">
        <w:rPr>
          <w:b/>
          <w:bCs/>
          <w:lang w:val="pt-BR"/>
        </w:rPr>
        <w:t xml:space="preserve"> necessária para identificar, </w:t>
      </w:r>
      <w:r w:rsidR="004957FC">
        <w:rPr>
          <w:b/>
          <w:bCs/>
          <w:lang w:val="pt-BR"/>
        </w:rPr>
        <w:t>prevenir</w:t>
      </w:r>
      <w:r w:rsidR="009864DB" w:rsidRPr="00434305">
        <w:rPr>
          <w:b/>
          <w:bCs/>
          <w:lang w:val="pt-BR"/>
        </w:rPr>
        <w:t>, gerir e alocar de maneira justa os riscos aos direitos humanos criados por instabilidade financeira a fluxos financeiros ilegais</w:t>
      </w:r>
      <w:r w:rsidR="00766110" w:rsidRPr="00434305">
        <w:rPr>
          <w:b/>
          <w:bCs/>
          <w:shd w:val="clear" w:color="auto" w:fill="FFFFFF"/>
          <w:lang w:val="pt-BR"/>
        </w:rPr>
        <w:t>;</w:t>
      </w:r>
    </w:p>
    <w:p w:rsidR="00766110" w:rsidRPr="00434305" w:rsidRDefault="003A4A51"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(e)</w:t>
      </w:r>
      <w:r w:rsidR="00062097" w:rsidRPr="00434305">
        <w:rPr>
          <w:bCs/>
          <w:lang w:val="pt-BR"/>
        </w:rPr>
        <w:tab/>
      </w:r>
      <w:r w:rsidR="009864DB" w:rsidRPr="00434305">
        <w:rPr>
          <w:b/>
          <w:bCs/>
          <w:lang w:val="pt-BR"/>
        </w:rPr>
        <w:t xml:space="preserve">As políticas de endividamento devem ser compatíveis com objetivos amplos de desenvolvimento econômico sustentável e o exercício dos </w:t>
      </w:r>
      <w:r w:rsidR="00B4549D" w:rsidRPr="00434305">
        <w:rPr>
          <w:b/>
          <w:bCs/>
          <w:shd w:val="clear" w:color="auto" w:fill="FFFFFF"/>
          <w:lang w:val="pt-BR"/>
        </w:rPr>
        <w:t>direitos humanos</w:t>
      </w:r>
      <w:r w:rsidR="00766110" w:rsidRPr="00434305">
        <w:rPr>
          <w:b/>
          <w:bCs/>
          <w:shd w:val="clear" w:color="auto" w:fill="FFFFFF"/>
          <w:lang w:val="pt-BR"/>
        </w:rPr>
        <w:t>;</w:t>
      </w:r>
      <w:r w:rsidR="009864DB" w:rsidRPr="00434305">
        <w:rPr>
          <w:b/>
          <w:bCs/>
          <w:shd w:val="clear" w:color="auto" w:fill="FFFFFF"/>
          <w:lang w:val="pt-BR"/>
        </w:rPr>
        <w:t xml:space="preserve"> e</w:t>
      </w:r>
    </w:p>
    <w:p w:rsidR="00766110" w:rsidRPr="00434305" w:rsidRDefault="003A4A51"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(f)</w:t>
      </w:r>
      <w:r w:rsidR="00062097" w:rsidRPr="00434305">
        <w:rPr>
          <w:bCs/>
          <w:lang w:val="pt-BR"/>
        </w:rPr>
        <w:tab/>
      </w:r>
      <w:r w:rsidR="009864DB" w:rsidRPr="00434305">
        <w:rPr>
          <w:b/>
          <w:bCs/>
          <w:lang w:val="pt-BR"/>
        </w:rPr>
        <w:t xml:space="preserve">As medidas de reforma econômica propostas devem ser informadas por e alinhadas com as medidas individuais e coletivas do </w:t>
      </w:r>
      <w:r w:rsidR="00EA0F68" w:rsidRPr="00434305">
        <w:rPr>
          <w:b/>
          <w:bCs/>
          <w:lang w:val="pt-BR"/>
        </w:rPr>
        <w:t>Estado</w:t>
      </w:r>
      <w:r w:rsidR="00766110" w:rsidRPr="00434305">
        <w:rPr>
          <w:b/>
          <w:bCs/>
          <w:lang w:val="pt-BR"/>
        </w:rPr>
        <w:t xml:space="preserve"> </w:t>
      </w:r>
      <w:r w:rsidR="009864DB" w:rsidRPr="00434305">
        <w:rPr>
          <w:b/>
          <w:bCs/>
          <w:lang w:val="pt-BR"/>
        </w:rPr>
        <w:t xml:space="preserve">para facilitar a proteção ambiental nacional e global, reconhecendo a interdependência entre </w:t>
      </w:r>
      <w:r w:rsidR="00B4549D" w:rsidRPr="00434305">
        <w:rPr>
          <w:b/>
          <w:bCs/>
          <w:lang w:val="pt-BR"/>
        </w:rPr>
        <w:t>direitos humanos</w:t>
      </w:r>
      <w:r w:rsidR="00766110" w:rsidRPr="00434305">
        <w:rPr>
          <w:b/>
          <w:bCs/>
          <w:lang w:val="pt-BR"/>
        </w:rPr>
        <w:t xml:space="preserve"> </w:t>
      </w:r>
      <w:r w:rsidR="009864DB" w:rsidRPr="00434305">
        <w:rPr>
          <w:b/>
          <w:bCs/>
          <w:lang w:val="pt-BR"/>
        </w:rPr>
        <w:t>e um ambiente saudável</w:t>
      </w:r>
      <w:r w:rsidR="00766110" w:rsidRPr="00434305">
        <w:rPr>
          <w:b/>
          <w:bCs/>
          <w:lang w:val="pt-BR"/>
        </w:rPr>
        <w:t>.</w:t>
      </w:r>
      <w:r w:rsidR="00766110" w:rsidRPr="00434305">
        <w:rPr>
          <w:rStyle w:val="FootnoteReference"/>
          <w:sz w:val="20"/>
          <w:lang w:val="pt-BR"/>
        </w:rPr>
        <w:footnoteReference w:id="16"/>
      </w:r>
    </w:p>
    <w:p w:rsidR="00766110" w:rsidRPr="00434305" w:rsidRDefault="00835BA8" w:rsidP="00835BA8">
      <w:pPr>
        <w:pStyle w:val="H4G"/>
        <w:rPr>
          <w:lang w:val="pt-BR"/>
        </w:rPr>
      </w:pPr>
      <w:r w:rsidRPr="00434305">
        <w:rPr>
          <w:lang w:val="pt-BR"/>
        </w:rPr>
        <w:lastRenderedPageBreak/>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11.1</w:t>
      </w:r>
      <w:r w:rsidR="00527DEF" w:rsidRPr="00434305">
        <w:rPr>
          <w:lang w:val="pt-BR"/>
        </w:rPr>
        <w:tab/>
      </w:r>
      <w:r w:rsidR="001355B8" w:rsidRPr="00434305">
        <w:rPr>
          <w:lang w:val="pt-BR"/>
        </w:rPr>
        <w:t>A política social engloba uma ampla gama de políticas</w:t>
      </w:r>
      <w:r w:rsidR="00E54F10" w:rsidRPr="00434305">
        <w:rPr>
          <w:lang w:val="pt-BR"/>
        </w:rPr>
        <w:t xml:space="preserve">, desde a seguridade social (aposentadoria/pensões e seguro, </w:t>
      </w:r>
      <w:r w:rsidR="00452DF2" w:rsidRPr="00434305">
        <w:rPr>
          <w:lang w:val="pt-BR"/>
        </w:rPr>
        <w:t>inclusive seguro-d</w:t>
      </w:r>
      <w:r w:rsidR="00E54F10" w:rsidRPr="00434305">
        <w:rPr>
          <w:lang w:val="pt-BR"/>
        </w:rPr>
        <w:t>esemprego</w:t>
      </w:r>
      <w:r w:rsidRPr="00434305">
        <w:rPr>
          <w:lang w:val="pt-BR"/>
        </w:rPr>
        <w:t xml:space="preserve">) </w:t>
      </w:r>
      <w:r w:rsidR="00E54F10" w:rsidRPr="00434305">
        <w:rPr>
          <w:lang w:val="pt-BR"/>
        </w:rPr>
        <w:t>até o trabalho</w:t>
      </w:r>
      <w:r w:rsidRPr="00434305">
        <w:rPr>
          <w:lang w:val="pt-BR"/>
        </w:rPr>
        <w:t>,</w:t>
      </w:r>
      <w:r w:rsidRPr="00434305">
        <w:rPr>
          <w:rStyle w:val="FootnoteReference"/>
          <w:sz w:val="20"/>
          <w:lang w:val="pt-BR"/>
        </w:rPr>
        <w:footnoteReference w:id="17"/>
      </w:r>
      <w:r w:rsidRPr="00434305">
        <w:rPr>
          <w:lang w:val="pt-BR"/>
        </w:rPr>
        <w:t xml:space="preserve"> </w:t>
      </w:r>
      <w:r w:rsidR="00E54F10" w:rsidRPr="00434305">
        <w:rPr>
          <w:lang w:val="pt-BR"/>
        </w:rPr>
        <w:t>a educação e a saúde.</w:t>
      </w:r>
      <w:r w:rsidRPr="00434305">
        <w:rPr>
          <w:lang w:val="pt-BR"/>
        </w:rPr>
        <w:t xml:space="preserve"> </w:t>
      </w:r>
      <w:r w:rsidR="00E54F10" w:rsidRPr="00434305">
        <w:rPr>
          <w:lang w:val="pt-BR"/>
        </w:rPr>
        <w:t xml:space="preserve">Com frequência, outras áreas são afetadas, direta ou indiretamente, pela privatização de serviços </w:t>
      </w:r>
      <w:r w:rsidR="00DD08CD" w:rsidRPr="00434305">
        <w:rPr>
          <w:lang w:val="pt-BR"/>
        </w:rPr>
        <w:t>tradicionalmente prestados pelo</w:t>
      </w:r>
      <w:r w:rsidRPr="00434305">
        <w:rPr>
          <w:lang w:val="pt-BR"/>
        </w:rPr>
        <w:t xml:space="preserve"> </w:t>
      </w:r>
      <w:r w:rsidR="00EA0F68" w:rsidRPr="00434305">
        <w:rPr>
          <w:lang w:val="pt-BR"/>
        </w:rPr>
        <w:t>Estado</w:t>
      </w:r>
      <w:r w:rsidRPr="00434305">
        <w:rPr>
          <w:lang w:val="pt-BR"/>
        </w:rPr>
        <w:t xml:space="preserve">, </w:t>
      </w:r>
      <w:r w:rsidR="00DD08CD" w:rsidRPr="00434305">
        <w:rPr>
          <w:lang w:val="pt-BR"/>
        </w:rPr>
        <w:t>como os serviços de abastecimento de água e saneamento, moradias populares, prisões e casas de detenção e gestão da migração.</w:t>
      </w:r>
      <w:r w:rsidRPr="00434305">
        <w:rPr>
          <w:lang w:val="pt-BR"/>
        </w:rPr>
        <w:t xml:space="preserve"> </w:t>
      </w:r>
      <w:r w:rsidR="00DD08CD" w:rsidRPr="00434305">
        <w:rPr>
          <w:lang w:val="pt-BR"/>
        </w:rPr>
        <w:t xml:space="preserve">Algumas políticas sociais são dirigidas a grupos específicos da população, como pessoas com deficiências, refugiados e </w:t>
      </w:r>
      <w:r w:rsidR="00C630F1">
        <w:rPr>
          <w:lang w:val="pt-BR"/>
        </w:rPr>
        <w:t>solicitantes de refúgio</w:t>
      </w:r>
      <w:r w:rsidR="00DD08CD" w:rsidRPr="00434305">
        <w:rPr>
          <w:lang w:val="pt-BR"/>
        </w:rPr>
        <w:t xml:space="preserve"> ou </w:t>
      </w:r>
      <w:r w:rsidR="009B3115" w:rsidRPr="00434305">
        <w:rPr>
          <w:lang w:val="pt-BR"/>
        </w:rPr>
        <w:t xml:space="preserve">as </w:t>
      </w:r>
      <w:r w:rsidR="00DD08CD" w:rsidRPr="00434305">
        <w:rPr>
          <w:lang w:val="pt-BR"/>
        </w:rPr>
        <w:t>pessoas vivendo na pobreza</w:t>
      </w:r>
      <w:r w:rsidRPr="00434305">
        <w:rPr>
          <w:lang w:val="pt-BR"/>
        </w:rPr>
        <w:t xml:space="preserve">. </w:t>
      </w:r>
      <w:r w:rsidR="00E23C65" w:rsidRPr="00434305">
        <w:rPr>
          <w:lang w:val="pt-BR"/>
        </w:rPr>
        <w:t>Todas têm um componente de gênero claro que deve ser considerado para evitar o aumento da desigualdade de gênero</w:t>
      </w:r>
      <w:r w:rsidRPr="00434305">
        <w:rPr>
          <w:lang w:val="pt-BR"/>
        </w:rPr>
        <w:t xml:space="preserve"> </w:t>
      </w:r>
      <w:r w:rsidR="00E23C65" w:rsidRPr="00434305">
        <w:rPr>
          <w:lang w:val="pt-BR"/>
        </w:rPr>
        <w:t>em matéria de acesso aos recursos</w:t>
      </w:r>
      <w:r w:rsidRPr="00434305">
        <w:rPr>
          <w:lang w:val="pt-BR"/>
        </w:rPr>
        <w:t xml:space="preserve"> (</w:t>
      </w:r>
      <w:r w:rsidR="00E23C65" w:rsidRPr="00434305">
        <w:rPr>
          <w:lang w:val="pt-BR"/>
        </w:rPr>
        <w:t>educação</w:t>
      </w:r>
      <w:r w:rsidRPr="00434305">
        <w:rPr>
          <w:lang w:val="pt-BR"/>
        </w:rPr>
        <w:t xml:space="preserve">, </w:t>
      </w:r>
      <w:r w:rsidR="00E23C65" w:rsidRPr="00434305">
        <w:rPr>
          <w:lang w:val="pt-BR"/>
        </w:rPr>
        <w:t>serviços de saúde, moradia</w:t>
      </w:r>
      <w:r w:rsidRPr="00434305">
        <w:rPr>
          <w:lang w:val="pt-BR"/>
        </w:rPr>
        <w:t xml:space="preserve">, </w:t>
      </w:r>
      <w:r w:rsidR="00E23C65" w:rsidRPr="00434305">
        <w:rPr>
          <w:lang w:val="pt-BR"/>
        </w:rPr>
        <w:t>mercado de trabalho</w:t>
      </w:r>
      <w:r w:rsidRPr="00434305">
        <w:rPr>
          <w:lang w:val="pt-BR"/>
        </w:rPr>
        <w:t xml:space="preserve"> etc.).</w:t>
      </w:r>
    </w:p>
    <w:p w:rsidR="00766110" w:rsidRPr="00434305" w:rsidRDefault="00766110" w:rsidP="00965AC0">
      <w:pPr>
        <w:pStyle w:val="SingleTxtG"/>
        <w:ind w:left="1701"/>
        <w:rPr>
          <w:lang w:val="pt-BR"/>
        </w:rPr>
      </w:pPr>
      <w:r w:rsidRPr="00434305">
        <w:rPr>
          <w:lang w:val="pt-BR"/>
        </w:rPr>
        <w:t>11.2</w:t>
      </w:r>
      <w:r w:rsidR="00527DEF" w:rsidRPr="00434305">
        <w:rPr>
          <w:lang w:val="pt-BR"/>
        </w:rPr>
        <w:tab/>
      </w:r>
      <w:r w:rsidR="00916A89" w:rsidRPr="00434305">
        <w:rPr>
          <w:lang w:val="pt-BR"/>
        </w:rPr>
        <w:t xml:space="preserve">A política fiscal pode desempenhar papel primordial para </w:t>
      </w:r>
      <w:r w:rsidR="009B3115" w:rsidRPr="00434305">
        <w:rPr>
          <w:lang w:val="pt-BR"/>
        </w:rPr>
        <w:t>se atingir</w:t>
      </w:r>
      <w:r w:rsidR="00916A89" w:rsidRPr="00434305">
        <w:rPr>
          <w:lang w:val="pt-BR"/>
        </w:rPr>
        <w:t xml:space="preserve"> a igualdade, enfrentar a discriminação e fortalecer a governança e </w:t>
      </w:r>
      <w:r w:rsidR="003F49F8" w:rsidRPr="00434305">
        <w:rPr>
          <w:lang w:val="pt-BR"/>
        </w:rPr>
        <w:t xml:space="preserve">a </w:t>
      </w:r>
      <w:r w:rsidR="009B3115" w:rsidRPr="00434305">
        <w:rPr>
          <w:lang w:val="pt-BR"/>
        </w:rPr>
        <w:t>prestação de contas</w:t>
      </w:r>
      <w:r w:rsidRPr="00434305">
        <w:rPr>
          <w:lang w:val="pt-BR"/>
        </w:rPr>
        <w:t xml:space="preserve">, </w:t>
      </w:r>
      <w:r w:rsidR="003F49F8" w:rsidRPr="00434305">
        <w:rPr>
          <w:lang w:val="pt-BR"/>
        </w:rPr>
        <w:t>bem como combater a pobreza e financiar o desenvolvimento</w:t>
      </w:r>
      <w:r w:rsidRPr="00434305">
        <w:rPr>
          <w:lang w:val="pt-BR"/>
        </w:rPr>
        <w:t xml:space="preserve">. </w:t>
      </w:r>
      <w:r w:rsidR="003F49F8" w:rsidRPr="00434305">
        <w:rPr>
          <w:lang w:val="pt-BR"/>
        </w:rPr>
        <w:t>A política fiscal tem ainda um efeito claro e bem documentado sobre o crescimento econômico</w:t>
      </w:r>
      <w:r w:rsidRPr="00434305">
        <w:rPr>
          <w:lang w:val="pt-BR"/>
        </w:rPr>
        <w:t xml:space="preserve">: </w:t>
      </w:r>
      <w:r w:rsidR="003F49F8" w:rsidRPr="00434305">
        <w:rPr>
          <w:lang w:val="pt-BR"/>
        </w:rPr>
        <w:t>enquanto uma política fiscal contracionista</w:t>
      </w:r>
      <w:r w:rsidR="009B3115" w:rsidRPr="00434305">
        <w:rPr>
          <w:lang w:val="pt-BR"/>
        </w:rPr>
        <w:t xml:space="preserve"> pró-</w:t>
      </w:r>
      <w:r w:rsidR="003F49F8" w:rsidRPr="00434305">
        <w:rPr>
          <w:lang w:val="pt-BR"/>
        </w:rPr>
        <w:t>cíclica reduz o crescimento econômico</w:t>
      </w:r>
      <w:r w:rsidRPr="00434305">
        <w:rPr>
          <w:lang w:val="pt-BR"/>
        </w:rPr>
        <w:t xml:space="preserve">, </w:t>
      </w:r>
      <w:r w:rsidR="003F49F8" w:rsidRPr="00434305">
        <w:rPr>
          <w:lang w:val="pt-BR"/>
        </w:rPr>
        <w:t>uma política fiscal expansionista em um período de desaceleração econômica aumenta o crescimento</w:t>
      </w:r>
      <w:r w:rsidRPr="00434305">
        <w:rPr>
          <w:lang w:val="pt-BR"/>
        </w:rPr>
        <w:t xml:space="preserve">. </w:t>
      </w:r>
      <w:r w:rsidR="003F49F8" w:rsidRPr="00434305">
        <w:rPr>
          <w:lang w:val="pt-BR"/>
        </w:rPr>
        <w:t xml:space="preserve">Mudanças positivas ou negativas no gasto público </w:t>
      </w:r>
      <w:r w:rsidR="00F40DE8" w:rsidRPr="00434305">
        <w:rPr>
          <w:lang w:val="pt-BR"/>
        </w:rPr>
        <w:t>tenderão a ter um impacto proporcional maior sobre o crescimento.</w:t>
      </w:r>
      <w:r w:rsidRPr="00434305">
        <w:rPr>
          <w:lang w:val="pt-BR"/>
        </w:rPr>
        <w:t xml:space="preserve"> </w:t>
      </w:r>
      <w:r w:rsidR="00682A65" w:rsidRPr="00434305">
        <w:rPr>
          <w:lang w:val="pt-BR"/>
        </w:rPr>
        <w:t xml:space="preserve">Por outro lado, mudanças no </w:t>
      </w:r>
      <w:r w:rsidR="003F49F8" w:rsidRPr="00434305">
        <w:rPr>
          <w:lang w:val="pt-BR"/>
        </w:rPr>
        <w:t>crescimento econômico</w:t>
      </w:r>
      <w:r w:rsidRPr="00434305">
        <w:rPr>
          <w:lang w:val="pt-BR"/>
        </w:rPr>
        <w:t xml:space="preserve"> </w:t>
      </w:r>
      <w:r w:rsidR="00682A65" w:rsidRPr="00434305">
        <w:rPr>
          <w:lang w:val="pt-BR"/>
        </w:rPr>
        <w:t>afetarão a receita tributária dos Governos</w:t>
      </w:r>
      <w:r w:rsidRPr="00434305">
        <w:rPr>
          <w:lang w:val="pt-BR"/>
        </w:rPr>
        <w:t xml:space="preserve">. </w:t>
      </w:r>
      <w:r w:rsidR="00F40DE8" w:rsidRPr="00434305">
        <w:rPr>
          <w:lang w:val="pt-BR"/>
        </w:rPr>
        <w:t xml:space="preserve">A mobilização dos recursos nacionais pode ser uma ferramenta para assegurar o exercício de </w:t>
      </w:r>
      <w:r w:rsidR="00B4549D" w:rsidRPr="00434305">
        <w:rPr>
          <w:lang w:val="pt-BR"/>
        </w:rPr>
        <w:t>direitos humanos</w:t>
      </w:r>
      <w:r w:rsidR="00F40DE8" w:rsidRPr="00434305">
        <w:rPr>
          <w:lang w:val="pt-BR"/>
        </w:rPr>
        <w:t xml:space="preserve"> e promover crescimento inclusivo.</w:t>
      </w:r>
      <w:r w:rsidRPr="00434305">
        <w:rPr>
          <w:lang w:val="pt-BR"/>
        </w:rPr>
        <w:t xml:space="preserve"> </w:t>
      </w:r>
      <w:r w:rsidR="00F40DE8" w:rsidRPr="00434305">
        <w:rPr>
          <w:lang w:val="pt-BR"/>
        </w:rPr>
        <w:t xml:space="preserve">O aumento da receita dos Governos depende mais diretamente de regimes tributários redistributivos e progressivos </w:t>
      </w:r>
      <w:r w:rsidR="009B3115" w:rsidRPr="00434305">
        <w:rPr>
          <w:lang w:val="pt-BR"/>
        </w:rPr>
        <w:t>sólidos</w:t>
      </w:r>
      <w:r w:rsidRPr="00434305">
        <w:rPr>
          <w:lang w:val="pt-BR"/>
        </w:rPr>
        <w:t xml:space="preserve">. </w:t>
      </w:r>
      <w:r w:rsidR="00F40DE8" w:rsidRPr="00434305">
        <w:rPr>
          <w:lang w:val="pt-BR"/>
        </w:rPr>
        <w:t>O impacto respectivo das variações da receit</w:t>
      </w:r>
      <w:r w:rsidR="00254F2F" w:rsidRPr="00434305">
        <w:rPr>
          <w:lang w:val="pt-BR"/>
        </w:rPr>
        <w:t>a e da despesa deve ser avaliado</w:t>
      </w:r>
      <w:r w:rsidR="00F40DE8" w:rsidRPr="00434305">
        <w:rPr>
          <w:lang w:val="pt-BR"/>
        </w:rPr>
        <w:t xml:space="preserve"> em </w:t>
      </w:r>
      <w:r w:rsidR="00254F2F" w:rsidRPr="00434305">
        <w:rPr>
          <w:lang w:val="pt-BR"/>
        </w:rPr>
        <w:t>função dos</w:t>
      </w:r>
      <w:r w:rsidR="00F40DE8" w:rsidRPr="00434305">
        <w:rPr>
          <w:lang w:val="pt-BR"/>
        </w:rPr>
        <w:t xml:space="preserve"> resultados </w:t>
      </w:r>
      <w:r w:rsidR="00254F2F" w:rsidRPr="00434305">
        <w:rPr>
          <w:lang w:val="pt-BR"/>
        </w:rPr>
        <w:t xml:space="preserve">em termos de crescimento econômico, </w:t>
      </w:r>
      <w:r w:rsidR="00B4549D" w:rsidRPr="00434305">
        <w:rPr>
          <w:lang w:val="pt-BR"/>
        </w:rPr>
        <w:t>direitos humanos</w:t>
      </w:r>
      <w:r w:rsidR="00254F2F" w:rsidRPr="00434305">
        <w:rPr>
          <w:lang w:val="pt-BR"/>
        </w:rPr>
        <w:t xml:space="preserve"> </w:t>
      </w:r>
      <w:r w:rsidR="00E54F10" w:rsidRPr="00434305">
        <w:rPr>
          <w:lang w:val="pt-BR"/>
        </w:rPr>
        <w:t xml:space="preserve">e sustentabilidade da dívida </w:t>
      </w:r>
      <w:r w:rsidR="00254F2F" w:rsidRPr="00434305">
        <w:rPr>
          <w:lang w:val="pt-BR"/>
        </w:rPr>
        <w:t>de</w:t>
      </w:r>
      <w:r w:rsidR="00E54F10" w:rsidRPr="00434305">
        <w:rPr>
          <w:lang w:val="pt-BR"/>
        </w:rPr>
        <w:t xml:space="preserve"> longo prazo</w:t>
      </w:r>
      <w:r w:rsidRPr="00434305">
        <w:rPr>
          <w:lang w:val="pt-BR"/>
        </w:rPr>
        <w:t>.</w:t>
      </w:r>
    </w:p>
    <w:p w:rsidR="00766110" w:rsidRPr="00434305" w:rsidRDefault="00766110" w:rsidP="00965AC0">
      <w:pPr>
        <w:pStyle w:val="SingleTxtG"/>
        <w:ind w:left="1701"/>
        <w:rPr>
          <w:lang w:val="pt-BR"/>
        </w:rPr>
      </w:pPr>
      <w:r w:rsidRPr="00434305">
        <w:rPr>
          <w:lang w:val="pt-BR"/>
        </w:rPr>
        <w:t>11.3</w:t>
      </w:r>
      <w:r w:rsidR="00527DEF" w:rsidRPr="00434305">
        <w:rPr>
          <w:lang w:val="pt-BR"/>
        </w:rPr>
        <w:tab/>
      </w:r>
      <w:r w:rsidR="00254F2F" w:rsidRPr="00434305">
        <w:rPr>
          <w:lang w:val="pt-BR"/>
        </w:rPr>
        <w:t xml:space="preserve">As decisões sobre política fiscal não devem resultar em cortes de gastos que restrinjam a garantia dos direitos, sobretudo em setores como </w:t>
      </w:r>
      <w:r w:rsidR="00E23C65" w:rsidRPr="00434305">
        <w:rPr>
          <w:lang w:val="pt-BR"/>
        </w:rPr>
        <w:t>educação</w:t>
      </w:r>
      <w:r w:rsidRPr="00434305">
        <w:rPr>
          <w:lang w:val="pt-BR"/>
        </w:rPr>
        <w:t xml:space="preserve">, </w:t>
      </w:r>
      <w:r w:rsidR="00254F2F" w:rsidRPr="00434305">
        <w:rPr>
          <w:lang w:val="pt-BR"/>
        </w:rPr>
        <w:t>saúde e</w:t>
      </w:r>
      <w:r w:rsidRPr="00434305">
        <w:rPr>
          <w:lang w:val="pt-BR"/>
        </w:rPr>
        <w:t xml:space="preserve"> </w:t>
      </w:r>
      <w:r w:rsidR="00254F2F" w:rsidRPr="00434305">
        <w:rPr>
          <w:lang w:val="pt-BR"/>
        </w:rPr>
        <w:t>seguridade social</w:t>
      </w:r>
      <w:r w:rsidRPr="00434305">
        <w:rPr>
          <w:lang w:val="pt-BR"/>
        </w:rPr>
        <w:t xml:space="preserve"> − </w:t>
      </w:r>
      <w:r w:rsidR="00254F2F" w:rsidRPr="00434305">
        <w:rPr>
          <w:lang w:val="pt-BR"/>
        </w:rPr>
        <w:t>de particular importância para as mulheres, as crianças e as pessoas com deficiências</w:t>
      </w:r>
      <w:r w:rsidRPr="00434305">
        <w:rPr>
          <w:lang w:val="pt-BR"/>
        </w:rPr>
        <w:t xml:space="preserve"> −</w:t>
      </w:r>
      <w:r w:rsidR="009B3115" w:rsidRPr="00434305">
        <w:rPr>
          <w:lang w:val="pt-BR"/>
        </w:rPr>
        <w:t>,</w:t>
      </w:r>
      <w:r w:rsidRPr="00434305">
        <w:rPr>
          <w:lang w:val="pt-BR"/>
        </w:rPr>
        <w:t xml:space="preserve"> o</w:t>
      </w:r>
      <w:r w:rsidR="00254F2F" w:rsidRPr="00434305">
        <w:rPr>
          <w:lang w:val="pt-BR"/>
        </w:rPr>
        <w:t>u no aprofundamento da desigualdade social ou econômica</w:t>
      </w:r>
      <w:r w:rsidR="009B3115" w:rsidRPr="00434305">
        <w:rPr>
          <w:lang w:val="pt-BR"/>
        </w:rPr>
        <w:t>,</w:t>
      </w:r>
      <w:r w:rsidR="00254F2F" w:rsidRPr="00434305">
        <w:rPr>
          <w:lang w:val="pt-BR"/>
        </w:rPr>
        <w:t xml:space="preserve"> ou da pobreza</w:t>
      </w:r>
      <w:r w:rsidR="009B3115" w:rsidRPr="00434305">
        <w:rPr>
          <w:lang w:val="pt-BR"/>
        </w:rPr>
        <w:t>,</w:t>
      </w:r>
      <w:r w:rsidR="00254F2F" w:rsidRPr="00434305">
        <w:rPr>
          <w:lang w:val="pt-BR"/>
        </w:rPr>
        <w:t xml:space="preserve"> por meio de impostos indiretos e regressivos, como o imposto </w:t>
      </w:r>
      <w:r w:rsidR="005150D5" w:rsidRPr="00434305">
        <w:rPr>
          <w:lang w:val="pt-BR"/>
        </w:rPr>
        <w:t>sobre o</w:t>
      </w:r>
      <w:r w:rsidR="00254F2F" w:rsidRPr="00434305">
        <w:rPr>
          <w:lang w:val="pt-BR"/>
        </w:rPr>
        <w:t xml:space="preserve"> valor agregado. </w:t>
      </w:r>
    </w:p>
    <w:p w:rsidR="00766110" w:rsidRPr="00434305" w:rsidRDefault="00766110" w:rsidP="00965AC0">
      <w:pPr>
        <w:pStyle w:val="SingleTxtG"/>
        <w:ind w:left="1701"/>
        <w:rPr>
          <w:lang w:val="pt-BR"/>
        </w:rPr>
      </w:pPr>
      <w:r w:rsidRPr="00434305">
        <w:rPr>
          <w:lang w:val="pt-BR"/>
        </w:rPr>
        <w:t>11.4</w:t>
      </w:r>
      <w:r w:rsidR="00527DEF" w:rsidRPr="00434305">
        <w:rPr>
          <w:lang w:val="pt-BR"/>
        </w:rPr>
        <w:tab/>
      </w:r>
      <w:r w:rsidR="00D0751E" w:rsidRPr="00434305">
        <w:rPr>
          <w:lang w:val="pt-BR"/>
        </w:rPr>
        <w:t>Devem ser priorizados os impostos diretos e progressivos</w:t>
      </w:r>
      <w:r w:rsidRPr="00434305">
        <w:rPr>
          <w:lang w:val="pt-BR"/>
        </w:rPr>
        <w:t xml:space="preserve">. </w:t>
      </w:r>
      <w:r w:rsidR="00BF7CD0" w:rsidRPr="00434305">
        <w:rPr>
          <w:lang w:val="pt-BR"/>
        </w:rPr>
        <w:t>A política tributária deve promover a redistribuição da riqueza para superar a situação de desvantagem da população em situação de vulnerabilidade social (os pobres, as minorias e as mulheres, entre outros grupos</w:t>
      </w:r>
      <w:r w:rsidRPr="00434305">
        <w:rPr>
          <w:lang w:val="pt-BR"/>
        </w:rPr>
        <w:t xml:space="preserve">) </w:t>
      </w:r>
      <w:r w:rsidR="00BF7CD0" w:rsidRPr="00434305">
        <w:rPr>
          <w:lang w:val="pt-BR"/>
        </w:rPr>
        <w:t xml:space="preserve">e </w:t>
      </w:r>
      <w:r w:rsidR="009B3115" w:rsidRPr="00434305">
        <w:rPr>
          <w:lang w:val="pt-BR"/>
        </w:rPr>
        <w:t xml:space="preserve">de </w:t>
      </w:r>
      <w:r w:rsidR="00BF7CD0" w:rsidRPr="00434305">
        <w:rPr>
          <w:lang w:val="pt-BR"/>
        </w:rPr>
        <w:t>outros grupos demandando atenção prioritária, com destaque para as pessoas idosas, as crianças e as pessoas com deficiências</w:t>
      </w:r>
      <w:r w:rsidRPr="00434305">
        <w:rPr>
          <w:lang w:val="pt-BR"/>
        </w:rPr>
        <w:t>.</w:t>
      </w:r>
    </w:p>
    <w:p w:rsidR="00766110" w:rsidRPr="00434305" w:rsidRDefault="00766110" w:rsidP="00965AC0">
      <w:pPr>
        <w:pStyle w:val="SingleTxtG"/>
        <w:ind w:left="1701"/>
        <w:rPr>
          <w:lang w:val="pt-BR"/>
        </w:rPr>
      </w:pPr>
      <w:r w:rsidRPr="00434305">
        <w:rPr>
          <w:lang w:val="pt-BR"/>
        </w:rPr>
        <w:t>11.5</w:t>
      </w:r>
      <w:r w:rsidR="00527DEF" w:rsidRPr="00434305">
        <w:rPr>
          <w:lang w:val="pt-BR"/>
        </w:rPr>
        <w:tab/>
      </w:r>
      <w:r w:rsidR="0077018A" w:rsidRPr="00434305">
        <w:rPr>
          <w:lang w:val="pt-BR"/>
        </w:rPr>
        <w:t xml:space="preserve">Dentre as medidas de reforma tributária estão, por exemplo, a maior taxação </w:t>
      </w:r>
      <w:r w:rsidR="009B3115" w:rsidRPr="00434305">
        <w:rPr>
          <w:lang w:val="pt-BR"/>
        </w:rPr>
        <w:t xml:space="preserve">da riqueza e </w:t>
      </w:r>
      <w:r w:rsidR="0077018A" w:rsidRPr="00434305">
        <w:rPr>
          <w:lang w:val="pt-BR"/>
        </w:rPr>
        <w:t>de categorias com rendas mais altas</w:t>
      </w:r>
      <w:r w:rsidRPr="00434305">
        <w:rPr>
          <w:lang w:val="pt-BR"/>
        </w:rPr>
        <w:t xml:space="preserve">; </w:t>
      </w:r>
      <w:r w:rsidR="0077018A" w:rsidRPr="00434305">
        <w:rPr>
          <w:lang w:val="pt-BR"/>
        </w:rPr>
        <w:t>a taxação de certas transações financeiras</w:t>
      </w:r>
      <w:r w:rsidRPr="00434305">
        <w:rPr>
          <w:lang w:val="pt-BR"/>
        </w:rPr>
        <w:t xml:space="preserve">; </w:t>
      </w:r>
      <w:r w:rsidR="0077018A" w:rsidRPr="00434305">
        <w:rPr>
          <w:lang w:val="pt-BR"/>
        </w:rPr>
        <w:t>o aumento da base tributária</w:t>
      </w:r>
      <w:r w:rsidRPr="00434305">
        <w:rPr>
          <w:lang w:val="pt-BR"/>
        </w:rPr>
        <w:t xml:space="preserve">; </w:t>
      </w:r>
      <w:r w:rsidR="0077018A" w:rsidRPr="00434305">
        <w:rPr>
          <w:lang w:val="pt-BR"/>
        </w:rPr>
        <w:t>e a melhoria da arrecadação, da eficiência da administração tributária e do combate à elisão e à evasão fisca</w:t>
      </w:r>
      <w:r w:rsidR="009B3115" w:rsidRPr="00434305">
        <w:rPr>
          <w:lang w:val="pt-BR"/>
        </w:rPr>
        <w:t>is</w:t>
      </w:r>
      <w:r w:rsidRPr="00434305">
        <w:rPr>
          <w:lang w:val="pt-BR"/>
        </w:rPr>
        <w:t xml:space="preserve">. </w:t>
      </w:r>
      <w:r w:rsidR="0077018A" w:rsidRPr="00434305">
        <w:rPr>
          <w:lang w:val="pt-BR"/>
        </w:rPr>
        <w:t>Regulamentação internacional, binacional ou regional é crucial no combate eficiente à evasão, à elisão, à fraude tributária e aos fluxos financeiros ilegais</w:t>
      </w:r>
      <w:r w:rsidRPr="00434305">
        <w:rPr>
          <w:lang w:val="pt-BR"/>
        </w:rPr>
        <w:t xml:space="preserve">. </w:t>
      </w:r>
      <w:r w:rsidR="00724D8C" w:rsidRPr="00434305">
        <w:rPr>
          <w:lang w:val="pt-BR"/>
        </w:rPr>
        <w:t>Todos os</w:t>
      </w:r>
      <w:r w:rsidRPr="00434305">
        <w:rPr>
          <w:lang w:val="pt-BR"/>
        </w:rPr>
        <w:t xml:space="preserve"> </w:t>
      </w:r>
      <w:r w:rsidR="005E2FF8" w:rsidRPr="00434305">
        <w:rPr>
          <w:lang w:val="pt-BR"/>
        </w:rPr>
        <w:t>Estados</w:t>
      </w:r>
      <w:r w:rsidRPr="00434305">
        <w:rPr>
          <w:lang w:val="pt-BR"/>
        </w:rPr>
        <w:t xml:space="preserve"> </w:t>
      </w:r>
      <w:r w:rsidR="0077018A" w:rsidRPr="00434305">
        <w:rPr>
          <w:lang w:val="pt-BR"/>
        </w:rPr>
        <w:t>deveriam apoiar as normas e acordos globais para evitar a elisão e a evasão fisca</w:t>
      </w:r>
      <w:r w:rsidR="009B3115" w:rsidRPr="00434305">
        <w:rPr>
          <w:lang w:val="pt-BR"/>
        </w:rPr>
        <w:t>is</w:t>
      </w:r>
      <w:r w:rsidR="0077018A" w:rsidRPr="00434305">
        <w:rPr>
          <w:lang w:val="pt-BR"/>
        </w:rPr>
        <w:t xml:space="preserve">. </w:t>
      </w:r>
      <w:r w:rsidR="00B75818" w:rsidRPr="00434305">
        <w:rPr>
          <w:lang w:val="pt-BR"/>
        </w:rPr>
        <w:t>Nesse</w:t>
      </w:r>
      <w:r w:rsidR="0077018A" w:rsidRPr="00434305">
        <w:rPr>
          <w:lang w:val="pt-BR"/>
        </w:rPr>
        <w:t xml:space="preserve"> sentido, </w:t>
      </w:r>
      <w:r w:rsidR="00B75818" w:rsidRPr="00434305">
        <w:rPr>
          <w:lang w:val="pt-BR"/>
        </w:rPr>
        <w:t>é necessário que os acordos de Troca Automática de Informações sobre Conta Financeira</w:t>
      </w:r>
      <w:r w:rsidRPr="00434305">
        <w:rPr>
          <w:lang w:val="pt-BR"/>
        </w:rPr>
        <w:t xml:space="preserve"> </w:t>
      </w:r>
      <w:r w:rsidR="00DF2317" w:rsidRPr="00434305">
        <w:rPr>
          <w:lang w:val="pt-BR"/>
        </w:rPr>
        <w:t>estejam em vigor</w:t>
      </w:r>
      <w:r w:rsidR="00B75818" w:rsidRPr="00434305">
        <w:rPr>
          <w:lang w:val="pt-BR"/>
        </w:rPr>
        <w:t xml:space="preserve"> a fim de que se possa identificar o beneficiário final de uma transação e estabelecer responsabilidades em casos de perda de recursos úteis </w:t>
      </w:r>
      <w:r w:rsidR="00DF2317" w:rsidRPr="00434305">
        <w:rPr>
          <w:lang w:val="pt-BR"/>
        </w:rPr>
        <w:t xml:space="preserve">e </w:t>
      </w:r>
      <w:r w:rsidR="00B75818" w:rsidRPr="00434305">
        <w:rPr>
          <w:lang w:val="pt-BR"/>
        </w:rPr>
        <w:t>necessários à garantia de direitos</w:t>
      </w:r>
      <w:r w:rsidRPr="00434305">
        <w:rPr>
          <w:lang w:val="pt-BR"/>
        </w:rPr>
        <w:t xml:space="preserve">. </w:t>
      </w:r>
      <w:r w:rsidR="00B75818" w:rsidRPr="00434305">
        <w:rPr>
          <w:lang w:val="pt-BR"/>
        </w:rPr>
        <w:t>Deve-se assegurar ainda a plena participação e acesso a tais informações de todos os países</w:t>
      </w:r>
      <w:r w:rsidRPr="00434305">
        <w:rPr>
          <w:lang w:val="pt-BR"/>
        </w:rPr>
        <w:t>.</w:t>
      </w:r>
      <w:r w:rsidRPr="00434305">
        <w:rPr>
          <w:rStyle w:val="FootnoteReference"/>
          <w:sz w:val="20"/>
          <w:lang w:val="pt-BR"/>
        </w:rPr>
        <w:footnoteReference w:id="18"/>
      </w:r>
    </w:p>
    <w:p w:rsidR="00766110" w:rsidRPr="00434305" w:rsidRDefault="00766110" w:rsidP="00965AC0">
      <w:pPr>
        <w:pStyle w:val="SingleTxtG"/>
        <w:ind w:left="1701"/>
        <w:rPr>
          <w:lang w:val="pt-BR"/>
        </w:rPr>
      </w:pPr>
      <w:r w:rsidRPr="00434305">
        <w:rPr>
          <w:lang w:val="pt-BR"/>
        </w:rPr>
        <w:t>11.6</w:t>
      </w:r>
      <w:r w:rsidR="00527DEF" w:rsidRPr="00434305">
        <w:rPr>
          <w:lang w:val="pt-BR"/>
        </w:rPr>
        <w:tab/>
      </w:r>
      <w:r w:rsidR="00B75818" w:rsidRPr="00434305">
        <w:rPr>
          <w:lang w:val="pt-BR"/>
        </w:rPr>
        <w:t xml:space="preserve">Os processos decisórios </w:t>
      </w:r>
      <w:r w:rsidR="00E36AC4" w:rsidRPr="00434305">
        <w:rPr>
          <w:lang w:val="pt-BR"/>
        </w:rPr>
        <w:t>relativos</w:t>
      </w:r>
      <w:r w:rsidR="00B75818" w:rsidRPr="00434305">
        <w:rPr>
          <w:lang w:val="pt-BR"/>
        </w:rPr>
        <w:t xml:space="preserve"> às políticas tributária e fiscal precisam estar abertos a um real debate público que seja informado </w:t>
      </w:r>
      <w:r w:rsidR="00E36AC4" w:rsidRPr="00434305">
        <w:rPr>
          <w:lang w:val="pt-BR"/>
        </w:rPr>
        <w:t>por processos de diálogo social inclusivo, amplo, transparente e deliberativo</w:t>
      </w:r>
      <w:r w:rsidR="00791B76">
        <w:rPr>
          <w:lang w:val="pt-BR"/>
        </w:rPr>
        <w:t>,</w:t>
      </w:r>
      <w:r w:rsidR="00E36AC4" w:rsidRPr="00434305">
        <w:rPr>
          <w:lang w:val="pt-BR"/>
        </w:rPr>
        <w:t xml:space="preserve"> que </w:t>
      </w:r>
      <w:r w:rsidR="00DF2317" w:rsidRPr="00434305">
        <w:rPr>
          <w:lang w:val="pt-BR"/>
        </w:rPr>
        <w:t>contemplem</w:t>
      </w:r>
      <w:r w:rsidR="00E36AC4" w:rsidRPr="00434305">
        <w:rPr>
          <w:lang w:val="pt-BR"/>
        </w:rPr>
        <w:t xml:space="preserve"> uma ampla gama de </w:t>
      </w:r>
      <w:r w:rsidR="00E36AC4" w:rsidRPr="00434305">
        <w:rPr>
          <w:lang w:val="pt-BR"/>
        </w:rPr>
        <w:lastRenderedPageBreak/>
        <w:t xml:space="preserve">teoria econômica e evidências </w:t>
      </w:r>
      <w:r w:rsidR="00DF2317" w:rsidRPr="00434305">
        <w:rPr>
          <w:lang w:val="pt-BR"/>
        </w:rPr>
        <w:t xml:space="preserve">e </w:t>
      </w:r>
      <w:r w:rsidR="00791B76">
        <w:rPr>
          <w:lang w:val="pt-BR"/>
        </w:rPr>
        <w:t>e</w:t>
      </w:r>
      <w:r w:rsidR="00E36AC4" w:rsidRPr="00434305">
        <w:rPr>
          <w:lang w:val="pt-BR"/>
        </w:rPr>
        <w:t>s</w:t>
      </w:r>
      <w:r w:rsidR="00791B76">
        <w:rPr>
          <w:lang w:val="pt-BR"/>
        </w:rPr>
        <w:t>t</w:t>
      </w:r>
      <w:r w:rsidR="00E36AC4" w:rsidRPr="00434305">
        <w:rPr>
          <w:lang w:val="pt-BR"/>
        </w:rPr>
        <w:t>e</w:t>
      </w:r>
      <w:r w:rsidR="00DF2317" w:rsidRPr="00434305">
        <w:rPr>
          <w:lang w:val="pt-BR"/>
        </w:rPr>
        <w:t>jam</w:t>
      </w:r>
      <w:r w:rsidR="00E36AC4" w:rsidRPr="00434305">
        <w:rPr>
          <w:lang w:val="pt-BR"/>
        </w:rPr>
        <w:t xml:space="preserve"> expresso</w:t>
      </w:r>
      <w:r w:rsidR="00DF2317" w:rsidRPr="00434305">
        <w:rPr>
          <w:lang w:val="pt-BR"/>
        </w:rPr>
        <w:t>s</w:t>
      </w:r>
      <w:r w:rsidR="00E36AC4" w:rsidRPr="00434305">
        <w:rPr>
          <w:lang w:val="pt-BR"/>
        </w:rPr>
        <w:t xml:space="preserve"> em linguagem acessível ao público. Esses dispositivos também se aplicam às isenções tributárias </w:t>
      </w:r>
      <w:r w:rsidRPr="00434305">
        <w:rPr>
          <w:lang w:val="pt-BR"/>
        </w:rPr>
        <w:t>(</w:t>
      </w:r>
      <w:r w:rsidR="00E36AC4" w:rsidRPr="00434305">
        <w:rPr>
          <w:lang w:val="pt-BR"/>
        </w:rPr>
        <w:t xml:space="preserve">exclusões, deduções, créditos e concessões tributárias, bem como </w:t>
      </w:r>
      <w:r w:rsidR="00DF2317" w:rsidRPr="00434305">
        <w:rPr>
          <w:lang w:val="pt-BR"/>
        </w:rPr>
        <w:t xml:space="preserve">a </w:t>
      </w:r>
      <w:r w:rsidR="00E36AC4" w:rsidRPr="00434305">
        <w:rPr>
          <w:lang w:val="pt-BR"/>
        </w:rPr>
        <w:t xml:space="preserve">taxas </w:t>
      </w:r>
      <w:r w:rsidR="00791B76">
        <w:rPr>
          <w:lang w:val="pt-BR"/>
        </w:rPr>
        <w:t>preferenciais</w:t>
      </w:r>
      <w:r w:rsidR="00791B76" w:rsidRPr="00434305">
        <w:rPr>
          <w:lang w:val="pt-BR"/>
        </w:rPr>
        <w:t xml:space="preserve"> </w:t>
      </w:r>
      <w:r w:rsidR="00E36AC4" w:rsidRPr="00434305">
        <w:rPr>
          <w:lang w:val="pt-BR"/>
        </w:rPr>
        <w:t xml:space="preserve">e </w:t>
      </w:r>
      <w:r w:rsidR="00DF2317" w:rsidRPr="00434305">
        <w:rPr>
          <w:lang w:val="pt-BR"/>
        </w:rPr>
        <w:t>a</w:t>
      </w:r>
      <w:r w:rsidR="00E36AC4" w:rsidRPr="00434305">
        <w:rPr>
          <w:lang w:val="pt-BR"/>
        </w:rPr>
        <w:t>o diferimento de passivos tributários</w:t>
      </w:r>
      <w:r w:rsidRPr="00434305">
        <w:rPr>
          <w:lang w:val="pt-BR"/>
        </w:rPr>
        <w:t xml:space="preserve">), </w:t>
      </w:r>
      <w:r w:rsidR="00E36AC4" w:rsidRPr="00434305">
        <w:rPr>
          <w:lang w:val="pt-BR"/>
        </w:rPr>
        <w:t xml:space="preserve">que reduzem as receitas públicas </w:t>
      </w:r>
      <w:r w:rsidR="001704AA" w:rsidRPr="00434305">
        <w:rPr>
          <w:lang w:val="pt-BR"/>
        </w:rPr>
        <w:t>provenientes dos impostos</w:t>
      </w:r>
      <w:r w:rsidRPr="00434305">
        <w:rPr>
          <w:lang w:val="pt-BR"/>
        </w:rPr>
        <w:t>.</w:t>
      </w:r>
    </w:p>
    <w:p w:rsidR="00766110" w:rsidRPr="00434305" w:rsidRDefault="00766110" w:rsidP="00965AC0">
      <w:pPr>
        <w:pStyle w:val="SingleTxtG"/>
        <w:ind w:left="1701"/>
        <w:rPr>
          <w:lang w:val="pt-BR"/>
        </w:rPr>
      </w:pPr>
      <w:r w:rsidRPr="00434305">
        <w:rPr>
          <w:lang w:val="pt-BR"/>
        </w:rPr>
        <w:t>11.7</w:t>
      </w:r>
      <w:r w:rsidR="00527DEF" w:rsidRPr="00434305">
        <w:rPr>
          <w:lang w:val="pt-BR"/>
        </w:rPr>
        <w:tab/>
      </w:r>
      <w:r w:rsidR="001704AA" w:rsidRPr="00434305">
        <w:rPr>
          <w:lang w:val="pt-BR"/>
        </w:rPr>
        <w:t xml:space="preserve">Os bancos centrais são instituições do </w:t>
      </w:r>
      <w:r w:rsidR="00EA0F68" w:rsidRPr="00434305">
        <w:rPr>
          <w:lang w:val="pt-BR"/>
        </w:rPr>
        <w:t>Estado</w:t>
      </w:r>
      <w:r w:rsidRPr="00434305">
        <w:rPr>
          <w:lang w:val="pt-BR"/>
        </w:rPr>
        <w:t xml:space="preserve"> </w:t>
      </w:r>
      <w:r w:rsidR="001704AA" w:rsidRPr="00434305">
        <w:rPr>
          <w:lang w:val="pt-BR"/>
        </w:rPr>
        <w:t>e, como tal, são obrigad</w:t>
      </w:r>
      <w:r w:rsidR="00DF2317" w:rsidRPr="00434305">
        <w:rPr>
          <w:lang w:val="pt-BR"/>
        </w:rPr>
        <w:t>o</w:t>
      </w:r>
      <w:r w:rsidR="001704AA" w:rsidRPr="00434305">
        <w:rPr>
          <w:lang w:val="pt-BR"/>
        </w:rPr>
        <w:t xml:space="preserve">s a observar o direito internacional em matéria de </w:t>
      </w:r>
      <w:r w:rsidR="00A87BA3" w:rsidRPr="00434305">
        <w:rPr>
          <w:lang w:val="pt-BR"/>
        </w:rPr>
        <w:t xml:space="preserve">direitos humanos </w:t>
      </w:r>
      <w:r w:rsidR="001704AA" w:rsidRPr="00434305">
        <w:rPr>
          <w:lang w:val="pt-BR"/>
        </w:rPr>
        <w:t>e de normas</w:t>
      </w:r>
      <w:r w:rsidRPr="00434305">
        <w:rPr>
          <w:lang w:val="pt-BR"/>
        </w:rPr>
        <w:t xml:space="preserve">. </w:t>
      </w:r>
      <w:r w:rsidR="001704AA" w:rsidRPr="00434305">
        <w:rPr>
          <w:lang w:val="pt-BR"/>
        </w:rPr>
        <w:t>As metas de inflação e emprego, entre outras metas, precisam estar alinhadas com as obrigações do</w:t>
      </w:r>
      <w:r w:rsidRPr="00434305">
        <w:rPr>
          <w:lang w:val="pt-BR"/>
        </w:rPr>
        <w:t xml:space="preserve"> </w:t>
      </w:r>
      <w:r w:rsidR="00EA0F68" w:rsidRPr="00434305">
        <w:rPr>
          <w:lang w:val="pt-BR"/>
        </w:rPr>
        <w:t>Estado</w:t>
      </w:r>
      <w:r w:rsidR="001704AA" w:rsidRPr="00434305">
        <w:rPr>
          <w:lang w:val="pt-BR"/>
        </w:rPr>
        <w:t xml:space="preserve"> em matéria de </w:t>
      </w:r>
      <w:r w:rsidR="00B4549D" w:rsidRPr="00434305">
        <w:rPr>
          <w:lang w:val="pt-BR"/>
        </w:rPr>
        <w:t>direitos humanos</w:t>
      </w:r>
      <w:r w:rsidR="00DF2317" w:rsidRPr="00434305">
        <w:rPr>
          <w:lang w:val="pt-BR"/>
        </w:rPr>
        <w:t xml:space="preserve"> </w:t>
      </w:r>
      <w:r w:rsidR="001704AA" w:rsidRPr="00434305">
        <w:rPr>
          <w:lang w:val="pt-BR"/>
        </w:rPr>
        <w:t>a fim de evitar retrocessos inadmissíveis</w:t>
      </w:r>
      <w:r w:rsidRPr="00434305">
        <w:rPr>
          <w:lang w:val="pt-BR"/>
        </w:rPr>
        <w:t>.</w:t>
      </w:r>
    </w:p>
    <w:p w:rsidR="00766110" w:rsidRPr="00434305" w:rsidRDefault="00766110" w:rsidP="00965AC0">
      <w:pPr>
        <w:pStyle w:val="SingleTxtG"/>
        <w:ind w:left="1701"/>
        <w:rPr>
          <w:lang w:val="pt-BR"/>
        </w:rPr>
      </w:pPr>
      <w:r w:rsidRPr="00434305">
        <w:rPr>
          <w:lang w:val="pt-BR"/>
        </w:rPr>
        <w:t>11.8</w:t>
      </w:r>
      <w:r w:rsidR="00527DEF" w:rsidRPr="00434305">
        <w:rPr>
          <w:lang w:val="pt-BR"/>
        </w:rPr>
        <w:tab/>
      </w:r>
      <w:r w:rsidR="001704AA" w:rsidRPr="00434305">
        <w:rPr>
          <w:lang w:val="pt-BR"/>
        </w:rPr>
        <w:t xml:space="preserve">As autoridades que coordenam respostas maciças para estabilizar o setor financeiro, bem como aquelas que optam por fazer pouco para solucionar uma crise de dívida soberana, precisam demonstrar se e em que medida suas estratégias protegeriam e respeitariam os </w:t>
      </w:r>
      <w:r w:rsidR="005E2FF8" w:rsidRPr="00434305">
        <w:rPr>
          <w:lang w:val="pt-BR"/>
        </w:rPr>
        <w:t>direitos humanos.</w:t>
      </w:r>
    </w:p>
    <w:p w:rsidR="00766110" w:rsidRPr="00434305" w:rsidRDefault="00766110" w:rsidP="00965AC0">
      <w:pPr>
        <w:pStyle w:val="SingleTxtG"/>
        <w:ind w:left="1701"/>
        <w:rPr>
          <w:lang w:val="pt-BR"/>
        </w:rPr>
      </w:pPr>
      <w:r w:rsidRPr="00434305">
        <w:rPr>
          <w:lang w:val="pt-BR"/>
        </w:rPr>
        <w:t>11.9</w:t>
      </w:r>
      <w:r w:rsidR="00527DEF" w:rsidRPr="00434305">
        <w:rPr>
          <w:lang w:val="pt-BR"/>
        </w:rPr>
        <w:tab/>
      </w:r>
      <w:r w:rsidR="001704AA" w:rsidRPr="00434305">
        <w:rPr>
          <w:lang w:val="pt-BR"/>
        </w:rPr>
        <w:t xml:space="preserve">A acumulação de amplas reservas e restrições </w:t>
      </w:r>
      <w:r w:rsidR="00237B4F" w:rsidRPr="00434305">
        <w:rPr>
          <w:lang w:val="pt-BR"/>
        </w:rPr>
        <w:t>a</w:t>
      </w:r>
      <w:r w:rsidR="001704AA" w:rsidRPr="00434305">
        <w:rPr>
          <w:lang w:val="pt-BR"/>
        </w:rPr>
        <w:t xml:space="preserve">os fluxos </w:t>
      </w:r>
      <w:r w:rsidR="00237B4F" w:rsidRPr="00434305">
        <w:rPr>
          <w:lang w:val="pt-BR"/>
        </w:rPr>
        <w:t xml:space="preserve">de entrada e saída </w:t>
      </w:r>
      <w:r w:rsidR="001704AA" w:rsidRPr="00434305">
        <w:rPr>
          <w:lang w:val="pt-BR"/>
        </w:rPr>
        <w:t xml:space="preserve">de capital de curto prazo </w:t>
      </w:r>
      <w:r w:rsidR="00237B4F" w:rsidRPr="00434305">
        <w:rPr>
          <w:lang w:val="pt-BR"/>
        </w:rPr>
        <w:t xml:space="preserve">são, </w:t>
      </w:r>
      <w:r w:rsidR="00501376" w:rsidRPr="00434305">
        <w:rPr>
          <w:lang w:val="pt-BR"/>
        </w:rPr>
        <w:t>em muitos casos</w:t>
      </w:r>
      <w:r w:rsidR="00237B4F" w:rsidRPr="00434305">
        <w:rPr>
          <w:lang w:val="pt-BR"/>
        </w:rPr>
        <w:t>,</w:t>
      </w:r>
      <w:r w:rsidR="001704AA" w:rsidRPr="00434305">
        <w:rPr>
          <w:lang w:val="pt-BR"/>
        </w:rPr>
        <w:t xml:space="preserve"> consideradas </w:t>
      </w:r>
      <w:r w:rsidR="00B7551B" w:rsidRPr="00434305">
        <w:rPr>
          <w:lang w:val="pt-BR"/>
        </w:rPr>
        <w:t>políticas monetárias eficientes</w:t>
      </w:r>
      <w:r w:rsidRPr="00434305">
        <w:rPr>
          <w:lang w:val="pt-BR"/>
        </w:rPr>
        <w:t xml:space="preserve">. </w:t>
      </w:r>
      <w:r w:rsidR="00B7551B" w:rsidRPr="00434305">
        <w:rPr>
          <w:lang w:val="pt-BR"/>
        </w:rPr>
        <w:t xml:space="preserve">Entretanto, a acumulação de grandes volumes de reservas estrangeiras além daquelas recomendadas pelas regras das instituições financeiras internacionais, resultando em grandes montantes de reservas não utilizadas acumuladas em bancos centrais, deve ser equilibrada com as necessidades imediatas do </w:t>
      </w:r>
      <w:r w:rsidR="00EA0F68" w:rsidRPr="00434305">
        <w:rPr>
          <w:lang w:val="pt-BR"/>
        </w:rPr>
        <w:t>Estado</w:t>
      </w:r>
      <w:r w:rsidRPr="00434305">
        <w:rPr>
          <w:lang w:val="pt-BR"/>
        </w:rPr>
        <w:t xml:space="preserve">, </w:t>
      </w:r>
      <w:r w:rsidR="00B7551B" w:rsidRPr="00434305">
        <w:rPr>
          <w:lang w:val="pt-BR"/>
        </w:rPr>
        <w:t>sobretudo da perspectiva do investimento social e dos direitos humanos</w:t>
      </w:r>
      <w:r w:rsidRPr="00434305">
        <w:rPr>
          <w:lang w:val="pt-BR"/>
        </w:rPr>
        <w:t xml:space="preserve">. </w:t>
      </w:r>
      <w:r w:rsidR="00B7551B" w:rsidRPr="00434305">
        <w:rPr>
          <w:lang w:val="pt-BR"/>
        </w:rPr>
        <w:t xml:space="preserve">Por outro lado, limitar os movimentos financeiros especulativos pode abrir espaço para que se persigam políticas para a facilitação do exercício dos </w:t>
      </w:r>
      <w:r w:rsidR="005E2FF8" w:rsidRPr="00434305">
        <w:rPr>
          <w:lang w:val="pt-BR"/>
        </w:rPr>
        <w:t>direitos humanos.</w:t>
      </w:r>
    </w:p>
    <w:p w:rsidR="00766110" w:rsidRPr="00434305" w:rsidRDefault="00766110" w:rsidP="00965AC0">
      <w:pPr>
        <w:pStyle w:val="SingleTxtG"/>
        <w:ind w:left="1701"/>
        <w:rPr>
          <w:lang w:val="pt-BR"/>
        </w:rPr>
      </w:pPr>
      <w:r w:rsidRPr="00434305">
        <w:rPr>
          <w:lang w:val="pt-BR"/>
        </w:rPr>
        <w:t>11.10</w:t>
      </w:r>
      <w:r w:rsidR="00527DEF" w:rsidRPr="00434305">
        <w:rPr>
          <w:lang w:val="pt-BR"/>
        </w:rPr>
        <w:tab/>
      </w:r>
      <w:r w:rsidR="00B7551B" w:rsidRPr="00434305">
        <w:rPr>
          <w:lang w:val="pt-BR"/>
        </w:rPr>
        <w:t xml:space="preserve">Os </w:t>
      </w:r>
      <w:r w:rsidR="005E2FF8" w:rsidRPr="00434305">
        <w:rPr>
          <w:lang w:val="pt-BR"/>
        </w:rPr>
        <w:t>Estados</w:t>
      </w:r>
      <w:r w:rsidRPr="00434305">
        <w:rPr>
          <w:lang w:val="pt-BR"/>
        </w:rPr>
        <w:t xml:space="preserve"> </w:t>
      </w:r>
      <w:r w:rsidR="006F14DF" w:rsidRPr="00434305">
        <w:rPr>
          <w:lang w:val="pt-BR"/>
        </w:rPr>
        <w:t xml:space="preserve">devem ter um regime transparente e democraticamente </w:t>
      </w:r>
      <w:r w:rsidR="00237B4F" w:rsidRPr="00434305">
        <w:rPr>
          <w:lang w:val="pt-BR"/>
        </w:rPr>
        <w:t>debatido</w:t>
      </w:r>
      <w:r w:rsidR="006F14DF" w:rsidRPr="00434305">
        <w:rPr>
          <w:lang w:val="pt-BR"/>
        </w:rPr>
        <w:t xml:space="preserve"> de </w:t>
      </w:r>
      <w:r w:rsidR="000500B8" w:rsidRPr="00434305">
        <w:rPr>
          <w:lang w:val="pt-BR"/>
        </w:rPr>
        <w:t>resgate</w:t>
      </w:r>
      <w:r w:rsidR="006F14DF" w:rsidRPr="00434305">
        <w:rPr>
          <w:lang w:val="pt-BR"/>
        </w:rPr>
        <w:t xml:space="preserve"> financeir</w:t>
      </w:r>
      <w:r w:rsidR="000500B8" w:rsidRPr="00434305">
        <w:rPr>
          <w:lang w:val="pt-BR"/>
        </w:rPr>
        <w:t>o</w:t>
      </w:r>
      <w:r w:rsidR="006F14DF" w:rsidRPr="00434305">
        <w:rPr>
          <w:lang w:val="pt-BR"/>
        </w:rPr>
        <w:t xml:space="preserve"> e de formação de taxa de juros estabelecido em lei. Os </w:t>
      </w:r>
      <w:r w:rsidR="005E2FF8" w:rsidRPr="00434305">
        <w:rPr>
          <w:lang w:val="pt-BR"/>
        </w:rPr>
        <w:t>Estados</w:t>
      </w:r>
      <w:r w:rsidRPr="00434305">
        <w:rPr>
          <w:lang w:val="pt-BR"/>
        </w:rPr>
        <w:t xml:space="preserve"> </w:t>
      </w:r>
      <w:r w:rsidR="006F14DF" w:rsidRPr="00434305">
        <w:rPr>
          <w:lang w:val="pt-BR"/>
        </w:rPr>
        <w:t xml:space="preserve">devem </w:t>
      </w:r>
      <w:r w:rsidR="000500B8" w:rsidRPr="00434305">
        <w:rPr>
          <w:lang w:val="pt-BR"/>
        </w:rPr>
        <w:t>combinar</w:t>
      </w:r>
      <w:r w:rsidR="006F14DF" w:rsidRPr="00434305">
        <w:rPr>
          <w:lang w:val="pt-BR"/>
        </w:rPr>
        <w:t xml:space="preserve"> instrumentos para assegurar uma regulamentação apropriada do mercado financeiro global e interno com o objetivo de controlar o crescimento excessivo do mercado de crédito. Ess</w:t>
      </w:r>
      <w:r w:rsidR="000500B8" w:rsidRPr="00434305">
        <w:rPr>
          <w:lang w:val="pt-BR"/>
        </w:rPr>
        <w:t>es instrumentos deveriam</w:t>
      </w:r>
      <w:r w:rsidR="006F14DF" w:rsidRPr="00434305">
        <w:rPr>
          <w:lang w:val="pt-BR"/>
        </w:rPr>
        <w:t xml:space="preserve"> incluir medidas de regulação prudencial, análises da sustentabilidade da dívida e controles de capital</w:t>
      </w:r>
      <w:r w:rsidRPr="00434305">
        <w:rPr>
          <w:lang w:val="pt-BR"/>
        </w:rPr>
        <w:t>.</w:t>
      </w:r>
      <w:r w:rsidRPr="00434305">
        <w:rPr>
          <w:rStyle w:val="FootnoteReference"/>
          <w:sz w:val="20"/>
          <w:lang w:val="pt-BR"/>
        </w:rPr>
        <w:footnoteReference w:id="19"/>
      </w:r>
      <w:r w:rsidRPr="00434305">
        <w:rPr>
          <w:lang w:val="pt-BR"/>
        </w:rPr>
        <w:t xml:space="preserve"> </w:t>
      </w:r>
    </w:p>
    <w:p w:rsidR="00766110" w:rsidRPr="00434305" w:rsidRDefault="00766110" w:rsidP="00965AC0">
      <w:pPr>
        <w:pStyle w:val="SingleTxtG"/>
        <w:ind w:left="1701"/>
        <w:rPr>
          <w:lang w:val="pt-BR"/>
        </w:rPr>
      </w:pPr>
      <w:r w:rsidRPr="00434305">
        <w:rPr>
          <w:lang w:val="pt-BR"/>
        </w:rPr>
        <w:t>11.11</w:t>
      </w:r>
      <w:r w:rsidR="00527DEF" w:rsidRPr="00434305">
        <w:rPr>
          <w:lang w:val="pt-BR"/>
        </w:rPr>
        <w:tab/>
      </w:r>
      <w:r w:rsidR="006F14DF" w:rsidRPr="00434305">
        <w:rPr>
          <w:lang w:val="pt-BR"/>
        </w:rPr>
        <w:t xml:space="preserve">Os </w:t>
      </w:r>
      <w:r w:rsidR="005E2FF8" w:rsidRPr="00434305">
        <w:rPr>
          <w:lang w:val="pt-BR"/>
        </w:rPr>
        <w:t>Estados</w:t>
      </w:r>
      <w:r w:rsidR="006F14DF" w:rsidRPr="00434305">
        <w:rPr>
          <w:lang w:val="pt-BR"/>
        </w:rPr>
        <w:t xml:space="preserve"> devem considerar como as propostas de reforma econômica podem impactar diretamente ou reduzir a capacidade do </w:t>
      </w:r>
      <w:r w:rsidR="00EA0F68" w:rsidRPr="00434305">
        <w:rPr>
          <w:lang w:val="pt-BR"/>
        </w:rPr>
        <w:t>Estado</w:t>
      </w:r>
      <w:r w:rsidR="006F14DF" w:rsidRPr="00434305">
        <w:rPr>
          <w:lang w:val="pt-BR"/>
        </w:rPr>
        <w:t xml:space="preserve"> de </w:t>
      </w:r>
      <w:r w:rsidR="00E32614" w:rsidRPr="00434305">
        <w:rPr>
          <w:lang w:val="pt-BR"/>
        </w:rPr>
        <w:t>lidar com as</w:t>
      </w:r>
      <w:r w:rsidR="006F14DF" w:rsidRPr="00434305">
        <w:rPr>
          <w:lang w:val="pt-BR"/>
        </w:rPr>
        <w:t xml:space="preserve"> condições ecológicas nacionais e </w:t>
      </w:r>
      <w:r w:rsidR="00E32614" w:rsidRPr="00434305">
        <w:rPr>
          <w:lang w:val="pt-BR"/>
        </w:rPr>
        <w:t xml:space="preserve">atender metas ecológicas globais significativas </w:t>
      </w:r>
      <w:r w:rsidR="006F14DF" w:rsidRPr="00434305">
        <w:rPr>
          <w:lang w:val="pt-BR"/>
        </w:rPr>
        <w:t>que afet</w:t>
      </w:r>
      <w:r w:rsidR="0073109D" w:rsidRPr="00434305">
        <w:rPr>
          <w:lang w:val="pt-BR"/>
        </w:rPr>
        <w:t>a</w:t>
      </w:r>
      <w:r w:rsidR="006F14DF" w:rsidRPr="00434305">
        <w:rPr>
          <w:lang w:val="pt-BR"/>
        </w:rPr>
        <w:t>m o exercício dos d</w:t>
      </w:r>
      <w:r w:rsidR="005E2FF8" w:rsidRPr="00434305">
        <w:rPr>
          <w:lang w:val="pt-BR"/>
        </w:rPr>
        <w:t>ireitos humanos.</w:t>
      </w:r>
      <w:r w:rsidRPr="00434305">
        <w:rPr>
          <w:lang w:val="pt-BR"/>
        </w:rPr>
        <w:t xml:space="preserve"> </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12</w:t>
      </w:r>
      <w:r w:rsidR="006A3130" w:rsidRPr="008061D2">
        <w:rPr>
          <w:rFonts w:eastAsia="Arial Unicode MS"/>
          <w:szCs w:val="24"/>
          <w:lang w:val="pt-BR"/>
        </w:rPr>
        <w:t xml:space="preserve"> – </w:t>
      </w:r>
      <w:r w:rsidR="00E32614" w:rsidRPr="008061D2">
        <w:rPr>
          <w:rFonts w:eastAsia="Arial Unicode MS"/>
          <w:szCs w:val="24"/>
          <w:lang w:val="pt-BR"/>
        </w:rPr>
        <w:t xml:space="preserve">Sustentabilidade da dívida, </w:t>
      </w:r>
      <w:r w:rsidR="00024C8A" w:rsidRPr="008061D2">
        <w:rPr>
          <w:rFonts w:eastAsia="Arial Unicode MS"/>
          <w:szCs w:val="24"/>
          <w:lang w:val="pt-BR"/>
        </w:rPr>
        <w:t>redução</w:t>
      </w:r>
      <w:r w:rsidR="0073109D" w:rsidRPr="008061D2">
        <w:rPr>
          <w:rFonts w:eastAsia="Arial Unicode MS"/>
          <w:szCs w:val="24"/>
          <w:lang w:val="pt-BR"/>
        </w:rPr>
        <w:t xml:space="preserve"> </w:t>
      </w:r>
      <w:r w:rsidR="00E32614" w:rsidRPr="008061D2">
        <w:rPr>
          <w:rFonts w:eastAsia="Arial Unicode MS"/>
          <w:szCs w:val="24"/>
          <w:lang w:val="pt-BR"/>
        </w:rPr>
        <w:t>da dívida e reestruturação</w:t>
      </w:r>
    </w:p>
    <w:p w:rsidR="00766110" w:rsidRPr="00434305" w:rsidRDefault="005E7904" w:rsidP="00965AC0">
      <w:pPr>
        <w:pStyle w:val="SingleTxtG"/>
        <w:rPr>
          <w:b/>
          <w:bCs/>
          <w:lang w:val="pt-BR"/>
        </w:rPr>
      </w:pPr>
      <w:r w:rsidRPr="00434305">
        <w:rPr>
          <w:b/>
          <w:bCs/>
          <w:lang w:val="pt-BR"/>
        </w:rPr>
        <w:tab/>
      </w:r>
      <w:r w:rsidR="00E32614" w:rsidRPr="00434305">
        <w:rPr>
          <w:b/>
          <w:bCs/>
          <w:lang w:val="pt-BR"/>
        </w:rPr>
        <w:t xml:space="preserve">Uma análise independente da sustentabilidade da dívida deveria incorporar avaliações de impacto </w:t>
      </w:r>
      <w:r w:rsidR="0073109D" w:rsidRPr="00434305">
        <w:rPr>
          <w:b/>
          <w:bCs/>
          <w:lang w:val="pt-BR"/>
        </w:rPr>
        <w:t xml:space="preserve">em </w:t>
      </w:r>
      <w:r w:rsidR="00B4549D" w:rsidRPr="00434305">
        <w:rPr>
          <w:b/>
          <w:bCs/>
          <w:lang w:val="pt-BR"/>
        </w:rPr>
        <w:t>direitos humanos</w:t>
      </w:r>
      <w:r w:rsidR="00766110" w:rsidRPr="00434305">
        <w:rPr>
          <w:b/>
          <w:bCs/>
          <w:lang w:val="pt-BR"/>
        </w:rPr>
        <w:t xml:space="preserve">. </w:t>
      </w:r>
      <w:r w:rsidR="00E32614" w:rsidRPr="00434305">
        <w:rPr>
          <w:b/>
          <w:bCs/>
          <w:lang w:val="pt-BR"/>
        </w:rPr>
        <w:t xml:space="preserve">Os resultados das avaliações de impacto </w:t>
      </w:r>
      <w:r w:rsidR="0073109D" w:rsidRPr="00434305">
        <w:rPr>
          <w:b/>
          <w:bCs/>
          <w:lang w:val="pt-BR"/>
        </w:rPr>
        <w:t>no</w:t>
      </w:r>
      <w:r w:rsidR="00E32614" w:rsidRPr="00434305">
        <w:rPr>
          <w:b/>
          <w:bCs/>
          <w:lang w:val="pt-BR"/>
        </w:rPr>
        <w:t xml:space="preserve">s </w:t>
      </w:r>
      <w:r w:rsidR="00B4549D" w:rsidRPr="00434305">
        <w:rPr>
          <w:b/>
          <w:bCs/>
          <w:lang w:val="pt-BR"/>
        </w:rPr>
        <w:t xml:space="preserve">direitos humanos </w:t>
      </w:r>
      <w:r w:rsidR="00E32614" w:rsidRPr="00434305">
        <w:rPr>
          <w:b/>
          <w:bCs/>
          <w:lang w:val="pt-BR"/>
        </w:rPr>
        <w:t xml:space="preserve">devem ser usados para informar as estratégias para a dívida, os programas de </w:t>
      </w:r>
      <w:r w:rsidR="00024C8A" w:rsidRPr="00434305">
        <w:rPr>
          <w:b/>
          <w:bCs/>
          <w:lang w:val="pt-BR"/>
        </w:rPr>
        <w:t>redução</w:t>
      </w:r>
      <w:r w:rsidR="0073109D" w:rsidRPr="00434305">
        <w:rPr>
          <w:b/>
          <w:bCs/>
          <w:lang w:val="pt-BR"/>
        </w:rPr>
        <w:t xml:space="preserve"> </w:t>
      </w:r>
      <w:r w:rsidR="00E32614" w:rsidRPr="00434305">
        <w:rPr>
          <w:b/>
          <w:bCs/>
          <w:lang w:val="pt-BR"/>
        </w:rPr>
        <w:t>da dívida e as negociações de reestruturação</w:t>
      </w:r>
      <w:r w:rsidR="00766110" w:rsidRPr="00434305">
        <w:rPr>
          <w:b/>
          <w:bCs/>
          <w:lang w:val="pt-BR"/>
        </w:rPr>
        <w:t>, poten</w:t>
      </w:r>
      <w:r w:rsidR="008A3220" w:rsidRPr="00434305">
        <w:rPr>
          <w:b/>
          <w:bCs/>
          <w:lang w:val="pt-BR"/>
        </w:rPr>
        <w:t>cialmente aciona</w:t>
      </w:r>
      <w:r w:rsidR="0073109D" w:rsidRPr="00434305">
        <w:rPr>
          <w:b/>
          <w:bCs/>
          <w:lang w:val="pt-BR"/>
        </w:rPr>
        <w:t>n</w:t>
      </w:r>
      <w:r w:rsidR="008A3220" w:rsidRPr="00434305">
        <w:rPr>
          <w:b/>
          <w:bCs/>
          <w:lang w:val="pt-BR"/>
        </w:rPr>
        <w:t>do est</w:t>
      </w:r>
      <w:r w:rsidR="002C4668" w:rsidRPr="00434305">
        <w:rPr>
          <w:b/>
          <w:bCs/>
          <w:lang w:val="pt-BR"/>
        </w:rPr>
        <w:t>as última</w:t>
      </w:r>
      <w:r w:rsidR="008A3220" w:rsidRPr="00434305">
        <w:rPr>
          <w:b/>
          <w:bCs/>
          <w:lang w:val="pt-BR"/>
        </w:rPr>
        <w:t>s quando forem identificados impactos adversos reais ou potenciais</w:t>
      </w:r>
      <w:r w:rsidR="00766110" w:rsidRPr="00434305">
        <w:rPr>
          <w:b/>
          <w:bCs/>
          <w:lang w:val="pt-BR"/>
        </w:rPr>
        <w:t xml:space="preserve">. </w:t>
      </w:r>
      <w:r w:rsidR="008A3220" w:rsidRPr="00434305">
        <w:rPr>
          <w:b/>
          <w:bCs/>
          <w:lang w:val="pt-BR"/>
        </w:rPr>
        <w:t>Auditorias da dívida podem contribuir com informação valiosa na condução dessas avaliações</w:t>
      </w:r>
      <w:r w:rsidR="00766110" w:rsidRPr="00434305">
        <w:rPr>
          <w:b/>
          <w:bCs/>
          <w:lang w:val="pt-BR"/>
        </w:rPr>
        <w:t xml:space="preserve">. </w:t>
      </w:r>
    </w:p>
    <w:p w:rsidR="00766110" w:rsidRPr="00434305" w:rsidRDefault="00835BA8" w:rsidP="00835BA8">
      <w:pPr>
        <w:pStyle w:val="H4G"/>
        <w:rPr>
          <w:lang w:val="pt-BR"/>
        </w:rPr>
      </w:pPr>
      <w:r w:rsidRPr="00434305">
        <w:rPr>
          <w:bCs/>
          <w:i w:val="0"/>
          <w:iCs/>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12.1</w:t>
      </w:r>
      <w:r w:rsidR="00527DEF" w:rsidRPr="00434305">
        <w:rPr>
          <w:lang w:val="pt-BR"/>
        </w:rPr>
        <w:tab/>
      </w:r>
      <w:r w:rsidR="008A3220" w:rsidRPr="00434305">
        <w:rPr>
          <w:lang w:val="pt-BR"/>
        </w:rPr>
        <w:t xml:space="preserve">Os programas de ajustes estruturais </w:t>
      </w:r>
      <w:r w:rsidR="007E1436" w:rsidRPr="00434305">
        <w:rPr>
          <w:lang w:val="pt-BR"/>
        </w:rPr>
        <w:t>são, de modo geral, orientados apenas para metas fiscais de curto prazo visando à recuperação da sustentabilidade da dívida</w:t>
      </w:r>
      <w:r w:rsidRPr="00434305">
        <w:rPr>
          <w:lang w:val="pt-BR"/>
        </w:rPr>
        <w:t xml:space="preserve">. </w:t>
      </w:r>
      <w:r w:rsidR="007E1436" w:rsidRPr="00434305">
        <w:rPr>
          <w:lang w:val="pt-BR"/>
        </w:rPr>
        <w:t>A análise da sustentabilidade da dívida ainda é baseada em um entendimento estreito de sustentabilidade, enfocando</w:t>
      </w:r>
      <w:r w:rsidR="00BF1AB7" w:rsidRPr="00434305">
        <w:rPr>
          <w:lang w:val="pt-BR"/>
        </w:rPr>
        <w:t>,</w:t>
      </w:r>
      <w:r w:rsidR="007E1436" w:rsidRPr="00434305">
        <w:rPr>
          <w:lang w:val="pt-BR"/>
        </w:rPr>
        <w:t xml:space="preserve"> sobretudo</w:t>
      </w:r>
      <w:r w:rsidR="00BF1AB7" w:rsidRPr="00434305">
        <w:rPr>
          <w:lang w:val="pt-BR"/>
        </w:rPr>
        <w:t>,</w:t>
      </w:r>
      <w:r w:rsidR="007E1436" w:rsidRPr="00434305">
        <w:rPr>
          <w:lang w:val="pt-BR"/>
        </w:rPr>
        <w:t xml:space="preserve"> a capacidade de um dado país de pagar sua dívida pública sem ter que recorrer a financiamentos excepcionais ou grandes ajustes </w:t>
      </w:r>
      <w:r w:rsidR="00BF1AB7" w:rsidRPr="00434305">
        <w:rPr>
          <w:lang w:val="pt-BR"/>
        </w:rPr>
        <w:t>normativos</w:t>
      </w:r>
      <w:r w:rsidRPr="00434305">
        <w:rPr>
          <w:lang w:val="pt-BR"/>
        </w:rPr>
        <w:t>.</w:t>
      </w:r>
    </w:p>
    <w:p w:rsidR="00766110" w:rsidRPr="00434305" w:rsidRDefault="00766110" w:rsidP="00965AC0">
      <w:pPr>
        <w:pStyle w:val="SingleTxtG"/>
        <w:ind w:left="1701"/>
        <w:rPr>
          <w:lang w:val="pt-BR"/>
        </w:rPr>
      </w:pPr>
      <w:r w:rsidRPr="00434305">
        <w:rPr>
          <w:lang w:val="pt-BR"/>
        </w:rPr>
        <w:t>12.2</w:t>
      </w:r>
      <w:r w:rsidR="00527DEF" w:rsidRPr="00434305">
        <w:rPr>
          <w:lang w:val="pt-BR"/>
        </w:rPr>
        <w:tab/>
      </w:r>
      <w:r w:rsidR="007E1436" w:rsidRPr="00434305">
        <w:rPr>
          <w:lang w:val="pt-BR"/>
        </w:rPr>
        <w:t xml:space="preserve">O resultado é que, às vezes, um estoque de dívida pública pode ser considerado “sustentável” mesmo quando seu serviço implica o descumprimento pelo Estado de suas obrigações em matéria de </w:t>
      </w:r>
      <w:r w:rsidR="00B4549D" w:rsidRPr="00434305">
        <w:rPr>
          <w:lang w:val="pt-BR"/>
        </w:rPr>
        <w:t>direitos humanos</w:t>
      </w:r>
      <w:r w:rsidR="00BF1AB7" w:rsidRPr="00434305">
        <w:rPr>
          <w:lang w:val="pt-BR"/>
        </w:rPr>
        <w:t xml:space="preserve"> </w:t>
      </w:r>
      <w:r w:rsidR="007E1436" w:rsidRPr="00434305">
        <w:rPr>
          <w:lang w:val="pt-BR"/>
        </w:rPr>
        <w:t xml:space="preserve">porque os recursos necessários para </w:t>
      </w:r>
      <w:r w:rsidR="007E1436" w:rsidRPr="00434305">
        <w:rPr>
          <w:lang w:val="pt-BR"/>
        </w:rPr>
        <w:lastRenderedPageBreak/>
        <w:t>o serviço dessa dívida privam esse Estado dos meios financeiros para observar os</w:t>
      </w:r>
      <w:r w:rsidRPr="00434305">
        <w:rPr>
          <w:lang w:val="pt-BR"/>
        </w:rPr>
        <w:t xml:space="preserve"> </w:t>
      </w:r>
      <w:r w:rsidR="005E2FF8" w:rsidRPr="00434305">
        <w:rPr>
          <w:lang w:val="pt-BR"/>
        </w:rPr>
        <w:t>direitos humanos.</w:t>
      </w:r>
      <w:r w:rsidRPr="00434305">
        <w:rPr>
          <w:lang w:val="pt-BR"/>
        </w:rPr>
        <w:t xml:space="preserve"> </w:t>
      </w:r>
      <w:r w:rsidR="007E1436" w:rsidRPr="00434305">
        <w:rPr>
          <w:lang w:val="pt-BR"/>
        </w:rPr>
        <w:t xml:space="preserve">Os pagamentos do serviço da dívida não deveriam comprometer a promoção e o exercício dos </w:t>
      </w:r>
      <w:r w:rsidR="00B4549D" w:rsidRPr="00434305">
        <w:rPr>
          <w:lang w:val="pt-BR"/>
        </w:rPr>
        <w:t>direitos humanos</w:t>
      </w:r>
      <w:r w:rsidR="00BF1AB7" w:rsidRPr="00434305">
        <w:rPr>
          <w:lang w:val="pt-BR"/>
        </w:rPr>
        <w:t xml:space="preserve"> </w:t>
      </w:r>
      <w:r w:rsidR="007E1436" w:rsidRPr="00434305">
        <w:rPr>
          <w:lang w:val="pt-BR"/>
        </w:rPr>
        <w:t>ao longo do tempo</w:t>
      </w:r>
      <w:r w:rsidRPr="00434305">
        <w:rPr>
          <w:lang w:val="pt-BR"/>
        </w:rPr>
        <w:t>.</w:t>
      </w:r>
    </w:p>
    <w:p w:rsidR="00766110" w:rsidRPr="00434305" w:rsidRDefault="00766110" w:rsidP="00965AC0">
      <w:pPr>
        <w:pStyle w:val="SingleTxtG"/>
        <w:ind w:left="1701"/>
        <w:rPr>
          <w:lang w:val="pt-BR"/>
        </w:rPr>
      </w:pPr>
      <w:r w:rsidRPr="00434305">
        <w:rPr>
          <w:lang w:val="pt-BR"/>
        </w:rPr>
        <w:t>12.3</w:t>
      </w:r>
      <w:r w:rsidR="00527DEF" w:rsidRPr="00434305">
        <w:rPr>
          <w:lang w:val="pt-BR"/>
        </w:rPr>
        <w:tab/>
      </w:r>
      <w:r w:rsidR="007E1436" w:rsidRPr="00434305">
        <w:rPr>
          <w:lang w:val="pt-BR"/>
        </w:rPr>
        <w:t>Uma definição mais abrangente de sustentabilidade da dívida incorpora a sustentabilidade econômica, social e ambiental. Isso quer dizer que a sustentabilidade da dívida só será atingida quando o serviço da dívida não result</w:t>
      </w:r>
      <w:r w:rsidR="007E7AE6" w:rsidRPr="00434305">
        <w:rPr>
          <w:lang w:val="pt-BR"/>
        </w:rPr>
        <w:t>ar</w:t>
      </w:r>
      <w:r w:rsidR="007E1436" w:rsidRPr="00434305">
        <w:rPr>
          <w:lang w:val="pt-BR"/>
        </w:rPr>
        <w:t xml:space="preserve"> em violações dos </w:t>
      </w:r>
      <w:r w:rsidR="00B4549D" w:rsidRPr="00434305">
        <w:rPr>
          <w:lang w:val="pt-BR"/>
        </w:rPr>
        <w:t xml:space="preserve">direitos humanos </w:t>
      </w:r>
      <w:r w:rsidR="002E4551" w:rsidRPr="00434305">
        <w:rPr>
          <w:lang w:val="pt-BR"/>
        </w:rPr>
        <w:t>e da dignidade humana e não impe</w:t>
      </w:r>
      <w:r w:rsidR="007E7AE6" w:rsidRPr="00434305">
        <w:rPr>
          <w:lang w:val="pt-BR"/>
        </w:rPr>
        <w:t>dir</w:t>
      </w:r>
      <w:r w:rsidR="002E4551" w:rsidRPr="00434305">
        <w:rPr>
          <w:lang w:val="pt-BR"/>
        </w:rPr>
        <w:t xml:space="preserve"> o </w:t>
      </w:r>
      <w:r w:rsidR="007E7AE6" w:rsidRPr="00434305">
        <w:rPr>
          <w:lang w:val="pt-BR"/>
        </w:rPr>
        <w:t>cumprimento</w:t>
      </w:r>
      <w:r w:rsidR="002E4551" w:rsidRPr="00434305">
        <w:rPr>
          <w:lang w:val="pt-BR"/>
        </w:rPr>
        <w:t xml:space="preserve"> de objetivos de desenvolvimento internacionais</w:t>
      </w:r>
      <w:r w:rsidRPr="00434305">
        <w:rPr>
          <w:lang w:val="pt-BR"/>
        </w:rPr>
        <w:t>.</w:t>
      </w:r>
    </w:p>
    <w:p w:rsidR="00766110" w:rsidRPr="00434305" w:rsidRDefault="00766110" w:rsidP="00965AC0">
      <w:pPr>
        <w:pStyle w:val="SingleTxtG"/>
        <w:ind w:left="1701"/>
        <w:rPr>
          <w:lang w:val="pt-BR"/>
        </w:rPr>
      </w:pPr>
      <w:r w:rsidRPr="00434305">
        <w:rPr>
          <w:lang w:val="pt-BR"/>
        </w:rPr>
        <w:t>12.4</w:t>
      </w:r>
      <w:r w:rsidR="00527DEF" w:rsidRPr="00434305">
        <w:rPr>
          <w:lang w:val="pt-BR"/>
        </w:rPr>
        <w:tab/>
      </w:r>
      <w:r w:rsidR="002E4551" w:rsidRPr="00434305">
        <w:rPr>
          <w:lang w:val="pt-BR"/>
        </w:rPr>
        <w:t>A dívida não pode ser chamada de “sustentável” se as dimensões social e d</w:t>
      </w:r>
      <w:r w:rsidR="00B111A4" w:rsidRPr="00434305">
        <w:rPr>
          <w:lang w:val="pt-BR"/>
        </w:rPr>
        <w:t>e</w:t>
      </w:r>
      <w:r w:rsidR="002E4551" w:rsidRPr="00434305">
        <w:rPr>
          <w:lang w:val="pt-BR"/>
        </w:rPr>
        <w:t xml:space="preserve"> direitos humanos da sustentabilidade forem ignoradas</w:t>
      </w:r>
      <w:r w:rsidRPr="00434305">
        <w:rPr>
          <w:lang w:val="pt-BR"/>
        </w:rPr>
        <w:t xml:space="preserve">. </w:t>
      </w:r>
      <w:r w:rsidR="002E4551" w:rsidRPr="00434305">
        <w:rPr>
          <w:lang w:val="pt-BR"/>
        </w:rPr>
        <w:t>As projeções d</w:t>
      </w:r>
      <w:r w:rsidR="00493419" w:rsidRPr="00434305">
        <w:rPr>
          <w:lang w:val="pt-BR"/>
        </w:rPr>
        <w:t>a</w:t>
      </w:r>
      <w:r w:rsidR="002E4551" w:rsidRPr="00434305">
        <w:rPr>
          <w:lang w:val="pt-BR"/>
        </w:rPr>
        <w:t xml:space="preserve"> capacidade de repagamento de Estados tomadores de empréstimos precisam assegurar as o</w:t>
      </w:r>
      <w:r w:rsidR="00B4549D" w:rsidRPr="00434305">
        <w:rPr>
          <w:lang w:val="pt-BR"/>
        </w:rPr>
        <w:t>brigações</w:t>
      </w:r>
      <w:r w:rsidRPr="00434305">
        <w:rPr>
          <w:lang w:val="pt-BR"/>
        </w:rPr>
        <w:t xml:space="preserve"> </w:t>
      </w:r>
      <w:r w:rsidR="002E4551" w:rsidRPr="00434305">
        <w:rPr>
          <w:lang w:val="pt-BR"/>
        </w:rPr>
        <w:t>dos</w:t>
      </w:r>
      <w:r w:rsidRPr="00434305">
        <w:rPr>
          <w:lang w:val="pt-BR"/>
        </w:rPr>
        <w:t xml:space="preserve"> </w:t>
      </w:r>
      <w:r w:rsidR="005E2FF8" w:rsidRPr="00434305">
        <w:rPr>
          <w:lang w:val="pt-BR"/>
        </w:rPr>
        <w:t>Estados</w:t>
      </w:r>
      <w:r w:rsidRPr="00434305">
        <w:rPr>
          <w:lang w:val="pt-BR"/>
        </w:rPr>
        <w:t xml:space="preserve"> </w:t>
      </w:r>
      <w:r w:rsidR="002E4551" w:rsidRPr="00434305">
        <w:rPr>
          <w:lang w:val="pt-BR"/>
        </w:rPr>
        <w:t xml:space="preserve">de promover os </w:t>
      </w:r>
      <w:r w:rsidR="004B2FAB" w:rsidRPr="00434305">
        <w:rPr>
          <w:lang w:val="pt-BR"/>
        </w:rPr>
        <w:t>Objetivos de Desenvolvimento Sustentável</w:t>
      </w:r>
      <w:r w:rsidR="002E4551" w:rsidRPr="00434305">
        <w:rPr>
          <w:lang w:val="pt-BR"/>
        </w:rPr>
        <w:t xml:space="preserve"> e </w:t>
      </w:r>
      <w:r w:rsidR="00B111A4" w:rsidRPr="00434305">
        <w:rPr>
          <w:lang w:val="pt-BR"/>
        </w:rPr>
        <w:t xml:space="preserve">o </w:t>
      </w:r>
      <w:r w:rsidR="00170981" w:rsidRPr="00434305">
        <w:rPr>
          <w:lang w:val="pt-BR"/>
        </w:rPr>
        <w:t xml:space="preserve">gradual </w:t>
      </w:r>
      <w:r w:rsidR="00493419" w:rsidRPr="00434305">
        <w:rPr>
          <w:lang w:val="pt-BR"/>
        </w:rPr>
        <w:t xml:space="preserve">e efetivo </w:t>
      </w:r>
      <w:r w:rsidR="00B111A4" w:rsidRPr="00434305">
        <w:rPr>
          <w:lang w:val="pt-BR"/>
        </w:rPr>
        <w:t xml:space="preserve">exercício dos </w:t>
      </w:r>
      <w:r w:rsidR="00E1570B" w:rsidRPr="00434305">
        <w:rPr>
          <w:lang w:val="pt-BR"/>
        </w:rPr>
        <w:t>direitos econômicos, sociais e culturais</w:t>
      </w:r>
      <w:r w:rsidRPr="00434305">
        <w:rPr>
          <w:lang w:val="pt-BR"/>
        </w:rPr>
        <w:t xml:space="preserve">. </w:t>
      </w:r>
    </w:p>
    <w:p w:rsidR="00766110" w:rsidRPr="00434305" w:rsidRDefault="00766110" w:rsidP="00965AC0">
      <w:pPr>
        <w:pStyle w:val="SingleTxtG"/>
        <w:ind w:left="1701"/>
        <w:rPr>
          <w:lang w:val="pt-BR"/>
        </w:rPr>
      </w:pPr>
      <w:r w:rsidRPr="00434305">
        <w:rPr>
          <w:lang w:val="pt-BR"/>
        </w:rPr>
        <w:t>12.5</w:t>
      </w:r>
      <w:r w:rsidR="00527DEF" w:rsidRPr="00434305">
        <w:rPr>
          <w:lang w:val="pt-BR"/>
        </w:rPr>
        <w:tab/>
      </w:r>
      <w:r w:rsidR="00B111A4" w:rsidRPr="00434305">
        <w:rPr>
          <w:lang w:val="pt-BR"/>
        </w:rPr>
        <w:t xml:space="preserve">A identificação de impactos adversos reais ou potenciais pode guiar a tomada de decisão no tocante à revisão dos termos de repagamento, ao volume de </w:t>
      </w:r>
      <w:r w:rsidR="00024C8A" w:rsidRPr="00434305">
        <w:rPr>
          <w:lang w:val="pt-BR"/>
        </w:rPr>
        <w:t>redução</w:t>
      </w:r>
      <w:r w:rsidR="00493419" w:rsidRPr="00434305">
        <w:rPr>
          <w:lang w:val="pt-BR"/>
        </w:rPr>
        <w:t xml:space="preserve"> </w:t>
      </w:r>
      <w:r w:rsidR="00B111A4" w:rsidRPr="00434305">
        <w:rPr>
          <w:lang w:val="pt-BR"/>
        </w:rPr>
        <w:t xml:space="preserve">da dívida necessário para que os Estados possam cumprir suas obrigações de respeitar, proteger e garantir o exercício dos </w:t>
      </w:r>
      <w:r w:rsidR="00B4549D" w:rsidRPr="00434305">
        <w:rPr>
          <w:lang w:val="pt-BR"/>
        </w:rPr>
        <w:t>direitos humanos</w:t>
      </w:r>
      <w:r w:rsidR="00B111A4" w:rsidRPr="00434305">
        <w:rPr>
          <w:lang w:val="pt-BR"/>
        </w:rPr>
        <w:t xml:space="preserve"> e ao volume e à distribuição das perdas incorridas pelos diferentes grupos de credores</w:t>
      </w:r>
      <w:r w:rsidRPr="00434305">
        <w:rPr>
          <w:lang w:val="pt-BR"/>
        </w:rPr>
        <w:t>.</w:t>
      </w:r>
    </w:p>
    <w:p w:rsidR="00766110" w:rsidRPr="00434305" w:rsidRDefault="00766110" w:rsidP="00965AC0">
      <w:pPr>
        <w:pStyle w:val="SingleTxtG"/>
        <w:ind w:left="1701"/>
        <w:rPr>
          <w:lang w:val="pt-BR"/>
        </w:rPr>
      </w:pPr>
      <w:r w:rsidRPr="00434305">
        <w:rPr>
          <w:lang w:val="pt-BR"/>
        </w:rPr>
        <w:t>12.6</w:t>
      </w:r>
      <w:r w:rsidR="00527DEF" w:rsidRPr="00434305">
        <w:rPr>
          <w:lang w:val="pt-BR"/>
        </w:rPr>
        <w:tab/>
      </w:r>
      <w:r w:rsidR="000C5720" w:rsidRPr="00434305">
        <w:rPr>
          <w:lang w:val="pt-BR"/>
        </w:rPr>
        <w:t xml:space="preserve">Avaliações de impacto </w:t>
      </w:r>
      <w:r w:rsidR="00B111A4" w:rsidRPr="00434305">
        <w:rPr>
          <w:lang w:val="pt-BR"/>
        </w:rPr>
        <w:t xml:space="preserve">em matéria de </w:t>
      </w:r>
      <w:r w:rsidR="000C5720" w:rsidRPr="00434305">
        <w:rPr>
          <w:lang w:val="pt-BR"/>
        </w:rPr>
        <w:t>direitos humanos</w:t>
      </w:r>
      <w:r w:rsidR="00B111A4" w:rsidRPr="00434305">
        <w:rPr>
          <w:lang w:val="pt-BR"/>
        </w:rPr>
        <w:t>,</w:t>
      </w:r>
      <w:r w:rsidR="000C5720" w:rsidRPr="00434305">
        <w:rPr>
          <w:lang w:val="pt-BR"/>
        </w:rPr>
        <w:t xml:space="preserve"> independentes e sistemáticas</w:t>
      </w:r>
      <w:r w:rsidR="00B111A4" w:rsidRPr="00434305">
        <w:rPr>
          <w:lang w:val="pt-BR"/>
        </w:rPr>
        <w:t>,</w:t>
      </w:r>
      <w:r w:rsidR="000C5720" w:rsidRPr="00434305">
        <w:rPr>
          <w:lang w:val="pt-BR"/>
        </w:rPr>
        <w:t xml:space="preserve"> levadas a cabo durante o trabalho regular de gestão da dívida</w:t>
      </w:r>
      <w:r w:rsidR="00675625" w:rsidRPr="00434305">
        <w:rPr>
          <w:lang w:val="pt-BR"/>
        </w:rPr>
        <w:t>.</w:t>
      </w:r>
      <w:r w:rsidR="000C5720" w:rsidRPr="00434305">
        <w:rPr>
          <w:lang w:val="pt-BR"/>
        </w:rPr>
        <w:t xml:space="preserve"> e avaliações de sustentabilidade também podem contribuir para a identificação precoce de onde os constrangimentos do espaço fiscal decorrentes do serviço da dívida estão </w:t>
      </w:r>
      <w:r w:rsidR="00675625" w:rsidRPr="00434305">
        <w:rPr>
          <w:lang w:val="pt-BR"/>
        </w:rPr>
        <w:t>comprometendo</w:t>
      </w:r>
      <w:r w:rsidR="00B111A4" w:rsidRPr="00434305">
        <w:rPr>
          <w:lang w:val="pt-BR"/>
        </w:rPr>
        <w:t xml:space="preserve"> </w:t>
      </w:r>
      <w:r w:rsidR="000C5720" w:rsidRPr="00434305">
        <w:rPr>
          <w:lang w:val="pt-BR"/>
        </w:rPr>
        <w:t>as obrigações dos Estados em matéria de direitos humanos</w:t>
      </w:r>
      <w:r w:rsidR="00B111A4" w:rsidRPr="00434305">
        <w:rPr>
          <w:lang w:val="pt-BR"/>
        </w:rPr>
        <w:t>, sobretudo com relação às mulheres e a outros grupos em situação de vulnerabilidade</w:t>
      </w:r>
      <w:r w:rsidRPr="00434305">
        <w:rPr>
          <w:lang w:val="pt-BR"/>
        </w:rPr>
        <w:t xml:space="preserve">. </w:t>
      </w:r>
      <w:r w:rsidR="00BD70B1" w:rsidRPr="00434305">
        <w:rPr>
          <w:lang w:val="pt-BR"/>
        </w:rPr>
        <w:t xml:space="preserve">Os resultados das avaliações podem assim contribuir para a oportuna reestruturação da dívida e mitigar a gravidade e evitar os impactos adversos de crises econômicas </w:t>
      </w:r>
      <w:r w:rsidR="00675625" w:rsidRPr="00434305">
        <w:rPr>
          <w:lang w:val="pt-BR"/>
        </w:rPr>
        <w:t>n</w:t>
      </w:r>
      <w:r w:rsidR="00BD70B1" w:rsidRPr="00434305">
        <w:rPr>
          <w:lang w:val="pt-BR"/>
        </w:rPr>
        <w:t>os direitos humanos</w:t>
      </w:r>
      <w:r w:rsidRPr="00434305">
        <w:rPr>
          <w:lang w:val="pt-BR"/>
        </w:rPr>
        <w:t>.</w:t>
      </w:r>
    </w:p>
    <w:p w:rsidR="00766110" w:rsidRPr="00434305" w:rsidRDefault="00766110" w:rsidP="00965AC0">
      <w:pPr>
        <w:pStyle w:val="SingleTxtG"/>
        <w:ind w:left="1701"/>
        <w:rPr>
          <w:lang w:val="pt-BR"/>
        </w:rPr>
      </w:pPr>
      <w:r w:rsidRPr="00434305">
        <w:rPr>
          <w:lang w:val="pt-BR"/>
        </w:rPr>
        <w:t>12.7</w:t>
      </w:r>
      <w:r w:rsidR="00527DEF" w:rsidRPr="00434305">
        <w:rPr>
          <w:lang w:val="pt-BR"/>
        </w:rPr>
        <w:tab/>
      </w:r>
      <w:r w:rsidR="00BD70B1" w:rsidRPr="00434305">
        <w:rPr>
          <w:lang w:val="pt-BR"/>
        </w:rPr>
        <w:t xml:space="preserve">Sobretudo, mas não limitado ao contexto das privatizações, é importante observar que os </w:t>
      </w:r>
      <w:r w:rsidR="005E2FF8" w:rsidRPr="00434305">
        <w:rPr>
          <w:lang w:val="pt-BR"/>
        </w:rPr>
        <w:t>Estados</w:t>
      </w:r>
      <w:r w:rsidRPr="00434305">
        <w:rPr>
          <w:lang w:val="pt-BR"/>
        </w:rPr>
        <w:t xml:space="preserve"> </w:t>
      </w:r>
      <w:r w:rsidR="00BD70B1" w:rsidRPr="00434305">
        <w:rPr>
          <w:lang w:val="pt-BR"/>
        </w:rPr>
        <w:t xml:space="preserve">têm a obrigação de assegurar que o risco fiscal de toda a dívida seja contabilizado corretamente e lançado no balanço e que, do mesmo modo, os credores têm a obrigação de garantir que não prejudicarão essa obrigação de qualquer contraparte do setor público. </w:t>
      </w:r>
      <w:r w:rsidRPr="00434305">
        <w:rPr>
          <w:lang w:val="pt-BR"/>
        </w:rPr>
        <w:t xml:space="preserve"> </w:t>
      </w:r>
      <w:r w:rsidR="00BD70B1" w:rsidRPr="00434305">
        <w:rPr>
          <w:lang w:val="pt-BR"/>
        </w:rPr>
        <w:t xml:space="preserve">O processo e os critérios pelos quais os </w:t>
      </w:r>
      <w:r w:rsidR="005E2FF8" w:rsidRPr="00434305">
        <w:rPr>
          <w:lang w:val="pt-BR"/>
        </w:rPr>
        <w:t>Estados</w:t>
      </w:r>
      <w:r w:rsidRPr="00434305">
        <w:rPr>
          <w:lang w:val="pt-BR"/>
        </w:rPr>
        <w:t xml:space="preserve"> calcula</w:t>
      </w:r>
      <w:r w:rsidR="00BD70B1" w:rsidRPr="00434305">
        <w:rPr>
          <w:lang w:val="pt-BR"/>
        </w:rPr>
        <w:t>m o impacto fiscal de certos projetos de privatização devem obedecer às melhores práticas do setor</w:t>
      </w:r>
      <w:r w:rsidRPr="00434305">
        <w:rPr>
          <w:lang w:val="pt-BR"/>
        </w:rPr>
        <w:t>.</w:t>
      </w:r>
    </w:p>
    <w:p w:rsidR="00766110" w:rsidRPr="00434305" w:rsidRDefault="00766110" w:rsidP="00965AC0">
      <w:pPr>
        <w:pStyle w:val="SingleTxtG"/>
        <w:ind w:left="1701"/>
        <w:rPr>
          <w:lang w:val="pt-BR"/>
        </w:rPr>
      </w:pPr>
      <w:r w:rsidRPr="00434305">
        <w:rPr>
          <w:lang w:val="pt-BR"/>
        </w:rPr>
        <w:t>12.8</w:t>
      </w:r>
      <w:r w:rsidR="00527DEF" w:rsidRPr="00434305">
        <w:rPr>
          <w:lang w:val="pt-BR"/>
        </w:rPr>
        <w:tab/>
      </w:r>
      <w:r w:rsidR="00BD70B1" w:rsidRPr="00434305">
        <w:rPr>
          <w:lang w:val="pt-BR"/>
        </w:rPr>
        <w:t xml:space="preserve">Credores e devedores também deveriam engajar-se </w:t>
      </w:r>
      <w:r w:rsidR="002D6574" w:rsidRPr="00434305">
        <w:rPr>
          <w:lang w:val="pt-BR"/>
        </w:rPr>
        <w:t>na redução</w:t>
      </w:r>
      <w:r w:rsidR="00537E8E" w:rsidRPr="00434305">
        <w:rPr>
          <w:lang w:val="pt-BR"/>
        </w:rPr>
        <w:t xml:space="preserve"> </w:t>
      </w:r>
      <w:r w:rsidR="00BD70B1" w:rsidRPr="00434305">
        <w:rPr>
          <w:lang w:val="pt-BR"/>
        </w:rPr>
        <w:t>da dívida e em negociações de reestruturação</w:t>
      </w:r>
      <w:r w:rsidR="007E747A" w:rsidRPr="00434305">
        <w:rPr>
          <w:lang w:val="pt-BR"/>
        </w:rPr>
        <w:t xml:space="preserve"> com a finalidade de apoiar a liberação de espaço fiscal para salvaguardar a capacidade dos </w:t>
      </w:r>
      <w:r w:rsidR="005E2FF8" w:rsidRPr="00434305">
        <w:rPr>
          <w:lang w:val="pt-BR"/>
        </w:rPr>
        <w:t>Estados</w:t>
      </w:r>
      <w:r w:rsidRPr="00434305">
        <w:rPr>
          <w:lang w:val="pt-BR"/>
        </w:rPr>
        <w:t xml:space="preserve"> </w:t>
      </w:r>
      <w:r w:rsidR="007E747A" w:rsidRPr="00434305">
        <w:rPr>
          <w:lang w:val="pt-BR"/>
        </w:rPr>
        <w:t>de cumprirem suas obrigações em matéria de</w:t>
      </w:r>
      <w:r w:rsidRPr="00434305">
        <w:rPr>
          <w:lang w:val="pt-BR"/>
        </w:rPr>
        <w:t xml:space="preserve"> </w:t>
      </w:r>
      <w:r w:rsidR="007E747A" w:rsidRPr="00434305">
        <w:rPr>
          <w:lang w:val="pt-BR"/>
        </w:rPr>
        <w:t>direitos humanos</w:t>
      </w:r>
      <w:r w:rsidRPr="00434305">
        <w:rPr>
          <w:lang w:val="pt-BR"/>
        </w:rPr>
        <w:t>.</w:t>
      </w:r>
    </w:p>
    <w:p w:rsidR="00766110" w:rsidRPr="00434305" w:rsidRDefault="00766110" w:rsidP="00965AC0">
      <w:pPr>
        <w:pStyle w:val="SingleTxtG"/>
        <w:ind w:left="1701"/>
        <w:rPr>
          <w:lang w:val="pt-BR"/>
        </w:rPr>
      </w:pPr>
      <w:r w:rsidRPr="00434305">
        <w:rPr>
          <w:lang w:val="pt-BR"/>
        </w:rPr>
        <w:t>12.9</w:t>
      </w:r>
      <w:r w:rsidR="00527DEF" w:rsidRPr="00434305">
        <w:rPr>
          <w:lang w:val="pt-BR"/>
        </w:rPr>
        <w:tab/>
      </w:r>
      <w:r w:rsidR="007C69BF" w:rsidRPr="00434305">
        <w:rPr>
          <w:lang w:val="pt-BR"/>
        </w:rPr>
        <w:t>Assegurar que os resultados de avaliações de impactos desempenhem, sistematicamente, um papel na reestruturação de dívidas reflete a corresponsabilidade de credores e devedores pel</w:t>
      </w:r>
      <w:r w:rsidR="00843FAB" w:rsidRPr="00434305">
        <w:rPr>
          <w:lang w:val="pt-BR"/>
        </w:rPr>
        <w:t>a</w:t>
      </w:r>
      <w:r w:rsidR="007C69BF" w:rsidRPr="00434305">
        <w:rPr>
          <w:lang w:val="pt-BR"/>
        </w:rPr>
        <w:t xml:space="preserve"> </w:t>
      </w:r>
      <w:r w:rsidR="008E771D" w:rsidRPr="00434305">
        <w:rPr>
          <w:lang w:val="pt-BR"/>
        </w:rPr>
        <w:t>carga</w:t>
      </w:r>
      <w:r w:rsidR="007C69BF" w:rsidRPr="00434305">
        <w:rPr>
          <w:lang w:val="pt-BR"/>
        </w:rPr>
        <w:t xml:space="preserve"> da dívida soberana</w:t>
      </w:r>
      <w:r w:rsidRPr="00434305">
        <w:rPr>
          <w:lang w:val="pt-BR"/>
        </w:rPr>
        <w:t>.</w:t>
      </w:r>
    </w:p>
    <w:p w:rsidR="00766110" w:rsidRPr="00434305" w:rsidRDefault="00766110" w:rsidP="00965AC0">
      <w:pPr>
        <w:pStyle w:val="SingleTxtG"/>
        <w:ind w:left="1701"/>
        <w:rPr>
          <w:lang w:val="pt-BR"/>
        </w:rPr>
      </w:pPr>
      <w:r w:rsidRPr="00434305">
        <w:rPr>
          <w:lang w:val="pt-BR"/>
        </w:rPr>
        <w:t>12.10</w:t>
      </w:r>
      <w:r w:rsidR="00527DEF" w:rsidRPr="00434305">
        <w:rPr>
          <w:lang w:val="pt-BR"/>
        </w:rPr>
        <w:tab/>
      </w:r>
      <w:r w:rsidR="007C69BF" w:rsidRPr="00434305">
        <w:rPr>
          <w:lang w:val="pt-BR"/>
        </w:rPr>
        <w:t>A avaliação ambiental pressupõe uma análise do compromisso do país com seus recursos naturais, sobretudo recursos estratégicos como água e minérios</w:t>
      </w:r>
      <w:r w:rsidRPr="00434305">
        <w:rPr>
          <w:lang w:val="pt-BR"/>
        </w:rPr>
        <w:t xml:space="preserve">. </w:t>
      </w:r>
      <w:r w:rsidR="007C69BF" w:rsidRPr="00434305">
        <w:rPr>
          <w:lang w:val="pt-BR"/>
        </w:rPr>
        <w:t xml:space="preserve">O impacto social, a reparação ambiental e a contribuição para a mudança climática devem ser determinados no caso de pagamentos da dívida pública </w:t>
      </w:r>
      <w:r w:rsidR="002A4E1F" w:rsidRPr="00434305">
        <w:rPr>
          <w:lang w:val="pt-BR"/>
        </w:rPr>
        <w:t>baseados</w:t>
      </w:r>
      <w:r w:rsidR="007C69BF" w:rsidRPr="00434305">
        <w:rPr>
          <w:lang w:val="pt-BR"/>
        </w:rPr>
        <w:t xml:space="preserve"> na extração de recursos naturais</w:t>
      </w:r>
      <w:r w:rsidRPr="00434305">
        <w:rPr>
          <w:lang w:val="pt-BR"/>
        </w:rPr>
        <w:t>.</w:t>
      </w:r>
    </w:p>
    <w:p w:rsidR="00766110" w:rsidRPr="00434305" w:rsidRDefault="00766110" w:rsidP="00FD18CC">
      <w:pPr>
        <w:pStyle w:val="SingleTxtG"/>
        <w:ind w:left="1701"/>
        <w:rPr>
          <w:lang w:val="pt-BR"/>
        </w:rPr>
      </w:pPr>
      <w:r w:rsidRPr="00434305">
        <w:rPr>
          <w:lang w:val="pt-BR"/>
        </w:rPr>
        <w:t>12.11</w:t>
      </w:r>
      <w:r w:rsidR="00527DEF" w:rsidRPr="00434305">
        <w:rPr>
          <w:lang w:val="pt-BR"/>
        </w:rPr>
        <w:tab/>
      </w:r>
      <w:r w:rsidR="007C69BF" w:rsidRPr="00434305">
        <w:rPr>
          <w:lang w:val="pt-BR"/>
        </w:rPr>
        <w:t xml:space="preserve">Os </w:t>
      </w:r>
      <w:r w:rsidR="002A4E1F" w:rsidRPr="00434305">
        <w:rPr>
          <w:lang w:val="pt-BR"/>
        </w:rPr>
        <w:t>outorgantes de crédito</w:t>
      </w:r>
      <w:r w:rsidR="007C69BF" w:rsidRPr="00434305">
        <w:rPr>
          <w:lang w:val="pt-BR"/>
        </w:rPr>
        <w:t xml:space="preserve"> têm o dever independente de assegurar, na medida de sua capacidade, que altos funcionários de governo </w:t>
      </w:r>
      <w:r w:rsidR="0079763C" w:rsidRPr="00434305">
        <w:rPr>
          <w:lang w:val="pt-BR"/>
        </w:rPr>
        <w:t xml:space="preserve">estejam autorizados, em conformidade com a legislação nacional </w:t>
      </w:r>
      <w:r w:rsidR="002A4E1F" w:rsidRPr="00434305">
        <w:rPr>
          <w:lang w:val="pt-BR"/>
        </w:rPr>
        <w:t>vigente</w:t>
      </w:r>
      <w:r w:rsidR="0079763C" w:rsidRPr="00434305">
        <w:rPr>
          <w:lang w:val="pt-BR"/>
        </w:rPr>
        <w:t xml:space="preserve">, a fecharem acordos e que esse arranjo esteja em conformidade com </w:t>
      </w:r>
      <w:r w:rsidR="002A4E1F" w:rsidRPr="00434305">
        <w:rPr>
          <w:lang w:val="pt-BR"/>
        </w:rPr>
        <w:t>ess</w:t>
      </w:r>
      <w:r w:rsidR="0079763C" w:rsidRPr="00434305">
        <w:rPr>
          <w:lang w:val="pt-BR"/>
        </w:rPr>
        <w:t>a le</w:t>
      </w:r>
      <w:r w:rsidR="002A4E1F" w:rsidRPr="00434305">
        <w:rPr>
          <w:lang w:val="pt-BR"/>
        </w:rPr>
        <w:t>gislação</w:t>
      </w:r>
      <w:r w:rsidRPr="00434305">
        <w:rPr>
          <w:lang w:val="pt-BR"/>
        </w:rPr>
        <w:t>.</w:t>
      </w:r>
    </w:p>
    <w:p w:rsidR="00766110" w:rsidRPr="008061D2" w:rsidRDefault="00766110" w:rsidP="00766110">
      <w:pPr>
        <w:pStyle w:val="HChG"/>
        <w:rPr>
          <w:szCs w:val="28"/>
          <w:lang w:val="pt-BR"/>
        </w:rPr>
      </w:pPr>
      <w:r w:rsidRPr="008061D2">
        <w:rPr>
          <w:rFonts w:eastAsia="Arial Unicode MS"/>
          <w:szCs w:val="28"/>
          <w:lang w:val="pt-BR"/>
        </w:rPr>
        <w:lastRenderedPageBreak/>
        <w:tab/>
        <w:t>V.</w:t>
      </w:r>
      <w:r w:rsidRPr="008061D2">
        <w:rPr>
          <w:rFonts w:eastAsia="Arial Unicode MS"/>
          <w:szCs w:val="28"/>
          <w:lang w:val="pt-BR"/>
        </w:rPr>
        <w:tab/>
      </w:r>
      <w:r w:rsidR="007E747A" w:rsidRPr="008061D2">
        <w:rPr>
          <w:rFonts w:eastAsia="Arial Unicode MS"/>
          <w:szCs w:val="28"/>
          <w:lang w:val="pt-BR"/>
        </w:rPr>
        <w:t>Outras o</w:t>
      </w:r>
      <w:r w:rsidR="00B4549D" w:rsidRPr="008061D2">
        <w:rPr>
          <w:rFonts w:eastAsia="Arial Unicode MS"/>
          <w:szCs w:val="28"/>
          <w:lang w:val="pt-BR"/>
        </w:rPr>
        <w:t>brigações</w:t>
      </w:r>
      <w:r w:rsidRPr="008061D2">
        <w:rPr>
          <w:rFonts w:eastAsia="Arial Unicode MS"/>
          <w:szCs w:val="28"/>
          <w:lang w:val="pt-BR"/>
        </w:rPr>
        <w:t xml:space="preserve"> </w:t>
      </w:r>
      <w:r w:rsidR="007E747A" w:rsidRPr="008061D2">
        <w:rPr>
          <w:rFonts w:eastAsia="Arial Unicode MS"/>
          <w:szCs w:val="28"/>
          <w:lang w:val="pt-BR"/>
        </w:rPr>
        <w:t>dos</w:t>
      </w:r>
      <w:r w:rsidRPr="008061D2">
        <w:rPr>
          <w:rFonts w:eastAsia="Arial Unicode MS"/>
          <w:szCs w:val="28"/>
          <w:lang w:val="pt-BR"/>
        </w:rPr>
        <w:t xml:space="preserve"> </w:t>
      </w:r>
      <w:r w:rsidR="005E2FF8" w:rsidRPr="008061D2">
        <w:rPr>
          <w:rFonts w:eastAsia="Arial Unicode MS"/>
          <w:szCs w:val="28"/>
          <w:lang w:val="pt-BR"/>
        </w:rPr>
        <w:t>Estados</w:t>
      </w:r>
      <w:r w:rsidRPr="008061D2">
        <w:rPr>
          <w:rFonts w:eastAsia="Arial Unicode MS"/>
          <w:szCs w:val="28"/>
          <w:lang w:val="pt-BR"/>
        </w:rPr>
        <w:t xml:space="preserve">, </w:t>
      </w:r>
      <w:r w:rsidR="007E747A" w:rsidRPr="008061D2">
        <w:rPr>
          <w:rFonts w:eastAsia="Arial Unicode MS"/>
          <w:szCs w:val="28"/>
          <w:lang w:val="pt-BR"/>
        </w:rPr>
        <w:t>das instituições financeiras internacionais e dos atores privados</w:t>
      </w:r>
      <w:r w:rsidR="0079763C" w:rsidRPr="008061D2">
        <w:rPr>
          <w:rFonts w:eastAsia="Arial Unicode MS"/>
          <w:szCs w:val="28"/>
          <w:lang w:val="pt-BR"/>
        </w:rPr>
        <w:t>.</w:t>
      </w:r>
      <w:r w:rsidR="00B2652C" w:rsidRPr="008061D2">
        <w:rPr>
          <w:rFonts w:eastAsia="Arial Unicode MS"/>
          <w:szCs w:val="28"/>
          <w:lang w:val="pt-BR"/>
        </w:rPr>
        <w:t xml:space="preserve"> </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13</w:t>
      </w:r>
      <w:r w:rsidR="006A3130" w:rsidRPr="008061D2">
        <w:rPr>
          <w:rFonts w:eastAsia="Arial Unicode MS"/>
          <w:szCs w:val="24"/>
          <w:lang w:val="pt-BR"/>
        </w:rPr>
        <w:t xml:space="preserve"> – </w:t>
      </w:r>
      <w:r w:rsidR="002A35B6" w:rsidRPr="008061D2">
        <w:rPr>
          <w:rFonts w:eastAsia="Arial Unicode MS"/>
          <w:szCs w:val="24"/>
          <w:lang w:val="pt-BR"/>
        </w:rPr>
        <w:t>Assistência e cooperação internacional</w:t>
      </w:r>
      <w:r w:rsidR="002A4E1F" w:rsidRPr="008061D2">
        <w:rPr>
          <w:rFonts w:eastAsia="Arial Unicode MS"/>
          <w:szCs w:val="24"/>
          <w:lang w:val="pt-BR"/>
        </w:rPr>
        <w:t>.</w:t>
      </w:r>
    </w:p>
    <w:p w:rsidR="00766110" w:rsidRPr="00434305" w:rsidRDefault="00324370" w:rsidP="00965AC0">
      <w:pPr>
        <w:pStyle w:val="SingleTxtG"/>
        <w:rPr>
          <w:b/>
          <w:bCs/>
          <w:lang w:val="pt-BR"/>
        </w:rPr>
      </w:pPr>
      <w:r w:rsidRPr="00434305">
        <w:rPr>
          <w:b/>
          <w:bCs/>
          <w:lang w:val="pt-BR"/>
        </w:rPr>
        <w:tab/>
      </w:r>
      <w:r w:rsidR="00043B1A" w:rsidRPr="00434305">
        <w:rPr>
          <w:b/>
          <w:bCs/>
          <w:lang w:val="pt-BR"/>
        </w:rPr>
        <w:t xml:space="preserve">Os </w:t>
      </w:r>
      <w:r w:rsidR="005E2FF8" w:rsidRPr="00434305">
        <w:rPr>
          <w:b/>
          <w:bCs/>
          <w:lang w:val="pt-BR"/>
        </w:rPr>
        <w:t>Estados</w:t>
      </w:r>
      <w:r w:rsidR="00766110" w:rsidRPr="00434305">
        <w:rPr>
          <w:b/>
          <w:bCs/>
          <w:lang w:val="pt-BR"/>
        </w:rPr>
        <w:t xml:space="preserve"> </w:t>
      </w:r>
      <w:r w:rsidR="00043B1A" w:rsidRPr="00434305">
        <w:rPr>
          <w:b/>
          <w:bCs/>
          <w:lang w:val="pt-BR"/>
        </w:rPr>
        <w:t xml:space="preserve">têm a obrigação de prestar assistência e cooperação internacional a fim de facilitar o pleno exercício de todos os direitos. Como parte de suas obrigações </w:t>
      </w:r>
      <w:r w:rsidR="002A4E1F" w:rsidRPr="00434305">
        <w:rPr>
          <w:b/>
          <w:bCs/>
          <w:lang w:val="pt-BR"/>
        </w:rPr>
        <w:t>de</w:t>
      </w:r>
      <w:r w:rsidR="00043B1A" w:rsidRPr="00434305">
        <w:rPr>
          <w:b/>
          <w:bCs/>
          <w:lang w:val="pt-BR"/>
        </w:rPr>
        <w:t xml:space="preserve"> cooperação e assistência internacional, os </w:t>
      </w:r>
      <w:r w:rsidR="005E2FF8" w:rsidRPr="00434305">
        <w:rPr>
          <w:b/>
          <w:bCs/>
          <w:lang w:val="pt-BR"/>
        </w:rPr>
        <w:t>Estados</w:t>
      </w:r>
      <w:r w:rsidR="00766110" w:rsidRPr="00434305">
        <w:rPr>
          <w:b/>
          <w:bCs/>
          <w:lang w:val="pt-BR"/>
        </w:rPr>
        <w:t xml:space="preserve"> </w:t>
      </w:r>
      <w:r w:rsidR="00043B1A" w:rsidRPr="00434305">
        <w:rPr>
          <w:b/>
          <w:bCs/>
          <w:lang w:val="pt-BR"/>
        </w:rPr>
        <w:t>têm a obrigação de respeitar e proteger o gozo de direitos humanos por pessoas fora de suas fronteiras</w:t>
      </w:r>
      <w:r w:rsidR="00766110" w:rsidRPr="00434305">
        <w:rPr>
          <w:b/>
          <w:bCs/>
          <w:lang w:val="pt-BR"/>
        </w:rPr>
        <w:t xml:space="preserve">. </w:t>
      </w:r>
      <w:r w:rsidR="00043B1A" w:rsidRPr="00434305">
        <w:rPr>
          <w:b/>
          <w:bCs/>
          <w:lang w:val="pt-BR"/>
        </w:rPr>
        <w:t xml:space="preserve">Isso envolve evitar condutas que previsivelmente prejudicarão o gozo de </w:t>
      </w:r>
      <w:r w:rsidR="00B4549D" w:rsidRPr="00434305">
        <w:rPr>
          <w:b/>
          <w:bCs/>
          <w:lang w:val="pt-BR"/>
        </w:rPr>
        <w:t>direitos humanos</w:t>
      </w:r>
      <w:r w:rsidR="00043B1A" w:rsidRPr="00434305">
        <w:rPr>
          <w:b/>
          <w:bCs/>
          <w:lang w:val="pt-BR"/>
        </w:rPr>
        <w:t xml:space="preserve"> por pessoas </w:t>
      </w:r>
      <w:r w:rsidR="002A4E1F" w:rsidRPr="00434305">
        <w:rPr>
          <w:b/>
          <w:bCs/>
          <w:lang w:val="pt-BR"/>
        </w:rPr>
        <w:t>vivendo</w:t>
      </w:r>
      <w:r w:rsidR="00043B1A" w:rsidRPr="00434305">
        <w:rPr>
          <w:b/>
          <w:bCs/>
          <w:lang w:val="pt-BR"/>
        </w:rPr>
        <w:t xml:space="preserve"> além de suas fronteiras, contribuindo para a criação de um ambiente internacional que permit</w:t>
      </w:r>
      <w:r w:rsidR="0079763C" w:rsidRPr="00434305">
        <w:rPr>
          <w:b/>
          <w:bCs/>
          <w:lang w:val="pt-BR"/>
        </w:rPr>
        <w:t>a</w:t>
      </w:r>
      <w:r w:rsidR="00043B1A" w:rsidRPr="00434305">
        <w:rPr>
          <w:b/>
          <w:bCs/>
          <w:lang w:val="pt-BR"/>
        </w:rPr>
        <w:t xml:space="preserve"> o exercício dos direitos humanos</w:t>
      </w:r>
      <w:r w:rsidR="00766110" w:rsidRPr="00434305">
        <w:rPr>
          <w:b/>
          <w:bCs/>
          <w:lang w:val="pt-BR"/>
        </w:rPr>
        <w:t>,</w:t>
      </w:r>
      <w:r w:rsidR="00766110" w:rsidRPr="00434305">
        <w:rPr>
          <w:rStyle w:val="FootnoteReference"/>
          <w:sz w:val="20"/>
          <w:lang w:val="pt-BR"/>
        </w:rPr>
        <w:footnoteReference w:id="20"/>
      </w:r>
      <w:r w:rsidR="00766110" w:rsidRPr="00434305">
        <w:rPr>
          <w:b/>
          <w:bCs/>
          <w:lang w:val="pt-BR"/>
        </w:rPr>
        <w:t xml:space="preserve"> </w:t>
      </w:r>
      <w:r w:rsidR="0079763C" w:rsidRPr="00434305">
        <w:rPr>
          <w:b/>
          <w:bCs/>
          <w:lang w:val="pt-BR"/>
        </w:rPr>
        <w:t>bem como conduzir avaliações dos impactos extraterritoriais de leis, políticas e práticas</w:t>
      </w:r>
      <w:r w:rsidR="00766110" w:rsidRPr="00434305">
        <w:rPr>
          <w:b/>
          <w:bCs/>
          <w:lang w:val="pt-BR"/>
        </w:rPr>
        <w:t>.</w:t>
      </w:r>
      <w:r w:rsidR="00766110" w:rsidRPr="00434305">
        <w:rPr>
          <w:rStyle w:val="FootnoteReference"/>
          <w:sz w:val="20"/>
          <w:lang w:val="pt-BR"/>
        </w:rPr>
        <w:footnoteReference w:id="21"/>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14</w:t>
      </w:r>
      <w:r w:rsidR="006A3130" w:rsidRPr="008061D2">
        <w:rPr>
          <w:rFonts w:eastAsia="Arial Unicode MS"/>
          <w:szCs w:val="24"/>
          <w:lang w:val="pt-BR"/>
        </w:rPr>
        <w:t xml:space="preserve"> – </w:t>
      </w:r>
      <w:r w:rsidR="00043B1A" w:rsidRPr="008061D2">
        <w:rPr>
          <w:rFonts w:eastAsia="Arial Unicode MS"/>
          <w:szCs w:val="24"/>
          <w:lang w:val="pt-BR"/>
        </w:rPr>
        <w:t xml:space="preserve">Influência externa e </w:t>
      </w:r>
      <w:r w:rsidR="00024C8A" w:rsidRPr="008061D2">
        <w:rPr>
          <w:rFonts w:eastAsia="Arial Unicode MS"/>
          <w:szCs w:val="24"/>
          <w:lang w:val="pt-BR"/>
        </w:rPr>
        <w:t>o</w:t>
      </w:r>
      <w:r w:rsidR="00043B1A" w:rsidRPr="008061D2">
        <w:rPr>
          <w:rFonts w:eastAsia="Arial Unicode MS"/>
          <w:szCs w:val="24"/>
          <w:lang w:val="pt-BR"/>
        </w:rPr>
        <w:t xml:space="preserve"> espaço normativo</w:t>
      </w:r>
      <w:r w:rsidR="002A4E1F" w:rsidRPr="008061D2">
        <w:rPr>
          <w:rFonts w:eastAsia="Arial Unicode MS"/>
          <w:szCs w:val="24"/>
          <w:lang w:val="pt-BR"/>
        </w:rPr>
        <w:t>.</w:t>
      </w:r>
      <w:r w:rsidRPr="008061D2">
        <w:rPr>
          <w:rFonts w:eastAsia="Arial Unicode MS"/>
          <w:szCs w:val="24"/>
          <w:lang w:val="pt-BR"/>
        </w:rPr>
        <w:t xml:space="preserve"> </w:t>
      </w:r>
    </w:p>
    <w:p w:rsidR="00766110" w:rsidRPr="00434305" w:rsidRDefault="00324370" w:rsidP="00965AC0">
      <w:pPr>
        <w:pStyle w:val="SingleTxtG"/>
        <w:rPr>
          <w:b/>
          <w:bCs/>
          <w:lang w:val="pt-BR"/>
        </w:rPr>
      </w:pPr>
      <w:r w:rsidRPr="00434305">
        <w:rPr>
          <w:b/>
          <w:bCs/>
          <w:lang w:val="pt-BR"/>
        </w:rPr>
        <w:tab/>
      </w:r>
      <w:r w:rsidR="0079763C" w:rsidRPr="00434305">
        <w:rPr>
          <w:b/>
          <w:bCs/>
          <w:lang w:val="pt-BR"/>
        </w:rPr>
        <w:t xml:space="preserve">Os </w:t>
      </w:r>
      <w:r w:rsidR="005E2FF8" w:rsidRPr="00434305">
        <w:rPr>
          <w:b/>
          <w:bCs/>
          <w:lang w:val="pt-BR"/>
        </w:rPr>
        <w:t>Estados</w:t>
      </w:r>
      <w:r w:rsidR="00766110" w:rsidRPr="00434305">
        <w:rPr>
          <w:b/>
          <w:bCs/>
          <w:lang w:val="pt-BR"/>
        </w:rPr>
        <w:t xml:space="preserve">, </w:t>
      </w:r>
      <w:r w:rsidR="0079763C" w:rsidRPr="00434305">
        <w:rPr>
          <w:b/>
          <w:bCs/>
          <w:lang w:val="pt-BR"/>
        </w:rPr>
        <w:t xml:space="preserve">as instituições financeiras internacionais e regionais e outros </w:t>
      </w:r>
      <w:r w:rsidR="002A4E1F" w:rsidRPr="00434305">
        <w:rPr>
          <w:b/>
          <w:bCs/>
          <w:lang w:val="pt-BR"/>
        </w:rPr>
        <w:t xml:space="preserve">atores </w:t>
      </w:r>
      <w:r w:rsidR="0079763C" w:rsidRPr="00434305">
        <w:rPr>
          <w:b/>
          <w:bCs/>
          <w:lang w:val="pt-BR"/>
        </w:rPr>
        <w:t>estatais e não</w:t>
      </w:r>
      <w:r w:rsidR="00636172">
        <w:rPr>
          <w:b/>
          <w:bCs/>
          <w:lang w:val="pt-BR"/>
        </w:rPr>
        <w:t xml:space="preserve"> </w:t>
      </w:r>
      <w:r w:rsidR="0079763C" w:rsidRPr="00434305">
        <w:rPr>
          <w:b/>
          <w:bCs/>
          <w:lang w:val="pt-BR"/>
        </w:rPr>
        <w:t xml:space="preserve">estatais não devem exercer influência externa indevida em outros Estados, de modo que estes possam adotar medidas para desenhar e </w:t>
      </w:r>
      <w:r w:rsidR="009E162B" w:rsidRPr="00434305">
        <w:rPr>
          <w:b/>
          <w:bCs/>
          <w:lang w:val="pt-BR"/>
        </w:rPr>
        <w:t>implantar</w:t>
      </w:r>
      <w:r w:rsidR="0079763C" w:rsidRPr="00434305">
        <w:rPr>
          <w:b/>
          <w:bCs/>
          <w:lang w:val="pt-BR"/>
        </w:rPr>
        <w:t xml:space="preserve"> programas econômicos </w:t>
      </w:r>
      <w:r w:rsidR="002A4E1F" w:rsidRPr="00434305">
        <w:rPr>
          <w:b/>
          <w:bCs/>
          <w:lang w:val="pt-BR"/>
        </w:rPr>
        <w:t>ut</w:t>
      </w:r>
      <w:r w:rsidR="004E0B7A" w:rsidRPr="00434305">
        <w:rPr>
          <w:b/>
          <w:bCs/>
          <w:lang w:val="pt-BR"/>
        </w:rPr>
        <w:t>i</w:t>
      </w:r>
      <w:r w:rsidR="002A4E1F" w:rsidRPr="00434305">
        <w:rPr>
          <w:b/>
          <w:bCs/>
          <w:lang w:val="pt-BR"/>
        </w:rPr>
        <w:t>lizando-se</w:t>
      </w:r>
      <w:r w:rsidR="0079763C" w:rsidRPr="00434305">
        <w:rPr>
          <w:b/>
          <w:bCs/>
          <w:lang w:val="pt-BR"/>
        </w:rPr>
        <w:t xml:space="preserve"> de seus espaços normativos</w:t>
      </w:r>
      <w:r w:rsidR="00766110" w:rsidRPr="00434305">
        <w:rPr>
          <w:rStyle w:val="FootnoteReference"/>
          <w:sz w:val="20"/>
          <w:lang w:val="pt-BR"/>
        </w:rPr>
        <w:footnoteReference w:id="22"/>
      </w:r>
      <w:r w:rsidR="00766110" w:rsidRPr="00434305">
        <w:rPr>
          <w:b/>
          <w:bCs/>
          <w:lang w:val="pt-BR"/>
        </w:rPr>
        <w:t xml:space="preserve"> </w:t>
      </w:r>
      <w:r w:rsidR="0079763C" w:rsidRPr="00434305">
        <w:rPr>
          <w:b/>
          <w:bCs/>
          <w:lang w:val="pt-BR"/>
        </w:rPr>
        <w:t>em consonância com suas obrigações em matéria de direitos humanos, mesmo quando tentando resolver crises econômicas ou financeiras</w:t>
      </w:r>
      <w:r w:rsidR="00766110" w:rsidRPr="00434305">
        <w:rPr>
          <w:b/>
          <w:bCs/>
          <w:lang w:val="pt-BR"/>
        </w:rPr>
        <w:t xml:space="preserve">. </w:t>
      </w:r>
      <w:r w:rsidR="00871122" w:rsidRPr="00434305">
        <w:rPr>
          <w:b/>
          <w:bCs/>
          <w:lang w:val="pt-BR"/>
        </w:rPr>
        <w:t xml:space="preserve">O uso sistemático de avaliações </w:t>
      </w:r>
      <w:r w:rsidR="0008354B" w:rsidRPr="00434305">
        <w:rPr>
          <w:b/>
          <w:bCs/>
          <w:lang w:val="pt-BR"/>
        </w:rPr>
        <w:t xml:space="preserve">transparentes e participativas </w:t>
      </w:r>
      <w:r w:rsidR="00871122" w:rsidRPr="00434305">
        <w:rPr>
          <w:b/>
          <w:bCs/>
          <w:lang w:val="pt-BR"/>
        </w:rPr>
        <w:t xml:space="preserve">de impactos </w:t>
      </w:r>
      <w:r w:rsidR="004E0B7A" w:rsidRPr="00434305">
        <w:rPr>
          <w:b/>
          <w:bCs/>
          <w:lang w:val="pt-BR"/>
        </w:rPr>
        <w:t>n</w:t>
      </w:r>
      <w:r w:rsidR="00871122" w:rsidRPr="00434305">
        <w:rPr>
          <w:b/>
          <w:bCs/>
          <w:lang w:val="pt-BR"/>
        </w:rPr>
        <w:t>os direitos humanos</w:t>
      </w:r>
      <w:r w:rsidR="0008354B" w:rsidRPr="00434305">
        <w:rPr>
          <w:b/>
          <w:bCs/>
          <w:lang w:val="pt-BR"/>
        </w:rPr>
        <w:t xml:space="preserve"> </w:t>
      </w:r>
      <w:r w:rsidR="00871122" w:rsidRPr="00434305">
        <w:rPr>
          <w:b/>
          <w:bCs/>
          <w:lang w:val="pt-BR"/>
        </w:rPr>
        <w:t>no</w:t>
      </w:r>
      <w:r w:rsidR="0008354B" w:rsidRPr="00434305">
        <w:rPr>
          <w:b/>
          <w:bCs/>
          <w:lang w:val="pt-BR"/>
        </w:rPr>
        <w:t xml:space="preserve">s projetos </w:t>
      </w:r>
      <w:r w:rsidR="00871122" w:rsidRPr="00434305">
        <w:rPr>
          <w:b/>
          <w:bCs/>
          <w:lang w:val="pt-BR"/>
        </w:rPr>
        <w:t xml:space="preserve">de programas de reformas econômicas atrelados a empréstimos internacionais pode servir de suporte a Estados devedores na implantação de um programa em resposta a uma crise que </w:t>
      </w:r>
      <w:r w:rsidR="0008354B" w:rsidRPr="00434305">
        <w:rPr>
          <w:b/>
          <w:bCs/>
          <w:lang w:val="pt-BR"/>
        </w:rPr>
        <w:t>seja</w:t>
      </w:r>
      <w:r w:rsidR="00871122" w:rsidRPr="00434305">
        <w:rPr>
          <w:b/>
          <w:bCs/>
          <w:lang w:val="pt-BR"/>
        </w:rPr>
        <w:t xml:space="preserve"> livre de pressão externa indevida </w:t>
      </w:r>
      <w:r w:rsidR="000A701C" w:rsidRPr="00434305">
        <w:rPr>
          <w:b/>
          <w:bCs/>
          <w:lang w:val="pt-BR"/>
        </w:rPr>
        <w:t xml:space="preserve">e que demonstre </w:t>
      </w:r>
      <w:r w:rsidR="0008354B" w:rsidRPr="00434305">
        <w:rPr>
          <w:b/>
          <w:bCs/>
          <w:lang w:val="pt-BR"/>
        </w:rPr>
        <w:t>controle</w:t>
      </w:r>
      <w:r w:rsidR="000A701C" w:rsidRPr="00434305">
        <w:rPr>
          <w:b/>
          <w:bCs/>
          <w:lang w:val="pt-BR"/>
        </w:rPr>
        <w:t xml:space="preserve"> nacional </w:t>
      </w:r>
      <w:r w:rsidR="0008354B" w:rsidRPr="00434305">
        <w:rPr>
          <w:b/>
          <w:bCs/>
          <w:lang w:val="pt-BR"/>
        </w:rPr>
        <w:t>no cumprimento de</w:t>
      </w:r>
      <w:r w:rsidR="000A701C" w:rsidRPr="00434305">
        <w:rPr>
          <w:b/>
          <w:bCs/>
          <w:lang w:val="pt-BR"/>
        </w:rPr>
        <w:t xml:space="preserve"> obrigações ambientais e em matéria de direitos humanos.</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14.1</w:t>
      </w:r>
      <w:r w:rsidR="00527DEF" w:rsidRPr="00434305">
        <w:rPr>
          <w:lang w:val="pt-BR"/>
        </w:rPr>
        <w:tab/>
      </w:r>
      <w:r w:rsidR="00F4679B" w:rsidRPr="00434305">
        <w:rPr>
          <w:lang w:val="pt-BR"/>
        </w:rPr>
        <w:t>Por i</w:t>
      </w:r>
      <w:r w:rsidR="0091608D" w:rsidRPr="00434305">
        <w:rPr>
          <w:lang w:val="pt-BR"/>
        </w:rPr>
        <w:t xml:space="preserve">nfluência externa indevida </w:t>
      </w:r>
      <w:r w:rsidR="00B4229B" w:rsidRPr="00434305">
        <w:rPr>
          <w:lang w:val="pt-BR"/>
        </w:rPr>
        <w:t>quer-se dizer</w:t>
      </w:r>
      <w:r w:rsidR="0091608D" w:rsidRPr="00434305">
        <w:rPr>
          <w:lang w:val="pt-BR"/>
        </w:rPr>
        <w:t xml:space="preserve"> intervenção direta ou indireta nos assuntos econômicos de um </w:t>
      </w:r>
      <w:r w:rsidR="00EA0F68" w:rsidRPr="00434305">
        <w:rPr>
          <w:lang w:val="pt-BR"/>
        </w:rPr>
        <w:t>Estado</w:t>
      </w:r>
      <w:r w:rsidRPr="00434305">
        <w:rPr>
          <w:lang w:val="pt-BR"/>
        </w:rPr>
        <w:t xml:space="preserve"> </w:t>
      </w:r>
      <w:r w:rsidR="0091608D" w:rsidRPr="00434305">
        <w:rPr>
          <w:lang w:val="pt-BR"/>
        </w:rPr>
        <w:t>através do uso de medidas econômicas e/ou políticas buscando influenciar o</w:t>
      </w:r>
      <w:r w:rsidR="00B4229B" w:rsidRPr="00434305">
        <w:rPr>
          <w:lang w:val="pt-BR"/>
        </w:rPr>
        <w:t>s</w:t>
      </w:r>
      <w:r w:rsidR="0091608D" w:rsidRPr="00434305">
        <w:rPr>
          <w:lang w:val="pt-BR"/>
        </w:rPr>
        <w:t xml:space="preserve"> Estado</w:t>
      </w:r>
      <w:r w:rsidR="00B4229B" w:rsidRPr="00434305">
        <w:rPr>
          <w:lang w:val="pt-BR"/>
        </w:rPr>
        <w:t>s</w:t>
      </w:r>
      <w:r w:rsidR="0091608D" w:rsidRPr="00434305">
        <w:rPr>
          <w:lang w:val="pt-BR"/>
        </w:rPr>
        <w:t xml:space="preserve"> a adotar</w:t>
      </w:r>
      <w:r w:rsidR="00B4229B" w:rsidRPr="00434305">
        <w:rPr>
          <w:lang w:val="pt-BR"/>
        </w:rPr>
        <w:t>em</w:t>
      </w:r>
      <w:r w:rsidR="0091608D" w:rsidRPr="00434305">
        <w:rPr>
          <w:lang w:val="pt-BR"/>
        </w:rPr>
        <w:t xml:space="preserve"> certas políticas econômicas que assegurem vantagens de qualquer espécie que enfraqueçam a capacidade do Estado de respeitar, proteger e cumprir suas obrigações em matéria de direitos humanos</w:t>
      </w:r>
      <w:r w:rsidRPr="00434305">
        <w:rPr>
          <w:lang w:val="pt-BR"/>
        </w:rPr>
        <w:t xml:space="preserve">. </w:t>
      </w:r>
      <w:r w:rsidR="0091608D" w:rsidRPr="00434305">
        <w:rPr>
          <w:lang w:val="pt-BR"/>
        </w:rPr>
        <w:t xml:space="preserve">Medidas econômicas podem incluir tanto </w:t>
      </w:r>
      <w:r w:rsidR="00EF4448" w:rsidRPr="00434305">
        <w:rPr>
          <w:lang w:val="pt-BR"/>
        </w:rPr>
        <w:t>condições</w:t>
      </w:r>
      <w:r w:rsidR="0091608D" w:rsidRPr="00434305">
        <w:rPr>
          <w:lang w:val="pt-BR"/>
        </w:rPr>
        <w:t xml:space="preserve"> atreladas a programas de assistência financeira quanto </w:t>
      </w:r>
      <w:r w:rsidR="00EF4448" w:rsidRPr="00434305">
        <w:rPr>
          <w:lang w:val="pt-BR"/>
        </w:rPr>
        <w:t>condições</w:t>
      </w:r>
      <w:r w:rsidR="0091608D" w:rsidRPr="00434305">
        <w:rPr>
          <w:lang w:val="pt-BR"/>
        </w:rPr>
        <w:t xml:space="preserve"> implícitas </w:t>
      </w:r>
      <w:r w:rsidR="001B5FDD" w:rsidRPr="00434305">
        <w:rPr>
          <w:lang w:val="pt-BR"/>
        </w:rPr>
        <w:t xml:space="preserve">em recomendações informais de </w:t>
      </w:r>
      <w:r w:rsidR="0091608D" w:rsidRPr="00434305">
        <w:rPr>
          <w:lang w:val="pt-BR"/>
        </w:rPr>
        <w:t>instituições internacionais ou regionais</w:t>
      </w:r>
      <w:r w:rsidRPr="00434305">
        <w:rPr>
          <w:lang w:val="pt-BR"/>
        </w:rPr>
        <w:t>.</w:t>
      </w:r>
    </w:p>
    <w:p w:rsidR="00766110" w:rsidRPr="00434305" w:rsidRDefault="00766110" w:rsidP="00965AC0">
      <w:pPr>
        <w:pStyle w:val="SingleTxtG"/>
        <w:ind w:left="1701"/>
        <w:rPr>
          <w:lang w:val="pt-BR"/>
        </w:rPr>
      </w:pPr>
      <w:r w:rsidRPr="00434305">
        <w:rPr>
          <w:lang w:val="pt-BR"/>
        </w:rPr>
        <w:t>14.2</w:t>
      </w:r>
      <w:r w:rsidR="00527DEF" w:rsidRPr="00434305">
        <w:rPr>
          <w:lang w:val="pt-BR"/>
        </w:rPr>
        <w:tab/>
      </w:r>
      <w:r w:rsidR="005E2FF8" w:rsidRPr="00434305">
        <w:rPr>
          <w:lang w:val="pt-BR"/>
        </w:rPr>
        <w:t>Estados</w:t>
      </w:r>
      <w:r w:rsidRPr="00434305">
        <w:rPr>
          <w:lang w:val="pt-BR"/>
        </w:rPr>
        <w:t xml:space="preserve"> </w:t>
      </w:r>
      <w:r w:rsidR="008361E8" w:rsidRPr="00434305">
        <w:rPr>
          <w:lang w:val="pt-BR"/>
        </w:rPr>
        <w:t>em dificuldade em seguida a uma crise da dívida ou outro evento econômico adverso pode</w:t>
      </w:r>
      <w:r w:rsidR="00FF5711" w:rsidRPr="00434305">
        <w:rPr>
          <w:lang w:val="pt-BR"/>
        </w:rPr>
        <w:t>m</w:t>
      </w:r>
      <w:r w:rsidR="008361E8" w:rsidRPr="00434305">
        <w:rPr>
          <w:lang w:val="pt-BR"/>
        </w:rPr>
        <w:t xml:space="preserve"> temporariamente perder acesso a algumas fontes de financiamento</w:t>
      </w:r>
      <w:r w:rsidRPr="00434305">
        <w:rPr>
          <w:lang w:val="pt-BR"/>
        </w:rPr>
        <w:t xml:space="preserve">. </w:t>
      </w:r>
      <w:r w:rsidR="000B295C" w:rsidRPr="00434305">
        <w:rPr>
          <w:lang w:val="pt-BR"/>
        </w:rPr>
        <w:t xml:space="preserve">Nessas situações, os demais emprestadores têm a responsabilidade de não usar seu poder aumentado de barganha para exercer influência no tomador que possa levar a violações dos </w:t>
      </w:r>
      <w:r w:rsidR="00B4549D" w:rsidRPr="00434305">
        <w:rPr>
          <w:lang w:val="pt-BR"/>
        </w:rPr>
        <w:t>direitos humanos</w:t>
      </w:r>
      <w:r w:rsidRPr="00434305">
        <w:rPr>
          <w:lang w:val="pt-BR"/>
        </w:rPr>
        <w:t xml:space="preserve">. </w:t>
      </w:r>
      <w:r w:rsidR="00F16705" w:rsidRPr="00434305">
        <w:rPr>
          <w:lang w:val="pt-BR"/>
        </w:rPr>
        <w:t xml:space="preserve">Na verdade, os emprestadores têm uma responsabilidade maior para com os impactos nos </w:t>
      </w:r>
      <w:r w:rsidR="00B4549D" w:rsidRPr="00434305">
        <w:rPr>
          <w:lang w:val="pt-BR"/>
        </w:rPr>
        <w:t>direitos humanos</w:t>
      </w:r>
      <w:r w:rsidR="00A770A1" w:rsidRPr="00434305">
        <w:rPr>
          <w:lang w:val="pt-BR"/>
        </w:rPr>
        <w:t xml:space="preserve"> </w:t>
      </w:r>
      <w:r w:rsidR="00F16705" w:rsidRPr="00434305">
        <w:rPr>
          <w:lang w:val="pt-BR"/>
        </w:rPr>
        <w:t>de seus empréstimos e das condições a eles atreladas</w:t>
      </w:r>
      <w:r w:rsidRPr="00434305">
        <w:rPr>
          <w:lang w:val="pt-BR"/>
        </w:rPr>
        <w:t>.</w:t>
      </w:r>
    </w:p>
    <w:p w:rsidR="00766110" w:rsidRPr="00434305" w:rsidRDefault="00766110" w:rsidP="00965AC0">
      <w:pPr>
        <w:pStyle w:val="SingleTxtG"/>
        <w:ind w:left="1701"/>
        <w:rPr>
          <w:lang w:val="pt-BR"/>
        </w:rPr>
      </w:pPr>
      <w:r w:rsidRPr="00434305">
        <w:rPr>
          <w:lang w:val="pt-BR"/>
        </w:rPr>
        <w:t>14.3</w:t>
      </w:r>
      <w:r w:rsidR="00527DEF" w:rsidRPr="00434305">
        <w:rPr>
          <w:lang w:val="pt-BR"/>
        </w:rPr>
        <w:tab/>
      </w:r>
      <w:r w:rsidR="004C1F1D" w:rsidRPr="00434305">
        <w:rPr>
          <w:lang w:val="pt-BR"/>
        </w:rPr>
        <w:t xml:space="preserve">Os </w:t>
      </w:r>
      <w:r w:rsidR="005E2FF8" w:rsidRPr="00434305">
        <w:rPr>
          <w:lang w:val="pt-BR"/>
        </w:rPr>
        <w:t>Estados</w:t>
      </w:r>
      <w:r w:rsidRPr="00434305">
        <w:rPr>
          <w:lang w:val="pt-BR"/>
        </w:rPr>
        <w:t xml:space="preserve"> </w:t>
      </w:r>
      <w:r w:rsidR="004C1F1D" w:rsidRPr="00434305">
        <w:rPr>
          <w:lang w:val="pt-BR"/>
        </w:rPr>
        <w:t xml:space="preserve">devem também ser capazes de </w:t>
      </w:r>
      <w:r w:rsidR="00416B26" w:rsidRPr="00434305">
        <w:rPr>
          <w:lang w:val="pt-BR"/>
        </w:rPr>
        <w:t>conceber</w:t>
      </w:r>
      <w:r w:rsidR="004C1F1D" w:rsidRPr="00434305">
        <w:rPr>
          <w:lang w:val="pt-BR"/>
        </w:rPr>
        <w:t xml:space="preserve"> e </w:t>
      </w:r>
      <w:r w:rsidR="009E162B" w:rsidRPr="00434305">
        <w:rPr>
          <w:lang w:val="pt-BR"/>
        </w:rPr>
        <w:t>implantar</w:t>
      </w:r>
      <w:r w:rsidR="004C1F1D" w:rsidRPr="00434305">
        <w:rPr>
          <w:lang w:val="pt-BR"/>
        </w:rPr>
        <w:t xml:space="preserve"> políticas econômicas, inclusive em resposta a crises econômicas e financeiras, de acordo com suas obrigações em matéria de direitos humanos</w:t>
      </w:r>
      <w:r w:rsidRPr="00434305">
        <w:rPr>
          <w:lang w:val="pt-BR"/>
        </w:rPr>
        <w:t xml:space="preserve">. </w:t>
      </w:r>
      <w:r w:rsidR="00D04CDE" w:rsidRPr="00434305">
        <w:rPr>
          <w:lang w:val="pt-BR"/>
        </w:rPr>
        <w:t xml:space="preserve">Ao fazer isso, os Estados devem </w:t>
      </w:r>
      <w:r w:rsidR="00D04CDE" w:rsidRPr="00434305">
        <w:rPr>
          <w:lang w:val="pt-BR"/>
        </w:rPr>
        <w:lastRenderedPageBreak/>
        <w:t>estar livres d</w:t>
      </w:r>
      <w:r w:rsidR="00416B26" w:rsidRPr="00434305">
        <w:rPr>
          <w:lang w:val="pt-BR"/>
        </w:rPr>
        <w:t>a</w:t>
      </w:r>
      <w:r w:rsidR="00D04CDE" w:rsidRPr="00434305">
        <w:rPr>
          <w:lang w:val="pt-BR"/>
        </w:rPr>
        <w:t xml:space="preserve"> influência indevida de empresas ou daqueles trabalhando pelos seus interesses buscando privilegiar os interesses econômicos empresariais </w:t>
      </w:r>
      <w:r w:rsidR="00416B26" w:rsidRPr="00434305">
        <w:rPr>
          <w:lang w:val="pt-BR"/>
        </w:rPr>
        <w:t>em detrimento do</w:t>
      </w:r>
      <w:r w:rsidR="00D04CDE" w:rsidRPr="00434305">
        <w:rPr>
          <w:lang w:val="pt-BR"/>
        </w:rPr>
        <w:t xml:space="preserve"> exercício de direitos humanos ou </w:t>
      </w:r>
      <w:r w:rsidR="00416B26" w:rsidRPr="00434305">
        <w:rPr>
          <w:lang w:val="pt-BR"/>
        </w:rPr>
        <w:t>d</w:t>
      </w:r>
      <w:r w:rsidR="00D04CDE" w:rsidRPr="00434305">
        <w:rPr>
          <w:lang w:val="pt-BR"/>
        </w:rPr>
        <w:t>o bem-estar ambiental necessário para tal exercício</w:t>
      </w:r>
      <w:r w:rsidRPr="00434305">
        <w:rPr>
          <w:lang w:val="pt-BR"/>
        </w:rPr>
        <w:t xml:space="preserve">. </w:t>
      </w:r>
      <w:r w:rsidR="00D04CDE" w:rsidRPr="00434305">
        <w:rPr>
          <w:lang w:val="pt-BR"/>
        </w:rPr>
        <w:t xml:space="preserve">Os </w:t>
      </w:r>
      <w:r w:rsidR="005E2FF8" w:rsidRPr="00434305">
        <w:rPr>
          <w:lang w:val="pt-BR"/>
        </w:rPr>
        <w:t>Estados</w:t>
      </w:r>
      <w:r w:rsidRPr="00434305">
        <w:rPr>
          <w:lang w:val="pt-BR"/>
        </w:rPr>
        <w:t xml:space="preserve"> </w:t>
      </w:r>
      <w:r w:rsidR="00D04CDE" w:rsidRPr="00434305">
        <w:rPr>
          <w:lang w:val="pt-BR"/>
        </w:rPr>
        <w:t xml:space="preserve">devem agir para identificar e evitar tais conflitos de interesse desenvolvendo um arcabouço regulatório que inclua regulação sobre o financiamento dos partidos políticos e </w:t>
      </w:r>
      <w:r w:rsidR="00416B26" w:rsidRPr="00434305">
        <w:rPr>
          <w:lang w:val="pt-BR"/>
        </w:rPr>
        <w:t>o combate à</w:t>
      </w:r>
      <w:r w:rsidR="00D04CDE" w:rsidRPr="00434305">
        <w:rPr>
          <w:lang w:val="pt-BR"/>
        </w:rPr>
        <w:t xml:space="preserve"> corrupção</w:t>
      </w:r>
      <w:r w:rsidRPr="00434305">
        <w:rPr>
          <w:lang w:val="pt-BR"/>
        </w:rPr>
        <w:t>.</w:t>
      </w:r>
    </w:p>
    <w:p w:rsidR="00766110" w:rsidRPr="00434305" w:rsidRDefault="00766110" w:rsidP="004E04AC">
      <w:pPr>
        <w:pStyle w:val="SingleTxtG"/>
        <w:ind w:left="1701"/>
        <w:rPr>
          <w:lang w:val="pt-BR"/>
        </w:rPr>
      </w:pPr>
      <w:r w:rsidRPr="00434305">
        <w:rPr>
          <w:lang w:val="pt-BR"/>
        </w:rPr>
        <w:t>14.4.</w:t>
      </w:r>
      <w:r w:rsidR="004E04AC" w:rsidRPr="00434305">
        <w:rPr>
          <w:lang w:val="pt-BR"/>
        </w:rPr>
        <w:tab/>
      </w:r>
      <w:r w:rsidR="00034EF7" w:rsidRPr="00434305">
        <w:rPr>
          <w:lang w:val="pt-BR"/>
        </w:rPr>
        <w:t xml:space="preserve">Estados </w:t>
      </w:r>
      <w:r w:rsidR="005C1416" w:rsidRPr="00434305">
        <w:rPr>
          <w:lang w:val="pt-BR"/>
        </w:rPr>
        <w:t>de origem</w:t>
      </w:r>
      <w:r w:rsidRPr="00434305">
        <w:rPr>
          <w:lang w:val="pt-BR"/>
        </w:rPr>
        <w:t xml:space="preserve"> </w:t>
      </w:r>
      <w:r w:rsidR="00034EF7" w:rsidRPr="00434305">
        <w:rPr>
          <w:lang w:val="pt-BR"/>
        </w:rPr>
        <w:t>deveriam aprovar legislação dispondo sobre investimentos externos q</w:t>
      </w:r>
      <w:r w:rsidR="00D059C3" w:rsidRPr="00434305">
        <w:rPr>
          <w:lang w:val="pt-BR"/>
        </w:rPr>
        <w:t>u</w:t>
      </w:r>
      <w:r w:rsidR="00034EF7" w:rsidRPr="00434305">
        <w:rPr>
          <w:lang w:val="pt-BR"/>
        </w:rPr>
        <w:t xml:space="preserve">e inclua a obrigação aos </w:t>
      </w:r>
      <w:r w:rsidR="00D059C3" w:rsidRPr="00434305">
        <w:rPr>
          <w:lang w:val="pt-BR"/>
        </w:rPr>
        <w:t>investidores de</w:t>
      </w:r>
      <w:r w:rsidR="00034EF7" w:rsidRPr="00434305">
        <w:rPr>
          <w:lang w:val="pt-BR"/>
        </w:rPr>
        <w:t xml:space="preserve"> conduzir </w:t>
      </w:r>
      <w:r w:rsidR="00D059C3" w:rsidRPr="00434305">
        <w:rPr>
          <w:lang w:val="pt-BR"/>
        </w:rPr>
        <w:t>avaliações</w:t>
      </w:r>
      <w:r w:rsidR="00034EF7" w:rsidRPr="00434305">
        <w:rPr>
          <w:lang w:val="pt-BR"/>
        </w:rPr>
        <w:t xml:space="preserve"> de impactos nos direitos humanos por meio de </w:t>
      </w:r>
      <w:r w:rsidR="00D059C3" w:rsidRPr="00434305">
        <w:rPr>
          <w:lang w:val="pt-BR"/>
        </w:rPr>
        <w:t>instituições</w:t>
      </w:r>
      <w:r w:rsidR="00034EF7" w:rsidRPr="00434305">
        <w:rPr>
          <w:lang w:val="pt-BR"/>
        </w:rPr>
        <w:t xml:space="preserve"> neutras e de maneira transparente e inclusiva</w:t>
      </w:r>
      <w:r w:rsidRPr="00434305">
        <w:rPr>
          <w:lang w:val="pt-BR"/>
        </w:rPr>
        <w:t xml:space="preserve">. </w:t>
      </w:r>
      <w:r w:rsidR="00D059C3" w:rsidRPr="00434305">
        <w:rPr>
          <w:lang w:val="pt-BR"/>
        </w:rPr>
        <w:t xml:space="preserve">Os Estados </w:t>
      </w:r>
      <w:r w:rsidR="005C1416" w:rsidRPr="00434305">
        <w:rPr>
          <w:lang w:val="pt-BR"/>
        </w:rPr>
        <w:t>de origem</w:t>
      </w:r>
      <w:r w:rsidRPr="00434305">
        <w:rPr>
          <w:lang w:val="pt-BR"/>
        </w:rPr>
        <w:t xml:space="preserve"> </w:t>
      </w:r>
      <w:r w:rsidR="00D059C3" w:rsidRPr="00434305">
        <w:rPr>
          <w:lang w:val="pt-BR"/>
        </w:rPr>
        <w:t xml:space="preserve">e os investidores devem comprometer-se a usar tais avaliações como </w:t>
      </w:r>
      <w:r w:rsidR="003B2B7C" w:rsidRPr="00434305">
        <w:rPr>
          <w:lang w:val="pt-BR"/>
        </w:rPr>
        <w:t>forma</w:t>
      </w:r>
      <w:r w:rsidR="00D059C3" w:rsidRPr="00434305">
        <w:rPr>
          <w:lang w:val="pt-BR"/>
        </w:rPr>
        <w:t xml:space="preserve"> de aumentar o impacto </w:t>
      </w:r>
      <w:r w:rsidR="003B2B7C" w:rsidRPr="00434305">
        <w:rPr>
          <w:lang w:val="pt-BR"/>
        </w:rPr>
        <w:t>em sustentabilidade e desenvolvimento dos investimentos,</w:t>
      </w:r>
      <w:r w:rsidR="005C1416" w:rsidRPr="00434305">
        <w:rPr>
          <w:lang w:val="pt-BR"/>
        </w:rPr>
        <w:t xml:space="preserve"> beneficiando</w:t>
      </w:r>
      <w:r w:rsidR="003B2B7C" w:rsidRPr="00434305">
        <w:rPr>
          <w:lang w:val="pt-BR"/>
        </w:rPr>
        <w:t xml:space="preserve"> assim</w:t>
      </w:r>
      <w:r w:rsidR="00D059C3" w:rsidRPr="00434305">
        <w:rPr>
          <w:lang w:val="pt-BR"/>
        </w:rPr>
        <w:t xml:space="preserve"> todas as partes interessadas, os investidores inclusive</w:t>
      </w:r>
      <w:r w:rsidRPr="00434305">
        <w:rPr>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15</w:t>
      </w:r>
      <w:r w:rsidR="006A3130" w:rsidRPr="008061D2">
        <w:rPr>
          <w:rFonts w:eastAsia="Arial Unicode MS"/>
          <w:szCs w:val="24"/>
          <w:lang w:val="pt-BR"/>
        </w:rPr>
        <w:t xml:space="preserve"> – </w:t>
      </w:r>
      <w:r w:rsidR="00B4549D" w:rsidRPr="008061D2">
        <w:rPr>
          <w:rFonts w:eastAsia="Arial Unicode MS"/>
          <w:szCs w:val="24"/>
          <w:lang w:val="pt-BR"/>
        </w:rPr>
        <w:t>Obrigações</w:t>
      </w:r>
      <w:r w:rsidRPr="008061D2">
        <w:rPr>
          <w:rFonts w:eastAsia="Arial Unicode MS"/>
          <w:szCs w:val="24"/>
          <w:lang w:val="pt-BR"/>
        </w:rPr>
        <w:t xml:space="preserve"> </w:t>
      </w:r>
      <w:r w:rsidR="002B3B96" w:rsidRPr="008061D2">
        <w:rPr>
          <w:rFonts w:eastAsia="Arial Unicode MS"/>
          <w:szCs w:val="24"/>
          <w:lang w:val="pt-BR"/>
        </w:rPr>
        <w:t>d</w:t>
      </w:r>
      <w:r w:rsidR="005C1416" w:rsidRPr="008061D2">
        <w:rPr>
          <w:rFonts w:eastAsia="Arial Unicode MS"/>
          <w:szCs w:val="24"/>
          <w:lang w:val="pt-BR"/>
        </w:rPr>
        <w:t>e</w:t>
      </w:r>
      <w:r w:rsidR="002B3B96" w:rsidRPr="008061D2">
        <w:rPr>
          <w:rFonts w:eastAsia="Arial Unicode MS"/>
          <w:szCs w:val="24"/>
          <w:lang w:val="pt-BR"/>
        </w:rPr>
        <w:t xml:space="preserve"> doadores e credores públicos</w:t>
      </w:r>
      <w:r w:rsidRPr="008061D2">
        <w:rPr>
          <w:rFonts w:eastAsia="Arial Unicode MS"/>
          <w:szCs w:val="24"/>
          <w:lang w:val="pt-BR"/>
        </w:rPr>
        <w:t xml:space="preserve"> </w:t>
      </w:r>
    </w:p>
    <w:p w:rsidR="00766110" w:rsidRPr="00434305" w:rsidRDefault="00A805A7" w:rsidP="00965AC0">
      <w:pPr>
        <w:pStyle w:val="SingleTxtG"/>
        <w:rPr>
          <w:lang w:val="pt-BR"/>
        </w:rPr>
      </w:pPr>
      <w:r w:rsidRPr="00434305">
        <w:rPr>
          <w:b/>
          <w:bCs/>
          <w:lang w:val="pt-BR"/>
        </w:rPr>
        <w:tab/>
      </w:r>
      <w:r w:rsidR="00D059C3" w:rsidRPr="00434305">
        <w:rPr>
          <w:b/>
          <w:bCs/>
          <w:lang w:val="pt-BR"/>
        </w:rPr>
        <w:t xml:space="preserve">As instituições financeiras internacionais, os </w:t>
      </w:r>
      <w:r w:rsidR="00D86152" w:rsidRPr="00434305">
        <w:rPr>
          <w:b/>
          <w:bCs/>
          <w:lang w:val="pt-BR"/>
        </w:rPr>
        <w:t>credores bilaterais e os doadores públicos devem assegurar que os termos de suas transações</w:t>
      </w:r>
      <w:r w:rsidR="003B2B7C" w:rsidRPr="00434305">
        <w:rPr>
          <w:b/>
          <w:bCs/>
          <w:lang w:val="pt-BR"/>
        </w:rPr>
        <w:t>,</w:t>
      </w:r>
      <w:r w:rsidR="00D86152" w:rsidRPr="00434305">
        <w:rPr>
          <w:b/>
          <w:bCs/>
          <w:lang w:val="pt-BR"/>
        </w:rPr>
        <w:t xml:space="preserve"> suas propostas para as políticas de reforma e </w:t>
      </w:r>
      <w:r w:rsidR="003B2B7C" w:rsidRPr="00434305">
        <w:rPr>
          <w:b/>
          <w:bCs/>
          <w:lang w:val="pt-BR"/>
        </w:rPr>
        <w:t>as condições</w:t>
      </w:r>
      <w:r w:rsidR="00D86152" w:rsidRPr="00434305">
        <w:rPr>
          <w:b/>
          <w:bCs/>
          <w:lang w:val="pt-BR"/>
        </w:rPr>
        <w:t xml:space="preserve"> para o apoio financeiro não minem a capacidade do Estado recipiente/tomador de respeitar, proteger e </w:t>
      </w:r>
      <w:r w:rsidR="0035722E" w:rsidRPr="00434305">
        <w:rPr>
          <w:b/>
          <w:bCs/>
          <w:lang w:val="pt-BR"/>
        </w:rPr>
        <w:t>garantir</w:t>
      </w:r>
      <w:r w:rsidR="00D86152" w:rsidRPr="00434305">
        <w:rPr>
          <w:b/>
          <w:bCs/>
          <w:lang w:val="pt-BR"/>
        </w:rPr>
        <w:t xml:space="preserve"> suas obrigações em matéria de </w:t>
      </w:r>
      <w:r w:rsidR="00B4549D" w:rsidRPr="00434305">
        <w:rPr>
          <w:b/>
          <w:bCs/>
          <w:lang w:val="pt-BR"/>
        </w:rPr>
        <w:t>direitos humanos</w:t>
      </w:r>
      <w:r w:rsidR="00766110" w:rsidRPr="00434305">
        <w:rPr>
          <w:b/>
          <w:bCs/>
          <w:lang w:val="pt-BR"/>
        </w:rPr>
        <w:t>.</w:t>
      </w:r>
      <w:r w:rsidR="00766110" w:rsidRPr="00434305">
        <w:rPr>
          <w:rStyle w:val="FootnoteReference"/>
          <w:sz w:val="20"/>
          <w:lang w:val="pt-BR"/>
        </w:rPr>
        <w:footnoteReference w:id="23"/>
      </w:r>
    </w:p>
    <w:p w:rsidR="00766110" w:rsidRPr="00434305" w:rsidRDefault="00A805A7" w:rsidP="00965AC0">
      <w:pPr>
        <w:pStyle w:val="SingleTxtG"/>
        <w:rPr>
          <w:b/>
          <w:bCs/>
          <w:lang w:val="pt-BR"/>
        </w:rPr>
      </w:pPr>
      <w:r w:rsidRPr="00434305">
        <w:rPr>
          <w:b/>
          <w:bCs/>
          <w:lang w:val="pt-BR"/>
        </w:rPr>
        <w:tab/>
      </w:r>
      <w:r w:rsidR="0035722E" w:rsidRPr="00434305">
        <w:rPr>
          <w:b/>
          <w:bCs/>
          <w:lang w:val="pt-BR"/>
        </w:rPr>
        <w:t xml:space="preserve">Os </w:t>
      </w:r>
      <w:r w:rsidR="005E2FF8" w:rsidRPr="00434305">
        <w:rPr>
          <w:b/>
          <w:bCs/>
          <w:lang w:val="pt-BR"/>
        </w:rPr>
        <w:t>Estados</w:t>
      </w:r>
      <w:r w:rsidR="00766110" w:rsidRPr="00434305">
        <w:rPr>
          <w:b/>
          <w:bCs/>
          <w:lang w:val="pt-BR"/>
        </w:rPr>
        <w:t xml:space="preserve">, </w:t>
      </w:r>
      <w:r w:rsidR="000B42FA" w:rsidRPr="00434305">
        <w:rPr>
          <w:b/>
          <w:bCs/>
          <w:lang w:val="pt-BR"/>
        </w:rPr>
        <w:t xml:space="preserve">tanto atuando por conta própria ou no âmbito de instituições financeiras internacionais, ou </w:t>
      </w:r>
      <w:r w:rsidR="00EC3F23" w:rsidRPr="00434305">
        <w:rPr>
          <w:b/>
          <w:bCs/>
          <w:lang w:val="pt-BR"/>
        </w:rPr>
        <w:t xml:space="preserve">mesmo </w:t>
      </w:r>
      <w:r w:rsidR="000B42FA" w:rsidRPr="00434305">
        <w:rPr>
          <w:b/>
          <w:bCs/>
          <w:lang w:val="pt-BR"/>
        </w:rPr>
        <w:t xml:space="preserve">as próprias instituições financeiras internacionais, não devem obrigar, direta ou indiretamente, os Estados receptores/tomadores a comprometer suas obrigações em matéria de direitos humanos </w:t>
      </w:r>
      <w:r w:rsidR="00EC3F23" w:rsidRPr="00434305">
        <w:rPr>
          <w:b/>
          <w:bCs/>
          <w:lang w:val="pt-BR"/>
        </w:rPr>
        <w:t>nem</w:t>
      </w:r>
      <w:r w:rsidR="000B42FA" w:rsidRPr="00434305">
        <w:rPr>
          <w:b/>
          <w:bCs/>
          <w:lang w:val="pt-BR"/>
        </w:rPr>
        <w:t xml:space="preserve"> contribu</w:t>
      </w:r>
      <w:r w:rsidR="00EC3F23" w:rsidRPr="00434305">
        <w:rPr>
          <w:b/>
          <w:bCs/>
          <w:lang w:val="pt-BR"/>
        </w:rPr>
        <w:t>ir</w:t>
      </w:r>
      <w:r w:rsidR="000B42FA" w:rsidRPr="00434305">
        <w:rPr>
          <w:b/>
          <w:bCs/>
          <w:lang w:val="pt-BR"/>
        </w:rPr>
        <w:t xml:space="preserve"> para tal comprometimento. </w:t>
      </w:r>
      <w:r w:rsidR="00EC3F23" w:rsidRPr="00434305">
        <w:rPr>
          <w:b/>
          <w:bCs/>
          <w:lang w:val="pt-BR"/>
        </w:rPr>
        <w:t>Assim sendo</w:t>
      </w:r>
      <w:r w:rsidR="00B05A9B" w:rsidRPr="00434305">
        <w:rPr>
          <w:b/>
          <w:bCs/>
          <w:lang w:val="pt-BR"/>
        </w:rPr>
        <w:t xml:space="preserve">, as instituições financeiras internacionais, os credores bilaterais e os demais doadores públicos, ao conceder um empréstimo ou ao </w:t>
      </w:r>
      <w:r w:rsidR="00EC3F23" w:rsidRPr="00434305">
        <w:rPr>
          <w:b/>
          <w:bCs/>
          <w:lang w:val="pt-BR"/>
        </w:rPr>
        <w:t>prestar</w:t>
      </w:r>
      <w:r w:rsidR="00B05A9B" w:rsidRPr="00434305">
        <w:rPr>
          <w:b/>
          <w:bCs/>
          <w:lang w:val="pt-BR"/>
        </w:rPr>
        <w:t xml:space="preserve"> </w:t>
      </w:r>
      <w:r w:rsidR="00EC3F23" w:rsidRPr="00434305">
        <w:rPr>
          <w:b/>
          <w:bCs/>
          <w:lang w:val="pt-BR"/>
        </w:rPr>
        <w:t>consultoria em políticas públicas</w:t>
      </w:r>
      <w:r w:rsidR="00766110" w:rsidRPr="00434305">
        <w:rPr>
          <w:b/>
          <w:bCs/>
          <w:lang w:val="pt-BR"/>
        </w:rPr>
        <w:t xml:space="preserve"> </w:t>
      </w:r>
      <w:r w:rsidR="00B05A9B" w:rsidRPr="00434305">
        <w:rPr>
          <w:b/>
          <w:bCs/>
          <w:lang w:val="pt-BR"/>
        </w:rPr>
        <w:t>no contexto de medidas para reformas econômicas</w:t>
      </w:r>
      <w:r w:rsidR="00766110" w:rsidRPr="00434305">
        <w:rPr>
          <w:b/>
          <w:bCs/>
          <w:lang w:val="pt-BR"/>
        </w:rPr>
        <w:t xml:space="preserve">, </w:t>
      </w:r>
      <w:r w:rsidR="00B05A9B" w:rsidRPr="00434305">
        <w:rPr>
          <w:b/>
          <w:bCs/>
          <w:lang w:val="pt-BR"/>
        </w:rPr>
        <w:t>têm a obrigação de avaliar o impacto dessas medidas sobre os d</w:t>
      </w:r>
      <w:r w:rsidR="00B4549D" w:rsidRPr="00434305">
        <w:rPr>
          <w:b/>
          <w:bCs/>
          <w:lang w:val="pt-BR"/>
        </w:rPr>
        <w:t>ireitos humanos</w:t>
      </w:r>
      <w:r w:rsidR="00766110" w:rsidRPr="00434305">
        <w:rPr>
          <w:b/>
          <w:bCs/>
          <w:lang w:val="pt-BR"/>
        </w:rPr>
        <w:t xml:space="preserve">. </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15.1</w:t>
      </w:r>
      <w:r w:rsidR="00527DEF" w:rsidRPr="00434305">
        <w:rPr>
          <w:lang w:val="pt-BR"/>
        </w:rPr>
        <w:tab/>
      </w:r>
      <w:r w:rsidR="00B05A9B" w:rsidRPr="00434305">
        <w:rPr>
          <w:lang w:val="pt-BR"/>
        </w:rPr>
        <w:t xml:space="preserve">As avaliações de impacto </w:t>
      </w:r>
      <w:r w:rsidR="00EC3F23" w:rsidRPr="00434305">
        <w:rPr>
          <w:lang w:val="pt-BR"/>
        </w:rPr>
        <w:t>n</w:t>
      </w:r>
      <w:r w:rsidR="00B05A9B" w:rsidRPr="00434305">
        <w:rPr>
          <w:lang w:val="pt-BR"/>
        </w:rPr>
        <w:t xml:space="preserve">os direitos humanos devem ser um elemento obrigatório no desenho de qualquer reforma econômica e programa de ajuste e </w:t>
      </w:r>
      <w:r w:rsidR="00EC3F23" w:rsidRPr="00434305">
        <w:rPr>
          <w:lang w:val="pt-BR"/>
        </w:rPr>
        <w:t xml:space="preserve">devem </w:t>
      </w:r>
      <w:r w:rsidR="00B05A9B" w:rsidRPr="00434305">
        <w:rPr>
          <w:lang w:val="pt-BR"/>
        </w:rPr>
        <w:t>evitar as violações de direitos humanos</w:t>
      </w:r>
      <w:r w:rsidRPr="00434305">
        <w:rPr>
          <w:lang w:val="pt-BR"/>
        </w:rPr>
        <w:t xml:space="preserve">. </w:t>
      </w:r>
      <w:r w:rsidR="00AE1CA3" w:rsidRPr="00434305">
        <w:rPr>
          <w:lang w:val="pt-BR"/>
        </w:rPr>
        <w:t xml:space="preserve">Isso se aplica </w:t>
      </w:r>
      <w:r w:rsidR="00A43B7F" w:rsidRPr="00434305">
        <w:rPr>
          <w:lang w:val="pt-BR"/>
        </w:rPr>
        <w:t>também</w:t>
      </w:r>
      <w:r w:rsidR="00AE1CA3" w:rsidRPr="00434305">
        <w:rPr>
          <w:lang w:val="pt-BR"/>
        </w:rPr>
        <w:t xml:space="preserve"> a programas desenvolvidos </w:t>
      </w:r>
      <w:r w:rsidR="00A43B7F" w:rsidRPr="00434305">
        <w:rPr>
          <w:lang w:val="pt-BR"/>
        </w:rPr>
        <w:t>com</w:t>
      </w:r>
      <w:r w:rsidR="00AE1CA3" w:rsidRPr="00434305">
        <w:rPr>
          <w:lang w:val="pt-BR"/>
        </w:rPr>
        <w:t xml:space="preserve"> instituições financeiras internacionais, credores bilaterais e doadores públicos no contexto de atividades de gestão da dívida e assistência financeira</w:t>
      </w:r>
      <w:r w:rsidRPr="00434305">
        <w:rPr>
          <w:lang w:val="pt-BR"/>
        </w:rPr>
        <w:t xml:space="preserve">. </w:t>
      </w:r>
      <w:r w:rsidR="00AE1CA3" w:rsidRPr="00434305">
        <w:rPr>
          <w:lang w:val="pt-BR"/>
        </w:rPr>
        <w:t xml:space="preserve">Todas as medidas propostas e as </w:t>
      </w:r>
      <w:r w:rsidR="00A43B7F" w:rsidRPr="00434305">
        <w:rPr>
          <w:lang w:val="pt-BR"/>
        </w:rPr>
        <w:t>condições</w:t>
      </w:r>
      <w:r w:rsidR="00AE1CA3" w:rsidRPr="00434305">
        <w:rPr>
          <w:lang w:val="pt-BR"/>
        </w:rPr>
        <w:t xml:space="preserve"> dos empréstimos devem ser submetidas a avaliações de impacto </w:t>
      </w:r>
      <w:r w:rsidR="00A43B7F" w:rsidRPr="00434305">
        <w:rPr>
          <w:lang w:val="pt-BR"/>
        </w:rPr>
        <w:t>em</w:t>
      </w:r>
      <w:r w:rsidR="00AE1CA3" w:rsidRPr="00434305">
        <w:rPr>
          <w:lang w:val="pt-BR"/>
        </w:rPr>
        <w:t xml:space="preserve"> </w:t>
      </w:r>
      <w:r w:rsidR="00B4549D" w:rsidRPr="00434305">
        <w:rPr>
          <w:lang w:val="pt-BR"/>
        </w:rPr>
        <w:t>direitos humanos</w:t>
      </w:r>
      <w:r w:rsidRPr="00434305">
        <w:rPr>
          <w:lang w:val="pt-BR"/>
        </w:rPr>
        <w:t xml:space="preserve">. </w:t>
      </w:r>
      <w:r w:rsidR="00A43B7F" w:rsidRPr="00434305">
        <w:rPr>
          <w:lang w:val="pt-BR"/>
        </w:rPr>
        <w:t>As avaliações</w:t>
      </w:r>
      <w:r w:rsidR="00AE1CA3" w:rsidRPr="00434305">
        <w:rPr>
          <w:lang w:val="pt-BR"/>
        </w:rPr>
        <w:t xml:space="preserve"> já devem ter sido realizadas antes que se concluam os acordos e a tempo de influenciar os resultados das negociações, </w:t>
      </w:r>
      <w:r w:rsidR="00A43B7F" w:rsidRPr="00434305">
        <w:rPr>
          <w:lang w:val="pt-BR"/>
        </w:rPr>
        <w:t>além d</w:t>
      </w:r>
      <w:r w:rsidR="00AE1CA3" w:rsidRPr="00434305">
        <w:rPr>
          <w:lang w:val="pt-BR"/>
        </w:rPr>
        <w:t>e incluir uma análise do impacto das políticas em grupos comumente marginalizados</w:t>
      </w:r>
      <w:r w:rsidRPr="00434305">
        <w:rPr>
          <w:lang w:val="pt-BR"/>
        </w:rPr>
        <w:t xml:space="preserve">. </w:t>
      </w:r>
      <w:r w:rsidR="00AE1CA3" w:rsidRPr="00434305">
        <w:rPr>
          <w:lang w:val="pt-BR"/>
        </w:rPr>
        <w:t xml:space="preserve">Em situações urgentes, deve-se </w:t>
      </w:r>
      <w:r w:rsidR="00181F4D" w:rsidRPr="00434305">
        <w:rPr>
          <w:lang w:val="pt-BR"/>
        </w:rPr>
        <w:t xml:space="preserve">ao menos </w:t>
      </w:r>
      <w:r w:rsidR="00AE1CA3" w:rsidRPr="00434305">
        <w:rPr>
          <w:lang w:val="pt-BR"/>
        </w:rPr>
        <w:t xml:space="preserve">considerar o uso de instrumentos flexíveis que possibilitem espaço </w:t>
      </w:r>
      <w:r w:rsidR="00181F4D" w:rsidRPr="00434305">
        <w:rPr>
          <w:lang w:val="pt-BR"/>
        </w:rPr>
        <w:t xml:space="preserve">suficiente </w:t>
      </w:r>
      <w:r w:rsidR="00AE1CA3" w:rsidRPr="00434305">
        <w:rPr>
          <w:lang w:val="pt-BR"/>
        </w:rPr>
        <w:t xml:space="preserve">para que sejam desenvolvidas medidas de ajuste </w:t>
      </w:r>
      <w:r w:rsidR="00181F4D" w:rsidRPr="00434305">
        <w:rPr>
          <w:lang w:val="pt-BR"/>
        </w:rPr>
        <w:t xml:space="preserve">que atendam as especificidades </w:t>
      </w:r>
      <w:r w:rsidR="00F13079" w:rsidRPr="00434305">
        <w:rPr>
          <w:lang w:val="pt-BR"/>
        </w:rPr>
        <w:t xml:space="preserve">de cada caso ao mesmo tempo em que </w:t>
      </w:r>
      <w:r w:rsidR="00AE1CA3" w:rsidRPr="00434305">
        <w:rPr>
          <w:lang w:val="pt-BR"/>
        </w:rPr>
        <w:t>respeit</w:t>
      </w:r>
      <w:r w:rsidR="00F13079" w:rsidRPr="00434305">
        <w:rPr>
          <w:lang w:val="pt-BR"/>
        </w:rPr>
        <w:t>a</w:t>
      </w:r>
      <w:r w:rsidR="00AE1CA3" w:rsidRPr="00434305">
        <w:rPr>
          <w:lang w:val="pt-BR"/>
        </w:rPr>
        <w:t xml:space="preserve">m os </w:t>
      </w:r>
      <w:r w:rsidR="005E2FF8" w:rsidRPr="00434305">
        <w:rPr>
          <w:lang w:val="pt-BR"/>
        </w:rPr>
        <w:t>direitos humanos.</w:t>
      </w:r>
      <w:r w:rsidRPr="00434305">
        <w:rPr>
          <w:lang w:val="pt-BR"/>
        </w:rPr>
        <w:t xml:space="preserve"> </w:t>
      </w:r>
      <w:r w:rsidR="00757B34" w:rsidRPr="00434305">
        <w:rPr>
          <w:lang w:val="pt-BR"/>
        </w:rPr>
        <w:t xml:space="preserve">Cláusulas de rescisão de condições específicas devem ser adotadas quando forem identificados impactos adversos reais ou potenciais </w:t>
      </w:r>
      <w:r w:rsidR="00181F4D" w:rsidRPr="00434305">
        <w:rPr>
          <w:lang w:val="pt-BR"/>
        </w:rPr>
        <w:t>em</w:t>
      </w:r>
      <w:r w:rsidR="00757B34" w:rsidRPr="00434305">
        <w:rPr>
          <w:lang w:val="pt-BR"/>
        </w:rPr>
        <w:t xml:space="preserve"> </w:t>
      </w:r>
      <w:r w:rsidR="00B4549D" w:rsidRPr="00434305">
        <w:rPr>
          <w:lang w:val="pt-BR"/>
        </w:rPr>
        <w:t>direitos humanos</w:t>
      </w:r>
      <w:r w:rsidRPr="00434305">
        <w:rPr>
          <w:lang w:val="pt-BR"/>
        </w:rPr>
        <w:t>.</w:t>
      </w:r>
    </w:p>
    <w:p w:rsidR="00766110" w:rsidRPr="00434305" w:rsidRDefault="00766110" w:rsidP="00965AC0">
      <w:pPr>
        <w:pStyle w:val="SingleTxtG"/>
        <w:ind w:left="1701"/>
        <w:rPr>
          <w:lang w:val="pt-BR"/>
        </w:rPr>
      </w:pPr>
      <w:r w:rsidRPr="00434305">
        <w:rPr>
          <w:lang w:val="pt-BR"/>
        </w:rPr>
        <w:t>15.2</w:t>
      </w:r>
      <w:r w:rsidR="00527DEF" w:rsidRPr="00434305">
        <w:rPr>
          <w:lang w:val="pt-BR"/>
        </w:rPr>
        <w:tab/>
      </w:r>
      <w:r w:rsidR="00757B34" w:rsidRPr="00434305">
        <w:rPr>
          <w:lang w:val="pt-BR"/>
        </w:rPr>
        <w:t>As o</w:t>
      </w:r>
      <w:r w:rsidR="00B4549D" w:rsidRPr="00434305">
        <w:rPr>
          <w:lang w:val="pt-BR"/>
        </w:rPr>
        <w:t>brigações</w:t>
      </w:r>
      <w:r w:rsidRPr="00434305">
        <w:rPr>
          <w:lang w:val="pt-BR"/>
        </w:rPr>
        <w:t xml:space="preserve"> men</w:t>
      </w:r>
      <w:r w:rsidR="00757B34" w:rsidRPr="00434305">
        <w:rPr>
          <w:lang w:val="pt-BR"/>
        </w:rPr>
        <w:t>cionadas no parágrafo anterior incluem, por exemplo, participação em programas de redução</w:t>
      </w:r>
      <w:r w:rsidR="00181F4D" w:rsidRPr="00434305">
        <w:rPr>
          <w:lang w:val="pt-BR"/>
        </w:rPr>
        <w:t xml:space="preserve"> da dívida </w:t>
      </w:r>
      <w:r w:rsidR="00757B34" w:rsidRPr="00434305">
        <w:rPr>
          <w:lang w:val="pt-BR"/>
        </w:rPr>
        <w:t>e a reestruturação de negociações de boa</w:t>
      </w:r>
      <w:r w:rsidR="00181F4D" w:rsidRPr="00434305">
        <w:rPr>
          <w:lang w:val="pt-BR"/>
        </w:rPr>
        <w:t>-</w:t>
      </w:r>
      <w:r w:rsidR="00757B34" w:rsidRPr="00434305">
        <w:rPr>
          <w:lang w:val="pt-BR"/>
        </w:rPr>
        <w:t xml:space="preserve">fé através de um processo formal </w:t>
      </w:r>
      <w:r w:rsidR="0056443F" w:rsidRPr="00434305">
        <w:rPr>
          <w:lang w:val="pt-BR"/>
        </w:rPr>
        <w:t xml:space="preserve">de diálogo social e participação nas deliberações </w:t>
      </w:r>
      <w:r w:rsidR="00181F4D" w:rsidRPr="00434305">
        <w:rPr>
          <w:lang w:val="pt-BR"/>
        </w:rPr>
        <w:t>em torno</w:t>
      </w:r>
      <w:r w:rsidR="0056443F" w:rsidRPr="00434305">
        <w:rPr>
          <w:lang w:val="pt-BR"/>
        </w:rPr>
        <w:t xml:space="preserve"> de uma dada política</w:t>
      </w:r>
      <w:r w:rsidRPr="00434305">
        <w:rPr>
          <w:lang w:val="pt-BR"/>
        </w:rPr>
        <w:t>.</w:t>
      </w:r>
      <w:r w:rsidRPr="00434305">
        <w:rPr>
          <w:rStyle w:val="FootnoteReference"/>
          <w:sz w:val="20"/>
          <w:lang w:val="pt-BR"/>
        </w:rPr>
        <w:footnoteReference w:id="24"/>
      </w:r>
      <w:r w:rsidRPr="00434305">
        <w:rPr>
          <w:vertAlign w:val="superscript"/>
          <w:lang w:val="pt-BR"/>
        </w:rPr>
        <w:t xml:space="preserve"> </w:t>
      </w:r>
      <w:r w:rsidR="0056443F" w:rsidRPr="00434305">
        <w:rPr>
          <w:lang w:val="pt-BR"/>
        </w:rPr>
        <w:t xml:space="preserve">As obrigações incluem ainda </w:t>
      </w:r>
      <w:r w:rsidR="00DC14F4" w:rsidRPr="00434305">
        <w:rPr>
          <w:lang w:val="pt-BR"/>
        </w:rPr>
        <w:t>a busca ativa de acordos d</w:t>
      </w:r>
      <w:r w:rsidR="00181F4D" w:rsidRPr="00434305">
        <w:rPr>
          <w:lang w:val="pt-BR"/>
        </w:rPr>
        <w:t>a</w:t>
      </w:r>
      <w:r w:rsidR="00DC14F4" w:rsidRPr="00434305">
        <w:rPr>
          <w:lang w:val="pt-BR"/>
        </w:rPr>
        <w:t xml:space="preserve"> dívida que sejam financeiramente sustentáveis e </w:t>
      </w:r>
      <w:r w:rsidR="00181F4D" w:rsidRPr="00434305">
        <w:rPr>
          <w:lang w:val="pt-BR"/>
        </w:rPr>
        <w:t xml:space="preserve">que </w:t>
      </w:r>
      <w:r w:rsidR="00DC14F4" w:rsidRPr="00434305">
        <w:rPr>
          <w:lang w:val="pt-BR"/>
        </w:rPr>
        <w:t xml:space="preserve">respeitem os </w:t>
      </w:r>
      <w:r w:rsidR="005E2FF8" w:rsidRPr="00434305">
        <w:rPr>
          <w:lang w:val="pt-BR"/>
        </w:rPr>
        <w:t>direitos humanos.</w:t>
      </w:r>
      <w:r w:rsidRPr="00434305">
        <w:rPr>
          <w:lang w:val="pt-BR"/>
        </w:rPr>
        <w:t xml:space="preserve"> </w:t>
      </w:r>
      <w:r w:rsidR="00DC14F4" w:rsidRPr="00434305">
        <w:rPr>
          <w:lang w:val="pt-BR"/>
        </w:rPr>
        <w:t xml:space="preserve">Os credores devem abster-se </w:t>
      </w:r>
      <w:r w:rsidR="00181F4D" w:rsidRPr="00434305">
        <w:rPr>
          <w:lang w:val="pt-BR"/>
        </w:rPr>
        <w:t xml:space="preserve">de </w:t>
      </w:r>
      <w:r w:rsidR="00DC14F4" w:rsidRPr="00434305">
        <w:rPr>
          <w:lang w:val="pt-BR"/>
        </w:rPr>
        <w:t xml:space="preserve">comportamentos predatórios ou obstrucionistas que possam forçar os </w:t>
      </w:r>
      <w:r w:rsidR="005E2FF8" w:rsidRPr="00434305">
        <w:rPr>
          <w:lang w:val="pt-BR"/>
        </w:rPr>
        <w:t>Estados</w:t>
      </w:r>
      <w:r w:rsidRPr="00434305">
        <w:rPr>
          <w:lang w:val="pt-BR"/>
        </w:rPr>
        <w:t xml:space="preserve"> </w:t>
      </w:r>
      <w:r w:rsidR="00DC14F4" w:rsidRPr="00434305">
        <w:rPr>
          <w:lang w:val="pt-BR"/>
        </w:rPr>
        <w:t xml:space="preserve">a agirem em </w:t>
      </w:r>
      <w:r w:rsidR="00181F4D" w:rsidRPr="00434305">
        <w:rPr>
          <w:lang w:val="pt-BR"/>
        </w:rPr>
        <w:t>descumprimento</w:t>
      </w:r>
      <w:r w:rsidR="00DC14F4" w:rsidRPr="00434305">
        <w:rPr>
          <w:lang w:val="pt-BR"/>
        </w:rPr>
        <w:t xml:space="preserve"> de suas </w:t>
      </w:r>
      <w:r w:rsidR="00DC14F4" w:rsidRPr="00434305">
        <w:rPr>
          <w:lang w:val="pt-BR"/>
        </w:rPr>
        <w:lastRenderedPageBreak/>
        <w:t xml:space="preserve">obrigações em matéria de </w:t>
      </w:r>
      <w:r w:rsidR="00B4549D" w:rsidRPr="00434305">
        <w:rPr>
          <w:lang w:val="pt-BR"/>
        </w:rPr>
        <w:t xml:space="preserve">direitos humanos </w:t>
      </w:r>
      <w:r w:rsidR="00DC14F4" w:rsidRPr="00434305">
        <w:rPr>
          <w:lang w:val="pt-BR"/>
        </w:rPr>
        <w:t xml:space="preserve">para pagar dívidas ou </w:t>
      </w:r>
      <w:r w:rsidR="00181F4D" w:rsidRPr="00434305">
        <w:rPr>
          <w:lang w:val="pt-BR"/>
        </w:rPr>
        <w:t xml:space="preserve">ainda </w:t>
      </w:r>
      <w:r w:rsidR="00DC14F4" w:rsidRPr="00434305">
        <w:rPr>
          <w:lang w:val="pt-BR"/>
        </w:rPr>
        <w:t>impactar diretamente a capacidade dos E</w:t>
      </w:r>
      <w:r w:rsidR="005E2FF8" w:rsidRPr="00434305">
        <w:rPr>
          <w:lang w:val="pt-BR"/>
        </w:rPr>
        <w:t>stados</w:t>
      </w:r>
      <w:r w:rsidR="00DC14F4" w:rsidRPr="00434305">
        <w:rPr>
          <w:lang w:val="pt-BR"/>
        </w:rPr>
        <w:t xml:space="preserve"> de cumprir essas o</w:t>
      </w:r>
      <w:r w:rsidR="00B4549D" w:rsidRPr="00434305">
        <w:rPr>
          <w:lang w:val="pt-BR"/>
        </w:rPr>
        <w:t>brigações</w:t>
      </w:r>
      <w:r w:rsidRPr="00434305">
        <w:rPr>
          <w:lang w:val="pt-BR"/>
        </w:rPr>
        <w:t>.</w:t>
      </w:r>
    </w:p>
    <w:p w:rsidR="00766110" w:rsidRPr="00434305" w:rsidRDefault="00766110" w:rsidP="00965AC0">
      <w:pPr>
        <w:pStyle w:val="SingleTxtG"/>
        <w:ind w:left="1701"/>
        <w:rPr>
          <w:lang w:val="pt-BR"/>
        </w:rPr>
      </w:pPr>
      <w:r w:rsidRPr="00434305">
        <w:rPr>
          <w:lang w:val="pt-BR"/>
        </w:rPr>
        <w:t>15.3</w:t>
      </w:r>
      <w:r w:rsidR="00527DEF" w:rsidRPr="00434305">
        <w:rPr>
          <w:lang w:val="pt-BR"/>
        </w:rPr>
        <w:tab/>
      </w:r>
      <w:r w:rsidR="00DC14F4" w:rsidRPr="00434305">
        <w:rPr>
          <w:lang w:val="pt-BR"/>
        </w:rPr>
        <w:t xml:space="preserve">Os </w:t>
      </w:r>
      <w:r w:rsidR="005E2FF8" w:rsidRPr="00434305">
        <w:rPr>
          <w:lang w:val="pt-BR"/>
        </w:rPr>
        <w:t>Estados</w:t>
      </w:r>
      <w:r w:rsidRPr="00434305">
        <w:rPr>
          <w:lang w:val="pt-BR"/>
        </w:rPr>
        <w:t xml:space="preserve"> </w:t>
      </w:r>
      <w:r w:rsidR="00B90DD1" w:rsidRPr="00434305">
        <w:rPr>
          <w:lang w:val="pt-BR"/>
        </w:rPr>
        <w:t xml:space="preserve">não podem se </w:t>
      </w:r>
      <w:r w:rsidR="00181F4D" w:rsidRPr="00434305">
        <w:rPr>
          <w:lang w:val="pt-BR"/>
        </w:rPr>
        <w:t>eximir</w:t>
      </w:r>
      <w:r w:rsidR="00B90DD1" w:rsidRPr="00434305">
        <w:rPr>
          <w:lang w:val="pt-BR"/>
        </w:rPr>
        <w:t xml:space="preserve"> d</w:t>
      </w:r>
      <w:r w:rsidR="002D5D48" w:rsidRPr="00434305">
        <w:rPr>
          <w:lang w:val="pt-BR"/>
        </w:rPr>
        <w:t>e</w:t>
      </w:r>
      <w:r w:rsidR="00B90DD1" w:rsidRPr="00434305">
        <w:rPr>
          <w:lang w:val="pt-BR"/>
        </w:rPr>
        <w:t xml:space="preserve"> responsabilidade por ações ou o exercício de funções que tenham delegado a instituições internacionais ou terceiros</w:t>
      </w:r>
      <w:r w:rsidR="002D5D48" w:rsidRPr="00434305">
        <w:rPr>
          <w:lang w:val="pt-BR"/>
        </w:rPr>
        <w:t xml:space="preserve"> privados.</w:t>
      </w:r>
      <w:r w:rsidRPr="00434305">
        <w:rPr>
          <w:lang w:val="pt-BR"/>
        </w:rPr>
        <w:t xml:space="preserve"> </w:t>
      </w:r>
      <w:r w:rsidR="00B90DD1" w:rsidRPr="00434305">
        <w:rPr>
          <w:lang w:val="pt-BR"/>
        </w:rPr>
        <w:t xml:space="preserve">A delegação não pode ser usada como desculpa para o descumprimento de obrigações em matéria de direitos humanos, </w:t>
      </w:r>
      <w:r w:rsidR="002D5D48" w:rsidRPr="00434305">
        <w:rPr>
          <w:lang w:val="pt-BR"/>
        </w:rPr>
        <w:t xml:space="preserve">para </w:t>
      </w:r>
      <w:r w:rsidR="00181F4D" w:rsidRPr="00434305">
        <w:rPr>
          <w:lang w:val="pt-BR"/>
        </w:rPr>
        <w:t>negar</w:t>
      </w:r>
      <w:r w:rsidR="002D5D48" w:rsidRPr="00434305">
        <w:rPr>
          <w:lang w:val="pt-BR"/>
        </w:rPr>
        <w:t xml:space="preserve"> o caráter extraterritorial dessas obrigações.</w:t>
      </w:r>
    </w:p>
    <w:p w:rsidR="00766110" w:rsidRPr="00434305" w:rsidRDefault="00766110" w:rsidP="00965AC0">
      <w:pPr>
        <w:pStyle w:val="SingleTxtG"/>
        <w:ind w:left="1701"/>
        <w:rPr>
          <w:lang w:val="pt-BR"/>
        </w:rPr>
      </w:pPr>
      <w:r w:rsidRPr="00434305">
        <w:rPr>
          <w:lang w:val="pt-BR"/>
        </w:rPr>
        <w:t>15.4</w:t>
      </w:r>
      <w:r w:rsidR="00527DEF" w:rsidRPr="00434305">
        <w:rPr>
          <w:lang w:val="pt-BR"/>
        </w:rPr>
        <w:tab/>
      </w:r>
      <w:r w:rsidR="002D5D48" w:rsidRPr="00434305">
        <w:rPr>
          <w:lang w:val="pt-BR"/>
        </w:rPr>
        <w:t xml:space="preserve">Os credores bilaterais e outros doadores públicos, incluídas aí as instituições financeiras garantidas pelo Estado e as instituições privadas fornecendo empréstimos com </w:t>
      </w:r>
      <w:r w:rsidR="000222D9" w:rsidRPr="00434305">
        <w:rPr>
          <w:lang w:val="pt-BR"/>
        </w:rPr>
        <w:t>aval</w:t>
      </w:r>
      <w:r w:rsidR="002D5D48" w:rsidRPr="00434305">
        <w:rPr>
          <w:lang w:val="pt-BR"/>
        </w:rPr>
        <w:t xml:space="preserve"> do</w:t>
      </w:r>
      <w:r w:rsidR="000222D9" w:rsidRPr="00434305">
        <w:rPr>
          <w:lang w:val="pt-BR"/>
        </w:rPr>
        <w:t>s</w:t>
      </w:r>
      <w:r w:rsidR="002D5D48" w:rsidRPr="00434305">
        <w:rPr>
          <w:lang w:val="pt-BR"/>
        </w:rPr>
        <w:t xml:space="preserve"> Governos</w:t>
      </w:r>
      <w:r w:rsidRPr="00434305">
        <w:rPr>
          <w:lang w:val="pt-BR"/>
        </w:rPr>
        <w:t xml:space="preserve">, </w:t>
      </w:r>
      <w:r w:rsidR="002D5D48" w:rsidRPr="00434305">
        <w:rPr>
          <w:lang w:val="pt-BR"/>
        </w:rPr>
        <w:t xml:space="preserve">têm obrigações extraterritoriais em matéria de direitos humanos que regem suas decisões no tocante </w:t>
      </w:r>
      <w:r w:rsidR="00E350B2" w:rsidRPr="00434305">
        <w:rPr>
          <w:lang w:val="pt-BR"/>
        </w:rPr>
        <w:t>a</w:t>
      </w:r>
      <w:r w:rsidR="002D5D48" w:rsidRPr="00434305">
        <w:rPr>
          <w:lang w:val="pt-BR"/>
        </w:rPr>
        <w:t xml:space="preserve"> medidas de reformas econômicas </w:t>
      </w:r>
      <w:r w:rsidR="000222D9" w:rsidRPr="00434305">
        <w:rPr>
          <w:lang w:val="pt-BR"/>
        </w:rPr>
        <w:t>dos Estados em questão</w:t>
      </w:r>
      <w:r w:rsidRPr="00434305">
        <w:rPr>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16</w:t>
      </w:r>
      <w:r w:rsidR="006A3130" w:rsidRPr="008061D2">
        <w:rPr>
          <w:rFonts w:eastAsia="Arial Unicode MS"/>
          <w:szCs w:val="24"/>
          <w:lang w:val="pt-BR"/>
        </w:rPr>
        <w:t xml:space="preserve"> – </w:t>
      </w:r>
      <w:r w:rsidR="00B4549D" w:rsidRPr="008061D2">
        <w:rPr>
          <w:rFonts w:eastAsia="Arial Unicode MS"/>
          <w:szCs w:val="24"/>
          <w:lang w:val="pt-BR"/>
        </w:rPr>
        <w:t>Obrigações</w:t>
      </w:r>
      <w:r w:rsidRPr="008061D2">
        <w:rPr>
          <w:rFonts w:eastAsia="Arial Unicode MS"/>
          <w:szCs w:val="24"/>
          <w:lang w:val="pt-BR"/>
        </w:rPr>
        <w:t xml:space="preserve"> </w:t>
      </w:r>
      <w:r w:rsidR="000222D9" w:rsidRPr="008061D2">
        <w:rPr>
          <w:rFonts w:eastAsia="Arial Unicode MS"/>
          <w:szCs w:val="24"/>
          <w:lang w:val="pt-BR"/>
        </w:rPr>
        <w:t>dos credores privados</w:t>
      </w:r>
      <w:r w:rsidR="00E350B2" w:rsidRPr="008061D2">
        <w:rPr>
          <w:rFonts w:eastAsia="Arial Unicode MS"/>
          <w:szCs w:val="24"/>
          <w:lang w:val="pt-BR"/>
        </w:rPr>
        <w:t>.</w:t>
      </w:r>
    </w:p>
    <w:p w:rsidR="00766110" w:rsidRPr="00434305" w:rsidRDefault="005949B0" w:rsidP="00965AC0">
      <w:pPr>
        <w:pStyle w:val="SingleTxtG"/>
        <w:rPr>
          <w:b/>
          <w:bCs/>
          <w:lang w:val="pt-BR"/>
        </w:rPr>
      </w:pPr>
      <w:r w:rsidRPr="00434305">
        <w:rPr>
          <w:b/>
          <w:bCs/>
          <w:lang w:val="pt-BR"/>
        </w:rPr>
        <w:tab/>
      </w:r>
      <w:r w:rsidR="000222D9" w:rsidRPr="00434305">
        <w:rPr>
          <w:b/>
          <w:bCs/>
          <w:lang w:val="pt-BR"/>
        </w:rPr>
        <w:t xml:space="preserve">Os credores privados, </w:t>
      </w:r>
      <w:r w:rsidR="00E350B2" w:rsidRPr="00434305">
        <w:rPr>
          <w:b/>
          <w:bCs/>
          <w:lang w:val="pt-BR"/>
        </w:rPr>
        <w:t>ao</w:t>
      </w:r>
      <w:r w:rsidR="000222D9" w:rsidRPr="00434305">
        <w:rPr>
          <w:b/>
          <w:bCs/>
          <w:lang w:val="pt-BR"/>
        </w:rPr>
        <w:t xml:space="preserve"> negocia</w:t>
      </w:r>
      <w:r w:rsidR="00E350B2" w:rsidRPr="00434305">
        <w:rPr>
          <w:b/>
          <w:bCs/>
          <w:lang w:val="pt-BR"/>
        </w:rPr>
        <w:t>r</w:t>
      </w:r>
      <w:r w:rsidR="000222D9" w:rsidRPr="00434305">
        <w:rPr>
          <w:b/>
          <w:bCs/>
          <w:lang w:val="pt-BR"/>
        </w:rPr>
        <w:t xml:space="preserve"> transações com </w:t>
      </w:r>
      <w:r w:rsidR="005E2FF8" w:rsidRPr="00434305">
        <w:rPr>
          <w:b/>
          <w:bCs/>
          <w:lang w:val="pt-BR"/>
        </w:rPr>
        <w:t>Estados</w:t>
      </w:r>
      <w:r w:rsidR="00766110" w:rsidRPr="00434305">
        <w:rPr>
          <w:b/>
          <w:bCs/>
          <w:lang w:val="pt-BR"/>
        </w:rPr>
        <w:t xml:space="preserve"> o</w:t>
      </w:r>
      <w:r w:rsidR="000222D9" w:rsidRPr="00434305">
        <w:rPr>
          <w:b/>
          <w:bCs/>
          <w:lang w:val="pt-BR"/>
        </w:rPr>
        <w:t xml:space="preserve">u outras entidades públicas, </w:t>
      </w:r>
      <w:r w:rsidR="00E350B2" w:rsidRPr="00434305">
        <w:rPr>
          <w:b/>
          <w:bCs/>
          <w:lang w:val="pt-BR"/>
        </w:rPr>
        <w:t>ou ainda</w:t>
      </w:r>
      <w:r w:rsidR="000222D9" w:rsidRPr="00434305">
        <w:rPr>
          <w:b/>
          <w:bCs/>
          <w:lang w:val="pt-BR"/>
        </w:rPr>
        <w:t xml:space="preserve"> </w:t>
      </w:r>
      <w:r w:rsidR="00E350B2" w:rsidRPr="00434305">
        <w:rPr>
          <w:b/>
          <w:bCs/>
          <w:lang w:val="pt-BR"/>
        </w:rPr>
        <w:t>ao</w:t>
      </w:r>
      <w:r w:rsidR="000222D9" w:rsidRPr="00434305">
        <w:rPr>
          <w:b/>
          <w:bCs/>
          <w:lang w:val="pt-BR"/>
        </w:rPr>
        <w:t xml:space="preserve"> toma</w:t>
      </w:r>
      <w:r w:rsidR="00E350B2" w:rsidRPr="00434305">
        <w:rPr>
          <w:b/>
          <w:bCs/>
          <w:lang w:val="pt-BR"/>
        </w:rPr>
        <w:t>r</w:t>
      </w:r>
      <w:r w:rsidR="000222D9" w:rsidRPr="00434305">
        <w:rPr>
          <w:b/>
          <w:bCs/>
          <w:lang w:val="pt-BR"/>
        </w:rPr>
        <w:t xml:space="preserve"> decisões no contexto de reformas econômicas, não devem minar a capacidade do </w:t>
      </w:r>
      <w:r w:rsidR="00EA0F68" w:rsidRPr="00434305">
        <w:rPr>
          <w:b/>
          <w:bCs/>
          <w:lang w:val="pt-BR"/>
        </w:rPr>
        <w:t>Estado</w:t>
      </w:r>
      <w:r w:rsidR="000222D9" w:rsidRPr="00434305">
        <w:rPr>
          <w:b/>
          <w:bCs/>
          <w:lang w:val="pt-BR"/>
        </w:rPr>
        <w:t xml:space="preserve"> de respeitar, proteger e cumprir suas obrigações em matéria de direitos humanos</w:t>
      </w:r>
      <w:r w:rsidR="00766110" w:rsidRPr="00434305">
        <w:rPr>
          <w:b/>
          <w:bCs/>
          <w:lang w:val="pt-BR"/>
        </w:rPr>
        <w:t xml:space="preserve">. </w:t>
      </w:r>
      <w:r w:rsidR="000222D9" w:rsidRPr="00434305">
        <w:rPr>
          <w:b/>
          <w:bCs/>
          <w:lang w:val="pt-BR"/>
        </w:rPr>
        <w:t>Entre outras coisas, esses credores devem avaliar os impactos sobre os direitos humanos de suas próprias ações bem como o impacto das atividades por eles financiadas, a menos que tenham se certificado de que os E</w:t>
      </w:r>
      <w:r w:rsidR="005E2FF8" w:rsidRPr="00434305">
        <w:rPr>
          <w:b/>
          <w:bCs/>
          <w:lang w:val="pt-BR"/>
        </w:rPr>
        <w:t>stados</w:t>
      </w:r>
      <w:r w:rsidR="000222D9" w:rsidRPr="00434305">
        <w:rPr>
          <w:b/>
          <w:bCs/>
          <w:lang w:val="pt-BR"/>
        </w:rPr>
        <w:t xml:space="preserve"> devedores ou as instituições financeiras internacionais e regionais realizaram avaliações efetivas, inclusive com relação à igualdade de gênero e ao impacto ambiental</w:t>
      </w:r>
      <w:r w:rsidR="00766110" w:rsidRPr="00434305">
        <w:rPr>
          <w:b/>
          <w:bCs/>
          <w:lang w:val="pt-BR"/>
        </w:rPr>
        <w:t xml:space="preserve">. </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16.1</w:t>
      </w:r>
      <w:r w:rsidR="00527DEF" w:rsidRPr="00434305">
        <w:rPr>
          <w:lang w:val="pt-BR"/>
        </w:rPr>
        <w:tab/>
      </w:r>
      <w:r w:rsidR="00D107EB" w:rsidRPr="00434305">
        <w:rPr>
          <w:lang w:val="pt-BR"/>
        </w:rPr>
        <w:t xml:space="preserve">A fim de identificar, prevenir, mitigar e </w:t>
      </w:r>
      <w:r w:rsidR="00E350B2" w:rsidRPr="00434305">
        <w:rPr>
          <w:lang w:val="pt-BR"/>
        </w:rPr>
        <w:t>prestar contas pelos</w:t>
      </w:r>
      <w:r w:rsidR="00D107EB" w:rsidRPr="00434305">
        <w:rPr>
          <w:lang w:val="pt-BR"/>
        </w:rPr>
        <w:t xml:space="preserve"> impactos adversos nos direitos humanos de certas ações ou inações, os credores privados devem realizar avaliações de impactos nos direitos humanos. Essa exigência deve ser detalhada em planos nacionais de ação sobre </w:t>
      </w:r>
      <w:r w:rsidR="00E350B2" w:rsidRPr="00434305">
        <w:rPr>
          <w:lang w:val="pt-BR"/>
        </w:rPr>
        <w:t>empresas</w:t>
      </w:r>
      <w:r w:rsidR="00D107EB" w:rsidRPr="00434305">
        <w:rPr>
          <w:lang w:val="pt-BR"/>
        </w:rPr>
        <w:t xml:space="preserve"> e direitos humanos</w:t>
      </w:r>
      <w:r w:rsidR="005E2FF8" w:rsidRPr="00434305">
        <w:rPr>
          <w:lang w:val="pt-BR"/>
        </w:rPr>
        <w:t>.</w:t>
      </w:r>
      <w:r w:rsidRPr="00434305">
        <w:rPr>
          <w:rStyle w:val="FootnoteReference"/>
          <w:sz w:val="20"/>
          <w:lang w:val="pt-BR"/>
        </w:rPr>
        <w:footnoteReference w:id="25"/>
      </w:r>
    </w:p>
    <w:p w:rsidR="00766110" w:rsidRPr="00434305" w:rsidRDefault="00766110" w:rsidP="00FB336C">
      <w:pPr>
        <w:pStyle w:val="SingleTxtG"/>
        <w:ind w:left="1701"/>
        <w:rPr>
          <w:lang w:val="pt-BR"/>
        </w:rPr>
      </w:pPr>
      <w:r w:rsidRPr="00434305">
        <w:rPr>
          <w:lang w:val="pt-BR"/>
        </w:rPr>
        <w:t>16.2</w:t>
      </w:r>
      <w:r w:rsidR="00527DEF" w:rsidRPr="00434305">
        <w:rPr>
          <w:lang w:val="pt-BR"/>
        </w:rPr>
        <w:tab/>
      </w:r>
      <w:r w:rsidR="008A356C" w:rsidRPr="00434305">
        <w:rPr>
          <w:lang w:val="pt-BR"/>
        </w:rPr>
        <w:t xml:space="preserve">Em relação ao princípio </w:t>
      </w:r>
      <w:r w:rsidRPr="00434305">
        <w:rPr>
          <w:lang w:val="pt-BR"/>
        </w:rPr>
        <w:t xml:space="preserve">13 </w:t>
      </w:r>
      <w:r w:rsidR="008A356C" w:rsidRPr="00434305">
        <w:rPr>
          <w:lang w:val="pt-BR"/>
        </w:rPr>
        <w:t xml:space="preserve">e ao comentário </w:t>
      </w:r>
      <w:r w:rsidRPr="00434305">
        <w:rPr>
          <w:lang w:val="pt-BR"/>
        </w:rPr>
        <w:t xml:space="preserve">15.3, </w:t>
      </w:r>
      <w:r w:rsidR="00742267" w:rsidRPr="00434305">
        <w:rPr>
          <w:lang w:val="pt-BR"/>
        </w:rPr>
        <w:t>as obrigações de</w:t>
      </w:r>
      <w:r w:rsidR="008A356C" w:rsidRPr="00434305">
        <w:rPr>
          <w:lang w:val="pt-BR"/>
        </w:rPr>
        <w:t xml:space="preserve"> Estados </w:t>
      </w:r>
      <w:r w:rsidR="00742267" w:rsidRPr="00434305">
        <w:rPr>
          <w:lang w:val="pt-BR"/>
        </w:rPr>
        <w:t>receptores e de Estados de origem</w:t>
      </w:r>
      <w:r w:rsidR="008A356C" w:rsidRPr="00434305">
        <w:rPr>
          <w:lang w:val="pt-BR"/>
        </w:rPr>
        <w:t xml:space="preserve"> de proteger os direitos humanos, inclusive suas obrigações extraterritoriais, requerem o estabelecimento de salvaguardas adequadas contra os impactos negativos nos </w:t>
      </w:r>
      <w:r w:rsidR="00B4549D" w:rsidRPr="00434305">
        <w:rPr>
          <w:lang w:val="pt-BR"/>
        </w:rPr>
        <w:t>direitos humanos</w:t>
      </w:r>
      <w:r w:rsidR="008A356C" w:rsidRPr="00434305">
        <w:rPr>
          <w:lang w:val="pt-BR"/>
        </w:rPr>
        <w:t xml:space="preserve"> resultantes da conduta de empresas privadas</w:t>
      </w:r>
      <w:r w:rsidRPr="00434305">
        <w:rPr>
          <w:lang w:val="pt-BR"/>
        </w:rPr>
        <w:t>.</w:t>
      </w:r>
    </w:p>
    <w:p w:rsidR="00766110" w:rsidRPr="00434305" w:rsidRDefault="00766110" w:rsidP="00B21F8B">
      <w:pPr>
        <w:pStyle w:val="SingleTxtG"/>
        <w:ind w:left="1701"/>
        <w:jc w:val="lowKashida"/>
        <w:rPr>
          <w:lang w:val="pt-BR"/>
        </w:rPr>
      </w:pPr>
      <w:r w:rsidRPr="00434305">
        <w:rPr>
          <w:lang w:val="pt-BR"/>
        </w:rPr>
        <w:t>16.3</w:t>
      </w:r>
      <w:r w:rsidR="00527DEF" w:rsidRPr="00434305">
        <w:rPr>
          <w:lang w:val="pt-BR"/>
        </w:rPr>
        <w:tab/>
      </w:r>
      <w:r w:rsidR="008A356C" w:rsidRPr="00434305">
        <w:rPr>
          <w:lang w:val="pt-BR"/>
        </w:rPr>
        <w:t>Dentre as obrigações dos credores privados está a obrigação de agir de boa</w:t>
      </w:r>
      <w:r w:rsidR="00742267" w:rsidRPr="00434305">
        <w:rPr>
          <w:lang w:val="pt-BR"/>
        </w:rPr>
        <w:t>-f</w:t>
      </w:r>
      <w:r w:rsidR="008A356C" w:rsidRPr="00434305">
        <w:rPr>
          <w:lang w:val="pt-BR"/>
        </w:rPr>
        <w:t xml:space="preserve">é, </w:t>
      </w:r>
      <w:r w:rsidR="00742267" w:rsidRPr="00434305">
        <w:rPr>
          <w:lang w:val="pt-BR"/>
        </w:rPr>
        <w:t xml:space="preserve">assim </w:t>
      </w:r>
      <w:r w:rsidR="008A356C" w:rsidRPr="00434305">
        <w:rPr>
          <w:lang w:val="pt-BR"/>
        </w:rPr>
        <w:t xml:space="preserve">como </w:t>
      </w:r>
      <w:r w:rsidR="00742267" w:rsidRPr="00434305">
        <w:rPr>
          <w:lang w:val="pt-BR"/>
        </w:rPr>
        <w:t>estabelecida</w:t>
      </w:r>
      <w:r w:rsidR="008A356C" w:rsidRPr="00434305">
        <w:rPr>
          <w:lang w:val="pt-BR"/>
        </w:rPr>
        <w:t xml:space="preserve"> para os credores </w:t>
      </w:r>
      <w:r w:rsidR="00742267" w:rsidRPr="00434305">
        <w:rPr>
          <w:lang w:val="pt-BR"/>
        </w:rPr>
        <w:t>públicos</w:t>
      </w:r>
      <w:r w:rsidRPr="00434305">
        <w:rPr>
          <w:lang w:val="pt-BR"/>
        </w:rPr>
        <w:t>.</w:t>
      </w:r>
      <w:r w:rsidRPr="00434305">
        <w:rPr>
          <w:rStyle w:val="FootnoteReference"/>
          <w:sz w:val="20"/>
          <w:lang w:val="pt-BR"/>
        </w:rPr>
        <w:footnoteReference w:id="26"/>
      </w:r>
      <w:r w:rsidRPr="00434305">
        <w:rPr>
          <w:lang w:val="pt-BR"/>
        </w:rPr>
        <w:t xml:space="preserve"> </w:t>
      </w:r>
      <w:r w:rsidR="008A356C" w:rsidRPr="00434305">
        <w:rPr>
          <w:lang w:val="pt-BR"/>
        </w:rPr>
        <w:t xml:space="preserve">Além disso, </w:t>
      </w:r>
      <w:r w:rsidR="00742267" w:rsidRPr="00434305">
        <w:rPr>
          <w:lang w:val="pt-BR"/>
        </w:rPr>
        <w:t>terceiros privados</w:t>
      </w:r>
      <w:r w:rsidR="008A356C" w:rsidRPr="00434305">
        <w:rPr>
          <w:lang w:val="pt-BR"/>
        </w:rPr>
        <w:t xml:space="preserve"> apresentando demandas baseadas em vagos tratados de investimento contra Estados</w:t>
      </w:r>
      <w:r w:rsidRPr="00434305">
        <w:rPr>
          <w:lang w:val="pt-BR"/>
        </w:rPr>
        <w:t xml:space="preserve"> </w:t>
      </w:r>
      <w:r w:rsidR="008A356C" w:rsidRPr="00434305">
        <w:rPr>
          <w:lang w:val="pt-BR"/>
        </w:rPr>
        <w:t>afligidos por dívidas podem estar em violação do princípio da boa</w:t>
      </w:r>
      <w:r w:rsidR="00742267" w:rsidRPr="00434305">
        <w:rPr>
          <w:lang w:val="pt-BR"/>
        </w:rPr>
        <w:t>-</w:t>
      </w:r>
      <w:r w:rsidR="008A356C" w:rsidRPr="00434305">
        <w:rPr>
          <w:lang w:val="pt-BR"/>
        </w:rPr>
        <w:t>fé, sobretudo quando tais demandas são apresentadas na esperança ou intenção de extrair acordos mais favoráveis do que em relação aos demais credores e/ou investidores</w:t>
      </w:r>
      <w:r w:rsidRPr="00434305">
        <w:rPr>
          <w:lang w:val="pt-BR"/>
        </w:rPr>
        <w:t>.</w:t>
      </w:r>
      <w:r w:rsidRPr="00434305">
        <w:rPr>
          <w:rStyle w:val="FootnoteReference"/>
          <w:sz w:val="20"/>
          <w:lang w:val="pt-BR"/>
        </w:rPr>
        <w:footnoteReference w:id="27"/>
      </w:r>
    </w:p>
    <w:p w:rsidR="00766110" w:rsidRPr="008061D2" w:rsidRDefault="00766110" w:rsidP="00766110">
      <w:pPr>
        <w:pStyle w:val="HChG"/>
        <w:rPr>
          <w:sz w:val="24"/>
          <w:szCs w:val="24"/>
          <w:lang w:val="pt-BR"/>
        </w:rPr>
      </w:pPr>
      <w:r w:rsidRPr="008061D2">
        <w:rPr>
          <w:rFonts w:eastAsia="Arial Unicode MS"/>
          <w:sz w:val="24"/>
          <w:szCs w:val="24"/>
          <w:lang w:val="pt-BR"/>
        </w:rPr>
        <w:lastRenderedPageBreak/>
        <w:tab/>
        <w:t>VI.</w:t>
      </w:r>
      <w:r w:rsidRPr="008061D2">
        <w:rPr>
          <w:rFonts w:eastAsia="Arial Unicode MS"/>
          <w:sz w:val="24"/>
          <w:szCs w:val="24"/>
          <w:lang w:val="pt-BR"/>
        </w:rPr>
        <w:tab/>
      </w:r>
      <w:r w:rsidR="007333C7" w:rsidRPr="008061D2">
        <w:rPr>
          <w:rFonts w:eastAsia="Arial Unicode MS"/>
          <w:sz w:val="24"/>
          <w:szCs w:val="24"/>
          <w:lang w:val="pt-BR"/>
        </w:rPr>
        <w:t>Avaliações de impacto nos direitos humanos</w:t>
      </w:r>
      <w:r w:rsidR="00742267" w:rsidRPr="008061D2">
        <w:rPr>
          <w:rFonts w:eastAsia="Arial Unicode MS"/>
          <w:sz w:val="24"/>
          <w:szCs w:val="24"/>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17</w:t>
      </w:r>
      <w:r w:rsidR="006A3130" w:rsidRPr="008061D2">
        <w:rPr>
          <w:rFonts w:eastAsia="Arial Unicode MS"/>
          <w:szCs w:val="24"/>
          <w:lang w:val="pt-BR"/>
        </w:rPr>
        <w:t xml:space="preserve"> – </w:t>
      </w:r>
      <w:r w:rsidR="007333C7" w:rsidRPr="008061D2">
        <w:rPr>
          <w:szCs w:val="24"/>
          <w:lang w:val="pt-BR"/>
        </w:rPr>
        <w:t>Base e finalidades da avaliação d</w:t>
      </w:r>
      <w:r w:rsidR="007E2904" w:rsidRPr="008061D2">
        <w:rPr>
          <w:szCs w:val="24"/>
          <w:lang w:val="pt-BR"/>
        </w:rPr>
        <w:t>e</w:t>
      </w:r>
      <w:r w:rsidR="007333C7" w:rsidRPr="008061D2">
        <w:rPr>
          <w:szCs w:val="24"/>
          <w:lang w:val="pt-BR"/>
        </w:rPr>
        <w:t xml:space="preserve"> impacto </w:t>
      </w:r>
      <w:r w:rsidR="007E2904" w:rsidRPr="008061D2">
        <w:rPr>
          <w:szCs w:val="24"/>
          <w:lang w:val="pt-BR"/>
        </w:rPr>
        <w:t>em</w:t>
      </w:r>
      <w:r w:rsidR="007333C7" w:rsidRPr="008061D2">
        <w:rPr>
          <w:szCs w:val="24"/>
          <w:lang w:val="pt-BR"/>
        </w:rPr>
        <w:t xml:space="preserve"> direitos humanos</w:t>
      </w:r>
    </w:p>
    <w:p w:rsidR="00766110" w:rsidRPr="00434305" w:rsidRDefault="00541A3E" w:rsidP="00965AC0">
      <w:pPr>
        <w:pStyle w:val="SingleTxtG"/>
        <w:rPr>
          <w:b/>
          <w:bCs/>
          <w:lang w:val="pt-BR"/>
        </w:rPr>
      </w:pPr>
      <w:r w:rsidRPr="00434305">
        <w:rPr>
          <w:b/>
          <w:bCs/>
          <w:lang w:val="pt-BR"/>
        </w:rPr>
        <w:tab/>
      </w:r>
      <w:r w:rsidR="007333C7" w:rsidRPr="00434305">
        <w:rPr>
          <w:b/>
          <w:bCs/>
          <w:lang w:val="pt-BR"/>
        </w:rPr>
        <w:t xml:space="preserve">Os </w:t>
      </w:r>
      <w:r w:rsidR="005E2FF8" w:rsidRPr="00434305">
        <w:rPr>
          <w:b/>
          <w:bCs/>
          <w:lang w:val="pt-BR"/>
        </w:rPr>
        <w:t>Estados</w:t>
      </w:r>
      <w:r w:rsidR="00766110" w:rsidRPr="00434305">
        <w:rPr>
          <w:b/>
          <w:bCs/>
          <w:lang w:val="pt-BR"/>
        </w:rPr>
        <w:t xml:space="preserve"> </w:t>
      </w:r>
      <w:r w:rsidR="007333C7" w:rsidRPr="00434305">
        <w:rPr>
          <w:b/>
          <w:bCs/>
          <w:lang w:val="pt-BR"/>
        </w:rPr>
        <w:t xml:space="preserve">e os credores devem realizar avaliações de impacto nos direitos humanos </w:t>
      </w:r>
      <w:r w:rsidR="007E2904" w:rsidRPr="00434305">
        <w:rPr>
          <w:b/>
          <w:bCs/>
          <w:lang w:val="pt-BR"/>
        </w:rPr>
        <w:t>causados por</w:t>
      </w:r>
      <w:r w:rsidR="007333C7" w:rsidRPr="00434305">
        <w:rPr>
          <w:b/>
          <w:bCs/>
          <w:lang w:val="pt-BR"/>
        </w:rPr>
        <w:t xml:space="preserve"> políticas de reforma econômica </w:t>
      </w:r>
      <w:r w:rsidR="007E2904" w:rsidRPr="00434305">
        <w:rPr>
          <w:b/>
          <w:bCs/>
          <w:lang w:val="pt-BR"/>
        </w:rPr>
        <w:t>concebidas</w:t>
      </w:r>
      <w:r w:rsidR="007333C7" w:rsidRPr="00434305">
        <w:rPr>
          <w:b/>
          <w:bCs/>
          <w:lang w:val="pt-BR"/>
        </w:rPr>
        <w:t xml:space="preserve"> e tomadas em resposta a crises econômicas e financeiras agudas com probabilidade de causar impactos adversos nos direitos humanos</w:t>
      </w:r>
      <w:r w:rsidR="00766110" w:rsidRPr="00434305">
        <w:rPr>
          <w:b/>
          <w:bCs/>
          <w:lang w:val="pt-BR"/>
        </w:rPr>
        <w:t xml:space="preserve">. </w:t>
      </w:r>
      <w:r w:rsidR="007333C7" w:rsidRPr="00434305">
        <w:rPr>
          <w:b/>
          <w:bCs/>
          <w:lang w:val="pt-BR"/>
        </w:rPr>
        <w:t xml:space="preserve">Os </w:t>
      </w:r>
      <w:r w:rsidR="005E2FF8" w:rsidRPr="00434305">
        <w:rPr>
          <w:b/>
          <w:bCs/>
          <w:lang w:val="pt-BR"/>
        </w:rPr>
        <w:t>Estados</w:t>
      </w:r>
      <w:r w:rsidR="00766110" w:rsidRPr="00434305">
        <w:rPr>
          <w:b/>
          <w:bCs/>
          <w:lang w:val="pt-BR"/>
        </w:rPr>
        <w:t xml:space="preserve"> </w:t>
      </w:r>
      <w:r w:rsidR="007333C7" w:rsidRPr="00434305">
        <w:rPr>
          <w:b/>
          <w:bCs/>
          <w:lang w:val="pt-BR"/>
        </w:rPr>
        <w:t>devem ainda realizar avaliações</w:t>
      </w:r>
      <w:r w:rsidR="00215598" w:rsidRPr="00434305">
        <w:rPr>
          <w:b/>
          <w:bCs/>
          <w:lang w:val="pt-BR"/>
        </w:rPr>
        <w:t xml:space="preserve"> regulares e periódicas</w:t>
      </w:r>
      <w:r w:rsidR="007333C7" w:rsidRPr="00434305">
        <w:rPr>
          <w:b/>
          <w:bCs/>
          <w:lang w:val="pt-BR"/>
        </w:rPr>
        <w:t xml:space="preserve"> de impacto</w:t>
      </w:r>
      <w:r w:rsidR="00215598" w:rsidRPr="00434305">
        <w:rPr>
          <w:b/>
          <w:bCs/>
          <w:lang w:val="pt-BR"/>
        </w:rPr>
        <w:t>s</w:t>
      </w:r>
      <w:r w:rsidR="007333C7" w:rsidRPr="00434305">
        <w:rPr>
          <w:b/>
          <w:bCs/>
          <w:lang w:val="pt-BR"/>
        </w:rPr>
        <w:t xml:space="preserve"> nos direitos humanos</w:t>
      </w:r>
      <w:r w:rsidR="00215598" w:rsidRPr="00434305">
        <w:rPr>
          <w:b/>
          <w:bCs/>
          <w:lang w:val="pt-BR"/>
        </w:rPr>
        <w:t xml:space="preserve"> por processos de reformas econômicas de curto, médio e longo </w:t>
      </w:r>
      <w:r w:rsidR="00CE1066" w:rsidRPr="00434305">
        <w:rPr>
          <w:b/>
          <w:bCs/>
          <w:lang w:val="pt-BR"/>
        </w:rPr>
        <w:t>prazo</w:t>
      </w:r>
      <w:r w:rsidR="00215598" w:rsidRPr="00434305">
        <w:rPr>
          <w:b/>
          <w:bCs/>
          <w:lang w:val="pt-BR"/>
        </w:rPr>
        <w:t xml:space="preserve"> em tempos econômicos menos desafiadores</w:t>
      </w:r>
      <w:r w:rsidR="00766110" w:rsidRPr="00434305">
        <w:rPr>
          <w:lang w:val="pt-BR"/>
        </w:rPr>
        <w:t xml:space="preserve">. </w:t>
      </w:r>
      <w:r w:rsidR="00215598" w:rsidRPr="00434305">
        <w:rPr>
          <w:b/>
          <w:lang w:val="pt-BR"/>
        </w:rPr>
        <w:t>Uma avaliação d</w:t>
      </w:r>
      <w:r w:rsidR="007E2904" w:rsidRPr="00434305">
        <w:rPr>
          <w:b/>
          <w:lang w:val="pt-BR"/>
        </w:rPr>
        <w:t>o</w:t>
      </w:r>
      <w:r w:rsidR="00215598" w:rsidRPr="00434305">
        <w:rPr>
          <w:b/>
          <w:lang w:val="pt-BR"/>
        </w:rPr>
        <w:t xml:space="preserve"> impacto nos direitos humanos causado por políticas de reforma econômica deve</w:t>
      </w:r>
      <w:r w:rsidR="00766110" w:rsidRPr="00434305">
        <w:rPr>
          <w:b/>
          <w:bCs/>
          <w:lang w:val="pt-BR"/>
        </w:rPr>
        <w:t xml:space="preserve">: </w:t>
      </w:r>
    </w:p>
    <w:p w:rsidR="00766110" w:rsidRPr="00434305" w:rsidRDefault="00541A3E"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(a)</w:t>
      </w:r>
      <w:r w:rsidR="00062097" w:rsidRPr="00434305">
        <w:rPr>
          <w:bCs/>
          <w:lang w:val="pt-BR"/>
        </w:rPr>
        <w:tab/>
      </w:r>
      <w:r w:rsidR="00B01248" w:rsidRPr="00434305">
        <w:rPr>
          <w:b/>
          <w:bCs/>
          <w:lang w:val="pt-BR"/>
        </w:rPr>
        <w:t>Suscitar investigação das medidas propostas</w:t>
      </w:r>
      <w:r w:rsidR="007B21F5" w:rsidRPr="00434305">
        <w:rPr>
          <w:b/>
          <w:bCs/>
          <w:lang w:val="pt-BR"/>
        </w:rPr>
        <w:t xml:space="preserve"> e análise </w:t>
      </w:r>
      <w:r w:rsidR="00AB3990" w:rsidRPr="00434305">
        <w:rPr>
          <w:b/>
          <w:bCs/>
          <w:lang w:val="pt-BR"/>
        </w:rPr>
        <w:t xml:space="preserve">para determinar em que </w:t>
      </w:r>
      <w:r w:rsidR="007B21F5" w:rsidRPr="00434305">
        <w:rPr>
          <w:b/>
          <w:bCs/>
          <w:lang w:val="pt-BR"/>
        </w:rPr>
        <w:t xml:space="preserve">medida </w:t>
      </w:r>
      <w:r w:rsidR="007038A8" w:rsidRPr="00434305">
        <w:rPr>
          <w:b/>
          <w:bCs/>
          <w:lang w:val="pt-BR"/>
        </w:rPr>
        <w:t>aquelas</w:t>
      </w:r>
      <w:r w:rsidR="007B21F5" w:rsidRPr="00434305">
        <w:rPr>
          <w:b/>
          <w:bCs/>
          <w:lang w:val="pt-BR"/>
        </w:rPr>
        <w:t xml:space="preserve">, em combinação com outras medidas e políticas econômicas sendo ou a ser </w:t>
      </w:r>
      <w:r w:rsidR="007038A8" w:rsidRPr="00434305">
        <w:rPr>
          <w:b/>
          <w:bCs/>
          <w:lang w:val="pt-BR"/>
        </w:rPr>
        <w:t>implantadas</w:t>
      </w:r>
      <w:r w:rsidR="007B21F5" w:rsidRPr="00434305">
        <w:rPr>
          <w:b/>
          <w:bCs/>
          <w:lang w:val="pt-BR"/>
        </w:rPr>
        <w:t xml:space="preserve">, poderiam contribuir para o cumprimento das obrigações do Estado em matéria de </w:t>
      </w:r>
      <w:r w:rsidR="00B4549D" w:rsidRPr="00434305">
        <w:rPr>
          <w:b/>
          <w:bCs/>
          <w:lang w:val="pt-BR"/>
        </w:rPr>
        <w:t xml:space="preserve">direitos </w:t>
      </w:r>
      <w:r w:rsidR="00421CCF" w:rsidRPr="00434305">
        <w:rPr>
          <w:b/>
          <w:bCs/>
          <w:lang w:val="pt-BR"/>
        </w:rPr>
        <w:t>humanos ou</w:t>
      </w:r>
      <w:r w:rsidR="007B21F5" w:rsidRPr="00434305">
        <w:rPr>
          <w:b/>
          <w:bCs/>
          <w:lang w:val="pt-BR"/>
        </w:rPr>
        <w:t xml:space="preserve"> potencialmente miná-las</w:t>
      </w:r>
      <w:r w:rsidR="00766110" w:rsidRPr="00434305">
        <w:rPr>
          <w:b/>
          <w:bCs/>
          <w:lang w:val="pt-BR"/>
        </w:rPr>
        <w:t>;</w:t>
      </w:r>
    </w:p>
    <w:p w:rsidR="00766110" w:rsidRPr="00434305" w:rsidRDefault="00541A3E"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(b)</w:t>
      </w:r>
      <w:r w:rsidR="00062097" w:rsidRPr="00434305">
        <w:rPr>
          <w:bCs/>
          <w:lang w:val="pt-BR"/>
        </w:rPr>
        <w:tab/>
      </w:r>
      <w:r w:rsidR="00766110" w:rsidRPr="00434305">
        <w:rPr>
          <w:b/>
          <w:bCs/>
          <w:lang w:val="pt-BR"/>
        </w:rPr>
        <w:t>Serv</w:t>
      </w:r>
      <w:r w:rsidR="007B21F5" w:rsidRPr="00434305">
        <w:rPr>
          <w:b/>
          <w:bCs/>
          <w:lang w:val="pt-BR"/>
        </w:rPr>
        <w:t xml:space="preserve">ir para demonstrar como medidas propostas, juntamente com outras medidas e políticas econômicas sendo ou a ser </w:t>
      </w:r>
      <w:r w:rsidR="00A451CB" w:rsidRPr="00434305">
        <w:rPr>
          <w:b/>
          <w:bCs/>
          <w:lang w:val="pt-BR"/>
        </w:rPr>
        <w:t>implantadas</w:t>
      </w:r>
      <w:r w:rsidR="007B21F5" w:rsidRPr="00434305">
        <w:rPr>
          <w:b/>
          <w:bCs/>
          <w:lang w:val="pt-BR"/>
        </w:rPr>
        <w:t xml:space="preserve">, poderiam impactar os </w:t>
      </w:r>
      <w:r w:rsidR="00B4549D" w:rsidRPr="00434305">
        <w:rPr>
          <w:b/>
          <w:bCs/>
          <w:lang w:val="pt-BR"/>
        </w:rPr>
        <w:t xml:space="preserve">direitos humanos </w:t>
      </w:r>
      <w:r w:rsidR="007B21F5" w:rsidRPr="00434305">
        <w:rPr>
          <w:b/>
          <w:bCs/>
          <w:lang w:val="pt-BR"/>
        </w:rPr>
        <w:t xml:space="preserve">de toda a população, sobretudo </w:t>
      </w:r>
      <w:r w:rsidR="00A451CB" w:rsidRPr="00434305">
        <w:rPr>
          <w:b/>
          <w:bCs/>
          <w:lang w:val="pt-BR"/>
        </w:rPr>
        <w:t>d</w:t>
      </w:r>
      <w:r w:rsidR="007B21F5" w:rsidRPr="00434305">
        <w:rPr>
          <w:b/>
          <w:bCs/>
          <w:lang w:val="pt-BR"/>
        </w:rPr>
        <w:t>os indivíduos e grupos mais desfavorecidos e em risco</w:t>
      </w:r>
      <w:r w:rsidR="00766110" w:rsidRPr="00434305">
        <w:rPr>
          <w:b/>
          <w:bCs/>
          <w:lang w:val="pt-BR"/>
        </w:rPr>
        <w:t>;</w:t>
      </w:r>
    </w:p>
    <w:p w:rsidR="00766110" w:rsidRPr="00434305" w:rsidRDefault="00541A3E"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(c)</w:t>
      </w:r>
      <w:r w:rsidR="00062097" w:rsidRPr="00434305">
        <w:rPr>
          <w:bCs/>
          <w:lang w:val="pt-BR"/>
        </w:rPr>
        <w:tab/>
      </w:r>
      <w:r w:rsidR="00766110" w:rsidRPr="00434305">
        <w:rPr>
          <w:b/>
          <w:bCs/>
          <w:lang w:val="pt-BR"/>
        </w:rPr>
        <w:t>Identif</w:t>
      </w:r>
      <w:r w:rsidR="00AB3990" w:rsidRPr="00434305">
        <w:rPr>
          <w:b/>
          <w:bCs/>
          <w:lang w:val="pt-BR"/>
        </w:rPr>
        <w:t>icar qualquer retrocesso aparente de uma medida</w:t>
      </w:r>
      <w:r w:rsidR="00A451CB" w:rsidRPr="00434305">
        <w:rPr>
          <w:b/>
          <w:bCs/>
          <w:lang w:val="pt-BR"/>
        </w:rPr>
        <w:t>,</w:t>
      </w:r>
      <w:r w:rsidR="00AB3990" w:rsidRPr="00434305">
        <w:rPr>
          <w:b/>
          <w:bCs/>
          <w:lang w:val="pt-BR"/>
        </w:rPr>
        <w:t xml:space="preserve"> bem como opções alternativas de políticas econômicas</w:t>
      </w:r>
      <w:r w:rsidR="00766110" w:rsidRPr="00434305">
        <w:rPr>
          <w:b/>
          <w:bCs/>
          <w:lang w:val="pt-BR"/>
        </w:rPr>
        <w:t xml:space="preserve"> </w:t>
      </w:r>
      <w:r w:rsidR="00AB3990" w:rsidRPr="00434305">
        <w:rPr>
          <w:b/>
          <w:bCs/>
          <w:lang w:val="pt-BR"/>
        </w:rPr>
        <w:t xml:space="preserve">que </w:t>
      </w:r>
      <w:r w:rsidR="00A451CB" w:rsidRPr="00434305">
        <w:rPr>
          <w:b/>
          <w:bCs/>
          <w:lang w:val="pt-BR"/>
        </w:rPr>
        <w:t>possam</w:t>
      </w:r>
      <w:r w:rsidR="00AB3990" w:rsidRPr="00434305">
        <w:rPr>
          <w:b/>
          <w:bCs/>
          <w:lang w:val="pt-BR"/>
        </w:rPr>
        <w:t xml:space="preserve"> ser menos restritivas aos direitos humanos e evit</w:t>
      </w:r>
      <w:r w:rsidR="00A451CB" w:rsidRPr="00434305">
        <w:rPr>
          <w:b/>
          <w:bCs/>
          <w:lang w:val="pt-BR"/>
        </w:rPr>
        <w:t>ar</w:t>
      </w:r>
      <w:r w:rsidR="00AB3990" w:rsidRPr="00434305">
        <w:rPr>
          <w:b/>
          <w:bCs/>
          <w:lang w:val="pt-BR"/>
        </w:rPr>
        <w:t xml:space="preserve"> retrocessos inadmissíveis</w:t>
      </w:r>
      <w:r w:rsidR="00766110" w:rsidRPr="00434305">
        <w:rPr>
          <w:b/>
          <w:bCs/>
          <w:lang w:val="pt-BR"/>
        </w:rPr>
        <w:t>;</w:t>
      </w:r>
    </w:p>
    <w:p w:rsidR="00766110" w:rsidRPr="00434305" w:rsidRDefault="00541A3E" w:rsidP="00062097">
      <w:pPr>
        <w:pStyle w:val="SingleTxtG"/>
        <w:kinsoku/>
        <w:overflowPunct/>
        <w:autoSpaceDE/>
        <w:autoSpaceDN/>
        <w:adjustRightInd/>
        <w:snapToGrid/>
        <w:rPr>
          <w:b/>
          <w:bCs/>
          <w:lang w:val="pt-BR"/>
        </w:rPr>
      </w:pPr>
      <w:r w:rsidRPr="00434305">
        <w:rPr>
          <w:bCs/>
          <w:lang w:val="pt-BR"/>
        </w:rPr>
        <w:tab/>
      </w:r>
      <w:r w:rsidR="00062097" w:rsidRPr="00434305">
        <w:rPr>
          <w:bCs/>
          <w:lang w:val="pt-BR"/>
        </w:rPr>
        <w:t>(d)</w:t>
      </w:r>
      <w:r w:rsidR="00062097" w:rsidRPr="00434305">
        <w:rPr>
          <w:bCs/>
          <w:lang w:val="pt-BR"/>
        </w:rPr>
        <w:tab/>
      </w:r>
      <w:r w:rsidR="00AB3990" w:rsidRPr="00434305">
        <w:rPr>
          <w:b/>
          <w:bCs/>
          <w:lang w:val="pt-BR"/>
        </w:rPr>
        <w:t>Estabelecer uma lista (não exaustiva) de medidas preventivas e de mitigaç</w:t>
      </w:r>
      <w:r w:rsidR="00630D07" w:rsidRPr="00434305">
        <w:rPr>
          <w:b/>
          <w:bCs/>
          <w:lang w:val="pt-BR"/>
        </w:rPr>
        <w:t>ão para assegurar conformidade d</w:t>
      </w:r>
      <w:r w:rsidR="00AB3990" w:rsidRPr="00434305">
        <w:rPr>
          <w:b/>
          <w:bCs/>
          <w:lang w:val="pt-BR"/>
        </w:rPr>
        <w:t>as políticas de reforma econômica</w:t>
      </w:r>
      <w:r w:rsidR="00630D07" w:rsidRPr="00434305">
        <w:rPr>
          <w:b/>
          <w:bCs/>
          <w:lang w:val="pt-BR"/>
        </w:rPr>
        <w:t xml:space="preserve"> consideradas com as obrigações em matéria de direitos humanos do Estado</w:t>
      </w:r>
      <w:r w:rsidR="00766110" w:rsidRPr="00434305">
        <w:rPr>
          <w:b/>
          <w:bCs/>
          <w:lang w:val="pt-BR"/>
        </w:rPr>
        <w:t>.</w:t>
      </w:r>
    </w:p>
    <w:p w:rsidR="00766110" w:rsidRPr="00434305" w:rsidRDefault="00835BA8" w:rsidP="00835BA8">
      <w:pPr>
        <w:pStyle w:val="H4G"/>
        <w:rPr>
          <w:lang w:val="pt-BR"/>
        </w:rPr>
      </w:pPr>
      <w:r w:rsidRPr="00434305">
        <w:rPr>
          <w:bCs/>
          <w:i w:val="0"/>
          <w:iCs/>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17.1</w:t>
      </w:r>
      <w:r w:rsidR="00527DEF" w:rsidRPr="00434305">
        <w:rPr>
          <w:lang w:val="pt-BR"/>
        </w:rPr>
        <w:tab/>
      </w:r>
      <w:r w:rsidR="00D632CC" w:rsidRPr="00434305">
        <w:rPr>
          <w:lang w:val="pt-BR"/>
        </w:rPr>
        <w:t xml:space="preserve">Uma avaliação de impacto nos </w:t>
      </w:r>
      <w:r w:rsidR="00B4549D" w:rsidRPr="00434305">
        <w:rPr>
          <w:lang w:val="pt-BR"/>
        </w:rPr>
        <w:t xml:space="preserve">direitos humanos </w:t>
      </w:r>
      <w:r w:rsidR="00D632CC" w:rsidRPr="00434305">
        <w:rPr>
          <w:lang w:val="pt-BR"/>
        </w:rPr>
        <w:t>ex ante é um processo estruturado para examinar as opções alternativas de políticas econômicas e analisar os impactos d</w:t>
      </w:r>
      <w:r w:rsidR="00DF11E6" w:rsidRPr="00434305">
        <w:rPr>
          <w:lang w:val="pt-BR"/>
        </w:rPr>
        <w:t>as</w:t>
      </w:r>
      <w:r w:rsidR="00D632CC" w:rsidRPr="00434305">
        <w:rPr>
          <w:lang w:val="pt-BR"/>
        </w:rPr>
        <w:t xml:space="preserve"> medidas propostas nos d</w:t>
      </w:r>
      <w:r w:rsidR="005E2FF8" w:rsidRPr="00434305">
        <w:rPr>
          <w:lang w:val="pt-BR"/>
        </w:rPr>
        <w:t>ireitos humanos.</w:t>
      </w:r>
      <w:r w:rsidRPr="00434305">
        <w:rPr>
          <w:rStyle w:val="FootnoteReference"/>
          <w:sz w:val="20"/>
          <w:lang w:val="pt-BR"/>
        </w:rPr>
        <w:footnoteReference w:id="28"/>
      </w:r>
      <w:r w:rsidRPr="00434305">
        <w:rPr>
          <w:lang w:val="pt-BR"/>
        </w:rPr>
        <w:t xml:space="preserve"> </w:t>
      </w:r>
      <w:r w:rsidR="00D632CC" w:rsidRPr="00434305">
        <w:rPr>
          <w:lang w:val="pt-BR"/>
        </w:rPr>
        <w:t>O processo contribui para a formulação de políticas com base em evidências por tornar os impactos nos dire</w:t>
      </w:r>
      <w:r w:rsidR="00B4549D" w:rsidRPr="00434305">
        <w:rPr>
          <w:lang w:val="pt-BR"/>
        </w:rPr>
        <w:t>itos humanos</w:t>
      </w:r>
      <w:r w:rsidR="00DF11E6" w:rsidRPr="00434305">
        <w:rPr>
          <w:lang w:val="pt-BR"/>
        </w:rPr>
        <w:t xml:space="preserve"> </w:t>
      </w:r>
      <w:r w:rsidR="00D632CC" w:rsidRPr="00434305">
        <w:rPr>
          <w:lang w:val="pt-BR"/>
        </w:rPr>
        <w:t xml:space="preserve">mais visíveis </w:t>
      </w:r>
      <w:r w:rsidR="00DF11E6" w:rsidRPr="00434305">
        <w:rPr>
          <w:lang w:val="pt-BR"/>
        </w:rPr>
        <w:t>a partir da</w:t>
      </w:r>
      <w:r w:rsidR="00D632CC" w:rsidRPr="00434305">
        <w:rPr>
          <w:lang w:val="pt-BR"/>
        </w:rPr>
        <w:t xml:space="preserve"> experiência histórica e fornece uma base mais firme para projetar impactos potenciais e avaliar os efeitos de medidas de prevenção, mitigação e compensação</w:t>
      </w:r>
      <w:r w:rsidRPr="00434305">
        <w:rPr>
          <w:lang w:val="pt-BR"/>
        </w:rPr>
        <w:t xml:space="preserve">. </w:t>
      </w:r>
    </w:p>
    <w:p w:rsidR="00766110" w:rsidRPr="00434305" w:rsidRDefault="00766110" w:rsidP="00965AC0">
      <w:pPr>
        <w:pStyle w:val="SingleTxtG"/>
        <w:ind w:left="1701"/>
        <w:rPr>
          <w:lang w:val="pt-BR"/>
        </w:rPr>
      </w:pPr>
      <w:r w:rsidRPr="00434305">
        <w:rPr>
          <w:lang w:val="pt-BR"/>
        </w:rPr>
        <w:t>17.2</w:t>
      </w:r>
      <w:r w:rsidR="00527DEF" w:rsidRPr="00434305">
        <w:rPr>
          <w:lang w:val="pt-BR"/>
        </w:rPr>
        <w:tab/>
      </w:r>
      <w:r w:rsidR="00422A71" w:rsidRPr="00434305">
        <w:rPr>
          <w:lang w:val="pt-BR"/>
        </w:rPr>
        <w:t>As avaliações de impacto em dir</w:t>
      </w:r>
      <w:r w:rsidR="007C61FB" w:rsidRPr="00434305">
        <w:rPr>
          <w:lang w:val="pt-BR"/>
        </w:rPr>
        <w:t>ei</w:t>
      </w:r>
      <w:r w:rsidR="00422A71" w:rsidRPr="00434305">
        <w:rPr>
          <w:lang w:val="pt-BR"/>
        </w:rPr>
        <w:t xml:space="preserve">tos humanos </w:t>
      </w:r>
      <w:r w:rsidR="007C61FB" w:rsidRPr="00434305">
        <w:rPr>
          <w:lang w:val="pt-BR"/>
        </w:rPr>
        <w:t>podem proporcionar evidência empírica para que se proceda a uma avaliação apropriada da proporcionalidade e legitimidade de medidas econômicas da perspectiva dos</w:t>
      </w:r>
      <w:r w:rsidRPr="00434305">
        <w:rPr>
          <w:lang w:val="pt-BR"/>
        </w:rPr>
        <w:t xml:space="preserve"> </w:t>
      </w:r>
      <w:r w:rsidR="00B4549D" w:rsidRPr="00434305">
        <w:rPr>
          <w:lang w:val="pt-BR"/>
        </w:rPr>
        <w:t xml:space="preserve">direitos humanos </w:t>
      </w:r>
      <w:r w:rsidR="007C61FB" w:rsidRPr="00434305">
        <w:rPr>
          <w:lang w:val="pt-BR"/>
        </w:rPr>
        <w:t>e assegurar que os direitos das mulheres se</w:t>
      </w:r>
      <w:r w:rsidR="00DF11E6" w:rsidRPr="00434305">
        <w:rPr>
          <w:lang w:val="pt-BR"/>
        </w:rPr>
        <w:t>jam</w:t>
      </w:r>
      <w:r w:rsidR="007C61FB" w:rsidRPr="00434305">
        <w:rPr>
          <w:lang w:val="pt-BR"/>
        </w:rPr>
        <w:t xml:space="preserve"> contemplados</w:t>
      </w:r>
      <w:r w:rsidRPr="00434305">
        <w:rPr>
          <w:lang w:val="pt-BR"/>
        </w:rPr>
        <w:t xml:space="preserve">. </w:t>
      </w:r>
      <w:r w:rsidR="007C61FB" w:rsidRPr="00434305">
        <w:rPr>
          <w:lang w:val="pt-BR"/>
        </w:rPr>
        <w:t>Assim sendo, todos os</w:t>
      </w:r>
      <w:r w:rsidRPr="00434305">
        <w:rPr>
          <w:lang w:val="pt-BR"/>
        </w:rPr>
        <w:t xml:space="preserve"> </w:t>
      </w:r>
      <w:r w:rsidR="005E2FF8" w:rsidRPr="00434305">
        <w:rPr>
          <w:lang w:val="pt-BR"/>
        </w:rPr>
        <w:t>Estados</w:t>
      </w:r>
      <w:r w:rsidRPr="00434305">
        <w:rPr>
          <w:lang w:val="pt-BR"/>
        </w:rPr>
        <w:t xml:space="preserve"> </w:t>
      </w:r>
      <w:r w:rsidR="007C61FB" w:rsidRPr="00434305">
        <w:rPr>
          <w:lang w:val="pt-BR"/>
        </w:rPr>
        <w:t>devem preparar avaliações de impacto em direitos humanos a fim de determinar se as reformas econômicas em consideração cumprem com obrigações em matéria de direitos humanos</w:t>
      </w:r>
      <w:r w:rsidRPr="00434305">
        <w:rPr>
          <w:lang w:val="pt-BR"/>
        </w:rPr>
        <w:t xml:space="preserve">. </w:t>
      </w:r>
      <w:r w:rsidR="007C61FB" w:rsidRPr="00434305">
        <w:rPr>
          <w:lang w:val="pt-BR"/>
        </w:rPr>
        <w:t xml:space="preserve">As decisões dos </w:t>
      </w:r>
      <w:r w:rsidR="005E2FF8" w:rsidRPr="00434305">
        <w:rPr>
          <w:lang w:val="pt-BR"/>
        </w:rPr>
        <w:t>Estados</w:t>
      </w:r>
      <w:r w:rsidR="007C61FB" w:rsidRPr="00434305">
        <w:rPr>
          <w:lang w:val="pt-BR"/>
        </w:rPr>
        <w:t xml:space="preserve"> acerca de políticas econômicas devem ser compatíveis com os resultados </w:t>
      </w:r>
      <w:r w:rsidR="00363CB9" w:rsidRPr="00434305">
        <w:rPr>
          <w:lang w:val="pt-BR"/>
        </w:rPr>
        <w:t xml:space="preserve">das </w:t>
      </w:r>
      <w:r w:rsidR="00303DEC" w:rsidRPr="00434305">
        <w:rPr>
          <w:lang w:val="pt-BR"/>
        </w:rPr>
        <w:t>avaliações</w:t>
      </w:r>
      <w:r w:rsidR="00363CB9" w:rsidRPr="00434305">
        <w:rPr>
          <w:lang w:val="pt-BR"/>
        </w:rPr>
        <w:t xml:space="preserve"> de impacto em direitos humanos</w:t>
      </w:r>
      <w:r w:rsidRPr="00434305">
        <w:rPr>
          <w:lang w:val="pt-BR"/>
        </w:rPr>
        <w:t xml:space="preserve">. </w:t>
      </w:r>
      <w:r w:rsidR="00303DEC" w:rsidRPr="00434305">
        <w:rPr>
          <w:lang w:val="pt-BR"/>
        </w:rPr>
        <w:t xml:space="preserve">Essas avaliações devem ser divulgadas amplamente em formatos acessíveis e discutidas com as pessoas afetadas, e incluir ainda opções </w:t>
      </w:r>
      <w:r w:rsidR="00DF11E6" w:rsidRPr="00434305">
        <w:rPr>
          <w:lang w:val="pt-BR"/>
        </w:rPr>
        <w:t>já debatidas</w:t>
      </w:r>
      <w:r w:rsidR="00303DEC" w:rsidRPr="00434305">
        <w:rPr>
          <w:lang w:val="pt-BR"/>
        </w:rPr>
        <w:t xml:space="preserve"> e acordadas</w:t>
      </w:r>
      <w:r w:rsidRPr="00434305">
        <w:rPr>
          <w:lang w:val="pt-BR"/>
        </w:rPr>
        <w:t>.</w:t>
      </w:r>
    </w:p>
    <w:p w:rsidR="00766110" w:rsidRPr="00434305" w:rsidRDefault="00766110" w:rsidP="00965AC0">
      <w:pPr>
        <w:pStyle w:val="SingleTxtG"/>
        <w:ind w:left="1701"/>
        <w:rPr>
          <w:lang w:val="pt-BR"/>
        </w:rPr>
      </w:pPr>
      <w:r w:rsidRPr="00434305">
        <w:rPr>
          <w:lang w:val="pt-BR"/>
        </w:rPr>
        <w:t>17.3</w:t>
      </w:r>
      <w:r w:rsidR="00527DEF" w:rsidRPr="00434305">
        <w:rPr>
          <w:lang w:val="pt-BR"/>
        </w:rPr>
        <w:tab/>
      </w:r>
      <w:r w:rsidR="005246C2" w:rsidRPr="00434305">
        <w:rPr>
          <w:lang w:val="pt-BR"/>
        </w:rPr>
        <w:t xml:space="preserve">A consideração de maneiras para evitar ou enfrentar uma crise econômica passa, por exemplo, por medidas anticíclicas, cancelamento total ou parcial da dívida, suspensões de médio ou longo </w:t>
      </w:r>
      <w:r w:rsidR="00CE1066" w:rsidRPr="00434305">
        <w:rPr>
          <w:lang w:val="pt-BR"/>
        </w:rPr>
        <w:t>prazo</w:t>
      </w:r>
      <w:r w:rsidR="005246C2" w:rsidRPr="00434305">
        <w:rPr>
          <w:lang w:val="pt-BR"/>
        </w:rPr>
        <w:t xml:space="preserve"> de pagamentos </w:t>
      </w:r>
      <w:r w:rsidR="00DF11E6" w:rsidRPr="00434305">
        <w:rPr>
          <w:lang w:val="pt-BR"/>
        </w:rPr>
        <w:t>aos</w:t>
      </w:r>
      <w:r w:rsidR="005246C2" w:rsidRPr="00434305">
        <w:rPr>
          <w:lang w:val="pt-BR"/>
        </w:rPr>
        <w:t xml:space="preserve"> credores e revisões da política tributária</w:t>
      </w:r>
      <w:r w:rsidRPr="00434305">
        <w:rPr>
          <w:lang w:val="pt-BR"/>
        </w:rPr>
        <w:t>.</w:t>
      </w:r>
    </w:p>
    <w:p w:rsidR="00766110" w:rsidRPr="00434305" w:rsidRDefault="00766110" w:rsidP="00965AC0">
      <w:pPr>
        <w:pStyle w:val="SingleTxtG"/>
        <w:ind w:left="1701"/>
        <w:rPr>
          <w:lang w:val="pt-BR"/>
        </w:rPr>
      </w:pPr>
      <w:r w:rsidRPr="00434305">
        <w:rPr>
          <w:lang w:val="pt-BR"/>
        </w:rPr>
        <w:lastRenderedPageBreak/>
        <w:t>17.4</w:t>
      </w:r>
      <w:r w:rsidR="00527DEF" w:rsidRPr="00434305">
        <w:rPr>
          <w:lang w:val="pt-BR"/>
        </w:rPr>
        <w:tab/>
      </w:r>
      <w:r w:rsidR="00FB059F" w:rsidRPr="00434305">
        <w:rPr>
          <w:lang w:val="pt-BR"/>
        </w:rPr>
        <w:t xml:space="preserve">A análise deve incluir várias opções normativas, </w:t>
      </w:r>
      <w:r w:rsidR="0020486F" w:rsidRPr="00434305">
        <w:rPr>
          <w:lang w:val="pt-BR"/>
        </w:rPr>
        <w:t>como</w:t>
      </w:r>
      <w:r w:rsidR="00FB059F" w:rsidRPr="00434305">
        <w:rPr>
          <w:lang w:val="pt-BR"/>
        </w:rPr>
        <w:t xml:space="preserve"> cortes orçamentários, novas medidas tributárias</w:t>
      </w:r>
      <w:r w:rsidR="00D23689" w:rsidRPr="00434305">
        <w:rPr>
          <w:lang w:val="pt-BR"/>
        </w:rPr>
        <w:t xml:space="preserve"> e</w:t>
      </w:r>
      <w:r w:rsidR="00FB059F" w:rsidRPr="00434305">
        <w:rPr>
          <w:lang w:val="pt-BR"/>
        </w:rPr>
        <w:t xml:space="preserve"> políticas monetárias e outras medidas de ajuste como a desregulamentação do mercado de trabalho, que provavelmente afetarão a população, sobretudo aqueles membros da população que se pode prever </w:t>
      </w:r>
      <w:r w:rsidR="00645E1B" w:rsidRPr="00434305">
        <w:rPr>
          <w:lang w:val="pt-BR"/>
        </w:rPr>
        <w:t>venham a sofrer</w:t>
      </w:r>
      <w:r w:rsidR="00FB059F" w:rsidRPr="00434305">
        <w:rPr>
          <w:lang w:val="pt-BR"/>
        </w:rPr>
        <w:t xml:space="preserve"> ou tenham sofrido um impacto único e cumulativo das medidas </w:t>
      </w:r>
      <w:r w:rsidR="00D23689" w:rsidRPr="00434305">
        <w:rPr>
          <w:lang w:val="pt-BR"/>
        </w:rPr>
        <w:t>bem como</w:t>
      </w:r>
      <w:r w:rsidR="00FB059F" w:rsidRPr="00434305">
        <w:rPr>
          <w:lang w:val="pt-BR"/>
        </w:rPr>
        <w:t xml:space="preserve"> os grupos nas situações mais vulneráveis</w:t>
      </w:r>
      <w:r w:rsidRPr="00434305">
        <w:rPr>
          <w:lang w:val="pt-BR"/>
        </w:rPr>
        <w:t xml:space="preserve">. </w:t>
      </w:r>
      <w:r w:rsidR="00645E1B" w:rsidRPr="00434305">
        <w:rPr>
          <w:lang w:val="pt-BR"/>
        </w:rPr>
        <w:t>A análise deve utilizar uma variedade de ferramentas e métodos quantitativos e qualitativos, inclusive participativos, e comparar cuidadosamente o impacto de diferentes cenários nos direitos humanos, dentre os quais cortes orçamentários, aumentos de impostos e medidas contra a elisão e evasão fisca</w:t>
      </w:r>
      <w:r w:rsidR="00D23689" w:rsidRPr="00434305">
        <w:rPr>
          <w:lang w:val="pt-BR"/>
        </w:rPr>
        <w:t>is</w:t>
      </w:r>
      <w:r w:rsidR="00645E1B" w:rsidRPr="00434305">
        <w:rPr>
          <w:lang w:val="pt-BR"/>
        </w:rPr>
        <w:t xml:space="preserve">, </w:t>
      </w:r>
      <w:r w:rsidR="00D23689" w:rsidRPr="00434305">
        <w:rPr>
          <w:lang w:val="pt-BR"/>
        </w:rPr>
        <w:t xml:space="preserve">bem como um </w:t>
      </w:r>
      <w:r w:rsidR="00645E1B" w:rsidRPr="00434305">
        <w:rPr>
          <w:lang w:val="pt-BR"/>
        </w:rPr>
        <w:t>exame das despesas tributárias.</w:t>
      </w:r>
    </w:p>
    <w:p w:rsidR="00766110" w:rsidRPr="00434305" w:rsidRDefault="00766110" w:rsidP="00965AC0">
      <w:pPr>
        <w:pStyle w:val="SingleTxtG"/>
        <w:ind w:left="1701"/>
        <w:rPr>
          <w:lang w:val="pt-BR"/>
        </w:rPr>
      </w:pPr>
      <w:r w:rsidRPr="00434305">
        <w:rPr>
          <w:lang w:val="pt-BR"/>
        </w:rPr>
        <w:t>17.5</w:t>
      </w:r>
      <w:r w:rsidR="00527DEF" w:rsidRPr="00434305">
        <w:rPr>
          <w:lang w:val="pt-BR"/>
        </w:rPr>
        <w:tab/>
      </w:r>
      <w:r w:rsidR="00645E1B" w:rsidRPr="00434305">
        <w:rPr>
          <w:lang w:val="pt-BR"/>
        </w:rPr>
        <w:t>Uma análise que examine a distribuição potencial (e cumulativ</w:t>
      </w:r>
      <w:r w:rsidR="00850B45" w:rsidRPr="00434305">
        <w:rPr>
          <w:lang w:val="pt-BR"/>
        </w:rPr>
        <w:t>a</w:t>
      </w:r>
      <w:r w:rsidR="00645E1B" w:rsidRPr="00434305">
        <w:rPr>
          <w:lang w:val="pt-BR"/>
        </w:rPr>
        <w:t>) de impactos faz-se necessária para assegurar que os mais vulneráveis não sejam afetados desproporcionalmente pela crise devido a condições específicas contextuais e/ou globais e que, pelo contrário, sejam protegidos dos impactos</w:t>
      </w:r>
      <w:r w:rsidR="00850B45" w:rsidRPr="00434305">
        <w:rPr>
          <w:lang w:val="pt-BR"/>
        </w:rPr>
        <w:t xml:space="preserve"> com o máximo de recursos disponíveis do </w:t>
      </w:r>
      <w:r w:rsidR="00EA0F68" w:rsidRPr="00434305">
        <w:rPr>
          <w:lang w:val="pt-BR"/>
        </w:rPr>
        <w:t>Estado</w:t>
      </w:r>
      <w:r w:rsidRPr="00434305">
        <w:rPr>
          <w:lang w:val="pt-BR"/>
        </w:rPr>
        <w:t xml:space="preserve"> </w:t>
      </w:r>
      <w:r w:rsidR="00850B45" w:rsidRPr="00434305">
        <w:rPr>
          <w:lang w:val="pt-BR"/>
        </w:rPr>
        <w:t>e da comunidade internacional</w:t>
      </w:r>
      <w:r w:rsidRPr="00434305">
        <w:rPr>
          <w:lang w:val="pt-BR"/>
        </w:rPr>
        <w:t>.</w:t>
      </w:r>
    </w:p>
    <w:p w:rsidR="00766110" w:rsidRPr="00434305" w:rsidRDefault="00766110" w:rsidP="00965AC0">
      <w:pPr>
        <w:pStyle w:val="SingleTxtG"/>
        <w:ind w:left="1701"/>
        <w:rPr>
          <w:lang w:val="pt-BR"/>
        </w:rPr>
      </w:pPr>
      <w:r w:rsidRPr="00434305">
        <w:rPr>
          <w:lang w:val="pt-BR"/>
        </w:rPr>
        <w:t>17.6</w:t>
      </w:r>
      <w:r w:rsidR="00527DEF" w:rsidRPr="00434305">
        <w:rPr>
          <w:lang w:val="pt-BR"/>
        </w:rPr>
        <w:tab/>
      </w:r>
      <w:r w:rsidR="002D1C39" w:rsidRPr="00434305">
        <w:rPr>
          <w:lang w:val="pt-BR"/>
        </w:rPr>
        <w:t xml:space="preserve">Tomar medidas em tempos de crise econômica requer que o </w:t>
      </w:r>
      <w:r w:rsidR="00EA0F68" w:rsidRPr="00434305">
        <w:rPr>
          <w:lang w:val="pt-BR"/>
        </w:rPr>
        <w:t>Estado</w:t>
      </w:r>
      <w:r w:rsidRPr="00434305">
        <w:rPr>
          <w:lang w:val="pt-BR"/>
        </w:rPr>
        <w:t xml:space="preserve"> </w:t>
      </w:r>
      <w:r w:rsidR="002D1C39" w:rsidRPr="00434305">
        <w:rPr>
          <w:lang w:val="pt-BR"/>
        </w:rPr>
        <w:t xml:space="preserve">equilibre prioridades </w:t>
      </w:r>
      <w:r w:rsidR="00854C9F" w:rsidRPr="00434305">
        <w:rPr>
          <w:lang w:val="pt-BR"/>
        </w:rPr>
        <w:t>conflitantes</w:t>
      </w:r>
      <w:r w:rsidRPr="00434305">
        <w:rPr>
          <w:lang w:val="pt-BR"/>
        </w:rPr>
        <w:t xml:space="preserve"> </w:t>
      </w:r>
      <w:r w:rsidR="002D1C39" w:rsidRPr="00434305">
        <w:rPr>
          <w:lang w:val="pt-BR"/>
        </w:rPr>
        <w:t xml:space="preserve">e faça </w:t>
      </w:r>
      <w:r w:rsidR="00340399" w:rsidRPr="00434305">
        <w:rPr>
          <w:lang w:val="pt-BR"/>
        </w:rPr>
        <w:t xml:space="preserve">escolhas </w:t>
      </w:r>
      <w:r w:rsidR="00612873" w:rsidRPr="00434305">
        <w:rPr>
          <w:lang w:val="pt-BR"/>
        </w:rPr>
        <w:t>apropriadas em que os benefícios compensem as desvantagens,</w:t>
      </w:r>
      <w:r w:rsidR="00854C9F" w:rsidRPr="00434305">
        <w:rPr>
          <w:lang w:val="pt-BR"/>
        </w:rPr>
        <w:t xml:space="preserve"> </w:t>
      </w:r>
      <w:r w:rsidR="00612873" w:rsidRPr="00434305">
        <w:rPr>
          <w:lang w:val="pt-BR"/>
        </w:rPr>
        <w:t xml:space="preserve">potencialmente </w:t>
      </w:r>
      <w:r w:rsidR="00854C9F" w:rsidRPr="00434305">
        <w:rPr>
          <w:lang w:val="pt-BR"/>
        </w:rPr>
        <w:t>em</w:t>
      </w:r>
      <w:r w:rsidR="002D1C39" w:rsidRPr="00434305">
        <w:rPr>
          <w:lang w:val="pt-BR"/>
        </w:rPr>
        <w:t xml:space="preserve"> condições de severa pressão financeira, política e de tempo. </w:t>
      </w:r>
      <w:r w:rsidRPr="00434305">
        <w:rPr>
          <w:lang w:val="pt-BR"/>
        </w:rPr>
        <w:t xml:space="preserve"> </w:t>
      </w:r>
      <w:r w:rsidR="00612873" w:rsidRPr="00434305">
        <w:rPr>
          <w:lang w:val="pt-BR"/>
        </w:rPr>
        <w:t>Uma avaliação de impacto em di</w:t>
      </w:r>
      <w:r w:rsidR="00B4549D" w:rsidRPr="00434305">
        <w:rPr>
          <w:lang w:val="pt-BR"/>
        </w:rPr>
        <w:t>reitos humanos</w:t>
      </w:r>
      <w:r w:rsidR="00612873" w:rsidRPr="00434305">
        <w:rPr>
          <w:lang w:val="pt-BR"/>
        </w:rPr>
        <w:t xml:space="preserve"> pode ajudar os </w:t>
      </w:r>
      <w:r w:rsidR="005E2FF8" w:rsidRPr="00434305">
        <w:rPr>
          <w:lang w:val="pt-BR"/>
        </w:rPr>
        <w:t>Estados</w:t>
      </w:r>
      <w:r w:rsidRPr="00434305">
        <w:rPr>
          <w:lang w:val="pt-BR"/>
        </w:rPr>
        <w:t xml:space="preserve"> </w:t>
      </w:r>
      <w:r w:rsidR="00612873" w:rsidRPr="00434305">
        <w:rPr>
          <w:lang w:val="pt-BR"/>
        </w:rPr>
        <w:t xml:space="preserve">a justificarem escolhas difíceis se estas estiverem em </w:t>
      </w:r>
      <w:r w:rsidR="00854C9F" w:rsidRPr="00434305">
        <w:rPr>
          <w:lang w:val="pt-BR"/>
        </w:rPr>
        <w:t>consonância</w:t>
      </w:r>
      <w:r w:rsidR="00612873" w:rsidRPr="00434305">
        <w:rPr>
          <w:lang w:val="pt-BR"/>
        </w:rPr>
        <w:t xml:space="preserve"> com a orientação normativa dos </w:t>
      </w:r>
      <w:r w:rsidR="00B4549D" w:rsidRPr="00434305">
        <w:rPr>
          <w:lang w:val="pt-BR"/>
        </w:rPr>
        <w:t xml:space="preserve">direitos humanos </w:t>
      </w:r>
      <w:r w:rsidR="00612873" w:rsidRPr="00434305">
        <w:rPr>
          <w:lang w:val="pt-BR"/>
        </w:rPr>
        <w:t>e busquem evitar medidas discriminatórias e minimizar impactos desproporcionais entre a população</w:t>
      </w:r>
      <w:r w:rsidRPr="00434305">
        <w:rPr>
          <w:lang w:val="pt-BR"/>
        </w:rPr>
        <w:t>.</w:t>
      </w:r>
    </w:p>
    <w:p w:rsidR="00766110" w:rsidRPr="00434305" w:rsidRDefault="00766110" w:rsidP="00965AC0">
      <w:pPr>
        <w:pStyle w:val="SingleTxtG"/>
        <w:ind w:left="1701"/>
        <w:rPr>
          <w:lang w:val="pt-BR"/>
        </w:rPr>
      </w:pPr>
      <w:r w:rsidRPr="00434305">
        <w:rPr>
          <w:lang w:val="pt-BR"/>
        </w:rPr>
        <w:t>17.7</w:t>
      </w:r>
      <w:r w:rsidR="00527DEF" w:rsidRPr="00434305">
        <w:rPr>
          <w:lang w:val="pt-BR"/>
        </w:rPr>
        <w:tab/>
      </w:r>
      <w:r w:rsidR="00051309" w:rsidRPr="00434305">
        <w:rPr>
          <w:lang w:val="pt-BR"/>
        </w:rPr>
        <w:t xml:space="preserve">O processo deve ainda contemplar o desenho de respostas de políticas econômicas que previnam, mitiguem ou </w:t>
      </w:r>
      <w:r w:rsidR="00D67634" w:rsidRPr="00434305">
        <w:rPr>
          <w:lang w:val="pt-BR"/>
        </w:rPr>
        <w:t>façam reparações por (inclusive, mas não limitadas a compensações) impactos que não possam ser evitados, adotando uma visão abrangente de todas as medidas tomadas em resposta a uma crise</w:t>
      </w:r>
      <w:r w:rsidRPr="00434305">
        <w:rPr>
          <w:lang w:val="pt-BR"/>
        </w:rPr>
        <w:t xml:space="preserve">. </w:t>
      </w:r>
      <w:r w:rsidR="00D67634" w:rsidRPr="00434305">
        <w:rPr>
          <w:lang w:val="pt-BR"/>
        </w:rPr>
        <w:t>As respostas a uma crise pode</w:t>
      </w:r>
      <w:r w:rsidR="0076568B" w:rsidRPr="00434305">
        <w:rPr>
          <w:lang w:val="pt-BR"/>
        </w:rPr>
        <w:t>m</w:t>
      </w:r>
      <w:r w:rsidR="00D67634" w:rsidRPr="00434305">
        <w:rPr>
          <w:lang w:val="pt-BR"/>
        </w:rPr>
        <w:t xml:space="preserve"> abranger uma série de medidas que</w:t>
      </w:r>
      <w:r w:rsidR="0076568B" w:rsidRPr="00434305">
        <w:rPr>
          <w:lang w:val="pt-BR"/>
        </w:rPr>
        <w:t>,</w:t>
      </w:r>
      <w:r w:rsidR="00D67634" w:rsidRPr="00434305">
        <w:rPr>
          <w:lang w:val="pt-BR"/>
        </w:rPr>
        <w:t xml:space="preserve"> cumulativa e coletivamente</w:t>
      </w:r>
      <w:r w:rsidR="0076568B" w:rsidRPr="00434305">
        <w:rPr>
          <w:lang w:val="pt-BR"/>
        </w:rPr>
        <w:t>,</w:t>
      </w:r>
      <w:r w:rsidR="00D67634" w:rsidRPr="00434305">
        <w:rPr>
          <w:lang w:val="pt-BR"/>
        </w:rPr>
        <w:t xml:space="preserve"> afet</w:t>
      </w:r>
      <w:r w:rsidR="0076568B" w:rsidRPr="00434305">
        <w:rPr>
          <w:lang w:val="pt-BR"/>
        </w:rPr>
        <w:t>e</w:t>
      </w:r>
      <w:r w:rsidR="00D67634" w:rsidRPr="00434305">
        <w:rPr>
          <w:lang w:val="pt-BR"/>
        </w:rPr>
        <w:t>m toda a população. As respostas normativas devem, de fato, proteger todos os direitos humanos de todas as pessoas, sobretudo os dos mais vulneráveis</w:t>
      </w:r>
      <w:r w:rsidRPr="00434305">
        <w:rPr>
          <w:lang w:val="pt-BR"/>
        </w:rPr>
        <w:t>.</w:t>
      </w:r>
    </w:p>
    <w:p w:rsidR="00766110" w:rsidRPr="00434305" w:rsidRDefault="00766110" w:rsidP="00965AC0">
      <w:pPr>
        <w:pStyle w:val="SingleTxtG"/>
        <w:ind w:left="1701"/>
        <w:rPr>
          <w:lang w:val="pt-BR"/>
        </w:rPr>
      </w:pPr>
      <w:r w:rsidRPr="00434305">
        <w:rPr>
          <w:lang w:val="pt-BR"/>
        </w:rPr>
        <w:t>17.8</w:t>
      </w:r>
      <w:r w:rsidR="00527DEF" w:rsidRPr="00434305">
        <w:rPr>
          <w:lang w:val="pt-BR"/>
        </w:rPr>
        <w:tab/>
      </w:r>
      <w:r w:rsidR="00D67634" w:rsidRPr="00434305">
        <w:rPr>
          <w:lang w:val="pt-BR"/>
        </w:rPr>
        <w:t>As avaliações</w:t>
      </w:r>
      <w:r w:rsidR="007C61FB" w:rsidRPr="00434305">
        <w:rPr>
          <w:lang w:val="pt-BR"/>
        </w:rPr>
        <w:t xml:space="preserve"> de impacto em direitos humanos</w:t>
      </w:r>
      <w:r w:rsidRPr="00434305">
        <w:rPr>
          <w:lang w:val="pt-BR"/>
        </w:rPr>
        <w:t xml:space="preserve"> </w:t>
      </w:r>
      <w:r w:rsidR="00D67634" w:rsidRPr="00434305">
        <w:rPr>
          <w:lang w:val="pt-BR"/>
        </w:rPr>
        <w:t>das reformas econômicas deverão incorporar ferramentas complementares concebidas para, e impl</w:t>
      </w:r>
      <w:r w:rsidR="005E370A" w:rsidRPr="00434305">
        <w:rPr>
          <w:lang w:val="pt-BR"/>
        </w:rPr>
        <w:t>antadas</w:t>
      </w:r>
      <w:r w:rsidR="002D6574">
        <w:rPr>
          <w:lang w:val="pt-BR"/>
        </w:rPr>
        <w:t xml:space="preserve"> em</w:t>
      </w:r>
      <w:r w:rsidR="00D67634" w:rsidRPr="00434305">
        <w:rPr>
          <w:lang w:val="pt-BR"/>
        </w:rPr>
        <w:t xml:space="preserve"> áreas relacionadas</w:t>
      </w:r>
      <w:r w:rsidRPr="00434305">
        <w:rPr>
          <w:lang w:val="pt-BR"/>
        </w:rPr>
        <w:t xml:space="preserve">. </w:t>
      </w:r>
      <w:r w:rsidR="00D67634" w:rsidRPr="00434305">
        <w:rPr>
          <w:lang w:val="pt-BR"/>
        </w:rPr>
        <w:t>Uma avaliação de impacto em</w:t>
      </w:r>
      <w:r w:rsidRPr="00434305">
        <w:rPr>
          <w:lang w:val="pt-BR"/>
        </w:rPr>
        <w:t xml:space="preserve"> </w:t>
      </w:r>
      <w:r w:rsidR="00B4549D" w:rsidRPr="00434305">
        <w:rPr>
          <w:lang w:val="pt-BR"/>
        </w:rPr>
        <w:t>direitos humanos</w:t>
      </w:r>
      <w:r w:rsidR="00D67634" w:rsidRPr="00434305">
        <w:rPr>
          <w:lang w:val="pt-BR"/>
        </w:rPr>
        <w:t>, se conduzida adequadamente, pode incorporar avaliações de impacto regulatório, ambiental e social e conter uma análise orçamentária orientada pelos direitos humanos</w:t>
      </w:r>
      <w:r w:rsidRPr="00434305">
        <w:rPr>
          <w:lang w:val="pt-BR"/>
        </w:rPr>
        <w:t xml:space="preserve">. </w:t>
      </w:r>
      <w:r w:rsidR="00D67634" w:rsidRPr="00434305">
        <w:rPr>
          <w:lang w:val="pt-BR"/>
        </w:rPr>
        <w:t>Por exemplo</w:t>
      </w:r>
      <w:r w:rsidRPr="00434305">
        <w:rPr>
          <w:lang w:val="pt-BR"/>
        </w:rPr>
        <w:t xml:space="preserve">, </w:t>
      </w:r>
      <w:r w:rsidR="005172C8" w:rsidRPr="00434305">
        <w:rPr>
          <w:lang w:val="pt-BR"/>
        </w:rPr>
        <w:t xml:space="preserve">quando uma avaliação de impacto em </w:t>
      </w:r>
      <w:r w:rsidR="00B4549D" w:rsidRPr="00434305">
        <w:rPr>
          <w:lang w:val="pt-BR"/>
        </w:rPr>
        <w:t>direitos humanos</w:t>
      </w:r>
      <w:r w:rsidR="005172C8" w:rsidRPr="00434305">
        <w:rPr>
          <w:lang w:val="pt-BR"/>
        </w:rPr>
        <w:t xml:space="preserve"> é conduzida em conformidade com </w:t>
      </w:r>
      <w:r w:rsidR="005E370A" w:rsidRPr="00434305">
        <w:rPr>
          <w:lang w:val="pt-BR"/>
        </w:rPr>
        <w:t>estes</w:t>
      </w:r>
      <w:r w:rsidR="005172C8" w:rsidRPr="00434305">
        <w:rPr>
          <w:lang w:val="pt-BR"/>
        </w:rPr>
        <w:t xml:space="preserve"> </w:t>
      </w:r>
      <w:r w:rsidR="00986217" w:rsidRPr="00434305">
        <w:rPr>
          <w:lang w:val="pt-BR"/>
        </w:rPr>
        <w:t xml:space="preserve">princípios </w:t>
      </w:r>
      <w:r w:rsidR="00AB3990" w:rsidRPr="00434305">
        <w:rPr>
          <w:lang w:val="pt-BR"/>
        </w:rPr>
        <w:t>orientadores</w:t>
      </w:r>
      <w:r w:rsidRPr="00434305">
        <w:rPr>
          <w:lang w:val="pt-BR"/>
        </w:rPr>
        <w:t xml:space="preserve">, </w:t>
      </w:r>
      <w:r w:rsidR="005172C8" w:rsidRPr="00434305">
        <w:rPr>
          <w:lang w:val="pt-BR"/>
        </w:rPr>
        <w:t>a sustentabilidade fiscal e econômica dos acordos de comércio e/ou de investimentos deve ser incorporada</w:t>
      </w:r>
      <w:r w:rsidRPr="00434305">
        <w:rPr>
          <w:lang w:val="pt-BR"/>
        </w:rPr>
        <w:t xml:space="preserve">. </w:t>
      </w:r>
      <w:r w:rsidR="0098044A" w:rsidRPr="00434305">
        <w:rPr>
          <w:lang w:val="pt-BR"/>
        </w:rPr>
        <w:t>Em particular</w:t>
      </w:r>
      <w:r w:rsidRPr="00434305">
        <w:rPr>
          <w:lang w:val="pt-BR"/>
        </w:rPr>
        <w:t xml:space="preserve">, </w:t>
      </w:r>
      <w:r w:rsidR="005172C8" w:rsidRPr="00434305">
        <w:rPr>
          <w:lang w:val="pt-BR"/>
        </w:rPr>
        <w:t xml:space="preserve">uma vez que o cumprimento de obrigações impostas </w:t>
      </w:r>
      <w:r w:rsidR="002D6574">
        <w:rPr>
          <w:lang w:val="pt-BR"/>
        </w:rPr>
        <w:t>por</w:t>
      </w:r>
      <w:r w:rsidR="005172C8" w:rsidRPr="00434305">
        <w:rPr>
          <w:lang w:val="pt-BR"/>
        </w:rPr>
        <w:t xml:space="preserve"> acordos comerciais e/ou de investimento é tipicamente assegurado por ameaças de sanções econômicas ou reparações autorizadas ou concedidas por </w:t>
      </w:r>
      <w:r w:rsidR="005E370A" w:rsidRPr="00434305">
        <w:rPr>
          <w:lang w:val="pt-BR"/>
        </w:rPr>
        <w:t>alg</w:t>
      </w:r>
      <w:r w:rsidR="005172C8" w:rsidRPr="00434305">
        <w:rPr>
          <w:lang w:val="pt-BR"/>
        </w:rPr>
        <w:t xml:space="preserve">um mecanismo de resolução de disputas previsto nos acordos ou por uma corte arbitral internacional, deve-se dar atenção ao impacto que o cumprimento dessas obrigações, inclusive o impacto potencial cumulativo decorrente de seu cumprimento, </w:t>
      </w:r>
      <w:r w:rsidR="00291CBB" w:rsidRPr="00434305">
        <w:rPr>
          <w:lang w:val="pt-BR"/>
        </w:rPr>
        <w:t>pode ter nos orçamentos públicos</w:t>
      </w:r>
      <w:r w:rsidRPr="00434305">
        <w:rPr>
          <w:lang w:val="pt-BR"/>
        </w:rPr>
        <w:t>.</w:t>
      </w:r>
      <w:r w:rsidRPr="00434305">
        <w:rPr>
          <w:rStyle w:val="FootnoteReference"/>
          <w:sz w:val="20"/>
          <w:lang w:val="pt-BR"/>
        </w:rPr>
        <w:footnoteReference w:id="29"/>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18</w:t>
      </w:r>
      <w:r w:rsidR="006A3130" w:rsidRPr="008061D2">
        <w:rPr>
          <w:rFonts w:eastAsia="Arial Unicode MS"/>
          <w:szCs w:val="24"/>
          <w:lang w:val="pt-BR"/>
        </w:rPr>
        <w:t xml:space="preserve"> – </w:t>
      </w:r>
      <w:r w:rsidR="005D474C" w:rsidRPr="008061D2">
        <w:rPr>
          <w:rFonts w:eastAsia="Arial Unicode MS"/>
          <w:szCs w:val="24"/>
          <w:lang w:val="pt-BR"/>
        </w:rPr>
        <w:t xml:space="preserve">Avaliações </w:t>
      </w:r>
      <w:r w:rsidR="005D474C" w:rsidRPr="008061D2">
        <w:rPr>
          <w:rFonts w:eastAsia="Arial Unicode MS"/>
          <w:i/>
          <w:szCs w:val="24"/>
          <w:lang w:val="pt-BR"/>
        </w:rPr>
        <w:t>e</w:t>
      </w:r>
      <w:r w:rsidRPr="008061D2">
        <w:rPr>
          <w:rFonts w:eastAsia="Arial Unicode MS"/>
          <w:i/>
          <w:szCs w:val="24"/>
          <w:lang w:val="pt-BR"/>
        </w:rPr>
        <w:t>x ante</w:t>
      </w:r>
      <w:r w:rsidRPr="008061D2">
        <w:rPr>
          <w:rFonts w:eastAsia="Arial Unicode MS"/>
          <w:szCs w:val="24"/>
          <w:lang w:val="pt-BR"/>
        </w:rPr>
        <w:t xml:space="preserve"> </w:t>
      </w:r>
      <w:r w:rsidR="005D474C" w:rsidRPr="008061D2">
        <w:rPr>
          <w:rFonts w:eastAsia="Arial Unicode MS"/>
          <w:szCs w:val="24"/>
          <w:lang w:val="pt-BR"/>
        </w:rPr>
        <w:t>e</w:t>
      </w:r>
      <w:r w:rsidRPr="008061D2">
        <w:rPr>
          <w:rFonts w:eastAsia="Arial Unicode MS"/>
          <w:szCs w:val="24"/>
          <w:lang w:val="pt-BR"/>
        </w:rPr>
        <w:t xml:space="preserve"> </w:t>
      </w:r>
      <w:r w:rsidRPr="008061D2">
        <w:rPr>
          <w:rFonts w:eastAsia="Arial Unicode MS"/>
          <w:i/>
          <w:szCs w:val="24"/>
          <w:lang w:val="pt-BR"/>
        </w:rPr>
        <w:t>ex post</w:t>
      </w:r>
    </w:p>
    <w:p w:rsidR="00766110" w:rsidRPr="00434305" w:rsidRDefault="004C7D76" w:rsidP="00965AC0">
      <w:pPr>
        <w:pStyle w:val="SingleTxtG"/>
        <w:rPr>
          <w:b/>
          <w:bCs/>
          <w:lang w:val="pt-BR"/>
        </w:rPr>
      </w:pPr>
      <w:r w:rsidRPr="00434305">
        <w:rPr>
          <w:b/>
          <w:bCs/>
          <w:lang w:val="pt-BR"/>
        </w:rPr>
        <w:tab/>
      </w:r>
      <w:r w:rsidR="007C61FB" w:rsidRPr="00434305">
        <w:rPr>
          <w:b/>
          <w:bCs/>
          <w:lang w:val="pt-BR"/>
        </w:rPr>
        <w:t>A</w:t>
      </w:r>
      <w:r w:rsidR="005D474C" w:rsidRPr="00434305">
        <w:rPr>
          <w:b/>
          <w:bCs/>
          <w:lang w:val="pt-BR"/>
        </w:rPr>
        <w:t>s avaliações</w:t>
      </w:r>
      <w:r w:rsidR="007C61FB" w:rsidRPr="00434305">
        <w:rPr>
          <w:b/>
          <w:bCs/>
          <w:lang w:val="pt-BR"/>
        </w:rPr>
        <w:t xml:space="preserve"> de impacto em direitos humanos</w:t>
      </w:r>
      <w:r w:rsidR="00766110" w:rsidRPr="00434305">
        <w:rPr>
          <w:b/>
          <w:bCs/>
          <w:lang w:val="pt-BR"/>
        </w:rPr>
        <w:t xml:space="preserve"> </w:t>
      </w:r>
      <w:r w:rsidR="005D474C" w:rsidRPr="00434305">
        <w:rPr>
          <w:b/>
          <w:bCs/>
          <w:lang w:val="pt-BR"/>
        </w:rPr>
        <w:t xml:space="preserve">devem ser parte </w:t>
      </w:r>
      <w:r w:rsidR="002E29BA" w:rsidRPr="00434305">
        <w:rPr>
          <w:b/>
          <w:bCs/>
          <w:lang w:val="pt-BR"/>
        </w:rPr>
        <w:t>integrante</w:t>
      </w:r>
      <w:r w:rsidR="005D474C" w:rsidRPr="00434305">
        <w:rPr>
          <w:b/>
          <w:bCs/>
          <w:lang w:val="pt-BR"/>
        </w:rPr>
        <w:t xml:space="preserve"> dos processos decisórios com respeito a políticas de reforma econômica ou de condi</w:t>
      </w:r>
      <w:r w:rsidR="002E29BA" w:rsidRPr="00434305">
        <w:rPr>
          <w:b/>
          <w:bCs/>
          <w:lang w:val="pt-BR"/>
        </w:rPr>
        <w:t>ções</w:t>
      </w:r>
      <w:r w:rsidR="005D474C" w:rsidRPr="00434305">
        <w:rPr>
          <w:b/>
          <w:bCs/>
          <w:lang w:val="pt-BR"/>
        </w:rPr>
        <w:t xml:space="preserve"> de empréstimo</w:t>
      </w:r>
      <w:r w:rsidR="00766110" w:rsidRPr="00434305">
        <w:rPr>
          <w:b/>
          <w:bCs/>
          <w:lang w:val="pt-BR"/>
        </w:rPr>
        <w:t xml:space="preserve">, </w:t>
      </w:r>
      <w:r w:rsidR="005D474C" w:rsidRPr="00434305">
        <w:rPr>
          <w:b/>
          <w:bCs/>
          <w:lang w:val="pt-BR"/>
        </w:rPr>
        <w:t>e devem ser conduzidas em intervalos regulares</w:t>
      </w:r>
      <w:r w:rsidR="00766110" w:rsidRPr="00434305">
        <w:rPr>
          <w:b/>
          <w:bCs/>
          <w:lang w:val="pt-BR"/>
        </w:rPr>
        <w:t xml:space="preserve">. </w:t>
      </w:r>
      <w:r w:rsidR="002311BA" w:rsidRPr="00434305">
        <w:rPr>
          <w:b/>
          <w:bCs/>
          <w:lang w:val="pt-BR"/>
        </w:rPr>
        <w:t xml:space="preserve">Elas devem ser conduzidas tanto </w:t>
      </w:r>
      <w:r w:rsidR="00766110" w:rsidRPr="00434305">
        <w:rPr>
          <w:b/>
          <w:bCs/>
          <w:i/>
          <w:iCs/>
          <w:lang w:val="pt-BR"/>
        </w:rPr>
        <w:t>ex ante</w:t>
      </w:r>
      <w:r w:rsidR="00766110" w:rsidRPr="00434305">
        <w:rPr>
          <w:b/>
          <w:bCs/>
          <w:iCs/>
          <w:lang w:val="pt-BR"/>
        </w:rPr>
        <w:t xml:space="preserve"> −</w:t>
      </w:r>
      <w:r w:rsidR="00B2652C" w:rsidRPr="00434305">
        <w:rPr>
          <w:b/>
          <w:bCs/>
          <w:lang w:val="pt-BR"/>
        </w:rPr>
        <w:t xml:space="preserve"> </w:t>
      </w:r>
      <w:r w:rsidR="002311BA" w:rsidRPr="00434305">
        <w:rPr>
          <w:b/>
          <w:bCs/>
          <w:lang w:val="pt-BR"/>
        </w:rPr>
        <w:t>para avaliar os impactos previstos de propostas de mudança normativa</w:t>
      </w:r>
      <w:r w:rsidR="00766110" w:rsidRPr="00434305">
        <w:rPr>
          <w:b/>
          <w:bCs/>
          <w:lang w:val="pt-BR"/>
        </w:rPr>
        <w:t xml:space="preserve"> − </w:t>
      </w:r>
      <w:r w:rsidR="002311BA" w:rsidRPr="00434305">
        <w:rPr>
          <w:b/>
          <w:bCs/>
          <w:lang w:val="pt-BR"/>
        </w:rPr>
        <w:t>quanto</w:t>
      </w:r>
      <w:r w:rsidR="00766110" w:rsidRPr="00434305">
        <w:rPr>
          <w:b/>
          <w:bCs/>
          <w:lang w:val="pt-BR"/>
        </w:rPr>
        <w:t xml:space="preserve"> </w:t>
      </w:r>
      <w:r w:rsidR="00766110" w:rsidRPr="00434305">
        <w:rPr>
          <w:b/>
          <w:bCs/>
          <w:i/>
          <w:iCs/>
          <w:lang w:val="pt-BR"/>
        </w:rPr>
        <w:t>ex post</w:t>
      </w:r>
      <w:r w:rsidR="00766110" w:rsidRPr="00434305">
        <w:rPr>
          <w:b/>
          <w:bCs/>
          <w:lang w:val="pt-BR"/>
        </w:rPr>
        <w:t xml:space="preserve"> −</w:t>
      </w:r>
      <w:r w:rsidR="00B2652C" w:rsidRPr="00434305">
        <w:rPr>
          <w:b/>
          <w:bCs/>
          <w:lang w:val="pt-BR"/>
        </w:rPr>
        <w:t xml:space="preserve"> </w:t>
      </w:r>
      <w:r w:rsidR="002311BA" w:rsidRPr="00434305">
        <w:rPr>
          <w:b/>
          <w:bCs/>
          <w:lang w:val="pt-BR"/>
        </w:rPr>
        <w:t>isto é, olhando para trás para avaliar os impactos reais d</w:t>
      </w:r>
      <w:r w:rsidR="002E29BA" w:rsidRPr="00434305">
        <w:rPr>
          <w:b/>
          <w:bCs/>
          <w:lang w:val="pt-BR"/>
        </w:rPr>
        <w:t>a</w:t>
      </w:r>
      <w:r w:rsidR="002311BA" w:rsidRPr="00434305">
        <w:rPr>
          <w:b/>
          <w:bCs/>
          <w:lang w:val="pt-BR"/>
        </w:rPr>
        <w:t xml:space="preserve"> mudança</w:t>
      </w:r>
      <w:r w:rsidR="002E29BA" w:rsidRPr="00434305">
        <w:rPr>
          <w:b/>
          <w:bCs/>
          <w:lang w:val="pt-BR"/>
        </w:rPr>
        <w:t xml:space="preserve"> normativa e de sua implantação,</w:t>
      </w:r>
      <w:r w:rsidR="002311BA" w:rsidRPr="00434305">
        <w:rPr>
          <w:b/>
          <w:bCs/>
          <w:lang w:val="pt-BR"/>
        </w:rPr>
        <w:t xml:space="preserve"> </w:t>
      </w:r>
      <w:r w:rsidR="002E29BA" w:rsidRPr="00434305">
        <w:rPr>
          <w:b/>
          <w:bCs/>
          <w:lang w:val="pt-BR"/>
        </w:rPr>
        <w:t>objetivando solucionar</w:t>
      </w:r>
      <w:r w:rsidR="002311BA" w:rsidRPr="00434305">
        <w:rPr>
          <w:b/>
          <w:bCs/>
          <w:lang w:val="pt-BR"/>
        </w:rPr>
        <w:t xml:space="preserve"> tais impactos</w:t>
      </w:r>
      <w:r w:rsidR="00766110" w:rsidRPr="00434305">
        <w:rPr>
          <w:b/>
          <w:bCs/>
          <w:lang w:val="pt-BR"/>
        </w:rPr>
        <w:t xml:space="preserve">. </w:t>
      </w:r>
    </w:p>
    <w:p w:rsidR="00766110" w:rsidRPr="00434305" w:rsidRDefault="00835BA8" w:rsidP="00835BA8">
      <w:pPr>
        <w:pStyle w:val="H4G"/>
        <w:rPr>
          <w:lang w:val="pt-BR"/>
        </w:rPr>
      </w:pPr>
      <w:r w:rsidRPr="00434305">
        <w:rPr>
          <w:bCs/>
          <w:i w:val="0"/>
          <w:iCs/>
          <w:lang w:val="pt-BR"/>
        </w:rPr>
        <w:lastRenderedPageBreak/>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18.1</w:t>
      </w:r>
      <w:r w:rsidR="00527DEF" w:rsidRPr="00434305">
        <w:rPr>
          <w:lang w:val="pt-BR"/>
        </w:rPr>
        <w:tab/>
      </w:r>
      <w:r w:rsidR="007C61FB" w:rsidRPr="00434305">
        <w:rPr>
          <w:lang w:val="pt-BR"/>
        </w:rPr>
        <w:t>A</w:t>
      </w:r>
      <w:r w:rsidR="002311BA" w:rsidRPr="00434305">
        <w:rPr>
          <w:lang w:val="pt-BR"/>
        </w:rPr>
        <w:t>s avaliações</w:t>
      </w:r>
      <w:r w:rsidR="007C61FB" w:rsidRPr="00434305">
        <w:rPr>
          <w:lang w:val="pt-BR"/>
        </w:rPr>
        <w:t xml:space="preserve"> de impacto em direitos humanos</w:t>
      </w:r>
      <w:r w:rsidRPr="00434305">
        <w:rPr>
          <w:lang w:val="pt-BR"/>
        </w:rPr>
        <w:t xml:space="preserve"> </w:t>
      </w:r>
      <w:r w:rsidR="002311BA" w:rsidRPr="00434305">
        <w:rPr>
          <w:lang w:val="pt-BR"/>
        </w:rPr>
        <w:t xml:space="preserve">deveriam ser um </w:t>
      </w:r>
      <w:r w:rsidR="00F045DD" w:rsidRPr="00434305">
        <w:rPr>
          <w:lang w:val="pt-BR"/>
        </w:rPr>
        <w:t>elemento</w:t>
      </w:r>
      <w:r w:rsidR="002311BA" w:rsidRPr="00434305">
        <w:rPr>
          <w:lang w:val="pt-BR"/>
        </w:rPr>
        <w:t xml:space="preserve"> regular das políticas de reforma econ</w:t>
      </w:r>
      <w:r w:rsidR="00F045DD" w:rsidRPr="00434305">
        <w:rPr>
          <w:lang w:val="pt-BR"/>
        </w:rPr>
        <w:t>ômica</w:t>
      </w:r>
      <w:r w:rsidRPr="00434305">
        <w:rPr>
          <w:lang w:val="pt-BR"/>
        </w:rPr>
        <w:t xml:space="preserve"> </w:t>
      </w:r>
      <w:r w:rsidR="00F045DD" w:rsidRPr="00434305">
        <w:rPr>
          <w:lang w:val="pt-BR"/>
        </w:rPr>
        <w:t xml:space="preserve">e ser incorporadas ao longo de todo o processo de formulação de uma dada política, desde a concepção, passando pelo monitoramento, até a </w:t>
      </w:r>
      <w:r w:rsidR="00670662" w:rsidRPr="00434305">
        <w:rPr>
          <w:lang w:val="pt-BR"/>
        </w:rPr>
        <w:t>implantação</w:t>
      </w:r>
      <w:r w:rsidRPr="00434305">
        <w:rPr>
          <w:lang w:val="pt-BR"/>
        </w:rPr>
        <w:t xml:space="preserve">. </w:t>
      </w:r>
      <w:r w:rsidR="00F045DD" w:rsidRPr="00434305">
        <w:rPr>
          <w:lang w:val="pt-BR"/>
        </w:rPr>
        <w:t>As avaliações devem ser iniciadas o quanto antes no processo de formulação normativa para que possam influenciar as diversas opções de políticas alternativas e antes da conclusão dos acordos sobre programas com credores</w:t>
      </w:r>
      <w:r w:rsidR="00463C64" w:rsidRPr="00434305">
        <w:rPr>
          <w:lang w:val="pt-BR"/>
        </w:rPr>
        <w:t xml:space="preserve"> e, portanto,</w:t>
      </w:r>
      <w:r w:rsidR="00F045DD" w:rsidRPr="00434305">
        <w:rPr>
          <w:lang w:val="pt-BR"/>
        </w:rPr>
        <w:t xml:space="preserve"> a tempo de influenciar os resultados das negociações. Elas devem servir para olhar para trás e avaliar as medidas de curto prazo já tomadas e para propor ajustes</w:t>
      </w:r>
      <w:r w:rsidR="00463C64" w:rsidRPr="00434305">
        <w:rPr>
          <w:lang w:val="pt-BR"/>
        </w:rPr>
        <w:t>,</w:t>
      </w:r>
      <w:r w:rsidR="00F045DD" w:rsidRPr="00434305">
        <w:rPr>
          <w:lang w:val="pt-BR"/>
        </w:rPr>
        <w:t xml:space="preserve"> bem como fornecer evidências para o planejamento futuro de médio e longo prazo. </w:t>
      </w:r>
    </w:p>
    <w:p w:rsidR="00766110" w:rsidRPr="00434305" w:rsidRDefault="00766110" w:rsidP="00965AC0">
      <w:pPr>
        <w:pStyle w:val="SingleTxtG"/>
        <w:ind w:left="1701"/>
        <w:rPr>
          <w:lang w:val="pt-BR"/>
        </w:rPr>
      </w:pPr>
      <w:r w:rsidRPr="00434305">
        <w:rPr>
          <w:lang w:val="pt-BR"/>
        </w:rPr>
        <w:t>18.2</w:t>
      </w:r>
      <w:r w:rsidR="00527DEF" w:rsidRPr="00434305">
        <w:rPr>
          <w:lang w:val="pt-BR"/>
        </w:rPr>
        <w:tab/>
      </w:r>
      <w:r w:rsidR="0019770B" w:rsidRPr="00434305">
        <w:rPr>
          <w:lang w:val="pt-BR"/>
        </w:rPr>
        <w:t xml:space="preserve">No contexto de uma aguda crise financeira ou econômica em que o Governo seja forçado a tomar decisões sob pressão extrema do tempo, talvez não seja possível para o </w:t>
      </w:r>
      <w:r w:rsidR="00EA0F68" w:rsidRPr="00434305">
        <w:rPr>
          <w:lang w:val="pt-BR"/>
        </w:rPr>
        <w:t>Estado</w:t>
      </w:r>
      <w:r w:rsidR="0019770B" w:rsidRPr="00434305">
        <w:rPr>
          <w:lang w:val="pt-BR"/>
        </w:rPr>
        <w:t xml:space="preserve"> realizar uma avaliação de impacto em </w:t>
      </w:r>
      <w:r w:rsidR="00B4549D" w:rsidRPr="00434305">
        <w:rPr>
          <w:lang w:val="pt-BR"/>
        </w:rPr>
        <w:t>direitos humanos</w:t>
      </w:r>
      <w:r w:rsidR="002D6574" w:rsidRPr="00434305">
        <w:rPr>
          <w:lang w:val="pt-BR"/>
        </w:rPr>
        <w:t xml:space="preserve"> </w:t>
      </w:r>
      <w:r w:rsidR="0019770B" w:rsidRPr="00434305">
        <w:rPr>
          <w:lang w:val="pt-BR"/>
        </w:rPr>
        <w:t xml:space="preserve">exaustiva antes </w:t>
      </w:r>
      <w:r w:rsidR="002D6574">
        <w:rPr>
          <w:lang w:val="pt-BR"/>
        </w:rPr>
        <w:t>de se</w:t>
      </w:r>
      <w:r w:rsidR="0019770B" w:rsidRPr="00434305">
        <w:rPr>
          <w:lang w:val="pt-BR"/>
        </w:rPr>
        <w:t xml:space="preserve"> decidir por uma resposta à crise. Nessas situações, o Governo é obrigado a completar e publicar uma avaliação de impacto em </w:t>
      </w:r>
      <w:r w:rsidR="00B4549D" w:rsidRPr="00434305">
        <w:rPr>
          <w:lang w:val="pt-BR"/>
        </w:rPr>
        <w:t xml:space="preserve">direitos humanos </w:t>
      </w:r>
      <w:r w:rsidR="0019770B" w:rsidRPr="00434305">
        <w:rPr>
          <w:lang w:val="pt-BR"/>
        </w:rPr>
        <w:t>possível nas circunstâncias antes de tomar quaisquer decisões ou atos normativos</w:t>
      </w:r>
      <w:r w:rsidRPr="00434305">
        <w:rPr>
          <w:lang w:val="pt-BR"/>
        </w:rPr>
        <w:t xml:space="preserve">. </w:t>
      </w:r>
      <w:r w:rsidR="0019770B" w:rsidRPr="00434305">
        <w:rPr>
          <w:lang w:val="pt-BR"/>
        </w:rPr>
        <w:t>O Governo deve ainda</w:t>
      </w:r>
      <w:r w:rsidRPr="00434305">
        <w:rPr>
          <w:lang w:val="pt-BR"/>
        </w:rPr>
        <w:t xml:space="preserve"> (a)</w:t>
      </w:r>
      <w:r w:rsidR="00B2652C" w:rsidRPr="00434305">
        <w:rPr>
          <w:lang w:val="pt-BR"/>
        </w:rPr>
        <w:t xml:space="preserve"> </w:t>
      </w:r>
      <w:r w:rsidR="0019770B" w:rsidRPr="00434305">
        <w:rPr>
          <w:lang w:val="pt-BR"/>
        </w:rPr>
        <w:t xml:space="preserve">explicar publicamente porque está impossibilitado de fazer uma completa avaliação de impacto </w:t>
      </w:r>
      <w:r w:rsidRPr="00434305">
        <w:rPr>
          <w:i/>
          <w:lang w:val="pt-BR"/>
        </w:rPr>
        <w:t>ex ante</w:t>
      </w:r>
      <w:r w:rsidRPr="00434305">
        <w:rPr>
          <w:lang w:val="pt-BR"/>
        </w:rPr>
        <w:t>; (b)</w:t>
      </w:r>
      <w:r w:rsidR="00B2652C" w:rsidRPr="00434305">
        <w:rPr>
          <w:lang w:val="pt-BR"/>
        </w:rPr>
        <w:t xml:space="preserve"> </w:t>
      </w:r>
      <w:r w:rsidR="0019770B" w:rsidRPr="00434305">
        <w:rPr>
          <w:lang w:val="pt-BR"/>
        </w:rPr>
        <w:t xml:space="preserve">realizar uma avaliação </w:t>
      </w:r>
      <w:r w:rsidR="0019770B" w:rsidRPr="00434305">
        <w:rPr>
          <w:i/>
          <w:lang w:val="pt-BR"/>
        </w:rPr>
        <w:t>ex post</w:t>
      </w:r>
      <w:r w:rsidR="0019770B" w:rsidRPr="00434305">
        <w:rPr>
          <w:lang w:val="pt-BR"/>
        </w:rPr>
        <w:t xml:space="preserve"> de impacto em </w:t>
      </w:r>
      <w:r w:rsidR="00B4549D" w:rsidRPr="00434305">
        <w:rPr>
          <w:lang w:val="pt-BR"/>
        </w:rPr>
        <w:t xml:space="preserve">direitos humanos </w:t>
      </w:r>
      <w:r w:rsidR="0019770B" w:rsidRPr="00434305">
        <w:rPr>
          <w:lang w:val="pt-BR"/>
        </w:rPr>
        <w:t>em plena conformidade com a o arcabouço normativo assim que as condições permitirem</w:t>
      </w:r>
      <w:r w:rsidRPr="00434305">
        <w:rPr>
          <w:lang w:val="pt-BR"/>
        </w:rPr>
        <w:t xml:space="preserve">; </w:t>
      </w:r>
      <w:r w:rsidR="0019770B" w:rsidRPr="00434305">
        <w:rPr>
          <w:lang w:val="pt-BR"/>
        </w:rPr>
        <w:t>e</w:t>
      </w:r>
      <w:r w:rsidRPr="00434305">
        <w:rPr>
          <w:lang w:val="pt-BR"/>
        </w:rPr>
        <w:t xml:space="preserve"> (c) </w:t>
      </w:r>
      <w:r w:rsidR="00B22723" w:rsidRPr="00434305">
        <w:rPr>
          <w:lang w:val="pt-BR"/>
        </w:rPr>
        <w:t>adotar medidas para remediar todos os impactos em direitos humanos identificados em ambas as avaliações tão prontamente quanto possível</w:t>
      </w:r>
      <w:r w:rsidRPr="00434305">
        <w:rPr>
          <w:lang w:val="pt-BR"/>
        </w:rPr>
        <w:t>.</w:t>
      </w:r>
    </w:p>
    <w:p w:rsidR="00766110" w:rsidRPr="00434305" w:rsidRDefault="00766110" w:rsidP="00965AC0">
      <w:pPr>
        <w:pStyle w:val="SingleTxtG"/>
        <w:ind w:left="1701"/>
        <w:rPr>
          <w:lang w:val="pt-BR"/>
        </w:rPr>
      </w:pPr>
      <w:r w:rsidRPr="00434305">
        <w:rPr>
          <w:lang w:val="pt-BR"/>
        </w:rPr>
        <w:t>18.3</w:t>
      </w:r>
      <w:r w:rsidR="00527DEF" w:rsidRPr="00434305">
        <w:rPr>
          <w:lang w:val="pt-BR"/>
        </w:rPr>
        <w:tab/>
      </w:r>
      <w:r w:rsidR="00B22723" w:rsidRPr="00434305">
        <w:rPr>
          <w:lang w:val="pt-BR"/>
        </w:rPr>
        <w:t xml:space="preserve">Para reformas de médio e mais longo prazo, uma avaliação de impacto em direitos humanos pode ajudar os </w:t>
      </w:r>
      <w:r w:rsidR="005E2FF8" w:rsidRPr="00434305">
        <w:rPr>
          <w:lang w:val="pt-BR"/>
        </w:rPr>
        <w:t>Estados</w:t>
      </w:r>
      <w:r w:rsidRPr="00434305">
        <w:rPr>
          <w:lang w:val="pt-BR"/>
        </w:rPr>
        <w:t xml:space="preserve"> </w:t>
      </w:r>
      <w:r w:rsidR="00B22723" w:rsidRPr="00434305">
        <w:rPr>
          <w:lang w:val="pt-BR"/>
        </w:rPr>
        <w:t>e as</w:t>
      </w:r>
      <w:r w:rsidRPr="00434305">
        <w:rPr>
          <w:lang w:val="pt-BR"/>
        </w:rPr>
        <w:t xml:space="preserve"> </w:t>
      </w:r>
      <w:r w:rsidR="00B22723" w:rsidRPr="00434305">
        <w:rPr>
          <w:lang w:val="pt-BR"/>
        </w:rPr>
        <w:t xml:space="preserve">instituições financeiras internacionais a se capacitarem para uma adaptação a mudanças necessárias na economia, de modo a melhor enfrentar a próxima crise econômica e financeira e assegurar um forte </w:t>
      </w:r>
      <w:r w:rsidR="00801372">
        <w:rPr>
          <w:lang w:val="pt-BR"/>
        </w:rPr>
        <w:t>aspecto</w:t>
      </w:r>
      <w:r w:rsidR="00801372" w:rsidRPr="00434305">
        <w:rPr>
          <w:lang w:val="pt-BR"/>
        </w:rPr>
        <w:t xml:space="preserve"> </w:t>
      </w:r>
      <w:r w:rsidR="00B22723" w:rsidRPr="00434305">
        <w:rPr>
          <w:lang w:val="pt-BR"/>
        </w:rPr>
        <w:t xml:space="preserve">de inclusão social. Isso é particularmente válido para </w:t>
      </w:r>
      <w:r w:rsidR="00463C64" w:rsidRPr="00434305">
        <w:rPr>
          <w:lang w:val="pt-BR"/>
        </w:rPr>
        <w:t xml:space="preserve">as </w:t>
      </w:r>
      <w:r w:rsidR="00B22723" w:rsidRPr="00434305">
        <w:rPr>
          <w:lang w:val="pt-BR"/>
        </w:rPr>
        <w:t xml:space="preserve">mulheres em situações em que elas usualmente são excluídas da tomada de decisão. Um escrutínio bem documentado e minucioso também contribuirá </w:t>
      </w:r>
      <w:r w:rsidR="00C33F11" w:rsidRPr="00434305">
        <w:rPr>
          <w:lang w:val="pt-BR"/>
        </w:rPr>
        <w:t xml:space="preserve">para uma tomada de decisão com base em dados empíricos </w:t>
      </w:r>
      <w:r w:rsidR="00463C64" w:rsidRPr="00434305">
        <w:rPr>
          <w:lang w:val="pt-BR"/>
        </w:rPr>
        <w:t xml:space="preserve">pelo Estado, </w:t>
      </w:r>
      <w:r w:rsidR="00C33F11" w:rsidRPr="00434305">
        <w:rPr>
          <w:lang w:val="pt-BR"/>
        </w:rPr>
        <w:t xml:space="preserve">ou por outros </w:t>
      </w:r>
      <w:r w:rsidR="005E2FF8" w:rsidRPr="00434305">
        <w:rPr>
          <w:lang w:val="pt-BR"/>
        </w:rPr>
        <w:t>Estados</w:t>
      </w:r>
      <w:r w:rsidR="00463C64" w:rsidRPr="00434305">
        <w:rPr>
          <w:lang w:val="pt-BR"/>
        </w:rPr>
        <w:t>,</w:t>
      </w:r>
      <w:r w:rsidRPr="00434305">
        <w:rPr>
          <w:lang w:val="pt-BR"/>
        </w:rPr>
        <w:t xml:space="preserve"> </w:t>
      </w:r>
      <w:r w:rsidR="00B22723" w:rsidRPr="00434305">
        <w:rPr>
          <w:lang w:val="pt-BR"/>
        </w:rPr>
        <w:t>em</w:t>
      </w:r>
      <w:r w:rsidRPr="00434305">
        <w:rPr>
          <w:lang w:val="pt-BR"/>
        </w:rPr>
        <w:t xml:space="preserve"> crises</w:t>
      </w:r>
      <w:r w:rsidR="00B22723" w:rsidRPr="00434305">
        <w:rPr>
          <w:lang w:val="pt-BR"/>
        </w:rPr>
        <w:t xml:space="preserve"> futuras</w:t>
      </w:r>
      <w:r w:rsidRPr="00434305">
        <w:rPr>
          <w:lang w:val="pt-BR"/>
        </w:rPr>
        <w:t>.</w:t>
      </w:r>
    </w:p>
    <w:p w:rsidR="00766110" w:rsidRPr="00434305" w:rsidRDefault="00766110" w:rsidP="00965AC0">
      <w:pPr>
        <w:pStyle w:val="SingleTxtG"/>
        <w:ind w:left="1701"/>
        <w:rPr>
          <w:lang w:val="pt-BR"/>
        </w:rPr>
      </w:pPr>
      <w:r w:rsidRPr="00434305">
        <w:rPr>
          <w:lang w:val="pt-BR"/>
        </w:rPr>
        <w:t>18.4</w:t>
      </w:r>
      <w:r w:rsidR="00527DEF" w:rsidRPr="00434305">
        <w:rPr>
          <w:lang w:val="pt-BR"/>
        </w:rPr>
        <w:tab/>
      </w:r>
      <w:r w:rsidR="00C20E1F" w:rsidRPr="00434305">
        <w:rPr>
          <w:lang w:val="pt-BR"/>
        </w:rPr>
        <w:t>Ao longo dos ciclos de políticas, os programas de reforma econômica devem ser avaliados quanto a haverem assegurado uma distribuição justa e equitativa d</w:t>
      </w:r>
      <w:r w:rsidR="000D5481" w:rsidRPr="00434305">
        <w:rPr>
          <w:lang w:val="pt-BR"/>
        </w:rPr>
        <w:t>o impacto do</w:t>
      </w:r>
      <w:r w:rsidR="00C20E1F" w:rsidRPr="00434305">
        <w:rPr>
          <w:lang w:val="pt-BR"/>
        </w:rPr>
        <w:t xml:space="preserve"> ajuste social, e não apenas </w:t>
      </w:r>
      <w:r w:rsidR="000D5481" w:rsidRPr="00434305">
        <w:rPr>
          <w:lang w:val="pt-BR"/>
        </w:rPr>
        <w:t xml:space="preserve">a haverem </w:t>
      </w:r>
      <w:r w:rsidR="00C20E1F" w:rsidRPr="00434305">
        <w:rPr>
          <w:lang w:val="pt-BR"/>
        </w:rPr>
        <w:t>reduzi</w:t>
      </w:r>
      <w:r w:rsidR="000D5481" w:rsidRPr="00434305">
        <w:rPr>
          <w:lang w:val="pt-BR"/>
        </w:rPr>
        <w:t>do os</w:t>
      </w:r>
      <w:r w:rsidR="00C20E1F" w:rsidRPr="00434305">
        <w:rPr>
          <w:lang w:val="pt-BR"/>
        </w:rPr>
        <w:t xml:space="preserve"> déficits orçamentários ou recupera</w:t>
      </w:r>
      <w:r w:rsidR="000D5481" w:rsidRPr="00434305">
        <w:rPr>
          <w:lang w:val="pt-BR"/>
        </w:rPr>
        <w:t>do</w:t>
      </w:r>
      <w:r w:rsidR="00C20E1F" w:rsidRPr="00434305">
        <w:rPr>
          <w:lang w:val="pt-BR"/>
        </w:rPr>
        <w:t xml:space="preserve"> a sustentabilidade da dívida ou o </w:t>
      </w:r>
      <w:r w:rsidR="003F49F8" w:rsidRPr="00434305">
        <w:rPr>
          <w:lang w:val="pt-BR"/>
        </w:rPr>
        <w:t>crescimento econômico</w:t>
      </w:r>
      <w:r w:rsidRPr="00434305">
        <w:rPr>
          <w:lang w:val="pt-BR"/>
        </w:rPr>
        <w:t xml:space="preserve">. </w:t>
      </w:r>
      <w:r w:rsidR="006419B6" w:rsidRPr="00434305">
        <w:rPr>
          <w:lang w:val="pt-BR"/>
        </w:rPr>
        <w:t>Essas avaliações devem determinar em que medida os programas de reforma protegeram os direitos humanos</w:t>
      </w:r>
      <w:r w:rsidRPr="00434305">
        <w:rPr>
          <w:lang w:val="pt-BR"/>
        </w:rPr>
        <w:t xml:space="preserve">, </w:t>
      </w:r>
      <w:r w:rsidR="006419B6" w:rsidRPr="00434305">
        <w:rPr>
          <w:lang w:val="pt-BR"/>
        </w:rPr>
        <w:t>sobretudo os daqueles grupos em situações de vulnerabilidade ou em risco de maiores impactos, e identificar brechas a serem sanadas</w:t>
      </w:r>
      <w:r w:rsidRPr="00434305">
        <w:rPr>
          <w:lang w:val="pt-BR"/>
        </w:rPr>
        <w:t>.</w:t>
      </w:r>
    </w:p>
    <w:p w:rsidR="00766110" w:rsidRPr="00434305" w:rsidRDefault="00766110" w:rsidP="00965AC0">
      <w:pPr>
        <w:pStyle w:val="SingleTxtG"/>
        <w:ind w:left="1701"/>
        <w:rPr>
          <w:lang w:val="pt-BR"/>
        </w:rPr>
      </w:pPr>
      <w:r w:rsidRPr="00434305">
        <w:rPr>
          <w:lang w:val="pt-BR"/>
        </w:rPr>
        <w:t>18.5</w:t>
      </w:r>
      <w:r w:rsidR="00527DEF" w:rsidRPr="00434305">
        <w:rPr>
          <w:lang w:val="pt-BR"/>
        </w:rPr>
        <w:tab/>
      </w:r>
      <w:r w:rsidR="006419B6" w:rsidRPr="00434305">
        <w:rPr>
          <w:lang w:val="pt-BR"/>
        </w:rPr>
        <w:t xml:space="preserve">As </w:t>
      </w:r>
      <w:r w:rsidR="008226A8" w:rsidRPr="00434305">
        <w:rPr>
          <w:lang w:val="pt-BR"/>
        </w:rPr>
        <w:t>avaliações</w:t>
      </w:r>
      <w:r w:rsidR="007C61FB" w:rsidRPr="00434305">
        <w:rPr>
          <w:lang w:val="pt-BR"/>
        </w:rPr>
        <w:t xml:space="preserve"> de impacto em direitos humanos</w:t>
      </w:r>
      <w:r w:rsidRPr="00434305">
        <w:rPr>
          <w:lang w:val="pt-BR"/>
        </w:rPr>
        <w:t xml:space="preserve"> </w:t>
      </w:r>
      <w:r w:rsidR="006419B6" w:rsidRPr="00434305">
        <w:rPr>
          <w:lang w:val="pt-BR"/>
        </w:rPr>
        <w:t xml:space="preserve">não devem estar limitadas a considerações acerca dos impactos </w:t>
      </w:r>
      <w:r w:rsidR="008226A8" w:rsidRPr="00434305">
        <w:rPr>
          <w:lang w:val="pt-BR"/>
        </w:rPr>
        <w:t xml:space="preserve">adversos, </w:t>
      </w:r>
      <w:r w:rsidR="006419B6" w:rsidRPr="00434305">
        <w:rPr>
          <w:lang w:val="pt-BR"/>
        </w:rPr>
        <w:t xml:space="preserve">potenciais </w:t>
      </w:r>
      <w:r w:rsidR="008226A8" w:rsidRPr="00434305">
        <w:rPr>
          <w:lang w:val="pt-BR"/>
        </w:rPr>
        <w:t>ou atuais, nos direitos humanos</w:t>
      </w:r>
      <w:r w:rsidRPr="00434305">
        <w:rPr>
          <w:lang w:val="pt-BR"/>
        </w:rPr>
        <w:t xml:space="preserve">, </w:t>
      </w:r>
      <w:r w:rsidR="008226A8" w:rsidRPr="00434305">
        <w:rPr>
          <w:lang w:val="pt-BR"/>
        </w:rPr>
        <w:t>e devem também ser utilizadas para identificar passos para fazer avançar o gozo de</w:t>
      </w:r>
      <w:r w:rsidRPr="00434305">
        <w:rPr>
          <w:lang w:val="pt-BR"/>
        </w:rPr>
        <w:t xml:space="preserve"> </w:t>
      </w:r>
      <w:r w:rsidR="00B4549D" w:rsidRPr="00434305">
        <w:rPr>
          <w:lang w:val="pt-BR"/>
        </w:rPr>
        <w:t>direitos humanos</w:t>
      </w:r>
      <w:r w:rsidR="008226A8" w:rsidRPr="00434305">
        <w:rPr>
          <w:lang w:val="pt-BR"/>
        </w:rPr>
        <w:t xml:space="preserve"> e </w:t>
      </w:r>
      <w:r w:rsidR="006252AF" w:rsidRPr="00434305">
        <w:rPr>
          <w:lang w:val="pt-BR"/>
        </w:rPr>
        <w:t xml:space="preserve">as </w:t>
      </w:r>
      <w:r w:rsidR="008226A8" w:rsidRPr="00434305">
        <w:rPr>
          <w:lang w:val="pt-BR"/>
        </w:rPr>
        <w:t xml:space="preserve">oportunidades para aqueles com o dever de </w:t>
      </w:r>
      <w:r w:rsidR="006252AF" w:rsidRPr="00434305">
        <w:rPr>
          <w:lang w:val="pt-BR"/>
        </w:rPr>
        <w:t>fortalecer</w:t>
      </w:r>
      <w:r w:rsidR="008226A8" w:rsidRPr="00434305">
        <w:rPr>
          <w:lang w:val="pt-BR"/>
        </w:rPr>
        <w:t xml:space="preserve"> o exercício dos</w:t>
      </w:r>
      <w:r w:rsidRPr="00434305">
        <w:rPr>
          <w:lang w:val="pt-BR"/>
        </w:rPr>
        <w:t xml:space="preserve"> </w:t>
      </w:r>
      <w:r w:rsidR="00B4549D" w:rsidRPr="00434305">
        <w:rPr>
          <w:lang w:val="pt-BR"/>
        </w:rPr>
        <w:t>direitos humanos</w:t>
      </w:r>
      <w:r w:rsidR="006252AF" w:rsidRPr="00434305">
        <w:rPr>
          <w:lang w:val="pt-BR"/>
        </w:rPr>
        <w:t xml:space="preserve"> </w:t>
      </w:r>
      <w:r w:rsidR="008226A8" w:rsidRPr="00434305">
        <w:rPr>
          <w:lang w:val="pt-BR"/>
        </w:rPr>
        <w:t>n</w:t>
      </w:r>
      <w:r w:rsidR="006252AF" w:rsidRPr="00434305">
        <w:rPr>
          <w:lang w:val="pt-BR"/>
        </w:rPr>
        <w:t>o contexto d</w:t>
      </w:r>
      <w:r w:rsidR="008226A8" w:rsidRPr="00434305">
        <w:rPr>
          <w:lang w:val="pt-BR"/>
        </w:rPr>
        <w:t xml:space="preserve">a </w:t>
      </w:r>
      <w:r w:rsidR="00670662" w:rsidRPr="00434305">
        <w:rPr>
          <w:lang w:val="pt-BR"/>
        </w:rPr>
        <w:t>implantação</w:t>
      </w:r>
      <w:r w:rsidR="006252AF" w:rsidRPr="00434305">
        <w:rPr>
          <w:lang w:val="pt-BR"/>
        </w:rPr>
        <w:t xml:space="preserve"> </w:t>
      </w:r>
      <w:r w:rsidR="008226A8" w:rsidRPr="00434305">
        <w:rPr>
          <w:lang w:val="pt-BR"/>
        </w:rPr>
        <w:t>de reformas econômicas</w:t>
      </w:r>
      <w:r w:rsidRPr="00434305">
        <w:rPr>
          <w:lang w:val="pt-BR"/>
        </w:rPr>
        <w:t>.</w:t>
      </w:r>
    </w:p>
    <w:p w:rsidR="00766110" w:rsidRPr="00434305" w:rsidRDefault="00766110" w:rsidP="003D2FFB">
      <w:pPr>
        <w:pStyle w:val="SingleTxtG"/>
        <w:ind w:left="1701"/>
        <w:rPr>
          <w:lang w:val="pt-BR"/>
        </w:rPr>
      </w:pPr>
      <w:r w:rsidRPr="00434305">
        <w:rPr>
          <w:lang w:val="pt-BR"/>
        </w:rPr>
        <w:t>18.6</w:t>
      </w:r>
      <w:r w:rsidR="00527DEF" w:rsidRPr="00434305">
        <w:rPr>
          <w:lang w:val="pt-BR"/>
        </w:rPr>
        <w:tab/>
      </w:r>
      <w:r w:rsidR="008226A8" w:rsidRPr="00434305">
        <w:rPr>
          <w:lang w:val="pt-BR"/>
        </w:rPr>
        <w:t xml:space="preserve">A capacitação na condução de avaliações de </w:t>
      </w:r>
      <w:r w:rsidR="00B4549D" w:rsidRPr="00434305">
        <w:rPr>
          <w:lang w:val="pt-BR"/>
        </w:rPr>
        <w:t>direitos humanos</w:t>
      </w:r>
      <w:r w:rsidR="00610CAD" w:rsidRPr="00434305">
        <w:rPr>
          <w:lang w:val="pt-BR"/>
        </w:rPr>
        <w:t xml:space="preserve"> </w:t>
      </w:r>
      <w:r w:rsidR="008226A8" w:rsidRPr="00434305">
        <w:rPr>
          <w:lang w:val="pt-BR"/>
        </w:rPr>
        <w:t xml:space="preserve">é de crucial importância, já que </w:t>
      </w:r>
      <w:r w:rsidR="00610CAD" w:rsidRPr="00434305">
        <w:rPr>
          <w:lang w:val="pt-BR"/>
        </w:rPr>
        <w:t xml:space="preserve">a capacitação </w:t>
      </w:r>
      <w:r w:rsidR="008226A8" w:rsidRPr="00434305">
        <w:rPr>
          <w:lang w:val="pt-BR"/>
        </w:rPr>
        <w:t xml:space="preserve">tornaria </w:t>
      </w:r>
      <w:r w:rsidR="00610CAD" w:rsidRPr="00434305">
        <w:rPr>
          <w:lang w:val="pt-BR"/>
        </w:rPr>
        <w:t xml:space="preserve">as avaliações </w:t>
      </w:r>
      <w:r w:rsidR="008226A8" w:rsidRPr="00434305">
        <w:rPr>
          <w:lang w:val="pt-BR"/>
        </w:rPr>
        <w:t>mais rápidas</w:t>
      </w:r>
      <w:r w:rsidR="00610CAD" w:rsidRPr="00434305">
        <w:rPr>
          <w:lang w:val="pt-BR"/>
        </w:rPr>
        <w:t xml:space="preserve"> e</w:t>
      </w:r>
      <w:r w:rsidR="008226A8" w:rsidRPr="00434305">
        <w:rPr>
          <w:lang w:val="pt-BR"/>
        </w:rPr>
        <w:t xml:space="preserve"> previsíveis e menos dispendiosas</w:t>
      </w:r>
      <w:r w:rsidR="00610CAD" w:rsidRPr="00434305">
        <w:rPr>
          <w:lang w:val="pt-BR"/>
        </w:rPr>
        <w:t>,</w:t>
      </w:r>
      <w:r w:rsidR="008226A8" w:rsidRPr="00434305">
        <w:rPr>
          <w:lang w:val="pt-BR"/>
        </w:rPr>
        <w:t xml:space="preserve"> além de cada vez mais precisas e abrangentes</w:t>
      </w:r>
      <w:r w:rsidRPr="00434305">
        <w:rPr>
          <w:lang w:val="pt-BR"/>
        </w:rPr>
        <w:t xml:space="preserve">. </w:t>
      </w:r>
      <w:r w:rsidR="008226A8" w:rsidRPr="00434305">
        <w:rPr>
          <w:lang w:val="pt-BR"/>
        </w:rPr>
        <w:t xml:space="preserve">Os Governos devem construir sistemas que assegurem que os dados e </w:t>
      </w:r>
      <w:r w:rsidR="00610CAD" w:rsidRPr="00434305">
        <w:rPr>
          <w:lang w:val="pt-BR"/>
        </w:rPr>
        <w:t xml:space="preserve">as </w:t>
      </w:r>
      <w:r w:rsidR="008226A8" w:rsidRPr="00434305">
        <w:rPr>
          <w:lang w:val="pt-BR"/>
        </w:rPr>
        <w:t>informações necessárias</w:t>
      </w:r>
      <w:r w:rsidR="002D6574" w:rsidRPr="00434305">
        <w:rPr>
          <w:lang w:val="pt-BR"/>
        </w:rPr>
        <w:t xml:space="preserve"> </w:t>
      </w:r>
      <w:r w:rsidR="008226A8" w:rsidRPr="00434305">
        <w:rPr>
          <w:lang w:val="pt-BR"/>
        </w:rPr>
        <w:t>sejam produzidos e divulgados e trabalhar próximo a membros da sociedade civil</w:t>
      </w:r>
      <w:r w:rsidR="002D6574" w:rsidRPr="00434305">
        <w:rPr>
          <w:lang w:val="pt-BR"/>
        </w:rPr>
        <w:t xml:space="preserve"> </w:t>
      </w:r>
      <w:r w:rsidR="008226A8" w:rsidRPr="00434305">
        <w:rPr>
          <w:lang w:val="pt-BR"/>
        </w:rPr>
        <w:t xml:space="preserve">durante </w:t>
      </w:r>
      <w:r w:rsidR="00214FCD" w:rsidRPr="00434305">
        <w:rPr>
          <w:lang w:val="pt-BR"/>
        </w:rPr>
        <w:t>“as vacas gordas” de modo a que estejam capacitados a participar prontamente nas avaliações</w:t>
      </w:r>
      <w:r w:rsidR="00363CB9" w:rsidRPr="00434305">
        <w:rPr>
          <w:lang w:val="pt-BR"/>
        </w:rPr>
        <w:t xml:space="preserve"> de impacto em direitos humanos</w:t>
      </w:r>
      <w:r w:rsidRPr="00434305">
        <w:rPr>
          <w:lang w:val="pt-BR"/>
        </w:rPr>
        <w:t xml:space="preserve"> </w:t>
      </w:r>
      <w:r w:rsidR="00214FCD" w:rsidRPr="00434305">
        <w:rPr>
          <w:lang w:val="pt-BR"/>
        </w:rPr>
        <w:t>quando necessário,</w:t>
      </w:r>
      <w:r w:rsidR="002D6574" w:rsidRPr="00434305">
        <w:rPr>
          <w:lang w:val="pt-BR"/>
        </w:rPr>
        <w:t xml:space="preserve"> </w:t>
      </w:r>
      <w:r w:rsidR="002F37E3" w:rsidRPr="00434305">
        <w:rPr>
          <w:lang w:val="pt-BR"/>
        </w:rPr>
        <w:t>seja de maneira regular ou extraordinária</w:t>
      </w:r>
      <w:r w:rsidRPr="00434305">
        <w:rPr>
          <w:lang w:val="pt-BR"/>
        </w:rPr>
        <w:t>.</w:t>
      </w:r>
      <w:r w:rsidR="00B2652C" w:rsidRPr="00434305">
        <w:rPr>
          <w:lang w:val="pt-BR"/>
        </w:rPr>
        <w:t xml:space="preserve"> </w:t>
      </w:r>
    </w:p>
    <w:p w:rsidR="00766110" w:rsidRPr="008061D2" w:rsidRDefault="00766110" w:rsidP="00766110">
      <w:pPr>
        <w:pStyle w:val="H1G"/>
        <w:rPr>
          <w:szCs w:val="24"/>
          <w:lang w:val="pt-BR"/>
        </w:rPr>
      </w:pPr>
      <w:r w:rsidRPr="008061D2">
        <w:rPr>
          <w:rFonts w:eastAsia="Arial Unicode MS"/>
          <w:szCs w:val="24"/>
          <w:lang w:val="pt-BR"/>
        </w:rPr>
        <w:lastRenderedPageBreak/>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19</w:t>
      </w:r>
      <w:r w:rsidR="006A3130" w:rsidRPr="008061D2">
        <w:rPr>
          <w:rFonts w:eastAsia="Arial Unicode MS"/>
          <w:szCs w:val="24"/>
          <w:lang w:val="pt-BR"/>
        </w:rPr>
        <w:t xml:space="preserve"> – </w:t>
      </w:r>
      <w:r w:rsidRPr="008061D2">
        <w:rPr>
          <w:rFonts w:eastAsia="Arial Unicode MS"/>
          <w:szCs w:val="24"/>
          <w:lang w:val="pt-BR"/>
        </w:rPr>
        <w:t>Participa</w:t>
      </w:r>
      <w:r w:rsidR="002F37E3" w:rsidRPr="008061D2">
        <w:rPr>
          <w:rFonts w:eastAsia="Arial Unicode MS"/>
          <w:szCs w:val="24"/>
          <w:lang w:val="pt-BR"/>
        </w:rPr>
        <w:t>ção</w:t>
      </w:r>
    </w:p>
    <w:p w:rsidR="00766110" w:rsidRPr="00434305" w:rsidRDefault="00DC747A" w:rsidP="00965AC0">
      <w:pPr>
        <w:pStyle w:val="SingleTxtG"/>
        <w:rPr>
          <w:lang w:val="pt-BR"/>
        </w:rPr>
      </w:pPr>
      <w:r w:rsidRPr="00434305">
        <w:rPr>
          <w:b/>
          <w:bCs/>
          <w:lang w:val="pt-BR"/>
        </w:rPr>
        <w:tab/>
      </w:r>
      <w:r w:rsidR="00DA79E5" w:rsidRPr="00434305">
        <w:rPr>
          <w:b/>
          <w:bCs/>
          <w:lang w:val="pt-BR"/>
        </w:rPr>
        <w:t>O direito a participar deve estar inserido no processo de condução de avaliações</w:t>
      </w:r>
      <w:r w:rsidR="00363CB9" w:rsidRPr="00434305">
        <w:rPr>
          <w:b/>
          <w:bCs/>
          <w:lang w:val="pt-BR"/>
        </w:rPr>
        <w:t xml:space="preserve"> de impacto em direitos humanos</w:t>
      </w:r>
      <w:r w:rsidR="00766110" w:rsidRPr="00434305">
        <w:rPr>
          <w:b/>
          <w:bCs/>
          <w:lang w:val="pt-BR"/>
        </w:rPr>
        <w:t xml:space="preserve">. </w:t>
      </w:r>
      <w:r w:rsidR="00DA79E5" w:rsidRPr="00434305">
        <w:rPr>
          <w:b/>
          <w:bCs/>
          <w:lang w:val="pt-BR"/>
        </w:rPr>
        <w:t xml:space="preserve">Esse direito também deve ser central quando da consideração de opções normativas, nos documentos finais </w:t>
      </w:r>
      <w:r w:rsidR="00766110" w:rsidRPr="00434305">
        <w:rPr>
          <w:b/>
          <w:bCs/>
          <w:lang w:val="pt-BR"/>
        </w:rPr>
        <w:t>(publica</w:t>
      </w:r>
      <w:r w:rsidR="00DA79E5" w:rsidRPr="00434305">
        <w:rPr>
          <w:b/>
          <w:bCs/>
          <w:lang w:val="pt-BR"/>
        </w:rPr>
        <w:t xml:space="preserve">ção/divulgação de informes/relatórios e avaliação), na </w:t>
      </w:r>
      <w:r w:rsidR="00670662" w:rsidRPr="00434305">
        <w:rPr>
          <w:b/>
          <w:bCs/>
          <w:lang w:val="pt-BR"/>
        </w:rPr>
        <w:t>implantação</w:t>
      </w:r>
      <w:r w:rsidR="00610CAD" w:rsidRPr="00434305">
        <w:rPr>
          <w:b/>
          <w:bCs/>
          <w:lang w:val="pt-BR"/>
        </w:rPr>
        <w:t xml:space="preserve"> </w:t>
      </w:r>
      <w:r w:rsidR="00DA79E5" w:rsidRPr="00434305">
        <w:rPr>
          <w:b/>
          <w:bCs/>
          <w:lang w:val="pt-BR"/>
        </w:rPr>
        <w:t xml:space="preserve">de respostas normativas e no monitoramento </w:t>
      </w:r>
      <w:r w:rsidR="00107901" w:rsidRPr="00434305">
        <w:rPr>
          <w:b/>
          <w:bCs/>
          <w:lang w:val="pt-BR"/>
        </w:rPr>
        <w:t>do impacto de tais respostas</w:t>
      </w:r>
      <w:r w:rsidR="00766110" w:rsidRPr="00434305">
        <w:rPr>
          <w:b/>
          <w:bCs/>
          <w:lang w:val="pt-BR"/>
        </w:rPr>
        <w:t>.</w:t>
      </w:r>
    </w:p>
    <w:p w:rsidR="00766110" w:rsidRPr="00434305" w:rsidRDefault="00835BA8" w:rsidP="00835BA8">
      <w:pPr>
        <w:pStyle w:val="H4G"/>
        <w:rPr>
          <w:lang w:val="pt-BR"/>
        </w:rPr>
      </w:pPr>
      <w:r w:rsidRPr="00434305">
        <w:rPr>
          <w:bCs/>
          <w:i w:val="0"/>
          <w:iCs/>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19.1</w:t>
      </w:r>
      <w:r w:rsidR="00527DEF" w:rsidRPr="00434305">
        <w:rPr>
          <w:lang w:val="pt-BR"/>
        </w:rPr>
        <w:tab/>
      </w:r>
      <w:r w:rsidR="00847DE7" w:rsidRPr="00434305">
        <w:rPr>
          <w:lang w:val="pt-BR"/>
        </w:rPr>
        <w:t xml:space="preserve">Ao formular medidas demandando </w:t>
      </w:r>
      <w:r w:rsidR="009146E8" w:rsidRPr="00434305">
        <w:rPr>
          <w:lang w:val="pt-BR"/>
        </w:rPr>
        <w:t>avaliações</w:t>
      </w:r>
      <w:r w:rsidR="00363CB9" w:rsidRPr="00434305">
        <w:rPr>
          <w:lang w:val="pt-BR"/>
        </w:rPr>
        <w:t xml:space="preserve"> de impacto em direitos humanos</w:t>
      </w:r>
      <w:r w:rsidRPr="00434305">
        <w:rPr>
          <w:lang w:val="pt-BR"/>
        </w:rPr>
        <w:t xml:space="preserve">, </w:t>
      </w:r>
      <w:r w:rsidR="00847DE7" w:rsidRPr="00434305">
        <w:rPr>
          <w:lang w:val="pt-BR"/>
        </w:rPr>
        <w:t xml:space="preserve">os </w:t>
      </w:r>
      <w:r w:rsidR="005E2FF8" w:rsidRPr="00434305">
        <w:rPr>
          <w:lang w:val="pt-BR"/>
        </w:rPr>
        <w:t>Estados</w:t>
      </w:r>
      <w:r w:rsidRPr="00434305">
        <w:rPr>
          <w:lang w:val="pt-BR"/>
        </w:rPr>
        <w:t xml:space="preserve"> </w:t>
      </w:r>
      <w:r w:rsidR="00847DE7" w:rsidRPr="00434305">
        <w:rPr>
          <w:lang w:val="pt-BR"/>
        </w:rPr>
        <w:t>e as</w:t>
      </w:r>
      <w:r w:rsidRPr="00434305">
        <w:rPr>
          <w:lang w:val="pt-BR"/>
        </w:rPr>
        <w:t xml:space="preserve"> </w:t>
      </w:r>
      <w:r w:rsidR="00B22723" w:rsidRPr="00434305">
        <w:rPr>
          <w:lang w:val="pt-BR"/>
        </w:rPr>
        <w:t>instituições financeiras internacionais</w:t>
      </w:r>
      <w:r w:rsidR="00847DE7" w:rsidRPr="00434305">
        <w:rPr>
          <w:lang w:val="pt-BR"/>
        </w:rPr>
        <w:t xml:space="preserve"> devem propiciar e buscar um diálogo nacional o mais amplo </w:t>
      </w:r>
      <w:r w:rsidR="009146E8" w:rsidRPr="00434305">
        <w:rPr>
          <w:lang w:val="pt-BR"/>
        </w:rPr>
        <w:t>possível</w:t>
      </w:r>
      <w:r w:rsidR="00847DE7" w:rsidRPr="00434305">
        <w:rPr>
          <w:lang w:val="pt-BR"/>
        </w:rPr>
        <w:t xml:space="preserve">, com participação </w:t>
      </w:r>
      <w:r w:rsidR="009146E8" w:rsidRPr="00434305">
        <w:rPr>
          <w:lang w:val="pt-BR"/>
        </w:rPr>
        <w:t xml:space="preserve">efetiva, oportuna e </w:t>
      </w:r>
      <w:r w:rsidR="00610CAD" w:rsidRPr="00434305">
        <w:rPr>
          <w:lang w:val="pt-BR"/>
        </w:rPr>
        <w:t>significativa</w:t>
      </w:r>
      <w:r w:rsidR="009146E8" w:rsidRPr="00434305">
        <w:rPr>
          <w:lang w:val="pt-BR"/>
        </w:rPr>
        <w:t xml:space="preserve"> de todos os indivíduos e grupos, inclusive grupos marginalizados e em risco de vulnerabilidade por conta dessas políticas</w:t>
      </w:r>
      <w:r w:rsidRPr="00434305">
        <w:rPr>
          <w:lang w:val="pt-BR"/>
        </w:rPr>
        <w:t xml:space="preserve">. </w:t>
      </w:r>
      <w:r w:rsidR="00610CAD" w:rsidRPr="00434305">
        <w:rPr>
          <w:lang w:val="pt-BR"/>
        </w:rPr>
        <w:t>C</w:t>
      </w:r>
      <w:r w:rsidR="009146E8" w:rsidRPr="00434305">
        <w:rPr>
          <w:lang w:val="pt-BR"/>
        </w:rPr>
        <w:t xml:space="preserve">omo as mulheres, as crianças e as pessoas com deficiências são, geralmente, </w:t>
      </w:r>
      <w:r w:rsidR="00610CAD" w:rsidRPr="00434305">
        <w:rPr>
          <w:lang w:val="pt-BR"/>
        </w:rPr>
        <w:t>sub</w:t>
      </w:r>
      <w:r w:rsidR="00801372">
        <w:rPr>
          <w:lang w:val="pt-BR"/>
        </w:rPr>
        <w:t>r</w:t>
      </w:r>
      <w:r w:rsidR="00610CAD" w:rsidRPr="00434305">
        <w:rPr>
          <w:lang w:val="pt-BR"/>
        </w:rPr>
        <w:t>representadas</w:t>
      </w:r>
      <w:r w:rsidR="009146E8" w:rsidRPr="00434305">
        <w:rPr>
          <w:lang w:val="pt-BR"/>
        </w:rPr>
        <w:t xml:space="preserve"> tanto na esfera política quanto na esfera econômica, esforços maiores devem ser feitos para assegurar sua capacidade de codecidir as medidas por meio de métodos inovadores de participação</w:t>
      </w:r>
      <w:r w:rsidRPr="00434305">
        <w:rPr>
          <w:lang w:val="pt-BR"/>
        </w:rPr>
        <w:t xml:space="preserve">. </w:t>
      </w:r>
      <w:r w:rsidR="009146E8" w:rsidRPr="00434305">
        <w:rPr>
          <w:lang w:val="pt-BR"/>
        </w:rPr>
        <w:t>As organizações e atores da sociedade civil em sentido mais amplo também devem ter canais adequados e oportunos para a participação</w:t>
      </w:r>
      <w:r w:rsidRPr="00434305">
        <w:rPr>
          <w:lang w:val="pt-BR"/>
        </w:rPr>
        <w:t>.</w:t>
      </w:r>
    </w:p>
    <w:p w:rsidR="00766110" w:rsidRPr="00434305" w:rsidRDefault="00766110" w:rsidP="00965AC0">
      <w:pPr>
        <w:pStyle w:val="SingleTxtG"/>
        <w:ind w:left="1701"/>
        <w:rPr>
          <w:lang w:val="pt-BR"/>
        </w:rPr>
      </w:pPr>
      <w:r w:rsidRPr="00434305">
        <w:rPr>
          <w:lang w:val="pt-BR"/>
        </w:rPr>
        <w:t>19.2</w:t>
      </w:r>
      <w:r w:rsidR="00527DEF" w:rsidRPr="00434305">
        <w:rPr>
          <w:lang w:val="pt-BR"/>
        </w:rPr>
        <w:tab/>
      </w:r>
      <w:r w:rsidR="009146E8" w:rsidRPr="00434305">
        <w:rPr>
          <w:lang w:val="pt-BR"/>
        </w:rPr>
        <w:t xml:space="preserve">Os diferentes níveis de governo também devem ser adequadamente informados e consultados, e os canais </w:t>
      </w:r>
      <w:r w:rsidR="002C7D7B" w:rsidRPr="00434305">
        <w:rPr>
          <w:lang w:val="pt-BR"/>
        </w:rPr>
        <w:t>correspondentes</w:t>
      </w:r>
      <w:r w:rsidR="009146E8" w:rsidRPr="00434305">
        <w:rPr>
          <w:lang w:val="pt-BR"/>
        </w:rPr>
        <w:t xml:space="preserve"> de comunicação e informação devem ser seguidos, inclusive </w:t>
      </w:r>
      <w:r w:rsidR="002C7D7B" w:rsidRPr="00434305">
        <w:rPr>
          <w:lang w:val="pt-BR"/>
        </w:rPr>
        <w:t>dentro das câmaras legislativas e dos mecanismos administrativos vigentes para interação entre os diferentes níveis dos governos locais e subnacionais</w:t>
      </w:r>
      <w:r w:rsidRPr="00434305">
        <w:rPr>
          <w:lang w:val="pt-BR"/>
        </w:rPr>
        <w:t>.</w:t>
      </w:r>
    </w:p>
    <w:p w:rsidR="00766110" w:rsidRPr="00434305" w:rsidRDefault="00766110" w:rsidP="00965AC0">
      <w:pPr>
        <w:pStyle w:val="SingleTxtG"/>
        <w:ind w:left="1701"/>
        <w:rPr>
          <w:lang w:val="pt-BR"/>
        </w:rPr>
      </w:pPr>
      <w:r w:rsidRPr="00434305">
        <w:rPr>
          <w:lang w:val="pt-BR"/>
        </w:rPr>
        <w:t>19.3</w:t>
      </w:r>
      <w:r w:rsidR="00527DEF" w:rsidRPr="00434305">
        <w:rPr>
          <w:lang w:val="pt-BR"/>
        </w:rPr>
        <w:tab/>
      </w:r>
      <w:r w:rsidR="009B0069" w:rsidRPr="00434305">
        <w:rPr>
          <w:lang w:val="pt-BR"/>
        </w:rPr>
        <w:t>Uma part</w:t>
      </w:r>
      <w:r w:rsidR="0074354F" w:rsidRPr="00434305">
        <w:rPr>
          <w:lang w:val="pt-BR"/>
        </w:rPr>
        <w:t xml:space="preserve">icipação </w:t>
      </w:r>
      <w:r w:rsidR="009B0069" w:rsidRPr="00434305">
        <w:rPr>
          <w:lang w:val="pt-BR"/>
        </w:rPr>
        <w:t xml:space="preserve">verdadeira </w:t>
      </w:r>
      <w:r w:rsidR="0074354F" w:rsidRPr="00434305">
        <w:rPr>
          <w:lang w:val="pt-BR"/>
        </w:rPr>
        <w:t xml:space="preserve">somente será possível se os Governos fornecerem informações oportunas, abrangentes e acessíveis sobre todos os aspectos das finanças públicas, inclusive os orçamentos e </w:t>
      </w:r>
      <w:r w:rsidR="009B0069" w:rsidRPr="00434305">
        <w:rPr>
          <w:lang w:val="pt-BR"/>
        </w:rPr>
        <w:t xml:space="preserve">o </w:t>
      </w:r>
      <w:r w:rsidR="0074354F" w:rsidRPr="00434305">
        <w:rPr>
          <w:lang w:val="pt-BR"/>
        </w:rPr>
        <w:t>desempenho macroeconômico</w:t>
      </w:r>
      <w:r w:rsidRPr="00434305">
        <w:rPr>
          <w:lang w:val="pt-BR"/>
        </w:rPr>
        <w:t xml:space="preserve">. </w:t>
      </w:r>
      <w:r w:rsidR="0074354F" w:rsidRPr="00434305">
        <w:rPr>
          <w:lang w:val="pt-BR"/>
        </w:rPr>
        <w:t xml:space="preserve">Os </w:t>
      </w:r>
      <w:r w:rsidRPr="00434305">
        <w:rPr>
          <w:lang w:val="pt-BR"/>
        </w:rPr>
        <w:t>Govern</w:t>
      </w:r>
      <w:r w:rsidR="0074354F" w:rsidRPr="00434305">
        <w:rPr>
          <w:lang w:val="pt-BR"/>
        </w:rPr>
        <w:t>os também devem fornecer justificativas adequadas por escolhas normativas à população em geral, sobretudo para aqueles que com maior probabilidade serão afetados pela reforma</w:t>
      </w:r>
      <w:r w:rsidRPr="00434305">
        <w:rPr>
          <w:lang w:val="pt-BR"/>
        </w:rPr>
        <w:t>.</w:t>
      </w:r>
    </w:p>
    <w:p w:rsidR="00766110" w:rsidRPr="00434305" w:rsidRDefault="00766110" w:rsidP="00965AC0">
      <w:pPr>
        <w:pStyle w:val="SingleTxtG"/>
        <w:ind w:left="1701"/>
        <w:rPr>
          <w:lang w:val="pt-BR"/>
        </w:rPr>
      </w:pPr>
      <w:r w:rsidRPr="00434305">
        <w:rPr>
          <w:lang w:val="pt-BR"/>
        </w:rPr>
        <w:t>19.4</w:t>
      </w:r>
      <w:r w:rsidR="00527DEF" w:rsidRPr="00434305">
        <w:rPr>
          <w:lang w:val="pt-BR"/>
        </w:rPr>
        <w:tab/>
      </w:r>
      <w:r w:rsidR="0074354F" w:rsidRPr="00434305">
        <w:rPr>
          <w:lang w:val="pt-BR"/>
        </w:rPr>
        <w:t>Diversos</w:t>
      </w:r>
      <w:r w:rsidRPr="00434305">
        <w:rPr>
          <w:lang w:val="pt-BR"/>
        </w:rPr>
        <w:t xml:space="preserve"> </w:t>
      </w:r>
      <w:r w:rsidR="00B4549D" w:rsidRPr="00434305">
        <w:rPr>
          <w:lang w:val="pt-BR"/>
        </w:rPr>
        <w:t xml:space="preserve">direitos </w:t>
      </w:r>
      <w:r w:rsidR="007B2282" w:rsidRPr="00434305">
        <w:rPr>
          <w:lang w:val="pt-BR"/>
        </w:rPr>
        <w:t>humanos devem</w:t>
      </w:r>
      <w:r w:rsidR="0074354F" w:rsidRPr="00434305">
        <w:rPr>
          <w:lang w:val="pt-BR"/>
        </w:rPr>
        <w:t xml:space="preserve"> ser protegidos a fim de assegurar participação efetiva e </w:t>
      </w:r>
      <w:r w:rsidR="002C38FE" w:rsidRPr="00434305">
        <w:rPr>
          <w:lang w:val="pt-BR"/>
        </w:rPr>
        <w:t>significativa</w:t>
      </w:r>
      <w:r w:rsidR="007B2282" w:rsidRPr="00434305">
        <w:rPr>
          <w:lang w:val="pt-BR"/>
        </w:rPr>
        <w:t>, inclusive a liberdade de expressão e o ace</w:t>
      </w:r>
      <w:r w:rsidR="002C38FE" w:rsidRPr="00434305">
        <w:rPr>
          <w:lang w:val="pt-BR"/>
        </w:rPr>
        <w:t>sso à informação, a liberdade de i</w:t>
      </w:r>
      <w:r w:rsidR="007B2282" w:rsidRPr="00434305">
        <w:rPr>
          <w:lang w:val="pt-BR"/>
        </w:rPr>
        <w:t xml:space="preserve">mprensa, o direito </w:t>
      </w:r>
      <w:r w:rsidR="002C38FE" w:rsidRPr="00434305">
        <w:rPr>
          <w:lang w:val="pt-BR"/>
        </w:rPr>
        <w:t>de</w:t>
      </w:r>
      <w:r w:rsidR="007B2282" w:rsidRPr="00434305">
        <w:rPr>
          <w:lang w:val="pt-BR"/>
        </w:rPr>
        <w:t xml:space="preserve"> reunir-se em assembleia pacífica e a liberdade de associação</w:t>
      </w:r>
      <w:r w:rsidRPr="00434305">
        <w:rPr>
          <w:lang w:val="pt-BR"/>
        </w:rPr>
        <w:t>.</w:t>
      </w:r>
    </w:p>
    <w:p w:rsidR="00766110" w:rsidRPr="00434305" w:rsidRDefault="00766110" w:rsidP="00965AC0">
      <w:pPr>
        <w:pStyle w:val="SingleTxtG"/>
        <w:ind w:left="1701"/>
        <w:rPr>
          <w:lang w:val="pt-BR"/>
        </w:rPr>
      </w:pPr>
      <w:r w:rsidRPr="00434305">
        <w:rPr>
          <w:lang w:val="pt-BR"/>
        </w:rPr>
        <w:t>19.5</w:t>
      </w:r>
      <w:r w:rsidR="00527DEF" w:rsidRPr="00434305">
        <w:rPr>
          <w:lang w:val="pt-BR"/>
        </w:rPr>
        <w:tab/>
      </w:r>
      <w:r w:rsidR="00CE1066" w:rsidRPr="00434305">
        <w:rPr>
          <w:lang w:val="pt-BR"/>
        </w:rPr>
        <w:t xml:space="preserve">Medidas de políticas de reforma econômica devem ser adotadas pelos órgãos competentes conforme os procedimentos estabelecidos pela legislação nacional. Elas devem </w:t>
      </w:r>
      <w:r w:rsidR="004A1A60" w:rsidRPr="00434305">
        <w:rPr>
          <w:lang w:val="pt-BR"/>
        </w:rPr>
        <w:t>ser objeto de</w:t>
      </w:r>
      <w:r w:rsidR="00CE1066" w:rsidRPr="00434305">
        <w:rPr>
          <w:lang w:val="pt-BR"/>
        </w:rPr>
        <w:t xml:space="preserve"> escrutínio e </w:t>
      </w:r>
      <w:r w:rsidR="004A1A60" w:rsidRPr="00434305">
        <w:rPr>
          <w:lang w:val="pt-BR"/>
        </w:rPr>
        <w:t>de</w:t>
      </w:r>
      <w:r w:rsidR="00CE1066" w:rsidRPr="00434305">
        <w:rPr>
          <w:lang w:val="pt-BR"/>
        </w:rPr>
        <w:t xml:space="preserve"> discu</w:t>
      </w:r>
      <w:r w:rsidR="004A1A60" w:rsidRPr="00434305">
        <w:rPr>
          <w:lang w:val="pt-BR"/>
        </w:rPr>
        <w:t>ssão</w:t>
      </w:r>
      <w:r w:rsidR="00CE1066" w:rsidRPr="00434305">
        <w:rPr>
          <w:lang w:val="pt-BR"/>
        </w:rPr>
        <w:t xml:space="preserve"> pelo parlamento para possibilitar efetiva </w:t>
      </w:r>
      <w:r w:rsidR="004A1A60" w:rsidRPr="00434305">
        <w:rPr>
          <w:lang w:val="pt-BR"/>
        </w:rPr>
        <w:t xml:space="preserve">e significativa </w:t>
      </w:r>
      <w:r w:rsidR="00CE1066" w:rsidRPr="00434305">
        <w:rPr>
          <w:lang w:val="pt-BR"/>
        </w:rPr>
        <w:t>participação política e os necessários pesos e contrapesos</w:t>
      </w:r>
      <w:r w:rsidRPr="00434305">
        <w:rPr>
          <w:lang w:val="pt-BR"/>
        </w:rPr>
        <w:t>.</w:t>
      </w:r>
    </w:p>
    <w:p w:rsidR="00766110" w:rsidRPr="00434305" w:rsidRDefault="00766110" w:rsidP="00965AC0">
      <w:pPr>
        <w:pStyle w:val="SingleTxtG"/>
        <w:ind w:left="1701"/>
        <w:rPr>
          <w:lang w:val="pt-BR"/>
        </w:rPr>
      </w:pPr>
      <w:r w:rsidRPr="00434305">
        <w:rPr>
          <w:lang w:val="pt-BR"/>
        </w:rPr>
        <w:t>19.6</w:t>
      </w:r>
      <w:r w:rsidR="00527DEF" w:rsidRPr="00434305">
        <w:rPr>
          <w:lang w:val="pt-BR"/>
        </w:rPr>
        <w:tab/>
      </w:r>
      <w:r w:rsidR="00CE1066" w:rsidRPr="00434305">
        <w:rPr>
          <w:lang w:val="pt-BR"/>
        </w:rPr>
        <w:t>Quando reformas do</w:t>
      </w:r>
      <w:r w:rsidRPr="00434305">
        <w:rPr>
          <w:lang w:val="pt-BR"/>
        </w:rPr>
        <w:t xml:space="preserve"> </w:t>
      </w:r>
      <w:r w:rsidR="00E23C65" w:rsidRPr="00434305">
        <w:rPr>
          <w:lang w:val="pt-BR"/>
        </w:rPr>
        <w:t>mercado de trabalho</w:t>
      </w:r>
      <w:r w:rsidRPr="00434305">
        <w:rPr>
          <w:lang w:val="pt-BR"/>
        </w:rPr>
        <w:t xml:space="preserve"> </w:t>
      </w:r>
      <w:r w:rsidR="00CE1066" w:rsidRPr="00434305">
        <w:rPr>
          <w:lang w:val="pt-BR"/>
        </w:rPr>
        <w:t xml:space="preserve">estejam sendo contempladas, deve ser feito um esforço para consultar, o quanto antes, os sindicatos locais e nacionais e as associações empresariais usando, onde existam, os mecanismos nacionais de diálogo social. </w:t>
      </w:r>
      <w:r w:rsidRPr="00434305">
        <w:rPr>
          <w:lang w:val="pt-BR"/>
        </w:rPr>
        <w:t xml:space="preserve"> </w:t>
      </w:r>
      <w:r w:rsidR="00CE1066" w:rsidRPr="00434305">
        <w:rPr>
          <w:lang w:val="pt-BR"/>
        </w:rPr>
        <w:t xml:space="preserve">Como qualquer </w:t>
      </w:r>
      <w:r w:rsidRPr="00434305">
        <w:rPr>
          <w:lang w:val="pt-BR"/>
        </w:rPr>
        <w:t>re</w:t>
      </w:r>
      <w:r w:rsidR="00CE1066" w:rsidRPr="00434305">
        <w:rPr>
          <w:lang w:val="pt-BR"/>
        </w:rPr>
        <w:t xml:space="preserve">forma trabalhista deve incluir esforços para </w:t>
      </w:r>
      <w:r w:rsidR="00DB223C" w:rsidRPr="00434305">
        <w:rPr>
          <w:lang w:val="pt-BR"/>
        </w:rPr>
        <w:t>superar a segregação vertical e horizontal de gênero, representantes das mulheres devem tomar parte nesse diálogo social</w:t>
      </w:r>
      <w:r w:rsidRPr="00434305">
        <w:rPr>
          <w:lang w:val="pt-BR"/>
        </w:rPr>
        <w:t>.</w:t>
      </w:r>
    </w:p>
    <w:p w:rsidR="00766110" w:rsidRPr="00434305" w:rsidRDefault="00766110" w:rsidP="00965AC0">
      <w:pPr>
        <w:pStyle w:val="SingleTxtG"/>
        <w:ind w:left="1701"/>
        <w:rPr>
          <w:lang w:val="pt-BR"/>
        </w:rPr>
      </w:pPr>
      <w:r w:rsidRPr="00434305">
        <w:rPr>
          <w:lang w:val="pt-BR"/>
        </w:rPr>
        <w:t>19.7</w:t>
      </w:r>
      <w:r w:rsidR="00527DEF" w:rsidRPr="00434305">
        <w:rPr>
          <w:lang w:val="pt-BR"/>
        </w:rPr>
        <w:tab/>
      </w:r>
      <w:r w:rsidR="00DB223C" w:rsidRPr="00434305">
        <w:rPr>
          <w:lang w:val="pt-BR"/>
        </w:rPr>
        <w:t>O debate público sobre as políticas e sua supervisão d</w:t>
      </w:r>
      <w:r w:rsidR="00EF4448" w:rsidRPr="00434305">
        <w:rPr>
          <w:lang w:val="pt-BR"/>
        </w:rPr>
        <w:t xml:space="preserve">everia começar </w:t>
      </w:r>
      <w:r w:rsidR="00DB223C" w:rsidRPr="00434305">
        <w:rPr>
          <w:lang w:val="pt-BR"/>
        </w:rPr>
        <w:t xml:space="preserve">o mais cedo possível e aplicar-se não somente a políticas e iniciativas levadas a cabo pelo </w:t>
      </w:r>
      <w:r w:rsidR="00EA0F68" w:rsidRPr="00434305">
        <w:rPr>
          <w:lang w:val="pt-BR"/>
        </w:rPr>
        <w:t>Estado</w:t>
      </w:r>
      <w:r w:rsidRPr="00434305">
        <w:rPr>
          <w:lang w:val="pt-BR"/>
        </w:rPr>
        <w:t xml:space="preserve">, </w:t>
      </w:r>
      <w:r w:rsidR="00DB223C" w:rsidRPr="00434305">
        <w:rPr>
          <w:lang w:val="pt-BR"/>
        </w:rPr>
        <w:t>mas ainda a acordos com instituições e/ou outorgantes de crédito supranacionais.</w:t>
      </w:r>
      <w:r w:rsidRPr="00434305">
        <w:rPr>
          <w:lang w:val="pt-BR"/>
        </w:rPr>
        <w:t xml:space="preserve"> </w:t>
      </w:r>
      <w:r w:rsidR="00DB223C" w:rsidRPr="00434305">
        <w:rPr>
          <w:lang w:val="pt-BR"/>
        </w:rPr>
        <w:t xml:space="preserve">Pacotes de </w:t>
      </w:r>
      <w:r w:rsidR="00EF4448" w:rsidRPr="00434305">
        <w:rPr>
          <w:lang w:val="pt-BR"/>
        </w:rPr>
        <w:t>condições</w:t>
      </w:r>
      <w:r w:rsidR="00DB223C" w:rsidRPr="00434305">
        <w:rPr>
          <w:lang w:val="pt-BR"/>
        </w:rPr>
        <w:t xml:space="preserve"> vinculados a programas de assistência financeira devem ser submetidos a ampl</w:t>
      </w:r>
      <w:r w:rsidR="002D6574">
        <w:rPr>
          <w:lang w:val="pt-BR"/>
        </w:rPr>
        <w:t>o</w:t>
      </w:r>
      <w:r w:rsidR="00DB223C" w:rsidRPr="00434305">
        <w:rPr>
          <w:lang w:val="pt-BR"/>
        </w:rPr>
        <w:t xml:space="preserve"> </w:t>
      </w:r>
      <w:r w:rsidR="002D6574">
        <w:rPr>
          <w:lang w:val="pt-BR"/>
        </w:rPr>
        <w:t>debate</w:t>
      </w:r>
      <w:r w:rsidR="00DB223C" w:rsidRPr="00434305">
        <w:rPr>
          <w:lang w:val="pt-BR"/>
        </w:rPr>
        <w:t>, assegurando a participação da população e a supervisão e discussão pelo parlamento</w:t>
      </w:r>
      <w:r w:rsidRPr="00434305">
        <w:rPr>
          <w:lang w:val="pt-BR"/>
        </w:rPr>
        <w:t xml:space="preserve">. </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20</w:t>
      </w:r>
      <w:r w:rsidR="006A3130" w:rsidRPr="008061D2">
        <w:rPr>
          <w:rFonts w:eastAsia="Arial Unicode MS"/>
          <w:szCs w:val="24"/>
          <w:lang w:val="pt-BR"/>
        </w:rPr>
        <w:t xml:space="preserve"> – </w:t>
      </w:r>
      <w:r w:rsidRPr="008061D2">
        <w:rPr>
          <w:rFonts w:eastAsia="Arial Unicode MS"/>
          <w:szCs w:val="24"/>
          <w:lang w:val="pt-BR"/>
        </w:rPr>
        <w:t>Ac</w:t>
      </w:r>
      <w:r w:rsidR="0074354F" w:rsidRPr="008061D2">
        <w:rPr>
          <w:rFonts w:eastAsia="Arial Unicode MS"/>
          <w:szCs w:val="24"/>
          <w:lang w:val="pt-BR"/>
        </w:rPr>
        <w:t>esso à informação e transparência</w:t>
      </w:r>
    </w:p>
    <w:p w:rsidR="00766110" w:rsidRPr="00434305" w:rsidRDefault="00DC747A" w:rsidP="00965AC0">
      <w:pPr>
        <w:pStyle w:val="SingleTxtG"/>
        <w:rPr>
          <w:b/>
          <w:bCs/>
          <w:lang w:val="pt-BR"/>
        </w:rPr>
      </w:pPr>
      <w:r w:rsidRPr="00434305">
        <w:rPr>
          <w:b/>
          <w:bCs/>
          <w:lang w:val="pt-BR"/>
        </w:rPr>
        <w:tab/>
      </w:r>
      <w:r w:rsidR="00DB223C" w:rsidRPr="00434305">
        <w:rPr>
          <w:b/>
          <w:bCs/>
          <w:lang w:val="pt-BR"/>
        </w:rPr>
        <w:t>A fim de garantir o direito de livremente</w:t>
      </w:r>
      <w:r w:rsidR="004A1A60" w:rsidRPr="00434305">
        <w:rPr>
          <w:b/>
          <w:bCs/>
          <w:lang w:val="pt-BR"/>
        </w:rPr>
        <w:t xml:space="preserve"> informar e de </w:t>
      </w:r>
      <w:r w:rsidR="00DB223C" w:rsidRPr="00434305">
        <w:rPr>
          <w:b/>
          <w:bCs/>
          <w:lang w:val="pt-BR"/>
        </w:rPr>
        <w:t>buscar e receber informações de modo transparente</w:t>
      </w:r>
      <w:r w:rsidR="00766110" w:rsidRPr="00434305">
        <w:rPr>
          <w:b/>
          <w:bCs/>
          <w:lang w:val="pt-BR"/>
        </w:rPr>
        <w:t xml:space="preserve">, </w:t>
      </w:r>
      <w:r w:rsidR="00B22723" w:rsidRPr="00434305">
        <w:rPr>
          <w:b/>
          <w:bCs/>
          <w:lang w:val="pt-BR"/>
        </w:rPr>
        <w:t>uma avaliação de impacto em direitos humanos</w:t>
      </w:r>
      <w:r w:rsidR="00DB223C" w:rsidRPr="00434305">
        <w:rPr>
          <w:b/>
          <w:bCs/>
          <w:lang w:val="pt-BR"/>
        </w:rPr>
        <w:t xml:space="preserve"> causado por reformas econômicas demanda uma gama diversa de dados quantitativos e qualitativos</w:t>
      </w:r>
      <w:r w:rsidR="00766110" w:rsidRPr="00434305">
        <w:rPr>
          <w:b/>
          <w:bCs/>
          <w:lang w:val="pt-BR"/>
        </w:rPr>
        <w:t xml:space="preserve">. </w:t>
      </w:r>
      <w:r w:rsidR="00893F82" w:rsidRPr="00434305">
        <w:rPr>
          <w:b/>
          <w:bCs/>
          <w:lang w:val="pt-BR"/>
        </w:rPr>
        <w:lastRenderedPageBreak/>
        <w:t xml:space="preserve">Os </w:t>
      </w:r>
      <w:r w:rsidR="005E2FF8" w:rsidRPr="00434305">
        <w:rPr>
          <w:b/>
          <w:bCs/>
          <w:lang w:val="pt-BR"/>
        </w:rPr>
        <w:t>Estados</w:t>
      </w:r>
      <w:r w:rsidR="00766110" w:rsidRPr="00434305">
        <w:rPr>
          <w:b/>
          <w:bCs/>
          <w:lang w:val="pt-BR"/>
        </w:rPr>
        <w:t xml:space="preserve"> </w:t>
      </w:r>
      <w:r w:rsidR="00893F82" w:rsidRPr="00434305">
        <w:rPr>
          <w:b/>
          <w:bCs/>
          <w:lang w:val="pt-BR"/>
        </w:rPr>
        <w:t>devem envidar esforços para assegurar que tais informações estejam disponíveis</w:t>
      </w:r>
      <w:r w:rsidR="00EF4448" w:rsidRPr="00434305">
        <w:rPr>
          <w:b/>
          <w:bCs/>
          <w:lang w:val="pt-BR"/>
        </w:rPr>
        <w:t xml:space="preserve"> e</w:t>
      </w:r>
      <w:r w:rsidR="00893F82" w:rsidRPr="00434305">
        <w:rPr>
          <w:b/>
          <w:bCs/>
          <w:lang w:val="pt-BR"/>
        </w:rPr>
        <w:t xml:space="preserve"> acessíveis e </w:t>
      </w:r>
      <w:r w:rsidR="00EF4448" w:rsidRPr="00434305">
        <w:rPr>
          <w:b/>
          <w:bCs/>
          <w:lang w:val="pt-BR"/>
        </w:rPr>
        <w:t xml:space="preserve">sejam </w:t>
      </w:r>
      <w:r w:rsidR="00893F82" w:rsidRPr="00434305">
        <w:rPr>
          <w:b/>
          <w:bCs/>
          <w:lang w:val="pt-BR"/>
        </w:rPr>
        <w:t xml:space="preserve">fornecidas de modo transparente e oportuno, e que sua análise </w:t>
      </w:r>
      <w:r w:rsidR="004A1A60" w:rsidRPr="00434305">
        <w:rPr>
          <w:b/>
          <w:bCs/>
          <w:lang w:val="pt-BR"/>
        </w:rPr>
        <w:t>auxilie</w:t>
      </w:r>
      <w:r w:rsidR="00893F82" w:rsidRPr="00434305">
        <w:rPr>
          <w:b/>
          <w:bCs/>
          <w:lang w:val="pt-BR"/>
        </w:rPr>
        <w:t xml:space="preserve"> a compreensão das implicações e impactos das políticas de reforma econômica. </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20.1</w:t>
      </w:r>
      <w:r w:rsidR="00527DEF" w:rsidRPr="00434305">
        <w:rPr>
          <w:lang w:val="pt-BR"/>
        </w:rPr>
        <w:tab/>
      </w:r>
      <w:r w:rsidR="004A1A60" w:rsidRPr="00434305">
        <w:rPr>
          <w:lang w:val="pt-BR"/>
        </w:rPr>
        <w:t xml:space="preserve">Normas de direitos humanos globais e regionais não apenas garantem o direito de </w:t>
      </w:r>
      <w:r w:rsidR="007437EE" w:rsidRPr="00434305">
        <w:rPr>
          <w:lang w:val="pt-BR"/>
        </w:rPr>
        <w:t>divulgar informações livremente,</w:t>
      </w:r>
      <w:r w:rsidR="004A1A60" w:rsidRPr="00434305">
        <w:rPr>
          <w:lang w:val="pt-BR"/>
        </w:rPr>
        <w:t xml:space="preserve"> mas também o direito de livremente busc</w:t>
      </w:r>
      <w:r w:rsidR="007437EE" w:rsidRPr="00434305">
        <w:rPr>
          <w:lang w:val="pt-BR"/>
        </w:rPr>
        <w:t>á-las e recebê-las</w:t>
      </w:r>
      <w:r w:rsidR="004A1A60" w:rsidRPr="00434305">
        <w:rPr>
          <w:lang w:val="pt-BR"/>
        </w:rPr>
        <w:t xml:space="preserve"> como parte da liberdade de expressão</w:t>
      </w:r>
      <w:r w:rsidRPr="00434305">
        <w:rPr>
          <w:lang w:val="pt-BR"/>
        </w:rPr>
        <w:t>.</w:t>
      </w:r>
    </w:p>
    <w:p w:rsidR="00766110" w:rsidRPr="00434305" w:rsidRDefault="00766110" w:rsidP="00965AC0">
      <w:pPr>
        <w:pStyle w:val="SingleTxtG"/>
        <w:ind w:left="1701"/>
        <w:rPr>
          <w:lang w:val="pt-BR"/>
        </w:rPr>
      </w:pPr>
      <w:r w:rsidRPr="00434305">
        <w:rPr>
          <w:lang w:val="pt-BR"/>
        </w:rPr>
        <w:t>20.2</w:t>
      </w:r>
      <w:r w:rsidR="00527DEF" w:rsidRPr="00434305">
        <w:rPr>
          <w:lang w:val="pt-BR"/>
        </w:rPr>
        <w:tab/>
      </w:r>
      <w:r w:rsidR="00D11BC5" w:rsidRPr="00434305">
        <w:rPr>
          <w:lang w:val="pt-BR"/>
        </w:rPr>
        <w:t>Obstáculos no acesso à informação pode</w:t>
      </w:r>
      <w:r w:rsidR="00D677ED" w:rsidRPr="00434305">
        <w:rPr>
          <w:lang w:val="pt-BR"/>
        </w:rPr>
        <w:t>m</w:t>
      </w:r>
      <w:r w:rsidR="00D11BC5" w:rsidRPr="00434305">
        <w:rPr>
          <w:lang w:val="pt-BR"/>
        </w:rPr>
        <w:t xml:space="preserve"> minar o gozo dos direitos civis e políticos, além dos </w:t>
      </w:r>
      <w:r w:rsidR="00E1570B" w:rsidRPr="00434305">
        <w:rPr>
          <w:lang w:val="pt-BR"/>
        </w:rPr>
        <w:t>direitos econômicos, sociais e culturais</w:t>
      </w:r>
      <w:r w:rsidRPr="00434305">
        <w:rPr>
          <w:lang w:val="pt-BR"/>
        </w:rPr>
        <w:t xml:space="preserve">. </w:t>
      </w:r>
      <w:r w:rsidR="00D11BC5" w:rsidRPr="00434305">
        <w:rPr>
          <w:lang w:val="pt-BR"/>
        </w:rPr>
        <w:t>Requisitos fundamentais da governança democrática como a transparência, a prestação de contas pelas autoridades públicas ou a promoção de processos decisórios participativos, são impraticáveis sem acesso adequado à informação</w:t>
      </w:r>
      <w:r w:rsidRPr="00434305">
        <w:rPr>
          <w:lang w:val="pt-BR"/>
        </w:rPr>
        <w:t>.</w:t>
      </w:r>
    </w:p>
    <w:p w:rsidR="00766110" w:rsidRPr="00434305" w:rsidRDefault="00766110" w:rsidP="00965AC0">
      <w:pPr>
        <w:pStyle w:val="SingleTxtG"/>
        <w:ind w:left="1701"/>
        <w:rPr>
          <w:lang w:val="pt-BR"/>
        </w:rPr>
      </w:pPr>
      <w:r w:rsidRPr="00434305">
        <w:rPr>
          <w:lang w:val="pt-BR"/>
        </w:rPr>
        <w:t>20.3</w:t>
      </w:r>
      <w:r w:rsidR="00527DEF" w:rsidRPr="00434305">
        <w:rPr>
          <w:lang w:val="pt-BR"/>
        </w:rPr>
        <w:tab/>
      </w:r>
      <w:r w:rsidR="00D11BC5" w:rsidRPr="00434305">
        <w:rPr>
          <w:lang w:val="pt-BR"/>
        </w:rPr>
        <w:t xml:space="preserve">A validade e a credibilidade dos dados coletados devem ser avaliadas </w:t>
      </w:r>
      <w:r w:rsidR="00286D2A" w:rsidRPr="00434305">
        <w:rPr>
          <w:lang w:val="pt-BR"/>
        </w:rPr>
        <w:t>segundo</w:t>
      </w:r>
      <w:r w:rsidR="00D11BC5" w:rsidRPr="00434305">
        <w:rPr>
          <w:lang w:val="pt-BR"/>
        </w:rPr>
        <w:t xml:space="preserve"> normas transparentes </w:t>
      </w:r>
      <w:r w:rsidR="00286D2A" w:rsidRPr="00434305">
        <w:rPr>
          <w:lang w:val="pt-BR"/>
        </w:rPr>
        <w:t>e claramente articuladas que reflitam os princípios da não</w:t>
      </w:r>
      <w:r w:rsidR="00801372">
        <w:rPr>
          <w:lang w:val="pt-BR"/>
        </w:rPr>
        <w:t xml:space="preserve"> </w:t>
      </w:r>
      <w:r w:rsidR="00286D2A" w:rsidRPr="00434305">
        <w:rPr>
          <w:lang w:val="pt-BR"/>
        </w:rPr>
        <w:t>discriminação, da igualdade, da inclusão e da participação. Para garantir o cumprimento do requisito dos direitos humanos da não</w:t>
      </w:r>
      <w:r w:rsidR="00801372">
        <w:rPr>
          <w:lang w:val="pt-BR"/>
        </w:rPr>
        <w:t xml:space="preserve"> </w:t>
      </w:r>
      <w:r w:rsidR="00286D2A" w:rsidRPr="00434305">
        <w:rPr>
          <w:lang w:val="pt-BR"/>
        </w:rPr>
        <w:t xml:space="preserve">discriminação e que a devida atenção seja dada à situação de grupos em risco de marginalização ou vulnerabilidade, é essencial que </w:t>
      </w:r>
      <w:r w:rsidR="00FE0DBC" w:rsidRPr="00434305">
        <w:rPr>
          <w:lang w:val="pt-BR"/>
        </w:rPr>
        <w:t>os indicadores usados forneçam informaç</w:t>
      </w:r>
      <w:r w:rsidR="001C6CAF" w:rsidRPr="00434305">
        <w:rPr>
          <w:lang w:val="pt-BR"/>
        </w:rPr>
        <w:t>ões</w:t>
      </w:r>
      <w:r w:rsidR="00FE0DBC" w:rsidRPr="00434305">
        <w:rPr>
          <w:lang w:val="pt-BR"/>
        </w:rPr>
        <w:t xml:space="preserve"> des</w:t>
      </w:r>
      <w:r w:rsidR="001C6CAF" w:rsidRPr="00434305">
        <w:rPr>
          <w:lang w:val="pt-BR"/>
        </w:rPr>
        <w:t>a</w:t>
      </w:r>
      <w:r w:rsidR="00FE0DBC" w:rsidRPr="00434305">
        <w:rPr>
          <w:lang w:val="pt-BR"/>
        </w:rPr>
        <w:t>gregada</w:t>
      </w:r>
      <w:r w:rsidR="001C6CAF" w:rsidRPr="00434305">
        <w:rPr>
          <w:lang w:val="pt-BR"/>
        </w:rPr>
        <w:t>s</w:t>
      </w:r>
      <w:r w:rsidR="00FE0DBC" w:rsidRPr="00434305">
        <w:rPr>
          <w:lang w:val="pt-BR"/>
        </w:rPr>
        <w:t xml:space="preserve"> por gênero, deficiência, grupo etário, região, etnia, segmento de renda e qualquer outro motivo considerado relevante segundo </w:t>
      </w:r>
      <w:r w:rsidR="001144EB" w:rsidRPr="00434305">
        <w:rPr>
          <w:lang w:val="pt-BR"/>
        </w:rPr>
        <w:t>uma apreciação contextual e nacional dos grupos em risco de marginalização</w:t>
      </w:r>
      <w:r w:rsidRPr="00434305">
        <w:rPr>
          <w:lang w:val="pt-BR"/>
        </w:rPr>
        <w:t>.</w:t>
      </w:r>
      <w:r w:rsidRPr="00434305">
        <w:rPr>
          <w:rStyle w:val="FootnoteReference"/>
          <w:sz w:val="20"/>
          <w:lang w:val="pt-BR"/>
        </w:rPr>
        <w:footnoteReference w:id="30"/>
      </w:r>
    </w:p>
    <w:p w:rsidR="00766110" w:rsidRPr="00434305" w:rsidRDefault="00766110" w:rsidP="00965AC0">
      <w:pPr>
        <w:pStyle w:val="SingleTxtG"/>
        <w:ind w:left="1701"/>
        <w:rPr>
          <w:lang w:val="pt-BR"/>
        </w:rPr>
      </w:pPr>
      <w:r w:rsidRPr="00434305">
        <w:rPr>
          <w:lang w:val="pt-BR"/>
        </w:rPr>
        <w:t>20.4</w:t>
      </w:r>
      <w:r w:rsidR="00527DEF" w:rsidRPr="00434305">
        <w:rPr>
          <w:lang w:val="pt-BR"/>
        </w:rPr>
        <w:tab/>
      </w:r>
      <w:r w:rsidR="001144EB" w:rsidRPr="00434305">
        <w:rPr>
          <w:lang w:val="pt-BR"/>
        </w:rPr>
        <w:t>Há inúmeros métodos de análise quantitativa. Pode</w:t>
      </w:r>
      <w:r w:rsidR="001C6CAF" w:rsidRPr="00434305">
        <w:rPr>
          <w:lang w:val="pt-BR"/>
        </w:rPr>
        <w:t>m ser usadas</w:t>
      </w:r>
      <w:r w:rsidR="001144EB" w:rsidRPr="00434305">
        <w:rPr>
          <w:lang w:val="pt-BR"/>
        </w:rPr>
        <w:t xml:space="preserve"> abordagens bem desenvolvidas de modelagem dos impactos distribucionais usando quintis e decis. </w:t>
      </w:r>
      <w:r w:rsidR="001C6CAF" w:rsidRPr="00434305">
        <w:rPr>
          <w:lang w:val="pt-BR"/>
        </w:rPr>
        <w:t>Para assegurar o cumprimento do requisito dos direitos humanos da não</w:t>
      </w:r>
      <w:r w:rsidR="00801372">
        <w:rPr>
          <w:lang w:val="pt-BR"/>
        </w:rPr>
        <w:t xml:space="preserve"> </w:t>
      </w:r>
      <w:r w:rsidR="001C6CAF" w:rsidRPr="00434305">
        <w:rPr>
          <w:lang w:val="pt-BR"/>
        </w:rPr>
        <w:t xml:space="preserve">discriminação e para que seja dada a devida atenção à situação de grupos em risco de marginalização ou vulnerabilidade, é essencial que esses indicadores forneçam informações desagregadas segundo indicado no parágrafo anterior. Essas normas para avaliação de impacto em direitos humanos </w:t>
      </w:r>
      <w:r w:rsidR="00293AB7" w:rsidRPr="00434305">
        <w:rPr>
          <w:lang w:val="pt-BR"/>
        </w:rPr>
        <w:t xml:space="preserve">precisam ser adaptáveis </w:t>
      </w:r>
      <w:r w:rsidR="001C6CAF" w:rsidRPr="00434305">
        <w:rPr>
          <w:lang w:val="pt-BR"/>
        </w:rPr>
        <w:t xml:space="preserve">aos diferentes níveis potenciais de disponibilização de dados e </w:t>
      </w:r>
      <w:r w:rsidR="00293AB7" w:rsidRPr="00434305">
        <w:rPr>
          <w:lang w:val="pt-BR"/>
        </w:rPr>
        <w:t xml:space="preserve">de </w:t>
      </w:r>
      <w:r w:rsidR="001C6CAF" w:rsidRPr="00434305">
        <w:rPr>
          <w:lang w:val="pt-BR"/>
        </w:rPr>
        <w:t xml:space="preserve">capacidade </w:t>
      </w:r>
      <w:r w:rsidR="00293AB7" w:rsidRPr="00434305">
        <w:rPr>
          <w:lang w:val="pt-BR"/>
        </w:rPr>
        <w:t>de realização de</w:t>
      </w:r>
      <w:r w:rsidR="001C6CAF" w:rsidRPr="00434305">
        <w:rPr>
          <w:lang w:val="pt-BR"/>
        </w:rPr>
        <w:t xml:space="preserve"> </w:t>
      </w:r>
      <w:r w:rsidR="00B22723" w:rsidRPr="00434305">
        <w:rPr>
          <w:lang w:val="pt-BR"/>
        </w:rPr>
        <w:t>avaliação de impacto em direitos humanos</w:t>
      </w:r>
      <w:r w:rsidRPr="00434305">
        <w:rPr>
          <w:lang w:val="pt-BR"/>
        </w:rPr>
        <w:t xml:space="preserve"> </w:t>
      </w:r>
      <w:r w:rsidR="00270650" w:rsidRPr="00434305">
        <w:rPr>
          <w:lang w:val="pt-BR"/>
        </w:rPr>
        <w:t>para que a ferramenta possa ser usada em uma gama mais ampla de circunstâncias.</w:t>
      </w:r>
    </w:p>
    <w:p w:rsidR="00766110" w:rsidRPr="00434305" w:rsidRDefault="00766110" w:rsidP="00965AC0">
      <w:pPr>
        <w:pStyle w:val="SingleTxtG"/>
        <w:ind w:left="1701"/>
        <w:rPr>
          <w:lang w:val="pt-BR"/>
        </w:rPr>
      </w:pPr>
      <w:r w:rsidRPr="00434305">
        <w:rPr>
          <w:lang w:val="pt-BR"/>
        </w:rPr>
        <w:t>20.5</w:t>
      </w:r>
      <w:r w:rsidR="00527DEF" w:rsidRPr="00434305">
        <w:rPr>
          <w:lang w:val="pt-BR"/>
        </w:rPr>
        <w:tab/>
      </w:r>
      <w:r w:rsidR="001C6CAF" w:rsidRPr="00434305">
        <w:rPr>
          <w:lang w:val="pt-BR"/>
        </w:rPr>
        <w:t xml:space="preserve">A Agenda </w:t>
      </w:r>
      <w:r w:rsidRPr="00434305">
        <w:rPr>
          <w:lang w:val="pt-BR"/>
        </w:rPr>
        <w:t xml:space="preserve">2030 </w:t>
      </w:r>
      <w:r w:rsidR="001C6CAF" w:rsidRPr="00434305">
        <w:rPr>
          <w:lang w:val="pt-BR"/>
        </w:rPr>
        <w:t>para o Desenvolvimento Sustentável</w:t>
      </w:r>
      <w:r w:rsidRPr="00434305">
        <w:rPr>
          <w:lang w:val="pt-BR"/>
        </w:rPr>
        <w:t xml:space="preserve"> inclu</w:t>
      </w:r>
      <w:r w:rsidR="00270650" w:rsidRPr="00434305">
        <w:rPr>
          <w:lang w:val="pt-BR"/>
        </w:rPr>
        <w:t>i um grande número de indicadores</w:t>
      </w:r>
      <w:r w:rsidRPr="00434305">
        <w:rPr>
          <w:lang w:val="pt-BR"/>
        </w:rPr>
        <w:t xml:space="preserve">. </w:t>
      </w:r>
      <w:r w:rsidR="00270650" w:rsidRPr="00434305">
        <w:rPr>
          <w:lang w:val="pt-BR"/>
        </w:rPr>
        <w:t>Dados confiáveis e desagregados são necessários para fortalecer a modelagem ou, ao menos, informar uma análise mais detalhada. Embora os indicadores dos</w:t>
      </w:r>
      <w:r w:rsidRPr="00434305">
        <w:rPr>
          <w:lang w:val="pt-BR"/>
        </w:rPr>
        <w:t xml:space="preserve"> </w:t>
      </w:r>
      <w:r w:rsidR="004B2FAB" w:rsidRPr="00434305">
        <w:rPr>
          <w:lang w:val="pt-BR"/>
        </w:rPr>
        <w:t>Objetivos de Desenvolvimento Sustentável</w:t>
      </w:r>
      <w:r w:rsidRPr="00434305">
        <w:rPr>
          <w:lang w:val="pt-BR"/>
        </w:rPr>
        <w:t xml:space="preserve"> </w:t>
      </w:r>
      <w:r w:rsidR="00270650" w:rsidRPr="00434305">
        <w:rPr>
          <w:lang w:val="pt-BR"/>
        </w:rPr>
        <w:t xml:space="preserve">possam não estar necessariamente baseados em direitos e os dados resultantes possam não fornecer uma visão </w:t>
      </w:r>
      <w:r w:rsidR="004B2FAB" w:rsidRPr="00434305">
        <w:rPr>
          <w:lang w:val="pt-BR"/>
        </w:rPr>
        <w:t>exaustiva</w:t>
      </w:r>
      <w:r w:rsidR="00270650" w:rsidRPr="00434305">
        <w:rPr>
          <w:lang w:val="pt-BR"/>
        </w:rPr>
        <w:t xml:space="preserve"> de todos os aspectos dos </w:t>
      </w:r>
      <w:r w:rsidR="00B4549D" w:rsidRPr="00434305">
        <w:rPr>
          <w:lang w:val="pt-BR"/>
        </w:rPr>
        <w:t>direitos humanos</w:t>
      </w:r>
      <w:r w:rsidRPr="00434305">
        <w:rPr>
          <w:lang w:val="pt-BR"/>
        </w:rPr>
        <w:t xml:space="preserve">, </w:t>
      </w:r>
      <w:r w:rsidR="00270650" w:rsidRPr="00434305">
        <w:rPr>
          <w:lang w:val="pt-BR"/>
        </w:rPr>
        <w:t>esses processos de coleta de dados</w:t>
      </w:r>
      <w:r w:rsidRPr="00434305">
        <w:rPr>
          <w:lang w:val="pt-BR"/>
        </w:rPr>
        <w:t xml:space="preserve"> </w:t>
      </w:r>
      <w:r w:rsidR="008C2421" w:rsidRPr="00434305">
        <w:rPr>
          <w:lang w:val="pt-BR"/>
        </w:rPr>
        <w:t xml:space="preserve">podem servir como uma fonte de dados complementares úteis para quem trabalha no contexto da </w:t>
      </w:r>
      <w:r w:rsidR="00B22723" w:rsidRPr="00434305">
        <w:rPr>
          <w:lang w:val="pt-BR"/>
        </w:rPr>
        <w:t>avaliação de impacto em direitos humanos</w:t>
      </w:r>
      <w:r w:rsidRPr="00434305">
        <w:rPr>
          <w:lang w:val="pt-BR"/>
        </w:rPr>
        <w:t xml:space="preserve">. </w:t>
      </w:r>
      <w:r w:rsidR="000F6B1C" w:rsidRPr="00434305">
        <w:rPr>
          <w:lang w:val="pt-BR"/>
        </w:rPr>
        <w:t xml:space="preserve">Entretanto, a validade dos dados obtidos através do processo dos </w:t>
      </w:r>
      <w:r w:rsidR="004B2FAB" w:rsidRPr="00434305">
        <w:rPr>
          <w:lang w:val="pt-BR"/>
        </w:rPr>
        <w:t>Objetivos de Desenvolvimento Sustentável</w:t>
      </w:r>
      <w:r w:rsidRPr="00434305">
        <w:rPr>
          <w:lang w:val="pt-BR"/>
        </w:rPr>
        <w:t xml:space="preserve"> </w:t>
      </w:r>
      <w:r w:rsidR="000F6B1C" w:rsidRPr="00434305">
        <w:rPr>
          <w:lang w:val="pt-BR"/>
        </w:rPr>
        <w:t xml:space="preserve">deve ser cuidadosamente examinada antes que os dados sejam usados como base para </w:t>
      </w:r>
      <w:r w:rsidR="00C83E96" w:rsidRPr="00434305">
        <w:rPr>
          <w:lang w:val="pt-BR"/>
        </w:rPr>
        <w:t xml:space="preserve">tomar </w:t>
      </w:r>
      <w:r w:rsidR="000F6B1C" w:rsidRPr="00434305">
        <w:rPr>
          <w:lang w:val="pt-BR"/>
        </w:rPr>
        <w:t xml:space="preserve">decisões </w:t>
      </w:r>
      <w:r w:rsidR="00C83E96" w:rsidRPr="00434305">
        <w:rPr>
          <w:lang w:val="pt-BR"/>
        </w:rPr>
        <w:t>acerca de</w:t>
      </w:r>
      <w:r w:rsidR="000F6B1C" w:rsidRPr="00434305">
        <w:rPr>
          <w:lang w:val="pt-BR"/>
        </w:rPr>
        <w:t xml:space="preserve"> política</w:t>
      </w:r>
      <w:r w:rsidR="00C83E96" w:rsidRPr="00434305">
        <w:rPr>
          <w:lang w:val="pt-BR"/>
        </w:rPr>
        <w:t>s</w:t>
      </w:r>
      <w:r w:rsidR="000F6B1C" w:rsidRPr="00434305">
        <w:rPr>
          <w:lang w:val="pt-BR"/>
        </w:rPr>
        <w:t xml:space="preserve"> econômica</w:t>
      </w:r>
      <w:r w:rsidR="00C83E96" w:rsidRPr="00434305">
        <w:rPr>
          <w:lang w:val="pt-BR"/>
        </w:rPr>
        <w:t>s</w:t>
      </w:r>
      <w:r w:rsidRPr="00434305">
        <w:rPr>
          <w:lang w:val="pt-BR"/>
        </w:rPr>
        <w:t>.</w:t>
      </w:r>
    </w:p>
    <w:p w:rsidR="00766110" w:rsidRPr="00434305" w:rsidRDefault="00766110" w:rsidP="00965AC0">
      <w:pPr>
        <w:pStyle w:val="SingleTxtG"/>
        <w:ind w:left="1701"/>
        <w:rPr>
          <w:lang w:val="pt-BR"/>
        </w:rPr>
      </w:pPr>
      <w:r w:rsidRPr="00434305">
        <w:rPr>
          <w:lang w:val="pt-BR"/>
        </w:rPr>
        <w:t>20.6</w:t>
      </w:r>
      <w:r w:rsidR="00527DEF" w:rsidRPr="00434305">
        <w:rPr>
          <w:lang w:val="pt-BR"/>
        </w:rPr>
        <w:tab/>
      </w:r>
      <w:r w:rsidR="003A4639" w:rsidRPr="00434305">
        <w:rPr>
          <w:lang w:val="pt-BR"/>
        </w:rPr>
        <w:t xml:space="preserve">No tocante aos dados qualitativos, </w:t>
      </w:r>
      <w:r w:rsidR="008B3050" w:rsidRPr="00434305">
        <w:rPr>
          <w:lang w:val="pt-BR"/>
        </w:rPr>
        <w:t>são primordiais os estudos dirigidos, pesquisas, testemunhos e consideração por outros tipos de análise, inclusive, quando disponíveis, queixas administrativas e a jurisprudência sobre casos individuais e coletivos, uma vez que estes também permitem ver os tipos de violações, tendências e limitações enfrentados no acesso a assistência, reparações e justiça</w:t>
      </w:r>
      <w:r w:rsidRPr="00434305">
        <w:rPr>
          <w:lang w:val="pt-BR"/>
        </w:rPr>
        <w:t xml:space="preserve">. </w:t>
      </w:r>
      <w:r w:rsidR="00986700" w:rsidRPr="00434305">
        <w:rPr>
          <w:lang w:val="pt-BR"/>
        </w:rPr>
        <w:t xml:space="preserve">Mesmo nos contextos em que os dados desagregados estão facilmente disponíveis, eles devem ser sempre </w:t>
      </w:r>
      <w:r w:rsidR="00E66774" w:rsidRPr="00434305">
        <w:rPr>
          <w:lang w:val="pt-BR"/>
        </w:rPr>
        <w:t xml:space="preserve">aferidos à luz de </w:t>
      </w:r>
      <w:r w:rsidR="00986700" w:rsidRPr="00434305">
        <w:rPr>
          <w:lang w:val="pt-BR"/>
        </w:rPr>
        <w:t xml:space="preserve">dados qualitativos </w:t>
      </w:r>
      <w:r w:rsidR="00DE2BE8" w:rsidRPr="00434305">
        <w:rPr>
          <w:lang w:val="pt-BR"/>
        </w:rPr>
        <w:t>acerca de</w:t>
      </w:r>
      <w:r w:rsidR="00986700" w:rsidRPr="00434305">
        <w:rPr>
          <w:lang w:val="pt-BR"/>
        </w:rPr>
        <w:t xml:space="preserve"> situações de discriminação</w:t>
      </w:r>
      <w:r w:rsidRPr="00434305">
        <w:rPr>
          <w:lang w:val="pt-BR"/>
        </w:rPr>
        <w:t>.</w:t>
      </w:r>
    </w:p>
    <w:p w:rsidR="00766110" w:rsidRPr="00434305" w:rsidRDefault="00766110" w:rsidP="00965AC0">
      <w:pPr>
        <w:pStyle w:val="SingleTxtG"/>
        <w:ind w:left="1701"/>
        <w:rPr>
          <w:lang w:val="pt-BR"/>
        </w:rPr>
      </w:pPr>
      <w:r w:rsidRPr="00434305">
        <w:rPr>
          <w:lang w:val="pt-BR"/>
        </w:rPr>
        <w:lastRenderedPageBreak/>
        <w:t>20.7</w:t>
      </w:r>
      <w:r w:rsidR="00527DEF" w:rsidRPr="00434305">
        <w:rPr>
          <w:lang w:val="pt-BR"/>
        </w:rPr>
        <w:tab/>
      </w:r>
      <w:r w:rsidR="00E66774" w:rsidRPr="00434305">
        <w:rPr>
          <w:lang w:val="pt-BR"/>
        </w:rPr>
        <w:t>As análises quantitativas devem assegurar que as contingências no uso de modelos qualitativos sejam reconhecidas e, se possível, evitadas</w:t>
      </w:r>
      <w:r w:rsidRPr="00434305">
        <w:rPr>
          <w:lang w:val="pt-BR"/>
        </w:rPr>
        <w:t xml:space="preserve">. </w:t>
      </w:r>
      <w:r w:rsidR="00E66774" w:rsidRPr="00434305">
        <w:rPr>
          <w:lang w:val="pt-BR"/>
        </w:rPr>
        <w:t xml:space="preserve">Essas contingências podem decorrer da dependência de dados históricos, da escolha das variáveis, </w:t>
      </w:r>
      <w:r w:rsidRPr="00434305">
        <w:rPr>
          <w:lang w:val="pt-BR"/>
        </w:rPr>
        <w:t>etc.</w:t>
      </w:r>
    </w:p>
    <w:p w:rsidR="00766110" w:rsidRPr="00434305" w:rsidRDefault="00766110" w:rsidP="00965AC0">
      <w:pPr>
        <w:pStyle w:val="SingleTxtG"/>
        <w:ind w:left="1701"/>
        <w:rPr>
          <w:lang w:val="pt-BR"/>
        </w:rPr>
      </w:pPr>
      <w:r w:rsidRPr="00434305">
        <w:rPr>
          <w:lang w:val="pt-BR"/>
        </w:rPr>
        <w:t>20.8</w:t>
      </w:r>
      <w:r w:rsidR="00527DEF" w:rsidRPr="00434305">
        <w:rPr>
          <w:lang w:val="pt-BR"/>
        </w:rPr>
        <w:tab/>
      </w:r>
      <w:r w:rsidR="00E66774" w:rsidRPr="00434305">
        <w:rPr>
          <w:lang w:val="pt-BR"/>
        </w:rPr>
        <w:t>A cooperação internacional pode ser particularmente relevante nesse sentido para países com recursos limitados para a coleta de dados</w:t>
      </w:r>
      <w:r w:rsidRPr="00434305">
        <w:rPr>
          <w:lang w:val="pt-BR"/>
        </w:rPr>
        <w:t>.</w:t>
      </w:r>
    </w:p>
    <w:p w:rsidR="00766110" w:rsidRPr="00434305" w:rsidRDefault="00766110" w:rsidP="00965AC0">
      <w:pPr>
        <w:pStyle w:val="SingleTxtG"/>
        <w:ind w:left="1701"/>
        <w:rPr>
          <w:lang w:val="pt-BR"/>
        </w:rPr>
      </w:pPr>
      <w:r w:rsidRPr="00434305">
        <w:rPr>
          <w:lang w:val="pt-BR"/>
        </w:rPr>
        <w:t>20.9</w:t>
      </w:r>
      <w:r w:rsidR="00527DEF" w:rsidRPr="00434305">
        <w:rPr>
          <w:lang w:val="pt-BR"/>
        </w:rPr>
        <w:tab/>
      </w:r>
      <w:r w:rsidR="00E66774" w:rsidRPr="00434305">
        <w:rPr>
          <w:lang w:val="pt-BR"/>
        </w:rPr>
        <w:t xml:space="preserve">A transparência e a ampla difusão da informação também são críticas quando da realização de uma avaliação de impacto, </w:t>
      </w:r>
      <w:r w:rsidR="00D02E06" w:rsidRPr="00434305">
        <w:rPr>
          <w:lang w:val="pt-BR"/>
        </w:rPr>
        <w:t xml:space="preserve">inclusive pela publicação dos resultados no todo e </w:t>
      </w:r>
      <w:r w:rsidR="004B6442" w:rsidRPr="00434305">
        <w:rPr>
          <w:lang w:val="pt-BR"/>
        </w:rPr>
        <w:t>por meio de</w:t>
      </w:r>
      <w:r w:rsidR="00D02E06" w:rsidRPr="00434305">
        <w:rPr>
          <w:lang w:val="pt-BR"/>
        </w:rPr>
        <w:t xml:space="preserve"> informes sobre a avaliação, suas conclusões e recomendações</w:t>
      </w:r>
      <w:r w:rsidRPr="00434305">
        <w:rPr>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21</w:t>
      </w:r>
      <w:r w:rsidR="006A3130" w:rsidRPr="008061D2">
        <w:rPr>
          <w:rFonts w:eastAsia="Arial Unicode MS"/>
          <w:szCs w:val="24"/>
          <w:lang w:val="pt-BR"/>
        </w:rPr>
        <w:t xml:space="preserve"> – </w:t>
      </w:r>
      <w:r w:rsidRPr="008061D2">
        <w:rPr>
          <w:rFonts w:eastAsia="Arial Unicode MS"/>
          <w:szCs w:val="24"/>
          <w:lang w:val="pt-BR"/>
        </w:rPr>
        <w:t>Ac</w:t>
      </w:r>
      <w:r w:rsidR="003A4639" w:rsidRPr="008061D2">
        <w:rPr>
          <w:rFonts w:eastAsia="Arial Unicode MS"/>
          <w:szCs w:val="24"/>
          <w:lang w:val="pt-BR"/>
        </w:rPr>
        <w:t xml:space="preserve">esso à justiça, prestação de contas e </w:t>
      </w:r>
      <w:r w:rsidR="004B6442" w:rsidRPr="008061D2">
        <w:rPr>
          <w:rFonts w:eastAsia="Arial Unicode MS"/>
          <w:szCs w:val="24"/>
          <w:lang w:val="pt-BR"/>
        </w:rPr>
        <w:t>remédios</w:t>
      </w:r>
    </w:p>
    <w:p w:rsidR="00766110" w:rsidRPr="00434305" w:rsidRDefault="00DC747A" w:rsidP="00965AC0">
      <w:pPr>
        <w:pStyle w:val="SingleTxtG"/>
        <w:rPr>
          <w:lang w:val="pt-BR"/>
        </w:rPr>
      </w:pPr>
      <w:r w:rsidRPr="00434305">
        <w:rPr>
          <w:b/>
          <w:bCs/>
          <w:lang w:val="pt-BR"/>
        </w:rPr>
        <w:tab/>
      </w:r>
      <w:r w:rsidR="00D02E06" w:rsidRPr="00434305">
        <w:rPr>
          <w:b/>
          <w:bCs/>
          <w:lang w:val="pt-BR"/>
        </w:rPr>
        <w:t xml:space="preserve">Os </w:t>
      </w:r>
      <w:r w:rsidR="005E2FF8" w:rsidRPr="00434305">
        <w:rPr>
          <w:b/>
          <w:bCs/>
          <w:lang w:val="pt-BR"/>
        </w:rPr>
        <w:t>Estados</w:t>
      </w:r>
      <w:r w:rsidR="00766110" w:rsidRPr="00434305">
        <w:rPr>
          <w:b/>
          <w:bCs/>
          <w:lang w:val="pt-BR"/>
        </w:rPr>
        <w:t xml:space="preserve"> </w:t>
      </w:r>
      <w:r w:rsidR="00D02E06" w:rsidRPr="00434305">
        <w:rPr>
          <w:b/>
          <w:bCs/>
          <w:lang w:val="pt-BR"/>
        </w:rPr>
        <w:t xml:space="preserve">devem assegurar que o acesso à justiça e o direito a </w:t>
      </w:r>
      <w:r w:rsidR="004B6442" w:rsidRPr="00434305">
        <w:rPr>
          <w:b/>
          <w:bCs/>
          <w:lang w:val="pt-BR"/>
        </w:rPr>
        <w:t>um remédio efetivo</w:t>
      </w:r>
      <w:r w:rsidR="00766110" w:rsidRPr="00434305">
        <w:rPr>
          <w:b/>
          <w:bCs/>
          <w:lang w:val="pt-BR"/>
        </w:rPr>
        <w:t xml:space="preserve"> </w:t>
      </w:r>
      <w:r w:rsidR="00D02E06" w:rsidRPr="00434305">
        <w:rPr>
          <w:b/>
          <w:bCs/>
          <w:lang w:val="pt-BR"/>
        </w:rPr>
        <w:t xml:space="preserve">sejam garantidos por meio de mecanismos judiciais, </w:t>
      </w:r>
      <w:r w:rsidR="00501376" w:rsidRPr="00434305">
        <w:rPr>
          <w:b/>
          <w:bCs/>
          <w:lang w:val="pt-BR"/>
        </w:rPr>
        <w:t>quase judiciais</w:t>
      </w:r>
      <w:r w:rsidR="00D02E06" w:rsidRPr="00434305">
        <w:rPr>
          <w:b/>
          <w:bCs/>
          <w:lang w:val="pt-BR"/>
        </w:rPr>
        <w:t xml:space="preserve">, administrativos e políticos, com relação a ações e omissões no desenho e/ou </w:t>
      </w:r>
      <w:r w:rsidR="00670662" w:rsidRPr="00434305">
        <w:rPr>
          <w:b/>
          <w:bCs/>
          <w:lang w:val="pt-BR"/>
        </w:rPr>
        <w:t>implantação</w:t>
      </w:r>
      <w:r w:rsidR="00501376" w:rsidRPr="00434305">
        <w:rPr>
          <w:b/>
          <w:bCs/>
          <w:lang w:val="pt-BR"/>
        </w:rPr>
        <w:t xml:space="preserve"> </w:t>
      </w:r>
      <w:r w:rsidR="00D02E06" w:rsidRPr="00434305">
        <w:rPr>
          <w:b/>
          <w:bCs/>
          <w:lang w:val="pt-BR"/>
        </w:rPr>
        <w:t>de p</w:t>
      </w:r>
      <w:r w:rsidR="004A1A60" w:rsidRPr="00434305">
        <w:rPr>
          <w:b/>
          <w:bCs/>
          <w:lang w:val="pt-BR"/>
        </w:rPr>
        <w:t>olíticas de reforma econômica</w:t>
      </w:r>
      <w:r w:rsidR="00766110" w:rsidRPr="00434305">
        <w:rPr>
          <w:b/>
          <w:bCs/>
          <w:lang w:val="pt-BR"/>
        </w:rPr>
        <w:t xml:space="preserve"> </w:t>
      </w:r>
      <w:r w:rsidR="00D02E06" w:rsidRPr="00434305">
        <w:rPr>
          <w:b/>
          <w:bCs/>
          <w:lang w:val="pt-BR"/>
        </w:rPr>
        <w:t>que possam minar os</w:t>
      </w:r>
      <w:r w:rsidR="00766110" w:rsidRPr="00434305">
        <w:rPr>
          <w:b/>
          <w:bCs/>
          <w:lang w:val="pt-BR"/>
        </w:rPr>
        <w:t xml:space="preserve"> </w:t>
      </w:r>
      <w:r w:rsidR="005E2FF8" w:rsidRPr="00434305">
        <w:rPr>
          <w:b/>
          <w:bCs/>
          <w:lang w:val="pt-BR"/>
        </w:rPr>
        <w:t>direitos humanos.</w:t>
      </w:r>
      <w:r w:rsidR="00766110" w:rsidRPr="00434305">
        <w:rPr>
          <w:b/>
          <w:bCs/>
          <w:lang w:val="pt-BR"/>
        </w:rPr>
        <w:t xml:space="preserve"> </w:t>
      </w:r>
      <w:r w:rsidR="00D02E06" w:rsidRPr="00434305">
        <w:rPr>
          <w:b/>
          <w:bCs/>
          <w:lang w:val="pt-BR"/>
        </w:rPr>
        <w:t xml:space="preserve">Os </w:t>
      </w:r>
      <w:r w:rsidR="005E2FF8" w:rsidRPr="00434305">
        <w:rPr>
          <w:b/>
          <w:bCs/>
          <w:lang w:val="pt-BR"/>
        </w:rPr>
        <w:t>Estados</w:t>
      </w:r>
      <w:r w:rsidR="00766110" w:rsidRPr="00434305">
        <w:rPr>
          <w:b/>
          <w:bCs/>
          <w:lang w:val="pt-BR"/>
        </w:rPr>
        <w:t xml:space="preserve"> </w:t>
      </w:r>
      <w:r w:rsidR="00D02E06" w:rsidRPr="00434305">
        <w:rPr>
          <w:b/>
          <w:bCs/>
          <w:lang w:val="pt-BR"/>
        </w:rPr>
        <w:t xml:space="preserve">devem assegurar que a população esteja plenamente informada sobre os procedimentos, mecanismos e recursos disponíveis e que esses mecanismos </w:t>
      </w:r>
      <w:r w:rsidR="00CB68B0" w:rsidRPr="00434305">
        <w:rPr>
          <w:b/>
          <w:bCs/>
          <w:lang w:val="pt-BR"/>
        </w:rPr>
        <w:t>sejam</w:t>
      </w:r>
      <w:r w:rsidR="00D02E06" w:rsidRPr="00434305">
        <w:rPr>
          <w:b/>
          <w:bCs/>
          <w:lang w:val="pt-BR"/>
        </w:rPr>
        <w:t xml:space="preserve"> física e financeiramente acessíveis a todos</w:t>
      </w:r>
      <w:r w:rsidR="00766110" w:rsidRPr="00434305">
        <w:rPr>
          <w:b/>
          <w:bCs/>
          <w:lang w:val="pt-BR"/>
        </w:rPr>
        <w:t xml:space="preserve">. </w:t>
      </w:r>
    </w:p>
    <w:p w:rsidR="00766110" w:rsidRPr="00434305" w:rsidRDefault="00835BA8" w:rsidP="00835BA8">
      <w:pPr>
        <w:pStyle w:val="H4G"/>
        <w:rPr>
          <w:lang w:val="pt-BR"/>
        </w:rPr>
      </w:pPr>
      <w:r w:rsidRPr="00434305">
        <w:rPr>
          <w:bCs/>
          <w:i w:val="0"/>
          <w:iCs/>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C6283A">
      <w:pPr>
        <w:pStyle w:val="SingleTxtG"/>
        <w:ind w:left="1701"/>
        <w:rPr>
          <w:lang w:val="pt-BR"/>
        </w:rPr>
      </w:pPr>
      <w:r w:rsidRPr="00434305">
        <w:rPr>
          <w:lang w:val="pt-BR"/>
        </w:rPr>
        <w:t>21.1</w:t>
      </w:r>
      <w:r w:rsidR="00527DEF" w:rsidRPr="00434305">
        <w:rPr>
          <w:lang w:val="pt-BR"/>
        </w:rPr>
        <w:tab/>
      </w:r>
      <w:r w:rsidR="00CB68B0" w:rsidRPr="00434305">
        <w:rPr>
          <w:lang w:val="pt-BR"/>
        </w:rPr>
        <w:t xml:space="preserve">O direito a um </w:t>
      </w:r>
      <w:r w:rsidR="00501376" w:rsidRPr="00434305">
        <w:rPr>
          <w:lang w:val="pt-BR"/>
        </w:rPr>
        <w:t>remédio</w:t>
      </w:r>
      <w:r w:rsidR="00CB68B0" w:rsidRPr="00434305">
        <w:rPr>
          <w:lang w:val="pt-BR"/>
        </w:rPr>
        <w:t xml:space="preserve"> efetivo inclui reparações e a garantia de não repetição</w:t>
      </w:r>
      <w:r w:rsidRPr="00434305">
        <w:rPr>
          <w:lang w:val="pt-BR"/>
        </w:rPr>
        <w:t xml:space="preserve">. </w:t>
      </w:r>
      <w:r w:rsidR="00CB68B0" w:rsidRPr="00434305">
        <w:rPr>
          <w:lang w:val="pt-BR"/>
        </w:rPr>
        <w:t xml:space="preserve">Um poder judiciário independente, bem financiado e proativo é essencial tanto para impedir que as reformas econômicas prejudiquem os direitos humanos </w:t>
      </w:r>
      <w:r w:rsidR="00501376" w:rsidRPr="00434305">
        <w:rPr>
          <w:lang w:val="pt-BR"/>
        </w:rPr>
        <w:t>como</w:t>
      </w:r>
      <w:r w:rsidR="00CB68B0" w:rsidRPr="00434305">
        <w:rPr>
          <w:lang w:val="pt-BR"/>
        </w:rPr>
        <w:t xml:space="preserve"> para prover remédios efetivos em caso de danos</w:t>
      </w:r>
      <w:r w:rsidRPr="00434305">
        <w:rPr>
          <w:lang w:val="pt-BR"/>
        </w:rPr>
        <w:t xml:space="preserve">. </w:t>
      </w:r>
      <w:r w:rsidR="00CB68B0" w:rsidRPr="00434305">
        <w:rPr>
          <w:lang w:val="pt-BR"/>
        </w:rPr>
        <w:t xml:space="preserve">Uma avaliação de impacto em </w:t>
      </w:r>
      <w:r w:rsidR="00B4549D" w:rsidRPr="00434305">
        <w:rPr>
          <w:lang w:val="pt-BR"/>
        </w:rPr>
        <w:t>direitos humanos</w:t>
      </w:r>
      <w:r w:rsidR="00501376" w:rsidRPr="00434305">
        <w:rPr>
          <w:lang w:val="pt-BR"/>
        </w:rPr>
        <w:t xml:space="preserve"> </w:t>
      </w:r>
      <w:r w:rsidR="00CB68B0" w:rsidRPr="00434305">
        <w:rPr>
          <w:lang w:val="pt-BR"/>
        </w:rPr>
        <w:t xml:space="preserve">pode servir para assegurar </w:t>
      </w:r>
      <w:r w:rsidR="00501376" w:rsidRPr="00434305">
        <w:rPr>
          <w:lang w:val="pt-BR"/>
        </w:rPr>
        <w:t>a existência de</w:t>
      </w:r>
      <w:r w:rsidR="00CB68B0" w:rsidRPr="00434305">
        <w:rPr>
          <w:lang w:val="pt-BR"/>
        </w:rPr>
        <w:t xml:space="preserve"> procedimentos de prestação de contas e </w:t>
      </w:r>
      <w:r w:rsidR="0062479A" w:rsidRPr="00434305">
        <w:rPr>
          <w:lang w:val="pt-BR"/>
        </w:rPr>
        <w:t>o estabelecimento de</w:t>
      </w:r>
      <w:r w:rsidR="00CB68B0" w:rsidRPr="00434305">
        <w:rPr>
          <w:lang w:val="pt-BR"/>
        </w:rPr>
        <w:t xml:space="preserve"> mecanismos </w:t>
      </w:r>
      <w:r w:rsidR="0062479A" w:rsidRPr="00434305">
        <w:rPr>
          <w:lang w:val="pt-BR"/>
        </w:rPr>
        <w:t xml:space="preserve">que ensejem </w:t>
      </w:r>
      <w:r w:rsidR="00CB68B0" w:rsidRPr="00434305">
        <w:rPr>
          <w:lang w:val="pt-BR"/>
        </w:rPr>
        <w:t>escolhas normativas justificadas e claramente articuladas que tenham sido desenvolvidas pela participação inclusiva da população potencialmente afetada</w:t>
      </w:r>
      <w:r w:rsidRPr="00434305">
        <w:rPr>
          <w:lang w:val="pt-BR"/>
        </w:rPr>
        <w:t>.</w:t>
      </w:r>
    </w:p>
    <w:p w:rsidR="00766110" w:rsidRPr="00434305" w:rsidRDefault="00766110" w:rsidP="00965AC0">
      <w:pPr>
        <w:pStyle w:val="SingleTxtG"/>
        <w:ind w:left="1701"/>
        <w:rPr>
          <w:lang w:val="pt-BR"/>
        </w:rPr>
      </w:pPr>
      <w:r w:rsidRPr="00434305">
        <w:rPr>
          <w:lang w:val="pt-BR"/>
        </w:rPr>
        <w:t>21.2</w:t>
      </w:r>
      <w:r w:rsidR="00527DEF" w:rsidRPr="00434305">
        <w:rPr>
          <w:lang w:val="pt-BR"/>
        </w:rPr>
        <w:tab/>
      </w:r>
      <w:r w:rsidR="00CB68B0" w:rsidRPr="00434305">
        <w:rPr>
          <w:lang w:val="pt-BR"/>
        </w:rPr>
        <w:t xml:space="preserve">Participar de um processo de tomada de decisão inclusivo e </w:t>
      </w:r>
      <w:r w:rsidR="0081297C" w:rsidRPr="00434305">
        <w:rPr>
          <w:lang w:val="pt-BR"/>
        </w:rPr>
        <w:t>responsável</w:t>
      </w:r>
      <w:r w:rsidRPr="00434305">
        <w:rPr>
          <w:lang w:val="pt-BR"/>
        </w:rPr>
        <w:t xml:space="preserve"> </w:t>
      </w:r>
      <w:r w:rsidR="0081297C" w:rsidRPr="00434305">
        <w:rPr>
          <w:lang w:val="pt-BR"/>
        </w:rPr>
        <w:t>fortalece</w:t>
      </w:r>
      <w:r w:rsidR="00CB68B0" w:rsidRPr="00434305">
        <w:rPr>
          <w:lang w:val="pt-BR"/>
        </w:rPr>
        <w:t xml:space="preserve"> a legitimidade e </w:t>
      </w:r>
      <w:r w:rsidR="0081297C" w:rsidRPr="00434305">
        <w:rPr>
          <w:lang w:val="pt-BR"/>
        </w:rPr>
        <w:t>o controle</w:t>
      </w:r>
      <w:r w:rsidR="00CB68B0" w:rsidRPr="00434305">
        <w:rPr>
          <w:lang w:val="pt-BR"/>
        </w:rPr>
        <w:t xml:space="preserve"> das escolhas feitas. </w:t>
      </w:r>
      <w:r w:rsidR="0081297C" w:rsidRPr="00434305">
        <w:rPr>
          <w:lang w:val="pt-BR"/>
        </w:rPr>
        <w:t>Além disso, a participação pode reduzir o conflito social, que</w:t>
      </w:r>
      <w:r w:rsidR="0062479A" w:rsidRPr="00434305">
        <w:rPr>
          <w:lang w:val="pt-BR"/>
        </w:rPr>
        <w:t>, a sua vez,</w:t>
      </w:r>
      <w:r w:rsidR="0081297C" w:rsidRPr="00434305">
        <w:rPr>
          <w:lang w:val="pt-BR"/>
        </w:rPr>
        <w:t xml:space="preserve"> pode enfraquecer as instituições democráticas e o estado de direito</w:t>
      </w:r>
      <w:r w:rsidRPr="00434305">
        <w:rPr>
          <w:lang w:val="pt-BR"/>
        </w:rPr>
        <w:t>.</w:t>
      </w:r>
      <w:r w:rsidR="0081297C" w:rsidRPr="00434305">
        <w:rPr>
          <w:lang w:val="pt-BR"/>
        </w:rPr>
        <w:t xml:space="preserve"> </w:t>
      </w:r>
      <w:r w:rsidRPr="00434305">
        <w:rPr>
          <w:lang w:val="pt-BR"/>
        </w:rPr>
        <w:t xml:space="preserve"> </w:t>
      </w:r>
      <w:r w:rsidR="0081297C" w:rsidRPr="00434305">
        <w:rPr>
          <w:lang w:val="pt-BR"/>
        </w:rPr>
        <w:t>Um sistema de mecanismos nacionais, regionais e internacionais de prestação de contas em direitos humanos</w:t>
      </w:r>
      <w:r w:rsidR="0062479A" w:rsidRPr="00434305">
        <w:rPr>
          <w:lang w:val="pt-BR"/>
        </w:rPr>
        <w:t xml:space="preserve"> funcionando</w:t>
      </w:r>
      <w:r w:rsidR="0081297C" w:rsidRPr="00434305">
        <w:rPr>
          <w:lang w:val="pt-BR"/>
        </w:rPr>
        <w:t xml:space="preserve">, incluindo instituições nacionais independentes de </w:t>
      </w:r>
      <w:r w:rsidR="00B4549D" w:rsidRPr="00434305">
        <w:rPr>
          <w:lang w:val="pt-BR"/>
        </w:rPr>
        <w:t>direitos humanos</w:t>
      </w:r>
      <w:r w:rsidR="002B2A5B" w:rsidRPr="00434305">
        <w:rPr>
          <w:lang w:val="pt-BR"/>
        </w:rPr>
        <w:t xml:space="preserve"> dotadas de poder, </w:t>
      </w:r>
      <w:r w:rsidR="0081297C" w:rsidRPr="00434305">
        <w:rPr>
          <w:lang w:val="pt-BR"/>
        </w:rPr>
        <w:t>é fundamental para esse propósito</w:t>
      </w:r>
      <w:r w:rsidRPr="00434305">
        <w:rPr>
          <w:lang w:val="pt-BR"/>
        </w:rPr>
        <w:t xml:space="preserve">. </w:t>
      </w:r>
      <w:r w:rsidR="0081297C" w:rsidRPr="00434305">
        <w:rPr>
          <w:lang w:val="pt-BR"/>
        </w:rPr>
        <w:t xml:space="preserve">Os </w:t>
      </w:r>
      <w:r w:rsidR="005E2FF8" w:rsidRPr="00434305">
        <w:rPr>
          <w:lang w:val="pt-BR"/>
        </w:rPr>
        <w:t>Estados</w:t>
      </w:r>
      <w:r w:rsidRPr="00434305">
        <w:rPr>
          <w:lang w:val="pt-BR"/>
        </w:rPr>
        <w:t xml:space="preserve"> </w:t>
      </w:r>
      <w:r w:rsidR="0081297C" w:rsidRPr="00434305">
        <w:rPr>
          <w:lang w:val="pt-BR"/>
        </w:rPr>
        <w:t xml:space="preserve">devem tomar todas as medidas para </w:t>
      </w:r>
      <w:r w:rsidR="009E162B" w:rsidRPr="00434305">
        <w:rPr>
          <w:lang w:val="pt-BR"/>
        </w:rPr>
        <w:t>implantar</w:t>
      </w:r>
      <w:r w:rsidR="0081297C" w:rsidRPr="00434305">
        <w:rPr>
          <w:lang w:val="pt-BR"/>
        </w:rPr>
        <w:t xml:space="preserve"> as recomendações dos organismos de direitos humanos nacionais, regionais e internacionais</w:t>
      </w:r>
      <w:r w:rsidRPr="00434305">
        <w:rPr>
          <w:lang w:val="pt-BR"/>
        </w:rPr>
        <w:t>.</w:t>
      </w:r>
    </w:p>
    <w:p w:rsidR="00766110" w:rsidRPr="00434305" w:rsidRDefault="00766110" w:rsidP="00965AC0">
      <w:pPr>
        <w:pStyle w:val="SingleTxtG"/>
        <w:ind w:left="1701"/>
        <w:rPr>
          <w:lang w:val="pt-BR"/>
        </w:rPr>
      </w:pPr>
      <w:r w:rsidRPr="00434305">
        <w:rPr>
          <w:lang w:val="pt-BR"/>
        </w:rPr>
        <w:t>21.3</w:t>
      </w:r>
      <w:r w:rsidR="00527DEF" w:rsidRPr="00434305">
        <w:rPr>
          <w:lang w:val="pt-BR"/>
        </w:rPr>
        <w:tab/>
      </w:r>
      <w:r w:rsidR="002B2A5B" w:rsidRPr="00434305">
        <w:rPr>
          <w:lang w:val="pt-BR"/>
        </w:rPr>
        <w:t xml:space="preserve">Medidas cobertas pelos presentes </w:t>
      </w:r>
      <w:r w:rsidR="00986217" w:rsidRPr="00434305">
        <w:rPr>
          <w:lang w:val="pt-BR"/>
        </w:rPr>
        <w:t xml:space="preserve">princípios </w:t>
      </w:r>
      <w:r w:rsidR="00AB3990" w:rsidRPr="00434305">
        <w:rPr>
          <w:lang w:val="pt-BR"/>
        </w:rPr>
        <w:t>orientadores</w:t>
      </w:r>
      <w:r w:rsidRPr="00434305">
        <w:rPr>
          <w:lang w:val="pt-BR"/>
        </w:rPr>
        <w:t xml:space="preserve"> </w:t>
      </w:r>
      <w:r w:rsidR="002B2A5B" w:rsidRPr="00434305">
        <w:rPr>
          <w:lang w:val="pt-BR"/>
        </w:rPr>
        <w:t xml:space="preserve">devem ser </w:t>
      </w:r>
      <w:r w:rsidR="0062479A" w:rsidRPr="00434305">
        <w:rPr>
          <w:lang w:val="pt-BR"/>
        </w:rPr>
        <w:t xml:space="preserve">pactuadas </w:t>
      </w:r>
      <w:r w:rsidR="002B2A5B" w:rsidRPr="00434305">
        <w:rPr>
          <w:lang w:val="pt-BR"/>
        </w:rPr>
        <w:t xml:space="preserve">em todos os níveis de governo, especial atenção devendo ser dada às maneiras como </w:t>
      </w:r>
      <w:r w:rsidR="0062479A" w:rsidRPr="00434305">
        <w:rPr>
          <w:lang w:val="pt-BR"/>
        </w:rPr>
        <w:t>o ônus é</w:t>
      </w:r>
      <w:r w:rsidR="002B2A5B" w:rsidRPr="00434305">
        <w:rPr>
          <w:lang w:val="pt-BR"/>
        </w:rPr>
        <w:t xml:space="preserve"> distribuíd</w:t>
      </w:r>
      <w:r w:rsidR="0062479A" w:rsidRPr="00434305">
        <w:rPr>
          <w:lang w:val="pt-BR"/>
        </w:rPr>
        <w:t>o</w:t>
      </w:r>
      <w:r w:rsidR="002B2A5B" w:rsidRPr="00434305">
        <w:rPr>
          <w:lang w:val="pt-BR"/>
        </w:rPr>
        <w:t xml:space="preserve"> e os recursos alocados às diferentes autoridades locais, </w:t>
      </w:r>
      <w:r w:rsidR="0062479A" w:rsidRPr="00434305">
        <w:rPr>
          <w:lang w:val="pt-BR"/>
        </w:rPr>
        <w:t>de modo geral,</w:t>
      </w:r>
      <w:r w:rsidR="002B2A5B" w:rsidRPr="00434305">
        <w:rPr>
          <w:lang w:val="pt-BR"/>
        </w:rPr>
        <w:t xml:space="preserve"> as maiores provedoras de serviços sociais à população. Essas medidas também devem ser abertas à supervisão, inclusive ao escrutínio judicial da legislação </w:t>
      </w:r>
      <w:r w:rsidR="0062479A" w:rsidRPr="00434305">
        <w:rPr>
          <w:lang w:val="pt-BR"/>
        </w:rPr>
        <w:t>aplicável</w:t>
      </w:r>
      <w:r w:rsidR="002B2A5B" w:rsidRPr="00434305">
        <w:rPr>
          <w:lang w:val="pt-BR"/>
        </w:rPr>
        <w:t>, e os altos funcionários públicos responsáveis pel</w:t>
      </w:r>
      <w:r w:rsidR="0062479A" w:rsidRPr="00434305">
        <w:rPr>
          <w:lang w:val="pt-BR"/>
        </w:rPr>
        <w:t>a concepção</w:t>
      </w:r>
      <w:r w:rsidR="002B2A5B" w:rsidRPr="00434305">
        <w:rPr>
          <w:lang w:val="pt-BR"/>
        </w:rPr>
        <w:t xml:space="preserve"> e a adoção de tais medidas devem ser responsabilizados por quaisquer decisões normativas que ameacem o gozo dos direitos</w:t>
      </w:r>
      <w:r w:rsidR="005E2FF8" w:rsidRPr="00434305">
        <w:rPr>
          <w:lang w:val="pt-BR"/>
        </w:rPr>
        <w:t xml:space="preserve"> humanos.</w:t>
      </w:r>
    </w:p>
    <w:p w:rsidR="00766110" w:rsidRPr="00434305" w:rsidRDefault="00766110" w:rsidP="00965AC0">
      <w:pPr>
        <w:pStyle w:val="SingleTxtG"/>
        <w:ind w:left="1701"/>
        <w:rPr>
          <w:lang w:val="pt-BR"/>
        </w:rPr>
      </w:pPr>
      <w:r w:rsidRPr="00434305">
        <w:rPr>
          <w:lang w:val="pt-BR"/>
        </w:rPr>
        <w:t>21.4</w:t>
      </w:r>
      <w:r w:rsidR="00527DEF" w:rsidRPr="00434305">
        <w:rPr>
          <w:lang w:val="pt-BR"/>
        </w:rPr>
        <w:tab/>
      </w:r>
      <w:r w:rsidR="002B2A5B" w:rsidRPr="00434305">
        <w:rPr>
          <w:lang w:val="pt-BR"/>
        </w:rPr>
        <w:t xml:space="preserve">Uma vez que a corrupção pode desempenhar um papel no desenho, </w:t>
      </w:r>
      <w:r w:rsidR="00670662" w:rsidRPr="00434305">
        <w:rPr>
          <w:lang w:val="pt-BR"/>
        </w:rPr>
        <w:t>implantação</w:t>
      </w:r>
      <w:r w:rsidR="0062479A" w:rsidRPr="00434305">
        <w:rPr>
          <w:lang w:val="pt-BR"/>
        </w:rPr>
        <w:t xml:space="preserve"> </w:t>
      </w:r>
      <w:r w:rsidR="002B2A5B" w:rsidRPr="00434305">
        <w:rPr>
          <w:lang w:val="pt-BR"/>
        </w:rPr>
        <w:t xml:space="preserve">e monitoramento das </w:t>
      </w:r>
      <w:r w:rsidR="004A1A60" w:rsidRPr="00434305">
        <w:rPr>
          <w:lang w:val="pt-BR"/>
        </w:rPr>
        <w:t>políticas de reforma econômica</w:t>
      </w:r>
      <w:r w:rsidRPr="00434305">
        <w:rPr>
          <w:lang w:val="pt-BR"/>
        </w:rPr>
        <w:t>,</w:t>
      </w:r>
      <w:r w:rsidR="002B2A5B" w:rsidRPr="00434305">
        <w:rPr>
          <w:lang w:val="pt-BR"/>
        </w:rPr>
        <w:t xml:space="preserve"> medidas e mecanismos claros para evitar e combater a corrupção devem ser introduzidos </w:t>
      </w:r>
      <w:r w:rsidR="00613947" w:rsidRPr="00434305">
        <w:rPr>
          <w:lang w:val="pt-BR"/>
        </w:rPr>
        <w:t xml:space="preserve">com vistas a assegurar a </w:t>
      </w:r>
      <w:r w:rsidR="0062479A" w:rsidRPr="00434305">
        <w:rPr>
          <w:lang w:val="pt-BR"/>
        </w:rPr>
        <w:t>prestação de contas</w:t>
      </w:r>
      <w:r w:rsidRPr="00434305">
        <w:rPr>
          <w:lang w:val="pt-BR"/>
        </w:rPr>
        <w:t>.</w:t>
      </w:r>
    </w:p>
    <w:p w:rsidR="00766110" w:rsidRPr="008061D2" w:rsidRDefault="00766110" w:rsidP="00766110">
      <w:pPr>
        <w:pStyle w:val="H1G"/>
        <w:rPr>
          <w:szCs w:val="24"/>
          <w:lang w:val="pt-BR"/>
        </w:rPr>
      </w:pPr>
      <w:r w:rsidRPr="008061D2">
        <w:rPr>
          <w:rFonts w:eastAsia="Arial Unicode MS"/>
          <w:szCs w:val="24"/>
          <w:lang w:val="pt-BR"/>
        </w:rPr>
        <w:tab/>
      </w:r>
      <w:r w:rsidRPr="008061D2">
        <w:rPr>
          <w:rFonts w:eastAsia="Arial Unicode MS"/>
          <w:szCs w:val="24"/>
          <w:lang w:val="pt-BR"/>
        </w:rPr>
        <w:tab/>
      </w:r>
      <w:r w:rsidR="0092532F" w:rsidRPr="008061D2">
        <w:rPr>
          <w:rFonts w:eastAsia="Arial Unicode MS"/>
          <w:szCs w:val="24"/>
          <w:lang w:val="pt-BR"/>
        </w:rPr>
        <w:t xml:space="preserve">Princípio </w:t>
      </w:r>
      <w:r w:rsidRPr="008061D2">
        <w:rPr>
          <w:rFonts w:eastAsia="Arial Unicode MS"/>
          <w:szCs w:val="24"/>
          <w:lang w:val="pt-BR"/>
        </w:rPr>
        <w:t>22</w:t>
      </w:r>
      <w:r w:rsidR="006A3130" w:rsidRPr="008061D2">
        <w:rPr>
          <w:rFonts w:eastAsia="Arial Unicode MS"/>
          <w:szCs w:val="24"/>
          <w:lang w:val="pt-BR"/>
        </w:rPr>
        <w:t xml:space="preserve"> – </w:t>
      </w:r>
      <w:r w:rsidR="00613947" w:rsidRPr="008061D2">
        <w:rPr>
          <w:rFonts w:eastAsia="Arial Unicode MS"/>
          <w:szCs w:val="24"/>
          <w:lang w:val="pt-BR"/>
        </w:rPr>
        <w:t>Quem deve conduzir a(s) avaliação(ões)</w:t>
      </w:r>
    </w:p>
    <w:p w:rsidR="00766110" w:rsidRPr="00434305" w:rsidRDefault="00CD0F8A" w:rsidP="00965AC0">
      <w:pPr>
        <w:pStyle w:val="SingleTxtG"/>
        <w:rPr>
          <w:b/>
          <w:bCs/>
          <w:lang w:val="pt-BR"/>
        </w:rPr>
      </w:pPr>
      <w:r w:rsidRPr="00434305">
        <w:rPr>
          <w:b/>
          <w:bCs/>
          <w:lang w:val="pt-BR"/>
        </w:rPr>
        <w:tab/>
      </w:r>
      <w:r w:rsidR="007023E6" w:rsidRPr="00434305">
        <w:rPr>
          <w:b/>
          <w:bCs/>
          <w:lang w:val="pt-BR"/>
        </w:rPr>
        <w:t>As avaliaç</w:t>
      </w:r>
      <w:r w:rsidR="007C61FB" w:rsidRPr="00434305">
        <w:rPr>
          <w:b/>
          <w:bCs/>
          <w:lang w:val="pt-BR"/>
        </w:rPr>
        <w:t xml:space="preserve">ões de impacto </w:t>
      </w:r>
      <w:r w:rsidR="007023E6" w:rsidRPr="00434305">
        <w:rPr>
          <w:b/>
          <w:bCs/>
          <w:lang w:val="pt-BR"/>
        </w:rPr>
        <w:t>de políticas de reforma econômica nos</w:t>
      </w:r>
      <w:r w:rsidR="007C61FB" w:rsidRPr="00434305">
        <w:rPr>
          <w:b/>
          <w:bCs/>
          <w:lang w:val="pt-BR"/>
        </w:rPr>
        <w:t xml:space="preserve"> direitos humanos</w:t>
      </w:r>
      <w:r w:rsidR="00766110" w:rsidRPr="00434305">
        <w:rPr>
          <w:b/>
          <w:bCs/>
          <w:lang w:val="pt-BR"/>
        </w:rPr>
        <w:t xml:space="preserve"> </w:t>
      </w:r>
      <w:r w:rsidR="007023E6" w:rsidRPr="00434305">
        <w:rPr>
          <w:b/>
          <w:bCs/>
          <w:lang w:val="pt-BR"/>
        </w:rPr>
        <w:t xml:space="preserve">devem ser independentes, </w:t>
      </w:r>
      <w:r w:rsidR="006F15D6" w:rsidRPr="00434305">
        <w:rPr>
          <w:b/>
          <w:bCs/>
          <w:lang w:val="pt-BR"/>
        </w:rPr>
        <w:t>sólidas</w:t>
      </w:r>
      <w:r w:rsidR="007023E6" w:rsidRPr="00434305">
        <w:rPr>
          <w:b/>
          <w:bCs/>
          <w:lang w:val="pt-BR"/>
        </w:rPr>
        <w:t>, críveis e responder à questão de gênero</w:t>
      </w:r>
      <w:r w:rsidR="00766110" w:rsidRPr="00434305">
        <w:rPr>
          <w:b/>
          <w:bCs/>
          <w:lang w:val="pt-BR"/>
        </w:rPr>
        <w:t xml:space="preserve">. </w:t>
      </w:r>
      <w:r w:rsidR="007023E6" w:rsidRPr="00434305">
        <w:rPr>
          <w:b/>
          <w:bCs/>
          <w:lang w:val="pt-BR"/>
        </w:rPr>
        <w:t xml:space="preserve">Nesse sentido, cada país deve </w:t>
      </w:r>
      <w:r w:rsidR="004E20EA" w:rsidRPr="00434305">
        <w:rPr>
          <w:b/>
          <w:bCs/>
          <w:lang w:val="pt-BR"/>
        </w:rPr>
        <w:t>decidir</w:t>
      </w:r>
      <w:r w:rsidR="007023E6" w:rsidRPr="00434305">
        <w:rPr>
          <w:b/>
          <w:bCs/>
          <w:lang w:val="pt-BR"/>
        </w:rPr>
        <w:t xml:space="preserve"> qual</w:t>
      </w:r>
      <w:r w:rsidR="006F15D6" w:rsidRPr="00434305">
        <w:rPr>
          <w:b/>
          <w:bCs/>
          <w:lang w:val="pt-BR"/>
        </w:rPr>
        <w:t xml:space="preserve"> instituição,</w:t>
      </w:r>
      <w:r w:rsidR="007023E6" w:rsidRPr="00434305">
        <w:rPr>
          <w:b/>
          <w:bCs/>
          <w:lang w:val="pt-BR"/>
        </w:rPr>
        <w:t xml:space="preserve"> ou instituições</w:t>
      </w:r>
      <w:r w:rsidR="006F15D6" w:rsidRPr="00434305">
        <w:rPr>
          <w:b/>
          <w:bCs/>
          <w:lang w:val="pt-BR"/>
        </w:rPr>
        <w:t>,</w:t>
      </w:r>
      <w:r w:rsidR="007023E6" w:rsidRPr="00434305">
        <w:rPr>
          <w:b/>
          <w:bCs/>
          <w:lang w:val="pt-BR"/>
        </w:rPr>
        <w:t xml:space="preserve"> est</w:t>
      </w:r>
      <w:r w:rsidR="006F15D6" w:rsidRPr="00434305">
        <w:rPr>
          <w:b/>
          <w:bCs/>
          <w:lang w:val="pt-BR"/>
        </w:rPr>
        <w:t>á</w:t>
      </w:r>
      <w:r w:rsidR="007023E6" w:rsidRPr="00434305">
        <w:rPr>
          <w:b/>
          <w:bCs/>
          <w:lang w:val="pt-BR"/>
        </w:rPr>
        <w:t xml:space="preserve"> mais bem </w:t>
      </w:r>
      <w:r w:rsidR="007023E6" w:rsidRPr="00434305">
        <w:rPr>
          <w:b/>
          <w:bCs/>
          <w:lang w:val="pt-BR"/>
        </w:rPr>
        <w:lastRenderedPageBreak/>
        <w:t xml:space="preserve">preparada para </w:t>
      </w:r>
      <w:r w:rsidR="006F15D6" w:rsidRPr="00434305">
        <w:rPr>
          <w:b/>
          <w:bCs/>
          <w:lang w:val="pt-BR"/>
        </w:rPr>
        <w:t xml:space="preserve">ser encarregada </w:t>
      </w:r>
      <w:r w:rsidR="004E20EA" w:rsidRPr="00434305">
        <w:rPr>
          <w:b/>
          <w:bCs/>
          <w:lang w:val="pt-BR"/>
        </w:rPr>
        <w:t xml:space="preserve">da realização </w:t>
      </w:r>
      <w:r w:rsidR="006F15D6" w:rsidRPr="00434305">
        <w:rPr>
          <w:b/>
          <w:bCs/>
          <w:lang w:val="pt-BR"/>
        </w:rPr>
        <w:t>da avaliação segundo</w:t>
      </w:r>
      <w:r w:rsidR="004E20EA" w:rsidRPr="00434305">
        <w:rPr>
          <w:b/>
          <w:bCs/>
          <w:lang w:val="pt-BR"/>
        </w:rPr>
        <w:t xml:space="preserve"> critérios aplicáveis.</w:t>
      </w:r>
      <w:r w:rsidR="00766110" w:rsidRPr="00434305">
        <w:rPr>
          <w:b/>
          <w:bCs/>
          <w:lang w:val="pt-BR"/>
        </w:rPr>
        <w:t xml:space="preserve"> </w:t>
      </w:r>
    </w:p>
    <w:p w:rsidR="00766110" w:rsidRPr="00434305" w:rsidRDefault="00835BA8" w:rsidP="00835BA8">
      <w:pPr>
        <w:pStyle w:val="H4G"/>
        <w:rPr>
          <w:lang w:val="pt-BR"/>
        </w:rPr>
      </w:pPr>
      <w:r w:rsidRPr="00434305">
        <w:rPr>
          <w:lang w:val="pt-BR"/>
        </w:rPr>
        <w:tab/>
      </w:r>
      <w:r w:rsidRPr="00434305">
        <w:rPr>
          <w:lang w:val="pt-BR"/>
        </w:rPr>
        <w:tab/>
      </w:r>
      <w:r w:rsidRPr="00434305">
        <w:rPr>
          <w:lang w:val="pt-BR"/>
        </w:rPr>
        <w:tab/>
      </w:r>
      <w:r w:rsidR="00737072" w:rsidRPr="00434305">
        <w:rPr>
          <w:lang w:val="pt-BR"/>
        </w:rPr>
        <w:t>Comentário</w:t>
      </w:r>
    </w:p>
    <w:p w:rsidR="00766110" w:rsidRPr="00434305" w:rsidRDefault="00766110" w:rsidP="00965AC0">
      <w:pPr>
        <w:pStyle w:val="SingleTxtG"/>
        <w:ind w:left="1701"/>
        <w:rPr>
          <w:lang w:val="pt-BR"/>
        </w:rPr>
      </w:pPr>
      <w:r w:rsidRPr="00434305">
        <w:rPr>
          <w:lang w:val="pt-BR"/>
        </w:rPr>
        <w:t>22.1</w:t>
      </w:r>
      <w:r w:rsidR="00527DEF" w:rsidRPr="00434305">
        <w:rPr>
          <w:lang w:val="pt-BR"/>
        </w:rPr>
        <w:tab/>
      </w:r>
      <w:r w:rsidR="004E20EA" w:rsidRPr="00434305">
        <w:rPr>
          <w:lang w:val="pt-BR"/>
        </w:rPr>
        <w:t>Os presentes</w:t>
      </w:r>
      <w:r w:rsidRPr="00434305">
        <w:rPr>
          <w:lang w:val="pt-BR"/>
        </w:rPr>
        <w:t xml:space="preserve"> </w:t>
      </w:r>
      <w:r w:rsidR="00986217" w:rsidRPr="00434305">
        <w:rPr>
          <w:lang w:val="pt-BR"/>
        </w:rPr>
        <w:t xml:space="preserve">princípios </w:t>
      </w:r>
      <w:r w:rsidR="00AB3990" w:rsidRPr="00434305">
        <w:rPr>
          <w:lang w:val="pt-BR"/>
        </w:rPr>
        <w:t>orientadores</w:t>
      </w:r>
      <w:r w:rsidRPr="00434305">
        <w:rPr>
          <w:lang w:val="pt-BR"/>
        </w:rPr>
        <w:t xml:space="preserve"> </w:t>
      </w:r>
      <w:r w:rsidR="004E20EA" w:rsidRPr="00434305">
        <w:rPr>
          <w:lang w:val="pt-BR"/>
        </w:rPr>
        <w:t>são suficientemente flexíveis</w:t>
      </w:r>
      <w:r w:rsidR="007C1A41" w:rsidRPr="00434305">
        <w:rPr>
          <w:lang w:val="pt-BR"/>
        </w:rPr>
        <w:t xml:space="preserve"> </w:t>
      </w:r>
      <w:r w:rsidR="004E20EA" w:rsidRPr="00434305">
        <w:rPr>
          <w:lang w:val="pt-BR"/>
        </w:rPr>
        <w:t>para se ajustarem às necessidades particulares de secretarias de governo, assessoria</w:t>
      </w:r>
      <w:r w:rsidR="006F15D6" w:rsidRPr="00434305">
        <w:rPr>
          <w:lang w:val="pt-BR"/>
        </w:rPr>
        <w:t>s</w:t>
      </w:r>
      <w:r w:rsidR="004E20EA" w:rsidRPr="00434305">
        <w:rPr>
          <w:lang w:val="pt-BR"/>
        </w:rPr>
        <w:t xml:space="preserve">, comissões parlamentares, instituições nacionais de </w:t>
      </w:r>
      <w:r w:rsidR="00B4549D" w:rsidRPr="00434305">
        <w:rPr>
          <w:lang w:val="pt-BR"/>
        </w:rPr>
        <w:t>direitos humanos</w:t>
      </w:r>
      <w:r w:rsidRPr="00434305">
        <w:rPr>
          <w:lang w:val="pt-BR"/>
        </w:rPr>
        <w:t xml:space="preserve">, </w:t>
      </w:r>
      <w:r w:rsidR="004E20EA" w:rsidRPr="00434305">
        <w:rPr>
          <w:lang w:val="pt-BR"/>
        </w:rPr>
        <w:t>tribunais</w:t>
      </w:r>
      <w:r w:rsidRPr="00434305">
        <w:rPr>
          <w:lang w:val="pt-BR"/>
        </w:rPr>
        <w:t xml:space="preserve">, </w:t>
      </w:r>
      <w:r w:rsidR="004E20EA" w:rsidRPr="00434305">
        <w:rPr>
          <w:lang w:val="pt-BR"/>
        </w:rPr>
        <w:t>instituições financeiras internacionais, credores privados, mecanismos internacionais de direitos humanos</w:t>
      </w:r>
      <w:r w:rsidRPr="00434305">
        <w:rPr>
          <w:lang w:val="pt-BR"/>
        </w:rPr>
        <w:t xml:space="preserve">, </w:t>
      </w:r>
      <w:r w:rsidR="004E20EA" w:rsidRPr="00434305">
        <w:rPr>
          <w:lang w:val="pt-BR"/>
        </w:rPr>
        <w:t>instituições acadêmicas e organizações da sociedade civil.</w:t>
      </w:r>
    </w:p>
    <w:p w:rsidR="00766110" w:rsidRPr="00434305" w:rsidRDefault="00766110" w:rsidP="00965AC0">
      <w:pPr>
        <w:pStyle w:val="SingleTxtG"/>
        <w:ind w:left="1701"/>
        <w:rPr>
          <w:lang w:val="pt-BR"/>
        </w:rPr>
      </w:pPr>
      <w:r w:rsidRPr="00434305">
        <w:rPr>
          <w:lang w:val="pt-BR"/>
        </w:rPr>
        <w:t>22.2</w:t>
      </w:r>
      <w:r w:rsidR="00527DEF" w:rsidRPr="00434305">
        <w:rPr>
          <w:lang w:val="pt-BR"/>
        </w:rPr>
        <w:tab/>
      </w:r>
      <w:r w:rsidR="00CF48F1" w:rsidRPr="00434305">
        <w:rPr>
          <w:lang w:val="pt-BR"/>
        </w:rPr>
        <w:t xml:space="preserve">A adequabilidade da instituição ou equipe que conduzirá </w:t>
      </w:r>
      <w:r w:rsidR="007C1A41" w:rsidRPr="00434305">
        <w:rPr>
          <w:lang w:val="pt-BR"/>
        </w:rPr>
        <w:t xml:space="preserve">uma avaliação de impacto </w:t>
      </w:r>
      <w:r w:rsidR="00CF48F1" w:rsidRPr="00434305">
        <w:rPr>
          <w:lang w:val="pt-BR"/>
        </w:rPr>
        <w:t>deve ser medida em função de critérios previamente estabelecidos que devem incluir, no mínimo, os seguintes aspectos</w:t>
      </w:r>
      <w:r w:rsidRPr="00434305">
        <w:rPr>
          <w:lang w:val="pt-BR"/>
        </w:rPr>
        <w:t xml:space="preserve">: </w:t>
      </w:r>
      <w:r w:rsidR="00CF48F1" w:rsidRPr="00434305">
        <w:rPr>
          <w:lang w:val="pt-BR"/>
        </w:rPr>
        <w:t xml:space="preserve">sua independência </w:t>
      </w:r>
      <w:r w:rsidR="00070F67" w:rsidRPr="00434305">
        <w:rPr>
          <w:lang w:val="pt-BR"/>
        </w:rPr>
        <w:t>em relação ao</w:t>
      </w:r>
      <w:r w:rsidR="002D6574" w:rsidRPr="00434305">
        <w:rPr>
          <w:lang w:val="pt-BR"/>
        </w:rPr>
        <w:t xml:space="preserve"> </w:t>
      </w:r>
      <w:r w:rsidR="00CF48F1" w:rsidRPr="00434305">
        <w:rPr>
          <w:lang w:val="pt-BR"/>
        </w:rPr>
        <w:t xml:space="preserve">poder executivo e </w:t>
      </w:r>
      <w:r w:rsidR="00070F67" w:rsidRPr="00434305">
        <w:rPr>
          <w:lang w:val="pt-BR"/>
        </w:rPr>
        <w:t>a</w:t>
      </w:r>
      <w:r w:rsidR="00CF48F1" w:rsidRPr="00434305">
        <w:rPr>
          <w:lang w:val="pt-BR"/>
        </w:rPr>
        <w:t xml:space="preserve"> qualquer instituição de crédito</w:t>
      </w:r>
      <w:r w:rsidR="00C30E5D" w:rsidRPr="00434305">
        <w:rPr>
          <w:lang w:val="pt-BR"/>
        </w:rPr>
        <w:t xml:space="preserve"> ou vinculada a credores</w:t>
      </w:r>
      <w:r w:rsidRPr="00434305">
        <w:rPr>
          <w:lang w:val="pt-BR"/>
        </w:rPr>
        <w:t xml:space="preserve">; </w:t>
      </w:r>
      <w:r w:rsidR="00CF48F1" w:rsidRPr="00434305">
        <w:rPr>
          <w:lang w:val="pt-BR"/>
        </w:rPr>
        <w:t xml:space="preserve">conhecimento </w:t>
      </w:r>
      <w:r w:rsidR="00C30E5D" w:rsidRPr="00434305">
        <w:rPr>
          <w:lang w:val="pt-BR"/>
        </w:rPr>
        <w:t xml:space="preserve">e financiamento </w:t>
      </w:r>
      <w:r w:rsidR="00CF48F1" w:rsidRPr="00434305">
        <w:rPr>
          <w:lang w:val="pt-BR"/>
        </w:rPr>
        <w:t>adequado</w:t>
      </w:r>
      <w:r w:rsidR="00C30E5D" w:rsidRPr="00434305">
        <w:rPr>
          <w:lang w:val="pt-BR"/>
        </w:rPr>
        <w:t>s</w:t>
      </w:r>
      <w:r w:rsidRPr="00434305">
        <w:rPr>
          <w:lang w:val="pt-BR"/>
        </w:rPr>
        <w:t>;</w:t>
      </w:r>
      <w:r w:rsidRPr="00434305">
        <w:rPr>
          <w:rStyle w:val="FootnoteReference"/>
          <w:sz w:val="20"/>
          <w:lang w:val="pt-BR"/>
        </w:rPr>
        <w:footnoteReference w:id="31"/>
      </w:r>
      <w:r w:rsidR="00B2652C" w:rsidRPr="00434305">
        <w:rPr>
          <w:lang w:val="pt-BR"/>
        </w:rPr>
        <w:t xml:space="preserve"> </w:t>
      </w:r>
      <w:r w:rsidRPr="00434305">
        <w:rPr>
          <w:lang w:val="pt-BR"/>
        </w:rPr>
        <w:t>diversi</w:t>
      </w:r>
      <w:r w:rsidR="00C30E5D" w:rsidRPr="00434305">
        <w:rPr>
          <w:lang w:val="pt-BR"/>
        </w:rPr>
        <w:t>dade</w:t>
      </w:r>
      <w:r w:rsidR="002D6574" w:rsidRPr="00434305">
        <w:rPr>
          <w:lang w:val="pt-BR"/>
        </w:rPr>
        <w:t xml:space="preserve"> </w:t>
      </w:r>
      <w:r w:rsidR="00C30E5D" w:rsidRPr="00434305">
        <w:rPr>
          <w:lang w:val="pt-BR"/>
        </w:rPr>
        <w:t>dos membros da equipe ou órgão encarregado de realizar a avaliação e, acima de tudo, paridade de gênero</w:t>
      </w:r>
      <w:r w:rsidRPr="00434305">
        <w:rPr>
          <w:lang w:val="pt-BR"/>
        </w:rPr>
        <w:t xml:space="preserve">; </w:t>
      </w:r>
      <w:r w:rsidR="00C30E5D" w:rsidRPr="00434305">
        <w:rPr>
          <w:lang w:val="pt-BR"/>
        </w:rPr>
        <w:t>participação das comunidades afetadas</w:t>
      </w:r>
      <w:r w:rsidRPr="00434305">
        <w:rPr>
          <w:lang w:val="pt-BR"/>
        </w:rPr>
        <w:t xml:space="preserve">; </w:t>
      </w:r>
      <w:r w:rsidR="00C30E5D" w:rsidRPr="00434305">
        <w:rPr>
          <w:lang w:val="pt-BR"/>
        </w:rPr>
        <w:t>e credibili</w:t>
      </w:r>
      <w:r w:rsidR="00070F67" w:rsidRPr="00434305">
        <w:rPr>
          <w:lang w:val="pt-BR"/>
        </w:rPr>
        <w:t>dade e legitimidade aos olhos do</w:t>
      </w:r>
      <w:r w:rsidR="00C30E5D" w:rsidRPr="00434305">
        <w:rPr>
          <w:lang w:val="pt-BR"/>
        </w:rPr>
        <w:t xml:space="preserve">s diferentes grupos </w:t>
      </w:r>
      <w:r w:rsidR="00070F67" w:rsidRPr="00434305">
        <w:rPr>
          <w:lang w:val="pt-BR"/>
        </w:rPr>
        <w:t>de</w:t>
      </w:r>
      <w:r w:rsidR="00C30E5D" w:rsidRPr="00434305">
        <w:rPr>
          <w:lang w:val="pt-BR"/>
        </w:rPr>
        <w:t xml:space="preserve"> partes interessadas</w:t>
      </w:r>
      <w:r w:rsidR="00070F67" w:rsidRPr="00434305">
        <w:rPr>
          <w:lang w:val="pt-BR"/>
        </w:rPr>
        <w:t>,</w:t>
      </w:r>
      <w:r w:rsidRPr="00434305">
        <w:rPr>
          <w:lang w:val="pt-BR"/>
        </w:rPr>
        <w:t xml:space="preserve"> </w:t>
      </w:r>
      <w:r w:rsidR="00C30E5D" w:rsidRPr="00434305">
        <w:rPr>
          <w:lang w:val="pt-BR"/>
        </w:rPr>
        <w:t xml:space="preserve">como as agências de governo, </w:t>
      </w:r>
      <w:r w:rsidR="00070F67" w:rsidRPr="00434305">
        <w:rPr>
          <w:lang w:val="pt-BR"/>
        </w:rPr>
        <w:t xml:space="preserve">os </w:t>
      </w:r>
      <w:r w:rsidR="00C30E5D" w:rsidRPr="00434305">
        <w:rPr>
          <w:lang w:val="pt-BR"/>
        </w:rPr>
        <w:t>atores internacionais e a sociedade civil</w:t>
      </w:r>
      <w:r w:rsidRPr="00434305">
        <w:rPr>
          <w:lang w:val="pt-BR"/>
        </w:rPr>
        <w:t>.</w:t>
      </w:r>
    </w:p>
    <w:p w:rsidR="00766110" w:rsidRPr="00434305" w:rsidRDefault="00766110" w:rsidP="00965AC0">
      <w:pPr>
        <w:pStyle w:val="SingleTxtG"/>
        <w:ind w:left="1701"/>
        <w:rPr>
          <w:lang w:val="pt-BR"/>
        </w:rPr>
      </w:pPr>
      <w:r w:rsidRPr="00434305">
        <w:rPr>
          <w:lang w:val="pt-BR"/>
        </w:rPr>
        <w:t>22.3</w:t>
      </w:r>
      <w:r w:rsidR="00527DEF" w:rsidRPr="00434305">
        <w:rPr>
          <w:lang w:val="pt-BR"/>
        </w:rPr>
        <w:tab/>
      </w:r>
      <w:r w:rsidR="00070F67" w:rsidRPr="00434305">
        <w:rPr>
          <w:lang w:val="pt-BR"/>
        </w:rPr>
        <w:t>Nas avaliações conduzidas pelo próprio Estado, é necessário que haja i</w:t>
      </w:r>
      <w:r w:rsidR="00C30E5D" w:rsidRPr="00434305">
        <w:rPr>
          <w:lang w:val="pt-BR"/>
        </w:rPr>
        <w:t>ndependência de quaisquer credores ou instituições vinculadas a crédito responsáveis pelo desenho de programas de ajuste, dado que os resultados podem ser usados para informar políticas de empréstimos e a gestão da dívida, além de desencadear atividades de reestruturação da dívida</w:t>
      </w:r>
      <w:r w:rsidRPr="00434305">
        <w:rPr>
          <w:lang w:val="pt-BR"/>
        </w:rPr>
        <w:t xml:space="preserve">. </w:t>
      </w:r>
      <w:r w:rsidR="00C30E5D" w:rsidRPr="00434305">
        <w:rPr>
          <w:lang w:val="pt-BR"/>
        </w:rPr>
        <w:t>Isso não impede a participação desses atores em uma avaliação</w:t>
      </w:r>
      <w:r w:rsidRPr="00434305">
        <w:rPr>
          <w:lang w:val="pt-BR"/>
        </w:rPr>
        <w:t xml:space="preserve"> </w:t>
      </w:r>
      <w:r w:rsidR="00C30E5D" w:rsidRPr="00434305">
        <w:rPr>
          <w:lang w:val="pt-BR"/>
        </w:rPr>
        <w:t>ou a realização de avaliações no contexto de sua própria tomada de decisão</w:t>
      </w:r>
      <w:r w:rsidRPr="00434305">
        <w:rPr>
          <w:lang w:val="pt-BR"/>
        </w:rPr>
        <w:t>.</w:t>
      </w:r>
    </w:p>
    <w:p w:rsidR="00766110" w:rsidRPr="00434305" w:rsidRDefault="00766110" w:rsidP="00965AC0">
      <w:pPr>
        <w:pStyle w:val="SingleTxtG"/>
        <w:ind w:left="1701"/>
        <w:rPr>
          <w:lang w:val="pt-BR"/>
        </w:rPr>
      </w:pPr>
      <w:r w:rsidRPr="00434305">
        <w:rPr>
          <w:lang w:val="pt-BR"/>
        </w:rPr>
        <w:t>22.4</w:t>
      </w:r>
      <w:r w:rsidR="00527DEF" w:rsidRPr="00434305">
        <w:rPr>
          <w:lang w:val="pt-BR"/>
        </w:rPr>
        <w:tab/>
      </w:r>
      <w:r w:rsidR="00424E91" w:rsidRPr="00434305">
        <w:rPr>
          <w:lang w:val="pt-BR"/>
        </w:rPr>
        <w:t xml:space="preserve">Os </w:t>
      </w:r>
      <w:r w:rsidR="005E2FF8" w:rsidRPr="00434305">
        <w:rPr>
          <w:lang w:val="pt-BR"/>
        </w:rPr>
        <w:t>Estados</w:t>
      </w:r>
      <w:r w:rsidRPr="00434305">
        <w:rPr>
          <w:lang w:val="pt-BR"/>
        </w:rPr>
        <w:t xml:space="preserve"> </w:t>
      </w:r>
      <w:r w:rsidR="00424E91" w:rsidRPr="00434305">
        <w:rPr>
          <w:lang w:val="pt-BR"/>
        </w:rPr>
        <w:t>devem desenvolver capacidade de análise normativa nacional, profissional e independente dentro do setor público para evitar dependência do setor privado</w:t>
      </w:r>
      <w:r w:rsidRPr="00434305">
        <w:rPr>
          <w:lang w:val="pt-BR"/>
        </w:rPr>
        <w:t xml:space="preserve">. </w:t>
      </w:r>
      <w:r w:rsidR="00434305" w:rsidRPr="00434305">
        <w:rPr>
          <w:lang w:val="pt-BR"/>
        </w:rPr>
        <w:t>Para que grupos privados possam ser designados, com supervisão independente dentro do Estado, para realizar avaliações de impacto em direitos humanos devem ser previamente estabelecidos c</w:t>
      </w:r>
      <w:r w:rsidR="00424E91" w:rsidRPr="00434305">
        <w:rPr>
          <w:lang w:val="pt-BR"/>
        </w:rPr>
        <w:t>ritérios claros, rigorosos e transparentes para os mecanismos de nomeação, regulamentação e prestação de contas</w:t>
      </w:r>
      <w:r w:rsidRPr="00434305">
        <w:rPr>
          <w:lang w:val="pt-BR"/>
        </w:rPr>
        <w:t xml:space="preserve">. </w:t>
      </w:r>
      <w:r w:rsidR="00424E91" w:rsidRPr="00434305">
        <w:rPr>
          <w:lang w:val="pt-BR"/>
        </w:rPr>
        <w:t xml:space="preserve">Esses grupos/empresas privados devem </w:t>
      </w:r>
      <w:r w:rsidR="00434305" w:rsidRPr="00434305">
        <w:rPr>
          <w:lang w:val="pt-BR"/>
        </w:rPr>
        <w:t>prestar contas</w:t>
      </w:r>
      <w:r w:rsidR="00424E91" w:rsidRPr="00434305">
        <w:rPr>
          <w:lang w:val="pt-BR"/>
        </w:rPr>
        <w:t xml:space="preserve"> como qualquer outra entidade que desempenhe uma função no serviço público</w:t>
      </w:r>
      <w:r w:rsidRPr="00434305">
        <w:rPr>
          <w:lang w:val="pt-BR"/>
        </w:rPr>
        <w:t xml:space="preserve">. </w:t>
      </w:r>
      <w:r w:rsidR="00424E91" w:rsidRPr="00434305">
        <w:rPr>
          <w:lang w:val="pt-BR"/>
        </w:rPr>
        <w:t>A delegação do Estado a uma</w:t>
      </w:r>
      <w:r w:rsidR="00434305" w:rsidRPr="00434305">
        <w:rPr>
          <w:lang w:val="pt-BR"/>
        </w:rPr>
        <w:t xml:space="preserve"> </w:t>
      </w:r>
      <w:r w:rsidR="00424E91" w:rsidRPr="00434305">
        <w:rPr>
          <w:lang w:val="pt-BR"/>
        </w:rPr>
        <w:t xml:space="preserve">empresa privada não isenta </w:t>
      </w:r>
      <w:r w:rsidR="00434305" w:rsidRPr="00434305">
        <w:rPr>
          <w:lang w:val="pt-BR"/>
        </w:rPr>
        <w:t xml:space="preserve">nem </w:t>
      </w:r>
      <w:r w:rsidR="00424E91" w:rsidRPr="00434305">
        <w:rPr>
          <w:lang w:val="pt-BR"/>
        </w:rPr>
        <w:t xml:space="preserve">o Estado, </w:t>
      </w:r>
      <w:r w:rsidR="00434305" w:rsidRPr="00434305">
        <w:rPr>
          <w:lang w:val="pt-BR"/>
        </w:rPr>
        <w:t>em nenhum caso</w:t>
      </w:r>
      <w:r w:rsidR="00424E91" w:rsidRPr="00434305">
        <w:rPr>
          <w:lang w:val="pt-BR"/>
        </w:rPr>
        <w:t xml:space="preserve">, de </w:t>
      </w:r>
      <w:r w:rsidR="00D07C8B" w:rsidRPr="00434305">
        <w:rPr>
          <w:lang w:val="pt-BR"/>
        </w:rPr>
        <w:t xml:space="preserve">quaisquer de </w:t>
      </w:r>
      <w:r w:rsidR="00424E91" w:rsidRPr="00434305">
        <w:rPr>
          <w:lang w:val="pt-BR"/>
        </w:rPr>
        <w:t xml:space="preserve">suas obrigações </w:t>
      </w:r>
      <w:r w:rsidR="00D07C8B" w:rsidRPr="00434305">
        <w:rPr>
          <w:lang w:val="pt-BR"/>
        </w:rPr>
        <w:t xml:space="preserve">perante o </w:t>
      </w:r>
      <w:r w:rsidR="00A87BA3" w:rsidRPr="00434305">
        <w:rPr>
          <w:lang w:val="pt-BR"/>
        </w:rPr>
        <w:t>direito internacional dos direitos humanos</w:t>
      </w:r>
      <w:r w:rsidR="00434305" w:rsidRPr="00434305">
        <w:rPr>
          <w:lang w:val="pt-BR"/>
        </w:rPr>
        <w:t xml:space="preserve"> </w:t>
      </w:r>
      <w:r w:rsidR="00D07C8B" w:rsidRPr="00434305">
        <w:rPr>
          <w:lang w:val="pt-BR"/>
        </w:rPr>
        <w:t>nem o ator privado de aplicar todas as normas substantivas e procedimentais elencadas nos presentes princípios</w:t>
      </w:r>
      <w:r w:rsidRPr="00434305">
        <w:rPr>
          <w:lang w:val="pt-BR"/>
        </w:rPr>
        <w:t>.</w:t>
      </w:r>
    </w:p>
    <w:p w:rsidR="00766110" w:rsidRPr="00434305" w:rsidRDefault="00766110" w:rsidP="00965AC0">
      <w:pPr>
        <w:pStyle w:val="SingleTxtG"/>
        <w:ind w:left="1701"/>
        <w:rPr>
          <w:lang w:val="pt-BR"/>
        </w:rPr>
      </w:pPr>
      <w:r w:rsidRPr="00434305">
        <w:rPr>
          <w:lang w:val="pt-BR"/>
        </w:rPr>
        <w:t>22.5</w:t>
      </w:r>
      <w:r w:rsidR="00527DEF" w:rsidRPr="00434305">
        <w:rPr>
          <w:lang w:val="pt-BR"/>
        </w:rPr>
        <w:tab/>
      </w:r>
      <w:r w:rsidR="00DF7A60" w:rsidRPr="00434305">
        <w:rPr>
          <w:lang w:val="pt-BR"/>
        </w:rPr>
        <w:t xml:space="preserve">Os Estados devem adotar medidas para apoiar a capacidade das comunidades afetadas e da sociedade civil </w:t>
      </w:r>
      <w:r w:rsidR="00434305" w:rsidRPr="00434305">
        <w:rPr>
          <w:lang w:val="pt-BR"/>
        </w:rPr>
        <w:t>como um todo</w:t>
      </w:r>
      <w:r w:rsidR="00DF7A60" w:rsidRPr="00434305">
        <w:rPr>
          <w:lang w:val="pt-BR"/>
        </w:rPr>
        <w:t xml:space="preserve"> </w:t>
      </w:r>
      <w:r w:rsidR="005D474C" w:rsidRPr="00434305">
        <w:rPr>
          <w:lang w:val="pt-BR"/>
        </w:rPr>
        <w:t>de</w:t>
      </w:r>
      <w:r w:rsidR="00DF7A60" w:rsidRPr="00434305">
        <w:rPr>
          <w:lang w:val="pt-BR"/>
        </w:rPr>
        <w:t xml:space="preserve"> prover informações paralelas para os processos de avaliação e, até onde possível, </w:t>
      </w:r>
      <w:r w:rsidR="005D474C" w:rsidRPr="00434305">
        <w:rPr>
          <w:lang w:val="pt-BR"/>
        </w:rPr>
        <w:t xml:space="preserve">de </w:t>
      </w:r>
      <w:r w:rsidR="00DF7A60" w:rsidRPr="00434305">
        <w:rPr>
          <w:lang w:val="pt-BR"/>
        </w:rPr>
        <w:t xml:space="preserve">conduzir avaliações de impactos </w:t>
      </w:r>
      <w:r w:rsidR="005D474C" w:rsidRPr="00434305">
        <w:rPr>
          <w:lang w:val="pt-BR"/>
        </w:rPr>
        <w:t>em</w:t>
      </w:r>
      <w:r w:rsidR="00DF7A60" w:rsidRPr="00434305">
        <w:rPr>
          <w:lang w:val="pt-BR"/>
        </w:rPr>
        <w:t xml:space="preserve"> direitos humanos </w:t>
      </w:r>
      <w:r w:rsidR="005D474C" w:rsidRPr="00434305">
        <w:rPr>
          <w:lang w:val="pt-BR"/>
        </w:rPr>
        <w:t>diretamente.</w:t>
      </w:r>
    </w:p>
    <w:p w:rsidR="00766110" w:rsidRPr="00434305" w:rsidRDefault="00766110" w:rsidP="00965AC0">
      <w:pPr>
        <w:pStyle w:val="SingleTxtG"/>
        <w:spacing w:before="240" w:after="0"/>
        <w:jc w:val="center"/>
        <w:rPr>
          <w:u w:val="single"/>
          <w:lang w:val="pt-BR"/>
        </w:rPr>
      </w:pPr>
      <w:r w:rsidRPr="00434305">
        <w:rPr>
          <w:u w:val="single"/>
          <w:lang w:val="pt-BR"/>
        </w:rPr>
        <w:tab/>
      </w:r>
      <w:r w:rsidRPr="00434305">
        <w:rPr>
          <w:u w:val="single"/>
          <w:lang w:val="pt-BR"/>
        </w:rPr>
        <w:tab/>
      </w:r>
      <w:r w:rsidRPr="00434305">
        <w:rPr>
          <w:u w:val="single"/>
          <w:lang w:val="pt-BR"/>
        </w:rPr>
        <w:tab/>
      </w:r>
    </w:p>
    <w:sectPr w:rsidR="00766110" w:rsidRPr="00434305" w:rsidSect="005A492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4F" w:rsidRPr="00C47B2E" w:rsidRDefault="00E5094F" w:rsidP="00C47B2E">
      <w:pPr>
        <w:pStyle w:val="Footer"/>
      </w:pPr>
    </w:p>
  </w:endnote>
  <w:endnote w:type="continuationSeparator" w:id="0">
    <w:p w:rsidR="00E5094F" w:rsidRPr="00C47B2E" w:rsidRDefault="00E5094F" w:rsidP="00C47B2E">
      <w:pPr>
        <w:pStyle w:val="Footer"/>
      </w:pPr>
    </w:p>
  </w:endnote>
  <w:endnote w:type="continuationNotice" w:id="1">
    <w:p w:rsidR="00E5094F" w:rsidRPr="00C47B2E" w:rsidRDefault="00E5094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67" w:rsidRDefault="00070F67" w:rsidP="00766110">
    <w:pPr>
      <w:pStyle w:val="Footer"/>
      <w:tabs>
        <w:tab w:val="right" w:pos="9638"/>
      </w:tabs>
    </w:pPr>
    <w:r w:rsidRPr="008D2BA0">
      <w:rPr>
        <w:b/>
        <w:bCs/>
        <w:sz w:val="18"/>
      </w:rPr>
      <w:fldChar w:fldCharType="begin"/>
    </w:r>
    <w:r w:rsidRPr="008D2BA0">
      <w:rPr>
        <w:b/>
        <w:bCs/>
        <w:sz w:val="18"/>
      </w:rPr>
      <w:instrText xml:space="preserve"> PAGE  \* MERGEFORMAT </w:instrText>
    </w:r>
    <w:r w:rsidRPr="008D2BA0">
      <w:rPr>
        <w:b/>
        <w:bCs/>
        <w:sz w:val="18"/>
      </w:rPr>
      <w:fldChar w:fldCharType="separate"/>
    </w:r>
    <w:r w:rsidR="00A91598">
      <w:rPr>
        <w:b/>
        <w:bCs/>
        <w:noProof/>
        <w:sz w:val="18"/>
      </w:rPr>
      <w:t>4</w:t>
    </w:r>
    <w:r w:rsidRPr="008D2B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67" w:rsidRDefault="00070F67" w:rsidP="008D2BA0">
    <w:pPr>
      <w:pStyle w:val="Footer"/>
      <w:tabs>
        <w:tab w:val="right" w:pos="9638"/>
      </w:tabs>
    </w:pPr>
    <w:r>
      <w:tab/>
    </w:r>
    <w:r w:rsidRPr="008D2BA0">
      <w:rPr>
        <w:b/>
        <w:bCs/>
        <w:sz w:val="18"/>
      </w:rPr>
      <w:fldChar w:fldCharType="begin"/>
    </w:r>
    <w:r w:rsidRPr="008D2BA0">
      <w:rPr>
        <w:b/>
        <w:bCs/>
        <w:sz w:val="18"/>
      </w:rPr>
      <w:instrText xml:space="preserve"> PAGE  \* MERGEFORMAT </w:instrText>
    </w:r>
    <w:r w:rsidRPr="008D2BA0">
      <w:rPr>
        <w:b/>
        <w:bCs/>
        <w:sz w:val="18"/>
      </w:rPr>
      <w:fldChar w:fldCharType="separate"/>
    </w:r>
    <w:r w:rsidR="00A91598">
      <w:rPr>
        <w:b/>
        <w:bCs/>
        <w:noProof/>
        <w:sz w:val="18"/>
      </w:rPr>
      <w:t>3</w:t>
    </w:r>
    <w:r w:rsidRPr="008D2B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67" w:rsidRDefault="00070F67" w:rsidP="00437894">
    <w:pPr>
      <w:pStyle w:val="Footer"/>
    </w:pPr>
  </w:p>
  <w:p w:rsidR="00070F67" w:rsidRPr="00437894" w:rsidRDefault="00070F67" w:rsidP="002F1423">
    <w:pPr>
      <w:pStyle w:val="Footer"/>
      <w:tabs>
        <w:tab w:val="left" w:pos="7222"/>
      </w:tabs>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4F" w:rsidRPr="00C47B2E" w:rsidRDefault="00E5094F" w:rsidP="00C47B2E">
      <w:pPr>
        <w:tabs>
          <w:tab w:val="right" w:pos="2155"/>
        </w:tabs>
        <w:spacing w:after="80" w:line="240" w:lineRule="auto"/>
        <w:ind w:left="680"/>
      </w:pPr>
      <w:r>
        <w:rPr>
          <w:u w:val="single"/>
        </w:rPr>
        <w:tab/>
      </w:r>
    </w:p>
  </w:footnote>
  <w:footnote w:type="continuationSeparator" w:id="0">
    <w:p w:rsidR="00E5094F" w:rsidRPr="00C47B2E" w:rsidRDefault="00E5094F" w:rsidP="005E716E">
      <w:pPr>
        <w:tabs>
          <w:tab w:val="right" w:pos="2155"/>
        </w:tabs>
        <w:spacing w:after="80" w:line="240" w:lineRule="auto"/>
        <w:ind w:left="680"/>
      </w:pPr>
      <w:r>
        <w:rPr>
          <w:u w:val="single"/>
        </w:rPr>
        <w:tab/>
      </w:r>
    </w:p>
  </w:footnote>
  <w:footnote w:type="continuationNotice" w:id="1">
    <w:p w:rsidR="00E5094F" w:rsidRPr="00C47B2E" w:rsidRDefault="00E5094F" w:rsidP="00C47B2E">
      <w:pPr>
        <w:pStyle w:val="Footer"/>
      </w:pPr>
    </w:p>
  </w:footnote>
  <w:footnote w:id="2">
    <w:p w:rsidR="00070F67" w:rsidRPr="002E5EBF" w:rsidRDefault="00070F67" w:rsidP="00216A13">
      <w:pPr>
        <w:pStyle w:val="FootnoteText"/>
        <w:rPr>
          <w:lang w:val="pt-BR"/>
        </w:rPr>
      </w:pPr>
      <w:r>
        <w:tab/>
      </w:r>
      <w:r w:rsidRPr="00216A13">
        <w:rPr>
          <w:rStyle w:val="FootnoteReference"/>
        </w:rPr>
        <w:footnoteRef/>
      </w:r>
      <w:r w:rsidRPr="002E5EBF">
        <w:rPr>
          <w:lang w:val="pt-BR"/>
        </w:rPr>
        <w:tab/>
        <w:t xml:space="preserve"> Para mais informaç</w:t>
      </w:r>
      <w:r>
        <w:rPr>
          <w:lang w:val="pt-BR"/>
        </w:rPr>
        <w:t>ões</w:t>
      </w:r>
      <w:r w:rsidRPr="002E5EBF">
        <w:rPr>
          <w:lang w:val="pt-BR"/>
        </w:rPr>
        <w:t xml:space="preserve"> e detalhes acerca dessas reuniões e atividades, </w:t>
      </w:r>
      <w:r>
        <w:rPr>
          <w:lang w:val="pt-BR"/>
        </w:rPr>
        <w:t>ver</w:t>
      </w:r>
      <w:r w:rsidRPr="002E5EBF">
        <w:rPr>
          <w:lang w:val="pt-BR"/>
        </w:rPr>
        <w:t xml:space="preserve"> </w:t>
      </w:r>
      <w:hyperlink r:id="rId1" w:history="1">
        <w:r w:rsidRPr="002E5EBF">
          <w:rPr>
            <w:lang w:val="pt-BR"/>
          </w:rPr>
          <w:t>www.ohchr.org/EN/Issues/Development/IEDebt/Pages/DebtAndimpactassessments.aspx</w:t>
        </w:r>
      </w:hyperlink>
      <w:r w:rsidRPr="002E5EBF">
        <w:rPr>
          <w:lang w:val="pt-BR"/>
        </w:rPr>
        <w:t xml:space="preserve">. </w:t>
      </w:r>
      <w:r>
        <w:rPr>
          <w:lang w:val="pt-BR"/>
        </w:rPr>
        <w:t>O Perito Independente deseja expressar seu agradecimento por todas as contribuições a esse processo</w:t>
      </w:r>
      <w:r w:rsidRPr="002E5EBF">
        <w:rPr>
          <w:lang w:val="pt-BR"/>
        </w:rPr>
        <w:t>.</w:t>
      </w:r>
    </w:p>
  </w:footnote>
  <w:footnote w:id="3">
    <w:p w:rsidR="00070F67" w:rsidRPr="0098044A" w:rsidRDefault="00070F67" w:rsidP="00216A13">
      <w:pPr>
        <w:pStyle w:val="FootnoteText"/>
        <w:rPr>
          <w:lang w:val="pt-BR"/>
        </w:rPr>
      </w:pPr>
      <w:r w:rsidRPr="002E5EBF">
        <w:rPr>
          <w:lang w:val="pt-BR"/>
        </w:rPr>
        <w:tab/>
      </w:r>
      <w:r w:rsidRPr="00216A13">
        <w:rPr>
          <w:rStyle w:val="FootnoteReference"/>
        </w:rPr>
        <w:footnoteRef/>
      </w:r>
      <w:r w:rsidRPr="0098044A">
        <w:rPr>
          <w:lang w:val="pt-BR"/>
        </w:rPr>
        <w:tab/>
      </w:r>
      <w:r w:rsidRPr="0098044A">
        <w:rPr>
          <w:lang w:val="pt-BR"/>
        </w:rPr>
        <w:t>Ver A/70/275.</w:t>
      </w:r>
    </w:p>
  </w:footnote>
  <w:footnote w:id="4">
    <w:p w:rsidR="00070F67" w:rsidRPr="00B836D3" w:rsidRDefault="00070F67" w:rsidP="00216A13">
      <w:pPr>
        <w:pStyle w:val="FootnoteText"/>
        <w:rPr>
          <w:lang w:val="pt-BR"/>
        </w:rPr>
      </w:pPr>
      <w:r w:rsidRPr="0098044A">
        <w:rPr>
          <w:lang w:val="pt-BR"/>
        </w:rPr>
        <w:tab/>
      </w:r>
      <w:r w:rsidRPr="00216A13">
        <w:rPr>
          <w:rStyle w:val="FootnoteReference"/>
        </w:rPr>
        <w:footnoteRef/>
      </w:r>
      <w:r w:rsidRPr="00B836D3">
        <w:rPr>
          <w:lang w:val="pt-BR"/>
        </w:rPr>
        <w:tab/>
      </w:r>
      <w:r w:rsidRPr="00B836D3">
        <w:rPr>
          <w:lang w:val="pt-BR"/>
        </w:rPr>
        <w:t>A/HRC/17/31.</w:t>
      </w:r>
    </w:p>
  </w:footnote>
  <w:footnote w:id="5">
    <w:p w:rsidR="00070F67" w:rsidRPr="00B836D3" w:rsidRDefault="00070F67" w:rsidP="00216A13">
      <w:pPr>
        <w:pStyle w:val="FootnoteText"/>
        <w:rPr>
          <w:lang w:val="pt-BR"/>
        </w:rPr>
      </w:pPr>
      <w:r w:rsidRPr="00B836D3">
        <w:rPr>
          <w:lang w:val="pt-BR"/>
        </w:rPr>
        <w:tab/>
      </w:r>
      <w:r w:rsidRPr="00216A13">
        <w:rPr>
          <w:rStyle w:val="FootnoteReference"/>
        </w:rPr>
        <w:footnoteRef/>
      </w:r>
      <w:r w:rsidRPr="00B836D3">
        <w:rPr>
          <w:lang w:val="pt-BR"/>
        </w:rPr>
        <w:tab/>
      </w:r>
      <w:r w:rsidRPr="00B836D3">
        <w:rPr>
          <w:lang w:val="pt-BR"/>
        </w:rPr>
        <w:t>A/HRC/20/23 e Corr.1.</w:t>
      </w:r>
    </w:p>
  </w:footnote>
  <w:footnote w:id="6">
    <w:p w:rsidR="00070F67" w:rsidRDefault="00070F67" w:rsidP="00216A13">
      <w:pPr>
        <w:pStyle w:val="FootnoteText"/>
      </w:pPr>
      <w:r w:rsidRPr="00B836D3">
        <w:rPr>
          <w:lang w:val="pt-BR"/>
        </w:rPr>
        <w:tab/>
      </w:r>
      <w:r w:rsidRPr="00216A13">
        <w:rPr>
          <w:rStyle w:val="FootnoteReference"/>
        </w:rPr>
        <w:footnoteRef/>
      </w:r>
      <w:r>
        <w:tab/>
      </w:r>
      <w:r w:rsidRPr="00854021">
        <w:t>A/HRC/19/59/Add.5</w:t>
      </w:r>
      <w:r w:rsidRPr="00FD18BD">
        <w:t>.</w:t>
      </w:r>
    </w:p>
  </w:footnote>
  <w:footnote w:id="7">
    <w:p w:rsidR="00070F67" w:rsidRPr="007C5B54" w:rsidRDefault="00070F67" w:rsidP="00216A13">
      <w:pPr>
        <w:pStyle w:val="FootnoteText"/>
        <w:rPr>
          <w:lang w:val="en-US"/>
        </w:rPr>
      </w:pPr>
      <w:r>
        <w:tab/>
      </w:r>
      <w:r w:rsidRPr="00216A13">
        <w:rPr>
          <w:rStyle w:val="FootnoteReference"/>
        </w:rPr>
        <w:footnoteRef/>
      </w:r>
      <w:r w:rsidRPr="007C5B54">
        <w:rPr>
          <w:lang w:val="en-US"/>
        </w:rPr>
        <w:tab/>
        <w:t>A/HRC/21/39.</w:t>
      </w:r>
    </w:p>
  </w:footnote>
  <w:footnote w:id="8">
    <w:p w:rsidR="00070F67" w:rsidRPr="00D92A6C" w:rsidRDefault="00070F67">
      <w:pPr>
        <w:pStyle w:val="FootnoteText"/>
        <w:rPr>
          <w:lang w:val="pt-BR"/>
        </w:rPr>
      </w:pPr>
      <w:r>
        <w:tab/>
        <w:t xml:space="preserve">                     </w:t>
      </w:r>
      <w:r>
        <w:rPr>
          <w:rStyle w:val="FootnoteReference"/>
        </w:rPr>
        <w:footnoteRef/>
      </w:r>
      <w:r w:rsidRPr="008061D2">
        <w:rPr>
          <w:lang w:val="pt-BR"/>
        </w:rPr>
        <w:t xml:space="preserve">  </w:t>
      </w:r>
      <w:r w:rsidRPr="008061D2">
        <w:rPr>
          <w:lang w:val="pt-BR"/>
        </w:rPr>
        <w:t>Ver A/73/396.</w:t>
      </w:r>
    </w:p>
  </w:footnote>
  <w:footnote w:id="9">
    <w:p w:rsidR="00070F67" w:rsidRPr="00AD1044" w:rsidRDefault="00070F67" w:rsidP="00216A13">
      <w:pPr>
        <w:pStyle w:val="FootnoteText"/>
        <w:rPr>
          <w:lang w:val="pt-BR"/>
        </w:rPr>
      </w:pPr>
      <w:r w:rsidRPr="008061D2">
        <w:rPr>
          <w:vertAlign w:val="superscript"/>
          <w:lang w:val="pt-BR"/>
        </w:rPr>
        <w:tab/>
      </w:r>
      <w:r w:rsidRPr="00216A13">
        <w:rPr>
          <w:rStyle w:val="FootnoteReference"/>
        </w:rPr>
        <w:footnoteRef/>
      </w:r>
      <w:r w:rsidRPr="00AD1044">
        <w:rPr>
          <w:lang w:val="pt-BR"/>
        </w:rPr>
        <w:tab/>
      </w:r>
      <w:r w:rsidRPr="00AD1044">
        <w:rPr>
          <w:lang w:val="pt-BR"/>
        </w:rPr>
        <w:t xml:space="preserve">Comitê de Direitos Econômicos, Sociais e Culturais, comentário geral no. 2 (1990) </w:t>
      </w:r>
      <w:r>
        <w:rPr>
          <w:lang w:val="pt-BR"/>
        </w:rPr>
        <w:t>sobre medidas internacionais de assistência técnica</w:t>
      </w:r>
      <w:r w:rsidRPr="00AD1044">
        <w:rPr>
          <w:lang w:val="pt-BR"/>
        </w:rPr>
        <w:t>, parágrafo 9.</w:t>
      </w:r>
    </w:p>
  </w:footnote>
  <w:footnote w:id="10">
    <w:p w:rsidR="00070F67" w:rsidRPr="004667BA" w:rsidRDefault="00070F67" w:rsidP="00216A13">
      <w:pPr>
        <w:pStyle w:val="FootnoteText"/>
        <w:rPr>
          <w:lang w:val="pt-BR"/>
        </w:rPr>
      </w:pPr>
      <w:r w:rsidRPr="00AD1044">
        <w:rPr>
          <w:lang w:val="pt-BR"/>
        </w:rPr>
        <w:tab/>
      </w:r>
      <w:r w:rsidRPr="00216A13">
        <w:rPr>
          <w:rStyle w:val="FootnoteReference"/>
        </w:rPr>
        <w:footnoteRef/>
      </w:r>
      <w:r w:rsidRPr="004667BA">
        <w:rPr>
          <w:lang w:val="pt-BR"/>
        </w:rPr>
        <w:tab/>
      </w:r>
      <w:r>
        <w:rPr>
          <w:lang w:val="pt-BR"/>
        </w:rPr>
        <w:t>Comitê de Direitos Humanos</w:t>
      </w:r>
      <w:r w:rsidRPr="004667BA">
        <w:rPr>
          <w:lang w:val="pt-BR"/>
        </w:rPr>
        <w:t xml:space="preserve">, comentário geral no. 36 (2018) sobre o direito à vida, parágrafo 25. </w:t>
      </w:r>
    </w:p>
  </w:footnote>
  <w:footnote w:id="11">
    <w:p w:rsidR="00070F67" w:rsidRPr="00EE1547" w:rsidRDefault="00070F67" w:rsidP="00216A13">
      <w:pPr>
        <w:pStyle w:val="FootnoteText"/>
        <w:rPr>
          <w:lang w:val="pt-BR"/>
        </w:rPr>
      </w:pPr>
      <w:r w:rsidRPr="004667BA">
        <w:rPr>
          <w:lang w:val="pt-BR"/>
        </w:rPr>
        <w:tab/>
      </w:r>
      <w:r w:rsidRPr="00216A13">
        <w:rPr>
          <w:rStyle w:val="FootnoteReference"/>
        </w:rPr>
        <w:footnoteRef/>
      </w:r>
      <w:r w:rsidRPr="00EE1547">
        <w:rPr>
          <w:lang w:val="pt-BR"/>
        </w:rPr>
        <w:tab/>
      </w:r>
      <w:r w:rsidRPr="00EE1547">
        <w:rPr>
          <w:lang w:val="pt-BR"/>
        </w:rPr>
        <w:t xml:space="preserve">Ver A/73/179. </w:t>
      </w:r>
    </w:p>
  </w:footnote>
  <w:footnote w:id="12">
    <w:p w:rsidR="00070F67" w:rsidRPr="001F569B" w:rsidRDefault="00070F67" w:rsidP="00216A13">
      <w:pPr>
        <w:pStyle w:val="FootnoteText"/>
        <w:rPr>
          <w:lang w:val="pt-BR"/>
        </w:rPr>
      </w:pPr>
      <w:r w:rsidRPr="00EE1547">
        <w:rPr>
          <w:lang w:val="pt-BR"/>
        </w:rPr>
        <w:tab/>
      </w:r>
      <w:r w:rsidRPr="00216A13">
        <w:rPr>
          <w:rStyle w:val="FootnoteReference"/>
        </w:rPr>
        <w:footnoteRef/>
      </w:r>
      <w:r w:rsidRPr="001F569B">
        <w:rPr>
          <w:lang w:val="pt-BR"/>
        </w:rPr>
        <w:tab/>
      </w:r>
      <w:r w:rsidRPr="001F569B">
        <w:rPr>
          <w:lang w:val="pt-BR"/>
        </w:rPr>
        <w:t>Comitê de Direitos Econômicos, Sociais e Culturais, comentário geral</w:t>
      </w:r>
      <w:r>
        <w:rPr>
          <w:lang w:val="pt-BR"/>
        </w:rPr>
        <w:t xml:space="preserve"> n</w:t>
      </w:r>
      <w:r w:rsidRPr="001F569B">
        <w:rPr>
          <w:lang w:val="pt-BR"/>
        </w:rPr>
        <w:t xml:space="preserve">o. 3 (1990) </w:t>
      </w:r>
      <w:r>
        <w:rPr>
          <w:lang w:val="pt-BR"/>
        </w:rPr>
        <w:t>sobre a natureza das obrigações dos Estados-Partes, parágrafos</w:t>
      </w:r>
      <w:r w:rsidRPr="001F569B">
        <w:rPr>
          <w:lang w:val="pt-BR"/>
        </w:rPr>
        <w:t xml:space="preserve">. 9−12; e comentário geral no. 24 (2017) sobre as obrigações dos Estados perante </w:t>
      </w:r>
      <w:r>
        <w:rPr>
          <w:lang w:val="pt-BR"/>
        </w:rPr>
        <w:t>o</w:t>
      </w:r>
      <w:r w:rsidRPr="001F569B">
        <w:rPr>
          <w:lang w:val="pt-BR"/>
        </w:rPr>
        <w:t xml:space="preserve"> </w:t>
      </w:r>
      <w:r>
        <w:rPr>
          <w:lang w:val="pt-BR"/>
        </w:rPr>
        <w:t>Pacto Internacional de Direitos Econômicos, Sociais e Culturais</w:t>
      </w:r>
      <w:r w:rsidRPr="001F569B">
        <w:rPr>
          <w:lang w:val="pt-BR"/>
        </w:rPr>
        <w:t xml:space="preserve"> </w:t>
      </w:r>
      <w:r>
        <w:rPr>
          <w:lang w:val="pt-BR"/>
        </w:rPr>
        <w:t>no contexto de atividades empresariais</w:t>
      </w:r>
      <w:r w:rsidRPr="001F569B">
        <w:rPr>
          <w:lang w:val="pt-BR"/>
        </w:rPr>
        <w:t>, parágrafo 23.</w:t>
      </w:r>
    </w:p>
  </w:footnote>
  <w:footnote w:id="13">
    <w:p w:rsidR="00070F67" w:rsidRPr="001F569B" w:rsidRDefault="00070F67" w:rsidP="00216A13">
      <w:pPr>
        <w:pStyle w:val="FootnoteText"/>
        <w:rPr>
          <w:lang w:val="pt-BR"/>
        </w:rPr>
      </w:pPr>
      <w:r w:rsidRPr="001F569B">
        <w:rPr>
          <w:lang w:val="pt-BR"/>
        </w:rPr>
        <w:tab/>
        <w:t xml:space="preserve"> </w:t>
      </w:r>
      <w:r w:rsidRPr="00216A13">
        <w:rPr>
          <w:rStyle w:val="FootnoteReference"/>
        </w:rPr>
        <w:footnoteRef/>
      </w:r>
      <w:r w:rsidRPr="001F569B">
        <w:rPr>
          <w:lang w:val="pt-BR"/>
        </w:rPr>
        <w:tab/>
      </w:r>
      <w:r w:rsidRPr="001F569B">
        <w:rPr>
          <w:lang w:val="pt-BR"/>
        </w:rPr>
        <w:t xml:space="preserve">E/C.12/2007/1, parágrafo 8. </w:t>
      </w:r>
    </w:p>
  </w:footnote>
  <w:footnote w:id="14">
    <w:p w:rsidR="00070F67" w:rsidRPr="001F569B" w:rsidRDefault="00070F67" w:rsidP="00216A13">
      <w:pPr>
        <w:pStyle w:val="FootnoteText"/>
        <w:rPr>
          <w:lang w:val="pt-BR"/>
        </w:rPr>
      </w:pPr>
      <w:r w:rsidRPr="001F569B">
        <w:rPr>
          <w:lang w:val="pt-BR"/>
        </w:rPr>
        <w:tab/>
      </w:r>
      <w:r w:rsidRPr="00216A13">
        <w:rPr>
          <w:rStyle w:val="FootnoteReference"/>
        </w:rPr>
        <w:footnoteRef/>
      </w:r>
      <w:r w:rsidRPr="001F569B">
        <w:rPr>
          <w:lang w:val="pt-BR"/>
        </w:rPr>
        <w:tab/>
      </w:r>
      <w:r w:rsidRPr="00480BC5">
        <w:rPr>
          <w:lang w:val="pt-BR"/>
        </w:rPr>
        <w:t>Comitê de Direitos Econômicos, Sociais e Culturais</w:t>
      </w:r>
      <w:r w:rsidRPr="001F569B">
        <w:rPr>
          <w:lang w:val="pt-BR"/>
        </w:rPr>
        <w:t>, comentário geral no. 3, parágrafo 10.</w:t>
      </w:r>
    </w:p>
  </w:footnote>
  <w:footnote w:id="15">
    <w:p w:rsidR="00070F67" w:rsidRPr="00480BC5" w:rsidRDefault="00070F67" w:rsidP="00216A13">
      <w:pPr>
        <w:pStyle w:val="FootnoteText"/>
        <w:rPr>
          <w:lang w:val="pt-BR"/>
        </w:rPr>
      </w:pPr>
      <w:r w:rsidRPr="001F569B">
        <w:rPr>
          <w:lang w:val="pt-BR"/>
        </w:rPr>
        <w:tab/>
      </w:r>
      <w:r w:rsidRPr="00216A13">
        <w:rPr>
          <w:rStyle w:val="FootnoteReference"/>
        </w:rPr>
        <w:footnoteRef/>
      </w:r>
      <w:r w:rsidRPr="00480BC5">
        <w:rPr>
          <w:lang w:val="pt-BR"/>
        </w:rPr>
        <w:tab/>
      </w:r>
      <w:r w:rsidRPr="00480BC5">
        <w:rPr>
          <w:lang w:val="pt-BR"/>
        </w:rPr>
        <w:t xml:space="preserve">Ver, para referência, “Dívida pública, medidas de austeridade e o Pacto Internacional </w:t>
      </w:r>
      <w:r>
        <w:rPr>
          <w:lang w:val="pt-BR"/>
        </w:rPr>
        <w:t>de</w:t>
      </w:r>
      <w:r w:rsidRPr="00480BC5">
        <w:rPr>
          <w:lang w:val="pt-BR"/>
        </w:rPr>
        <w:t xml:space="preserve"> Direitos Econômicos, Sociais e Culturais: declaração do Comitê de Direitos Econômicos, Sociais e Culturais” (E/C.12/2016/1); Comitê de Direitos Econômicos, Sociais e Culturais, comentário geral no. 19 (2007)</w:t>
      </w:r>
      <w:r>
        <w:rPr>
          <w:lang w:val="pt-BR"/>
        </w:rPr>
        <w:t>,</w:t>
      </w:r>
      <w:r w:rsidRPr="00480BC5">
        <w:rPr>
          <w:lang w:val="pt-BR"/>
        </w:rPr>
        <w:t xml:space="preserve"> sobre o direito à seguridade social, parágrafo 42; </w:t>
      </w:r>
      <w:r>
        <w:rPr>
          <w:lang w:val="pt-BR"/>
        </w:rPr>
        <w:t>e</w:t>
      </w:r>
      <w:r w:rsidRPr="00480BC5">
        <w:rPr>
          <w:lang w:val="pt-BR"/>
        </w:rPr>
        <w:t xml:space="preserve"> “</w:t>
      </w:r>
      <w:r>
        <w:rPr>
          <w:lang w:val="pt-BR"/>
        </w:rPr>
        <w:t xml:space="preserve">Carta datada de </w:t>
      </w:r>
      <w:r w:rsidRPr="00480BC5">
        <w:rPr>
          <w:lang w:val="pt-BR"/>
        </w:rPr>
        <w:t xml:space="preserve">16 </w:t>
      </w:r>
      <w:r>
        <w:rPr>
          <w:lang w:val="pt-BR"/>
        </w:rPr>
        <w:t xml:space="preserve">de maio de </w:t>
      </w:r>
      <w:r w:rsidRPr="00480BC5">
        <w:rPr>
          <w:lang w:val="pt-BR"/>
        </w:rPr>
        <w:t xml:space="preserve">2012 </w:t>
      </w:r>
      <w:r>
        <w:rPr>
          <w:lang w:val="pt-BR"/>
        </w:rPr>
        <w:t>do presidente do</w:t>
      </w:r>
      <w:r w:rsidRPr="00480BC5">
        <w:rPr>
          <w:lang w:val="pt-BR"/>
        </w:rPr>
        <w:t xml:space="preserve"> Comitê de Direitos Econômicos, Sociais e Culturais</w:t>
      </w:r>
      <w:r>
        <w:rPr>
          <w:lang w:val="pt-BR"/>
        </w:rPr>
        <w:t xml:space="preserve"> dirigida aos </w:t>
      </w:r>
      <w:r w:rsidRPr="00BC63D7">
        <w:rPr>
          <w:lang w:val="pt-BR"/>
        </w:rPr>
        <w:t>Estados-Partes</w:t>
      </w:r>
      <w:r w:rsidRPr="00480BC5">
        <w:rPr>
          <w:lang w:val="pt-BR"/>
        </w:rPr>
        <w:t xml:space="preserve"> </w:t>
      </w:r>
      <w:r>
        <w:rPr>
          <w:lang w:val="pt-BR"/>
        </w:rPr>
        <w:t>do</w:t>
      </w:r>
      <w:r w:rsidRPr="00480BC5">
        <w:rPr>
          <w:lang w:val="pt-BR"/>
        </w:rPr>
        <w:t xml:space="preserve"> Pacto Internacional </w:t>
      </w:r>
      <w:r>
        <w:rPr>
          <w:lang w:val="pt-BR"/>
        </w:rPr>
        <w:t>de</w:t>
      </w:r>
      <w:r w:rsidRPr="00480BC5">
        <w:rPr>
          <w:lang w:val="pt-BR"/>
        </w:rPr>
        <w:t xml:space="preserve"> Direitos Econômicos, Sociais e Culturais”.</w:t>
      </w:r>
    </w:p>
  </w:footnote>
  <w:footnote w:id="16">
    <w:p w:rsidR="00070F67" w:rsidRPr="00B836D3" w:rsidRDefault="00070F67" w:rsidP="00216A13">
      <w:pPr>
        <w:pStyle w:val="FootnoteText"/>
        <w:rPr>
          <w:lang w:val="pt-BR"/>
        </w:rPr>
      </w:pPr>
      <w:r w:rsidRPr="00480BC5">
        <w:rPr>
          <w:lang w:val="pt-BR"/>
        </w:rPr>
        <w:tab/>
      </w:r>
      <w:r w:rsidRPr="00216A13">
        <w:rPr>
          <w:rStyle w:val="FootnoteReference"/>
        </w:rPr>
        <w:footnoteRef/>
      </w:r>
      <w:r>
        <w:rPr>
          <w:lang w:val="pt-BR"/>
        </w:rPr>
        <w:tab/>
      </w:r>
      <w:r>
        <w:rPr>
          <w:lang w:val="pt-BR"/>
        </w:rPr>
        <w:t xml:space="preserve">A/HRC/37/59, parágrafos </w:t>
      </w:r>
      <w:r w:rsidRPr="00B836D3">
        <w:rPr>
          <w:lang w:val="pt-BR"/>
        </w:rPr>
        <w:t xml:space="preserve">11 </w:t>
      </w:r>
      <w:r>
        <w:rPr>
          <w:lang w:val="pt-BR"/>
        </w:rPr>
        <w:t>e seguintes</w:t>
      </w:r>
      <w:r w:rsidRPr="00B836D3">
        <w:rPr>
          <w:lang w:val="pt-BR"/>
        </w:rPr>
        <w:t>.</w:t>
      </w:r>
    </w:p>
  </w:footnote>
  <w:footnote w:id="17">
    <w:p w:rsidR="00070F67" w:rsidRPr="00B836D3" w:rsidRDefault="00070F67" w:rsidP="00216A13">
      <w:pPr>
        <w:pStyle w:val="FootnoteText"/>
        <w:rPr>
          <w:lang w:val="pt-BR"/>
        </w:rPr>
      </w:pPr>
      <w:r w:rsidRPr="00B836D3">
        <w:rPr>
          <w:lang w:val="pt-BR"/>
        </w:rPr>
        <w:tab/>
      </w:r>
      <w:r w:rsidRPr="00216A13">
        <w:rPr>
          <w:rStyle w:val="FootnoteReference"/>
        </w:rPr>
        <w:footnoteRef/>
      </w:r>
      <w:r w:rsidRPr="00B836D3">
        <w:rPr>
          <w:lang w:val="pt-BR"/>
        </w:rPr>
        <w:tab/>
      </w:r>
      <w:r>
        <w:rPr>
          <w:lang w:val="pt-BR"/>
        </w:rPr>
        <w:t>Ver</w:t>
      </w:r>
      <w:r w:rsidRPr="00B836D3">
        <w:rPr>
          <w:lang w:val="pt-BR"/>
        </w:rPr>
        <w:t xml:space="preserve"> A/HRC/34/57.</w:t>
      </w:r>
    </w:p>
  </w:footnote>
  <w:footnote w:id="18">
    <w:p w:rsidR="00070F67" w:rsidRPr="00A87BA3" w:rsidRDefault="00070F67" w:rsidP="00216A13">
      <w:pPr>
        <w:pStyle w:val="FootnoteText"/>
        <w:rPr>
          <w:lang w:val="pt-BR"/>
        </w:rPr>
      </w:pPr>
      <w:r w:rsidRPr="00B836D3">
        <w:rPr>
          <w:lang w:val="pt-BR"/>
        </w:rPr>
        <w:tab/>
      </w:r>
      <w:r w:rsidRPr="00216A13">
        <w:rPr>
          <w:rStyle w:val="FootnoteReference"/>
        </w:rPr>
        <w:footnoteRef/>
      </w:r>
      <w:r w:rsidRPr="00A87BA3">
        <w:rPr>
          <w:lang w:val="pt-BR"/>
        </w:rPr>
        <w:tab/>
      </w:r>
      <w:r w:rsidRPr="00A87BA3">
        <w:rPr>
          <w:lang w:val="pt-BR"/>
        </w:rPr>
        <w:t>Ver A/HRC/31/61.</w:t>
      </w:r>
    </w:p>
  </w:footnote>
  <w:footnote w:id="19">
    <w:p w:rsidR="00070F67" w:rsidRPr="00EE1547" w:rsidRDefault="00070F67" w:rsidP="00216A13">
      <w:pPr>
        <w:pStyle w:val="FootnoteText"/>
        <w:rPr>
          <w:lang w:val="pt-BR"/>
        </w:rPr>
      </w:pPr>
      <w:r w:rsidRPr="00A87BA3">
        <w:rPr>
          <w:u w:color="3F3F3F"/>
          <w:shd w:val="clear" w:color="auto" w:fill="F9F9F9"/>
          <w:lang w:val="pt-BR"/>
        </w:rPr>
        <w:tab/>
      </w:r>
      <w:r w:rsidRPr="00216A13">
        <w:rPr>
          <w:rStyle w:val="FootnoteReference"/>
        </w:rPr>
        <w:footnoteRef/>
      </w:r>
      <w:r w:rsidRPr="00EE1547">
        <w:rPr>
          <w:u w:color="3F3F3F"/>
          <w:shd w:val="clear" w:color="auto" w:fill="F9F9F9"/>
          <w:lang w:val="pt-BR"/>
        </w:rPr>
        <w:tab/>
      </w:r>
      <w:r w:rsidRPr="00EE1547">
        <w:rPr>
          <w:u w:color="3F3F3F"/>
          <w:shd w:val="clear" w:color="auto" w:fill="F9F9F9"/>
          <w:lang w:val="pt-BR"/>
        </w:rPr>
        <w:t>Ver</w:t>
      </w:r>
      <w:r w:rsidRPr="00EE1547">
        <w:rPr>
          <w:lang w:val="pt-BR"/>
        </w:rPr>
        <w:t xml:space="preserve"> A/HRC/31/60.</w:t>
      </w:r>
    </w:p>
  </w:footnote>
  <w:footnote w:id="20">
    <w:p w:rsidR="00070F67" w:rsidRPr="0079763C" w:rsidRDefault="00070F67" w:rsidP="00216A13">
      <w:pPr>
        <w:pStyle w:val="FootnoteText"/>
        <w:rPr>
          <w:lang w:val="pt-BR"/>
        </w:rPr>
      </w:pPr>
      <w:r w:rsidRPr="00EE1547">
        <w:rPr>
          <w:lang w:val="pt-BR"/>
        </w:rPr>
        <w:tab/>
      </w:r>
      <w:r w:rsidRPr="00216A13">
        <w:rPr>
          <w:rStyle w:val="FootnoteReference"/>
        </w:rPr>
        <w:footnoteRef/>
      </w:r>
      <w:r w:rsidRPr="001F569B">
        <w:rPr>
          <w:lang w:val="pt-BR"/>
        </w:rPr>
        <w:tab/>
      </w:r>
      <w:r w:rsidRPr="001F569B">
        <w:rPr>
          <w:lang w:val="pt-BR"/>
        </w:rPr>
        <w:t>Comitê de Direitos Econômicos, Sociais e Culturais, comentário geral</w:t>
      </w:r>
      <w:r>
        <w:rPr>
          <w:lang w:val="pt-BR"/>
        </w:rPr>
        <w:t xml:space="preserve"> n</w:t>
      </w:r>
      <w:r w:rsidRPr="001F569B">
        <w:rPr>
          <w:lang w:val="pt-BR"/>
        </w:rPr>
        <w:t xml:space="preserve">o. </w:t>
      </w:r>
      <w:r>
        <w:rPr>
          <w:lang w:val="pt-BR"/>
        </w:rPr>
        <w:t>24 (2017),</w:t>
      </w:r>
      <w:r w:rsidRPr="0079763C">
        <w:rPr>
          <w:lang w:val="pt-BR"/>
        </w:rPr>
        <w:t xml:space="preserve"> parágrafo 37; </w:t>
      </w:r>
      <w:r>
        <w:rPr>
          <w:lang w:val="pt-BR"/>
        </w:rPr>
        <w:t>e os Princípios de Maastricht sobre as Obrigações Extraterritoriais dos Estados em matéria de Direitos Econômicos, Sociais e Culturais</w:t>
      </w:r>
      <w:r w:rsidRPr="0079763C">
        <w:rPr>
          <w:lang w:val="pt-BR"/>
        </w:rPr>
        <w:t xml:space="preserve"> (2011).</w:t>
      </w:r>
    </w:p>
  </w:footnote>
  <w:footnote w:id="21">
    <w:p w:rsidR="00070F67" w:rsidRPr="00A32A8E" w:rsidRDefault="00070F67" w:rsidP="00216A13">
      <w:pPr>
        <w:pStyle w:val="FootnoteText"/>
        <w:rPr>
          <w:lang w:val="pt-BR"/>
        </w:rPr>
      </w:pPr>
      <w:r w:rsidRPr="00A32A8E">
        <w:rPr>
          <w:lang w:val="pt-BR"/>
        </w:rPr>
        <w:tab/>
      </w:r>
      <w:r w:rsidRPr="00A32A8E">
        <w:rPr>
          <w:rStyle w:val="FootnoteReference"/>
          <w:lang w:val="pt-BR"/>
        </w:rPr>
        <w:footnoteRef/>
      </w:r>
      <w:r w:rsidRPr="00A32A8E">
        <w:rPr>
          <w:lang w:val="pt-BR"/>
        </w:rPr>
        <w:tab/>
      </w:r>
      <w:r w:rsidRPr="00A32A8E">
        <w:rPr>
          <w:lang w:val="pt-BR"/>
        </w:rPr>
        <w:t xml:space="preserve">Princípios </w:t>
      </w:r>
      <w:r>
        <w:rPr>
          <w:lang w:val="pt-BR"/>
        </w:rPr>
        <w:t>orientadores</w:t>
      </w:r>
      <w:r w:rsidRPr="00A32A8E">
        <w:rPr>
          <w:lang w:val="pt-BR"/>
        </w:rPr>
        <w:t xml:space="preserve"> em matéria de extrema pobreza e direitos humanos (A/HRC/21/39), parágrafo 92.</w:t>
      </w:r>
    </w:p>
  </w:footnote>
  <w:footnote w:id="22">
    <w:p w:rsidR="00070F67" w:rsidRPr="008361E8" w:rsidRDefault="00070F67" w:rsidP="00216A13">
      <w:pPr>
        <w:pStyle w:val="FootnoteText"/>
        <w:rPr>
          <w:lang w:val="pt-BR"/>
        </w:rPr>
      </w:pPr>
      <w:r w:rsidRPr="00A32A8E">
        <w:rPr>
          <w:lang w:val="pt-BR"/>
        </w:rPr>
        <w:tab/>
      </w:r>
      <w:r w:rsidRPr="00216A13">
        <w:rPr>
          <w:rStyle w:val="FootnoteReference"/>
        </w:rPr>
        <w:footnoteRef/>
      </w:r>
      <w:r w:rsidRPr="008361E8">
        <w:rPr>
          <w:lang w:val="pt-BR"/>
        </w:rPr>
        <w:tab/>
      </w:r>
      <w:r w:rsidRPr="008361E8">
        <w:rPr>
          <w:lang w:val="pt-BR"/>
        </w:rPr>
        <w:t xml:space="preserve">Ver </w:t>
      </w:r>
      <w:r w:rsidRPr="0008354B">
        <w:rPr>
          <w:lang w:val="pt-BR"/>
        </w:rPr>
        <w:t>Objetivo de Desenvolvimento</w:t>
      </w:r>
      <w:r w:rsidRPr="008361E8">
        <w:rPr>
          <w:lang w:val="pt-BR"/>
        </w:rPr>
        <w:t xml:space="preserve"> Sustentável 17.15; </w:t>
      </w:r>
      <w:r>
        <w:rPr>
          <w:lang w:val="pt-BR"/>
        </w:rPr>
        <w:t xml:space="preserve">Agenda de Ação de </w:t>
      </w:r>
      <w:r w:rsidRPr="008361E8">
        <w:rPr>
          <w:lang w:val="pt-BR"/>
        </w:rPr>
        <w:t>Adis Ab</w:t>
      </w:r>
      <w:r>
        <w:rPr>
          <w:lang w:val="pt-BR"/>
        </w:rPr>
        <w:t>e</w:t>
      </w:r>
      <w:r w:rsidRPr="008361E8">
        <w:rPr>
          <w:lang w:val="pt-BR"/>
        </w:rPr>
        <w:t>ba</w:t>
      </w:r>
      <w:r>
        <w:rPr>
          <w:lang w:val="pt-BR"/>
        </w:rPr>
        <w:t xml:space="preserve"> da Terceira Conferência Internacional sobre Financiamento para o Desenvolvimento</w:t>
      </w:r>
      <w:r w:rsidRPr="008361E8">
        <w:rPr>
          <w:lang w:val="pt-BR"/>
        </w:rPr>
        <w:t>, an</w:t>
      </w:r>
      <w:r>
        <w:rPr>
          <w:lang w:val="pt-BR"/>
        </w:rPr>
        <w:t>exo</w:t>
      </w:r>
      <w:r w:rsidRPr="008361E8">
        <w:rPr>
          <w:lang w:val="pt-BR"/>
        </w:rPr>
        <w:t xml:space="preserve">, seção I, parágrafo 9; </w:t>
      </w:r>
      <w:r>
        <w:rPr>
          <w:lang w:val="pt-BR"/>
        </w:rPr>
        <w:t>e resolução da Assembleia Geral</w:t>
      </w:r>
      <w:r w:rsidRPr="008361E8">
        <w:rPr>
          <w:lang w:val="pt-BR"/>
        </w:rPr>
        <w:t xml:space="preserve"> 25/2625. </w:t>
      </w:r>
    </w:p>
  </w:footnote>
  <w:footnote w:id="23">
    <w:p w:rsidR="00070F67" w:rsidRPr="00772778" w:rsidRDefault="00070F67" w:rsidP="00216A13">
      <w:pPr>
        <w:pStyle w:val="FootnoteText"/>
        <w:rPr>
          <w:lang w:val="pt-BR"/>
        </w:rPr>
      </w:pPr>
      <w:r w:rsidRPr="008361E8">
        <w:rPr>
          <w:lang w:val="pt-BR"/>
        </w:rPr>
        <w:tab/>
      </w:r>
      <w:r w:rsidRPr="00216A13">
        <w:rPr>
          <w:rStyle w:val="FootnoteReference"/>
        </w:rPr>
        <w:footnoteRef/>
      </w:r>
      <w:r w:rsidRPr="00772778">
        <w:rPr>
          <w:lang w:val="pt-BR"/>
        </w:rPr>
        <w:tab/>
      </w:r>
      <w:r w:rsidRPr="00772778">
        <w:rPr>
          <w:lang w:val="pt-BR"/>
        </w:rPr>
        <w:t>E/C.12/2016/1, parágrafo 8.</w:t>
      </w:r>
    </w:p>
  </w:footnote>
  <w:footnote w:id="24">
    <w:p w:rsidR="00070F67" w:rsidRPr="00D8713D" w:rsidRDefault="00070F67" w:rsidP="00216A13">
      <w:pPr>
        <w:pStyle w:val="FootnoteText"/>
        <w:rPr>
          <w:lang w:val="pt-BR"/>
        </w:rPr>
      </w:pPr>
      <w:r w:rsidRPr="00772778">
        <w:rPr>
          <w:lang w:val="pt-BR"/>
        </w:rPr>
        <w:tab/>
      </w:r>
      <w:r w:rsidRPr="00216A13">
        <w:rPr>
          <w:rStyle w:val="FootnoteReference"/>
        </w:rPr>
        <w:footnoteRef/>
      </w:r>
      <w:r w:rsidRPr="00D8713D">
        <w:rPr>
          <w:lang w:val="pt-BR"/>
        </w:rPr>
        <w:tab/>
      </w:r>
      <w:r w:rsidRPr="00D8713D">
        <w:rPr>
          <w:lang w:val="pt-BR"/>
        </w:rPr>
        <w:t>Resolução da Assembleia Geral 69/319.</w:t>
      </w:r>
    </w:p>
  </w:footnote>
  <w:footnote w:id="25">
    <w:p w:rsidR="00070F67" w:rsidRPr="007B21F5" w:rsidRDefault="00070F67" w:rsidP="00306E52">
      <w:pPr>
        <w:pStyle w:val="FootnoteText"/>
        <w:rPr>
          <w:lang w:val="pt-BR"/>
        </w:rPr>
      </w:pPr>
      <w:r w:rsidRPr="00D8713D">
        <w:rPr>
          <w:lang w:val="pt-BR"/>
        </w:rPr>
        <w:tab/>
      </w:r>
      <w:r w:rsidRPr="00216A13">
        <w:rPr>
          <w:rStyle w:val="FootnoteReference"/>
        </w:rPr>
        <w:footnoteRef/>
      </w:r>
      <w:r w:rsidRPr="001F569B">
        <w:rPr>
          <w:lang w:val="pt-BR"/>
        </w:rPr>
        <w:tab/>
      </w:r>
      <w:r w:rsidRPr="001F569B">
        <w:rPr>
          <w:lang w:val="pt-BR"/>
        </w:rPr>
        <w:t xml:space="preserve">Ver </w:t>
      </w:r>
      <w:r w:rsidRPr="00193AC9">
        <w:rPr>
          <w:lang w:val="pt-BR"/>
        </w:rPr>
        <w:t>Princípios Orientadores sobre Empresas e Direitos Humanos</w:t>
      </w:r>
      <w:r w:rsidRPr="001F569B">
        <w:rPr>
          <w:lang w:val="pt-BR"/>
        </w:rPr>
        <w:t xml:space="preserve"> (A/HRC/17/31); </w:t>
      </w:r>
      <w:r>
        <w:rPr>
          <w:lang w:val="pt-BR"/>
        </w:rPr>
        <w:t>e</w:t>
      </w:r>
      <w:r w:rsidRPr="001F569B">
        <w:rPr>
          <w:lang w:val="pt-BR"/>
        </w:rPr>
        <w:t xml:space="preserve"> Comitê de Direitos Econômicos, Sociais e Culturais, comentário geral</w:t>
      </w:r>
      <w:r>
        <w:rPr>
          <w:lang w:val="pt-BR"/>
        </w:rPr>
        <w:t xml:space="preserve"> n</w:t>
      </w:r>
      <w:r w:rsidRPr="001F569B">
        <w:rPr>
          <w:lang w:val="pt-BR"/>
        </w:rPr>
        <w:t xml:space="preserve">o. </w:t>
      </w:r>
      <w:r w:rsidRPr="00B01248">
        <w:rPr>
          <w:lang w:val="pt-BR"/>
        </w:rPr>
        <w:t xml:space="preserve">24, parágrafo 5. </w:t>
      </w:r>
      <w:r w:rsidRPr="007B21F5">
        <w:rPr>
          <w:lang w:val="pt-BR"/>
        </w:rPr>
        <w:t xml:space="preserve">[O termo] “Credores privados” </w:t>
      </w:r>
      <w:r>
        <w:rPr>
          <w:lang w:val="pt-BR"/>
        </w:rPr>
        <w:t xml:space="preserve">abarca </w:t>
      </w:r>
      <w:r w:rsidRPr="007B21F5">
        <w:rPr>
          <w:lang w:val="pt-BR"/>
        </w:rPr>
        <w:t xml:space="preserve">portadores </w:t>
      </w:r>
      <w:r>
        <w:rPr>
          <w:lang w:val="pt-BR"/>
        </w:rPr>
        <w:t>privados</w:t>
      </w:r>
      <w:r w:rsidRPr="007B21F5">
        <w:rPr>
          <w:lang w:val="pt-BR"/>
        </w:rPr>
        <w:t xml:space="preserve"> de títulos, bancos privados, outras instituiç</w:t>
      </w:r>
      <w:r>
        <w:rPr>
          <w:lang w:val="pt-BR"/>
        </w:rPr>
        <w:t>ões financeiras privadas e os industriais, os exportadores e outros fornecedores de bens com créditos financeiros</w:t>
      </w:r>
      <w:r w:rsidRPr="007B21F5">
        <w:rPr>
          <w:lang w:val="pt-BR"/>
        </w:rPr>
        <w:t>.</w:t>
      </w:r>
    </w:p>
  </w:footnote>
  <w:footnote w:id="26">
    <w:p w:rsidR="00070F67" w:rsidRPr="007B21F5" w:rsidRDefault="00070F67" w:rsidP="00216A13">
      <w:pPr>
        <w:pStyle w:val="FootnoteText"/>
        <w:rPr>
          <w:lang w:val="pt-BR"/>
        </w:rPr>
      </w:pPr>
      <w:r w:rsidRPr="007B21F5">
        <w:rPr>
          <w:lang w:val="pt-BR"/>
        </w:rPr>
        <w:tab/>
      </w:r>
      <w:r w:rsidRPr="00216A13">
        <w:rPr>
          <w:rStyle w:val="FootnoteReference"/>
        </w:rPr>
        <w:footnoteRef/>
      </w:r>
      <w:r w:rsidRPr="007B21F5">
        <w:rPr>
          <w:lang w:val="pt-BR"/>
        </w:rPr>
        <w:tab/>
      </w:r>
      <w:r w:rsidRPr="007B21F5">
        <w:rPr>
          <w:lang w:val="pt-BR"/>
        </w:rPr>
        <w:t>Conferência das Nações Unidas sobre Com</w:t>
      </w:r>
      <w:r>
        <w:rPr>
          <w:lang w:val="pt-BR"/>
        </w:rPr>
        <w:t xml:space="preserve">ércio e Desenvolvimento, </w:t>
      </w:r>
      <w:r w:rsidRPr="007B21F5">
        <w:rPr>
          <w:i/>
          <w:lang w:val="pt-BR"/>
        </w:rPr>
        <w:t>Pr</w:t>
      </w:r>
      <w:r>
        <w:rPr>
          <w:i/>
          <w:lang w:val="pt-BR"/>
        </w:rPr>
        <w:t>incípios sobre a Promoção de Outorga e Tomada Responsáveis de Empréstimos Soberanos</w:t>
      </w:r>
      <w:r w:rsidRPr="007B21F5">
        <w:rPr>
          <w:lang w:val="pt-BR"/>
        </w:rPr>
        <w:t xml:space="preserve">, 10 de janeiro de 2012, princípio no. 7. </w:t>
      </w:r>
    </w:p>
  </w:footnote>
  <w:footnote w:id="27">
    <w:p w:rsidR="00070F67" w:rsidRPr="00772778" w:rsidRDefault="00070F67" w:rsidP="00216A13">
      <w:pPr>
        <w:pStyle w:val="FootnoteText"/>
        <w:rPr>
          <w:lang w:val="pt-BR"/>
        </w:rPr>
      </w:pPr>
      <w:r w:rsidRPr="007B21F5">
        <w:rPr>
          <w:lang w:val="pt-BR"/>
        </w:rPr>
        <w:tab/>
      </w:r>
      <w:r w:rsidRPr="00216A13">
        <w:rPr>
          <w:rStyle w:val="FootnoteReference"/>
        </w:rPr>
        <w:footnoteRef/>
      </w:r>
      <w:r w:rsidRPr="00772778">
        <w:rPr>
          <w:lang w:val="pt-BR"/>
        </w:rPr>
        <w:tab/>
      </w:r>
      <w:r w:rsidRPr="00772778">
        <w:rPr>
          <w:lang w:val="pt-BR"/>
        </w:rPr>
        <w:t xml:space="preserve">Ver A/72/153 and Corr.1. </w:t>
      </w:r>
    </w:p>
  </w:footnote>
  <w:footnote w:id="28">
    <w:p w:rsidR="00070F67" w:rsidRPr="002D1C39" w:rsidRDefault="00070F67" w:rsidP="00216A13">
      <w:pPr>
        <w:pStyle w:val="FootnoteText"/>
        <w:rPr>
          <w:lang w:val="pt-BR"/>
        </w:rPr>
      </w:pPr>
      <w:r w:rsidRPr="00772778">
        <w:rPr>
          <w:lang w:val="pt-BR"/>
        </w:rPr>
        <w:tab/>
      </w:r>
      <w:r w:rsidRPr="00216A13">
        <w:rPr>
          <w:rStyle w:val="FootnoteReference"/>
        </w:rPr>
        <w:footnoteRef/>
      </w:r>
      <w:r w:rsidRPr="002D1C39">
        <w:rPr>
          <w:lang w:val="pt-BR"/>
        </w:rPr>
        <w:tab/>
      </w:r>
      <w:r w:rsidRPr="002D1C39">
        <w:rPr>
          <w:lang w:val="pt-BR"/>
        </w:rPr>
        <w:t xml:space="preserve">Ver Centro para os Direitos Econômicos e Sociais (CESR), </w:t>
      </w:r>
      <w:r w:rsidRPr="002D1C39">
        <w:rPr>
          <w:i/>
          <w:lang w:val="pt-BR"/>
        </w:rPr>
        <w:t xml:space="preserve">Assessing Austerity: Monitoring the Human Rights Impacts of Fiscal Consolidation </w:t>
      </w:r>
      <w:r w:rsidRPr="002D1C39">
        <w:rPr>
          <w:lang w:val="pt-BR"/>
        </w:rPr>
        <w:t xml:space="preserve">[Avaliando a Austeridade: Monitorando os Impactos da Consolidação Fiscal nos Direitos Humanos], </w:t>
      </w:r>
      <w:r>
        <w:rPr>
          <w:lang w:val="pt-BR"/>
        </w:rPr>
        <w:t>relatório</w:t>
      </w:r>
      <w:r w:rsidRPr="002D1C39">
        <w:rPr>
          <w:lang w:val="pt-BR"/>
        </w:rPr>
        <w:t xml:space="preserve">, fevereiro de 2018. </w:t>
      </w:r>
    </w:p>
  </w:footnote>
  <w:footnote w:id="29">
    <w:p w:rsidR="00070F67" w:rsidRPr="005D474C" w:rsidRDefault="00070F67" w:rsidP="00216A13">
      <w:pPr>
        <w:pStyle w:val="FootnoteText"/>
        <w:rPr>
          <w:lang w:val="pt-BR"/>
        </w:rPr>
      </w:pPr>
      <w:r w:rsidRPr="002D1C39">
        <w:rPr>
          <w:lang w:val="pt-BR"/>
        </w:rPr>
        <w:tab/>
      </w:r>
      <w:r w:rsidRPr="00216A13">
        <w:rPr>
          <w:rStyle w:val="FootnoteReference"/>
        </w:rPr>
        <w:footnoteRef/>
      </w:r>
      <w:r w:rsidRPr="005D474C">
        <w:rPr>
          <w:lang w:val="pt-BR"/>
        </w:rPr>
        <w:tab/>
      </w:r>
      <w:r w:rsidRPr="005D474C">
        <w:rPr>
          <w:lang w:val="pt-BR"/>
        </w:rPr>
        <w:t>A/HRC/19/59/Add.5, apêndice, parágrafo 1.3.</w:t>
      </w:r>
    </w:p>
  </w:footnote>
  <w:footnote w:id="30">
    <w:p w:rsidR="00070F67" w:rsidRPr="005D474C" w:rsidRDefault="00070F67" w:rsidP="00216A13">
      <w:pPr>
        <w:pStyle w:val="FootnoteText"/>
        <w:rPr>
          <w:lang w:val="pt-BR"/>
        </w:rPr>
      </w:pPr>
      <w:r w:rsidRPr="005D474C">
        <w:rPr>
          <w:lang w:val="pt-BR"/>
        </w:rPr>
        <w:tab/>
      </w:r>
      <w:r w:rsidRPr="00216A13">
        <w:rPr>
          <w:rStyle w:val="FootnoteReference"/>
        </w:rPr>
        <w:footnoteRef/>
      </w:r>
      <w:r w:rsidRPr="005D474C">
        <w:rPr>
          <w:lang w:val="pt-BR"/>
        </w:rPr>
        <w:tab/>
      </w:r>
      <w:r>
        <w:rPr>
          <w:lang w:val="pt-BR"/>
        </w:rPr>
        <w:t>Para mais orientações</w:t>
      </w:r>
      <w:r w:rsidRPr="005D474C">
        <w:rPr>
          <w:lang w:val="pt-BR"/>
        </w:rPr>
        <w:t>, ver, e.g., Organiza</w:t>
      </w:r>
      <w:r>
        <w:rPr>
          <w:lang w:val="pt-BR"/>
        </w:rPr>
        <w:t>ção dos Estados Americanos</w:t>
      </w:r>
      <w:r w:rsidRPr="005D474C">
        <w:rPr>
          <w:lang w:val="pt-BR"/>
        </w:rPr>
        <w:t xml:space="preserve">, </w:t>
      </w:r>
      <w:r w:rsidRPr="005D474C">
        <w:rPr>
          <w:i/>
          <w:lang w:val="pt-BR"/>
        </w:rPr>
        <w:t>Progress Indicators for Measuring Rights Under the Protocol of San Salvador</w:t>
      </w:r>
      <w:r w:rsidRPr="005D474C">
        <w:rPr>
          <w:lang w:val="pt-BR"/>
        </w:rPr>
        <w:t xml:space="preserve">, 2015; e Escritório do Alto Comissariado das Nações Unidas para os Direitos Humanos, </w:t>
      </w:r>
      <w:r w:rsidRPr="005D474C">
        <w:rPr>
          <w:i/>
          <w:lang w:val="pt-BR"/>
        </w:rPr>
        <w:t>Human Rights Indicators: A Guide to Measurement and Implementation</w:t>
      </w:r>
      <w:r w:rsidRPr="005D474C">
        <w:rPr>
          <w:lang w:val="pt-BR"/>
        </w:rPr>
        <w:t>, 2012.</w:t>
      </w:r>
    </w:p>
  </w:footnote>
  <w:footnote w:id="31">
    <w:p w:rsidR="00070F67" w:rsidRDefault="00070F67" w:rsidP="00216A13">
      <w:pPr>
        <w:pStyle w:val="FootnoteText"/>
      </w:pPr>
      <w:r w:rsidRPr="005D474C">
        <w:rPr>
          <w:lang w:val="pt-BR"/>
        </w:rPr>
        <w:tab/>
      </w:r>
      <w:r w:rsidRPr="00216A13">
        <w:rPr>
          <w:rStyle w:val="FootnoteReference"/>
        </w:rPr>
        <w:footnoteRef/>
      </w:r>
      <w:r>
        <w:rPr>
          <w:lang w:val="de-DE"/>
        </w:rPr>
        <w:tab/>
      </w:r>
      <w:r>
        <w:rPr>
          <w:lang w:val="de-DE"/>
        </w:rPr>
        <w:t>Ver A/</w:t>
      </w:r>
      <w:r w:rsidRPr="00216A13">
        <w:t>HRC</w:t>
      </w:r>
      <w:r>
        <w:rPr>
          <w:lang w:val="de-DE"/>
        </w:rPr>
        <w:t>/19/59/Add.5.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90" w:rsidRPr="00651C90" w:rsidRDefault="00651C90" w:rsidP="00651C90">
    <w:pPr>
      <w:pStyle w:val="Header"/>
      <w:jc w:val="right"/>
    </w:pPr>
    <w:r w:rsidRPr="00651C90">
      <w:t>A/HRC/40/57</w:t>
    </w:r>
    <w:r>
      <w:t xml:space="preserve"> </w:t>
    </w:r>
    <w:r w:rsidRPr="00651C90">
      <w:tab/>
    </w:r>
    <w:r>
      <w:t xml:space="preserve">         </w:t>
    </w:r>
    <w:r w:rsidRPr="00651C90">
      <w:tab/>
    </w:r>
    <w:r w:rsidRPr="00651C90">
      <w:tab/>
    </w:r>
    <w:r w:rsidRPr="00651C90">
      <w:tab/>
    </w:r>
    <w:r w:rsidRPr="00651C90">
      <w:tab/>
    </w:r>
    <w:r w:rsidRPr="00651C90">
      <w:tab/>
    </w:r>
    <w:r w:rsidRPr="00651C90">
      <w:tab/>
    </w:r>
    <w:r w:rsidRPr="00651C90">
      <w:tab/>
    </w:r>
    <w:r w:rsidRPr="00651C90">
      <w:tab/>
    </w:r>
    <w:r w:rsidRPr="00651C90">
      <w:tab/>
    </w:r>
    <w:r w:rsidRPr="00651C90">
      <w:tab/>
    </w:r>
    <w:r w:rsidRPr="00651C90">
      <w:tab/>
      <w:t xml:space="preserve">Unofficial translation </w:t>
    </w:r>
  </w:p>
  <w:p w:rsidR="00070F67" w:rsidRDefault="00070F67" w:rsidP="008061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A" w:rsidRPr="005A492A" w:rsidRDefault="005A492A" w:rsidP="005A492A">
    <w:pPr>
      <w:pStyle w:val="Header"/>
    </w:pPr>
    <w:r w:rsidRPr="005A492A">
      <w:t xml:space="preserve">A/HRC/40/57 </w:t>
    </w:r>
    <w:r w:rsidRPr="005A492A">
      <w:tab/>
      <w:t xml:space="preserve">         </w:t>
    </w:r>
    <w:r w:rsidRPr="005A492A">
      <w:tab/>
    </w:r>
    <w:r w:rsidRPr="005A492A">
      <w:tab/>
    </w:r>
    <w:r w:rsidRPr="005A492A">
      <w:tab/>
    </w:r>
    <w:r w:rsidRPr="005A492A">
      <w:tab/>
    </w:r>
    <w:r w:rsidRPr="005A492A">
      <w:tab/>
    </w:r>
    <w:r w:rsidRPr="005A492A">
      <w:tab/>
    </w:r>
    <w:r w:rsidRPr="005A492A">
      <w:tab/>
    </w:r>
    <w:r w:rsidRPr="005A492A">
      <w:tab/>
    </w:r>
    <w:r w:rsidRPr="005A492A">
      <w:tab/>
    </w:r>
    <w:r w:rsidRPr="005A492A">
      <w:tab/>
    </w:r>
    <w:r w:rsidRPr="005A492A">
      <w:tab/>
      <w:t xml:space="preserve">Unofficial translation </w:t>
    </w:r>
  </w:p>
  <w:p w:rsidR="00070F67" w:rsidRDefault="00070F67" w:rsidP="008D2B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F10E5"/>
    <w:multiLevelType w:val="hybridMultilevel"/>
    <w:tmpl w:val="8E944D10"/>
    <w:styleLink w:val="Estiloimportado1"/>
    <w:lvl w:ilvl="0" w:tplc="C4FA3022">
      <w:start w:val="1"/>
      <w:numFmt w:val="decimal"/>
      <w:lvlText w:val="%1."/>
      <w:lvlJc w:val="left"/>
      <w:pPr>
        <w:tabs>
          <w:tab w:val="num" w:pos="1701"/>
        </w:tabs>
        <w:ind w:left="1134" w:firstLine="0"/>
      </w:pPr>
      <w:rPr>
        <w:rFonts w:hAnsi="Arial Unicode MS"/>
        <w:caps w:val="0"/>
        <w:smallCaps w:val="0"/>
        <w:strike w:val="0"/>
        <w:dstrike w:val="0"/>
        <w:color w:val="000000"/>
        <w:spacing w:val="0"/>
        <w:w w:val="100"/>
        <w:kern w:val="0"/>
        <w:position w:val="0"/>
        <w:highlight w:val="none"/>
        <w:vertAlign w:val="baseline"/>
      </w:rPr>
    </w:lvl>
    <w:lvl w:ilvl="1" w:tplc="D2386512">
      <w:start w:val="1"/>
      <w:numFmt w:val="lowerLetter"/>
      <w:lvlText w:val="%2."/>
      <w:lvlJc w:val="left"/>
      <w:pPr>
        <w:tabs>
          <w:tab w:val="left" w:pos="1701"/>
          <w:tab w:val="num" w:pos="2421"/>
        </w:tabs>
        <w:ind w:left="1854" w:firstLine="153"/>
      </w:pPr>
      <w:rPr>
        <w:rFonts w:hAnsi="Arial Unicode MS"/>
        <w:caps w:val="0"/>
        <w:smallCaps w:val="0"/>
        <w:strike w:val="0"/>
        <w:dstrike w:val="0"/>
        <w:color w:val="000000"/>
        <w:spacing w:val="0"/>
        <w:w w:val="100"/>
        <w:kern w:val="0"/>
        <w:position w:val="0"/>
        <w:highlight w:val="none"/>
        <w:vertAlign w:val="baseline"/>
      </w:rPr>
    </w:lvl>
    <w:lvl w:ilvl="2" w:tplc="BC40734A">
      <w:start w:val="1"/>
      <w:numFmt w:val="lowerRoman"/>
      <w:lvlText w:val="%3."/>
      <w:lvlJc w:val="left"/>
      <w:pPr>
        <w:tabs>
          <w:tab w:val="left" w:pos="1701"/>
          <w:tab w:val="num" w:pos="3141"/>
        </w:tabs>
        <w:ind w:left="2574" w:firstLine="386"/>
      </w:pPr>
      <w:rPr>
        <w:rFonts w:hAnsi="Arial Unicode MS"/>
        <w:caps w:val="0"/>
        <w:smallCaps w:val="0"/>
        <w:strike w:val="0"/>
        <w:dstrike w:val="0"/>
        <w:color w:val="000000"/>
        <w:spacing w:val="0"/>
        <w:w w:val="100"/>
        <w:kern w:val="0"/>
        <w:position w:val="0"/>
        <w:highlight w:val="none"/>
        <w:vertAlign w:val="baseline"/>
      </w:rPr>
    </w:lvl>
    <w:lvl w:ilvl="3" w:tplc="482E751A">
      <w:start w:val="1"/>
      <w:numFmt w:val="decimal"/>
      <w:suff w:val="nothing"/>
      <w:lvlText w:val="%4."/>
      <w:lvlJc w:val="left"/>
      <w:pPr>
        <w:tabs>
          <w:tab w:val="left" w:pos="1701"/>
        </w:tabs>
        <w:ind w:left="3294" w:firstLine="467"/>
      </w:pPr>
      <w:rPr>
        <w:rFonts w:hAnsi="Arial Unicode MS"/>
        <w:caps w:val="0"/>
        <w:smallCaps w:val="0"/>
        <w:strike w:val="0"/>
        <w:dstrike w:val="0"/>
        <w:color w:val="000000"/>
        <w:spacing w:val="0"/>
        <w:w w:val="100"/>
        <w:kern w:val="0"/>
        <w:position w:val="0"/>
        <w:highlight w:val="none"/>
        <w:vertAlign w:val="baseline"/>
      </w:rPr>
    </w:lvl>
    <w:lvl w:ilvl="4" w:tplc="F1747950">
      <w:start w:val="1"/>
      <w:numFmt w:val="lowerLetter"/>
      <w:lvlText w:val="%5."/>
      <w:lvlJc w:val="left"/>
      <w:pPr>
        <w:tabs>
          <w:tab w:val="left" w:pos="1701"/>
          <w:tab w:val="num" w:pos="4581"/>
        </w:tabs>
        <w:ind w:left="4014" w:firstLine="45"/>
      </w:pPr>
      <w:rPr>
        <w:rFonts w:hAnsi="Arial Unicode MS"/>
        <w:caps w:val="0"/>
        <w:smallCaps w:val="0"/>
        <w:strike w:val="0"/>
        <w:dstrike w:val="0"/>
        <w:color w:val="000000"/>
        <w:spacing w:val="0"/>
        <w:w w:val="100"/>
        <w:kern w:val="0"/>
        <w:position w:val="0"/>
        <w:highlight w:val="none"/>
        <w:vertAlign w:val="baseline"/>
      </w:rPr>
    </w:lvl>
    <w:lvl w:ilvl="5" w:tplc="901295D4">
      <w:start w:val="1"/>
      <w:numFmt w:val="lowerRoman"/>
      <w:lvlText w:val="%6."/>
      <w:lvlJc w:val="left"/>
      <w:pPr>
        <w:tabs>
          <w:tab w:val="left" w:pos="1701"/>
          <w:tab w:val="num" w:pos="5301"/>
        </w:tabs>
        <w:ind w:left="4734" w:firstLine="278"/>
      </w:pPr>
      <w:rPr>
        <w:rFonts w:hAnsi="Arial Unicode MS"/>
        <w:caps w:val="0"/>
        <w:smallCaps w:val="0"/>
        <w:strike w:val="0"/>
        <w:dstrike w:val="0"/>
        <w:color w:val="000000"/>
        <w:spacing w:val="0"/>
        <w:w w:val="100"/>
        <w:kern w:val="0"/>
        <w:position w:val="0"/>
        <w:highlight w:val="none"/>
        <w:vertAlign w:val="baseline"/>
      </w:rPr>
    </w:lvl>
    <w:lvl w:ilvl="6" w:tplc="7E38A254">
      <w:start w:val="1"/>
      <w:numFmt w:val="decimal"/>
      <w:lvlText w:val="%7."/>
      <w:lvlJc w:val="left"/>
      <w:pPr>
        <w:tabs>
          <w:tab w:val="left" w:pos="1701"/>
          <w:tab w:val="num" w:pos="6021"/>
        </w:tabs>
        <w:ind w:left="5454" w:firstLine="351"/>
      </w:pPr>
      <w:rPr>
        <w:rFonts w:hAnsi="Arial Unicode MS"/>
        <w:caps w:val="0"/>
        <w:smallCaps w:val="0"/>
        <w:strike w:val="0"/>
        <w:dstrike w:val="0"/>
        <w:color w:val="000000"/>
        <w:spacing w:val="0"/>
        <w:w w:val="100"/>
        <w:kern w:val="0"/>
        <w:position w:val="0"/>
        <w:highlight w:val="none"/>
        <w:vertAlign w:val="baseline"/>
      </w:rPr>
    </w:lvl>
    <w:lvl w:ilvl="7" w:tplc="F7BED140">
      <w:start w:val="1"/>
      <w:numFmt w:val="lowerLetter"/>
      <w:lvlText w:val="%8."/>
      <w:lvlJc w:val="left"/>
      <w:pPr>
        <w:tabs>
          <w:tab w:val="left" w:pos="1701"/>
          <w:tab w:val="num" w:pos="6741"/>
        </w:tabs>
        <w:ind w:left="6174" w:hanging="63"/>
      </w:pPr>
      <w:rPr>
        <w:rFonts w:hAnsi="Arial Unicode MS"/>
        <w:caps w:val="0"/>
        <w:smallCaps w:val="0"/>
        <w:strike w:val="0"/>
        <w:dstrike w:val="0"/>
        <w:color w:val="000000"/>
        <w:spacing w:val="0"/>
        <w:w w:val="100"/>
        <w:kern w:val="0"/>
        <w:position w:val="0"/>
        <w:highlight w:val="none"/>
        <w:vertAlign w:val="baseline"/>
      </w:rPr>
    </w:lvl>
    <w:lvl w:ilvl="8" w:tplc="31D88130">
      <w:start w:val="1"/>
      <w:numFmt w:val="lowerRoman"/>
      <w:lvlText w:val="%9."/>
      <w:lvlJc w:val="left"/>
      <w:pPr>
        <w:tabs>
          <w:tab w:val="left" w:pos="1701"/>
          <w:tab w:val="num" w:pos="7461"/>
        </w:tabs>
        <w:ind w:left="6894" w:firstLine="17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D260A3F"/>
    <w:multiLevelType w:val="hybridMultilevel"/>
    <w:tmpl w:val="4582F57C"/>
    <w:lvl w:ilvl="0" w:tplc="1D14F3BE">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4" w15:restartNumberingAfterBreak="0">
    <w:nsid w:val="0D936B40"/>
    <w:multiLevelType w:val="hybridMultilevel"/>
    <w:tmpl w:val="6B6CAE74"/>
    <w:lvl w:ilvl="0" w:tplc="AE94E66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A6022"/>
    <w:multiLevelType w:val="hybridMultilevel"/>
    <w:tmpl w:val="45A05882"/>
    <w:lvl w:ilvl="0" w:tplc="A0CC56E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7B070A7"/>
    <w:multiLevelType w:val="hybridMultilevel"/>
    <w:tmpl w:val="20E422C0"/>
    <w:lvl w:ilvl="0" w:tplc="9A8ECE50">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3F44A2"/>
    <w:multiLevelType w:val="hybridMultilevel"/>
    <w:tmpl w:val="C944C8CC"/>
    <w:lvl w:ilvl="0" w:tplc="E774E0E4">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5FA61B9C"/>
    <w:multiLevelType w:val="hybridMultilevel"/>
    <w:tmpl w:val="0D70C272"/>
    <w:lvl w:ilvl="0" w:tplc="2652651A">
      <w:start w:val="1"/>
      <w:numFmt w:val="upperRoman"/>
      <w:lvlText w:val="%1."/>
      <w:lvlJc w:val="left"/>
      <w:pPr>
        <w:ind w:left="1003" w:hanging="720"/>
      </w:pPr>
      <w:rPr>
        <w:rFonts w:hint="default"/>
        <w:i w:val="0"/>
        <w:iCs/>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9703FF"/>
    <w:multiLevelType w:val="hybridMultilevel"/>
    <w:tmpl w:val="1E38CC6C"/>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A0F63"/>
    <w:multiLevelType w:val="hybridMultilevel"/>
    <w:tmpl w:val="915E4250"/>
    <w:lvl w:ilvl="0" w:tplc="86C483AA">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73A838CA"/>
    <w:multiLevelType w:val="hybridMultilevel"/>
    <w:tmpl w:val="8E944D10"/>
    <w:numStyleLink w:val="Estiloimportado1"/>
  </w:abstractNum>
  <w:abstractNum w:abstractNumId="19" w15:restartNumberingAfterBreak="0">
    <w:nsid w:val="74FE05A6"/>
    <w:multiLevelType w:val="hybridMultilevel"/>
    <w:tmpl w:val="4F0C04D4"/>
    <w:lvl w:ilvl="0" w:tplc="715AF3A8">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0"/>
  </w:num>
  <w:num w:numId="4">
    <w:abstractNumId w:val="11"/>
  </w:num>
  <w:num w:numId="5">
    <w:abstractNumId w:val="14"/>
  </w:num>
  <w:num w:numId="6">
    <w:abstractNumId w:val="20"/>
  </w:num>
  <w:num w:numId="7">
    <w:abstractNumId w:val="6"/>
  </w:num>
  <w:num w:numId="8">
    <w:abstractNumId w:val="1"/>
  </w:num>
  <w:num w:numId="9">
    <w:abstractNumId w:val="16"/>
  </w:num>
  <w:num w:numId="10">
    <w:abstractNumId w:val="1"/>
  </w:num>
  <w:num w:numId="11">
    <w:abstractNumId w:val="16"/>
  </w:num>
  <w:num w:numId="12">
    <w:abstractNumId w:val="5"/>
  </w:num>
  <w:num w:numId="13">
    <w:abstractNumId w:val="13"/>
  </w:num>
  <w:num w:numId="14">
    <w:abstractNumId w:val="3"/>
  </w:num>
  <w:num w:numId="15">
    <w:abstractNumId w:val="2"/>
  </w:num>
  <w:num w:numId="16">
    <w:abstractNumId w:val="18"/>
  </w:num>
  <w:num w:numId="17">
    <w:abstractNumId w:val="17"/>
  </w:num>
  <w:num w:numId="18">
    <w:abstractNumId w:val="4"/>
  </w:num>
  <w:num w:numId="19">
    <w:abstractNumId w:val="15"/>
  </w:num>
  <w:num w:numId="20">
    <w:abstractNumId w:val="10"/>
  </w:num>
  <w:num w:numId="21">
    <w:abstractNumId w:val="9"/>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E"/>
    <w:rsid w:val="00000C31"/>
    <w:rsid w:val="00001DBF"/>
    <w:rsid w:val="000222D9"/>
    <w:rsid w:val="00024BD0"/>
    <w:rsid w:val="00024C8A"/>
    <w:rsid w:val="0003221D"/>
    <w:rsid w:val="00034EF7"/>
    <w:rsid w:val="00040CE0"/>
    <w:rsid w:val="00042A09"/>
    <w:rsid w:val="00043B1A"/>
    <w:rsid w:val="000468A3"/>
    <w:rsid w:val="00046E92"/>
    <w:rsid w:val="000500B8"/>
    <w:rsid w:val="00050DBC"/>
    <w:rsid w:val="00051309"/>
    <w:rsid w:val="000550B1"/>
    <w:rsid w:val="000608CF"/>
    <w:rsid w:val="00062097"/>
    <w:rsid w:val="00063C90"/>
    <w:rsid w:val="000709F4"/>
    <w:rsid w:val="00070F67"/>
    <w:rsid w:val="00072607"/>
    <w:rsid w:val="0008354B"/>
    <w:rsid w:val="00085B39"/>
    <w:rsid w:val="00092AFA"/>
    <w:rsid w:val="0009523E"/>
    <w:rsid w:val="00096C91"/>
    <w:rsid w:val="000A101B"/>
    <w:rsid w:val="000A10CA"/>
    <w:rsid w:val="000A701C"/>
    <w:rsid w:val="000B101B"/>
    <w:rsid w:val="000B295C"/>
    <w:rsid w:val="000B42FA"/>
    <w:rsid w:val="000B642F"/>
    <w:rsid w:val="000C5277"/>
    <w:rsid w:val="000C5720"/>
    <w:rsid w:val="000C7B60"/>
    <w:rsid w:val="000D515D"/>
    <w:rsid w:val="000D5481"/>
    <w:rsid w:val="000F0D91"/>
    <w:rsid w:val="000F2477"/>
    <w:rsid w:val="000F6B1C"/>
    <w:rsid w:val="00101B98"/>
    <w:rsid w:val="00107901"/>
    <w:rsid w:val="001144EB"/>
    <w:rsid w:val="0011580D"/>
    <w:rsid w:val="00124892"/>
    <w:rsid w:val="001304F6"/>
    <w:rsid w:val="001355B8"/>
    <w:rsid w:val="00163B5C"/>
    <w:rsid w:val="001704AA"/>
    <w:rsid w:val="00170981"/>
    <w:rsid w:val="00181F4D"/>
    <w:rsid w:val="00187858"/>
    <w:rsid w:val="00193AC9"/>
    <w:rsid w:val="0019770B"/>
    <w:rsid w:val="001A0F7C"/>
    <w:rsid w:val="001B0430"/>
    <w:rsid w:val="001B4BA4"/>
    <w:rsid w:val="001B5FDD"/>
    <w:rsid w:val="001B7D12"/>
    <w:rsid w:val="001C6CAF"/>
    <w:rsid w:val="001F569B"/>
    <w:rsid w:val="002020F0"/>
    <w:rsid w:val="0020486F"/>
    <w:rsid w:val="0020552B"/>
    <w:rsid w:val="00214FCD"/>
    <w:rsid w:val="00215598"/>
    <w:rsid w:val="00216A13"/>
    <w:rsid w:val="00221249"/>
    <w:rsid w:val="002311BA"/>
    <w:rsid w:val="00236777"/>
    <w:rsid w:val="00237B4F"/>
    <w:rsid w:val="00246F79"/>
    <w:rsid w:val="00247E2C"/>
    <w:rsid w:val="00254F2F"/>
    <w:rsid w:val="00255C5A"/>
    <w:rsid w:val="00270650"/>
    <w:rsid w:val="00286D2A"/>
    <w:rsid w:val="00291CBB"/>
    <w:rsid w:val="00293AB7"/>
    <w:rsid w:val="00295A7E"/>
    <w:rsid w:val="002A32CB"/>
    <w:rsid w:val="002A35B6"/>
    <w:rsid w:val="002A4E1F"/>
    <w:rsid w:val="002A7130"/>
    <w:rsid w:val="002B03BB"/>
    <w:rsid w:val="002B2A5B"/>
    <w:rsid w:val="002B3B96"/>
    <w:rsid w:val="002C1F47"/>
    <w:rsid w:val="002C3833"/>
    <w:rsid w:val="002C38FE"/>
    <w:rsid w:val="002C4668"/>
    <w:rsid w:val="002C7D7B"/>
    <w:rsid w:val="002D1C39"/>
    <w:rsid w:val="002D2113"/>
    <w:rsid w:val="002D5D48"/>
    <w:rsid w:val="002D6574"/>
    <w:rsid w:val="002D6C53"/>
    <w:rsid w:val="002D6F59"/>
    <w:rsid w:val="002E1B15"/>
    <w:rsid w:val="002E29BA"/>
    <w:rsid w:val="002E4551"/>
    <w:rsid w:val="002E5D4F"/>
    <w:rsid w:val="002E5EBF"/>
    <w:rsid w:val="002F1423"/>
    <w:rsid w:val="002F37E3"/>
    <w:rsid w:val="002F5595"/>
    <w:rsid w:val="003012A1"/>
    <w:rsid w:val="00303DEC"/>
    <w:rsid w:val="00303EE0"/>
    <w:rsid w:val="00304667"/>
    <w:rsid w:val="00306E52"/>
    <w:rsid w:val="0031320D"/>
    <w:rsid w:val="00324370"/>
    <w:rsid w:val="003277E0"/>
    <w:rsid w:val="003304BF"/>
    <w:rsid w:val="00332194"/>
    <w:rsid w:val="003331AB"/>
    <w:rsid w:val="00334569"/>
    <w:rsid w:val="00334F6A"/>
    <w:rsid w:val="00340399"/>
    <w:rsid w:val="00341C25"/>
    <w:rsid w:val="00342AC8"/>
    <w:rsid w:val="0035722E"/>
    <w:rsid w:val="00363CB9"/>
    <w:rsid w:val="00375822"/>
    <w:rsid w:val="003763D4"/>
    <w:rsid w:val="00387F59"/>
    <w:rsid w:val="003A4639"/>
    <w:rsid w:val="003A4A51"/>
    <w:rsid w:val="003B197F"/>
    <w:rsid w:val="003B2B7C"/>
    <w:rsid w:val="003B4550"/>
    <w:rsid w:val="003D21FC"/>
    <w:rsid w:val="003D28FA"/>
    <w:rsid w:val="003D2FFB"/>
    <w:rsid w:val="003E0A08"/>
    <w:rsid w:val="003F49F8"/>
    <w:rsid w:val="0040017C"/>
    <w:rsid w:val="00403C60"/>
    <w:rsid w:val="004050FE"/>
    <w:rsid w:val="00413026"/>
    <w:rsid w:val="00416B26"/>
    <w:rsid w:val="00421CCF"/>
    <w:rsid w:val="00422A71"/>
    <w:rsid w:val="00424E91"/>
    <w:rsid w:val="00434305"/>
    <w:rsid w:val="00436F11"/>
    <w:rsid w:val="00437894"/>
    <w:rsid w:val="00450237"/>
    <w:rsid w:val="00452DF2"/>
    <w:rsid w:val="004547BA"/>
    <w:rsid w:val="00461253"/>
    <w:rsid w:val="00463C64"/>
    <w:rsid w:val="00463CDB"/>
    <w:rsid w:val="004667BA"/>
    <w:rsid w:val="00480BC5"/>
    <w:rsid w:val="00490343"/>
    <w:rsid w:val="00493419"/>
    <w:rsid w:val="00493E5F"/>
    <w:rsid w:val="004957FC"/>
    <w:rsid w:val="004A1A60"/>
    <w:rsid w:val="004A2814"/>
    <w:rsid w:val="004A7353"/>
    <w:rsid w:val="004B2FAB"/>
    <w:rsid w:val="004B6442"/>
    <w:rsid w:val="004C0622"/>
    <w:rsid w:val="004C1F1D"/>
    <w:rsid w:val="004C7D76"/>
    <w:rsid w:val="004D10F9"/>
    <w:rsid w:val="004E04AC"/>
    <w:rsid w:val="004E0B7A"/>
    <w:rsid w:val="004E20EA"/>
    <w:rsid w:val="004E7DF2"/>
    <w:rsid w:val="00501376"/>
    <w:rsid w:val="00504198"/>
    <w:rsid w:val="005042C2"/>
    <w:rsid w:val="005050DB"/>
    <w:rsid w:val="00507EE7"/>
    <w:rsid w:val="005150D5"/>
    <w:rsid w:val="005172C8"/>
    <w:rsid w:val="005246C2"/>
    <w:rsid w:val="00527DEF"/>
    <w:rsid w:val="0053363C"/>
    <w:rsid w:val="00537E8E"/>
    <w:rsid w:val="00540A9B"/>
    <w:rsid w:val="00541A3E"/>
    <w:rsid w:val="005424EE"/>
    <w:rsid w:val="005609CD"/>
    <w:rsid w:val="005627BC"/>
    <w:rsid w:val="0056443F"/>
    <w:rsid w:val="00565B09"/>
    <w:rsid w:val="00575FAC"/>
    <w:rsid w:val="00577E9D"/>
    <w:rsid w:val="00586228"/>
    <w:rsid w:val="005949B0"/>
    <w:rsid w:val="005A492A"/>
    <w:rsid w:val="005B2CB1"/>
    <w:rsid w:val="005B37C4"/>
    <w:rsid w:val="005C1416"/>
    <w:rsid w:val="005D3B9B"/>
    <w:rsid w:val="005D474C"/>
    <w:rsid w:val="005D4BC9"/>
    <w:rsid w:val="005E2FF8"/>
    <w:rsid w:val="005E370A"/>
    <w:rsid w:val="005E716E"/>
    <w:rsid w:val="005E7904"/>
    <w:rsid w:val="0060077E"/>
    <w:rsid w:val="00604A82"/>
    <w:rsid w:val="00610CAD"/>
    <w:rsid w:val="00612873"/>
    <w:rsid w:val="00613947"/>
    <w:rsid w:val="0062479A"/>
    <w:rsid w:val="006252AF"/>
    <w:rsid w:val="00630D07"/>
    <w:rsid w:val="00636172"/>
    <w:rsid w:val="00636B16"/>
    <w:rsid w:val="006419B6"/>
    <w:rsid w:val="00645E1B"/>
    <w:rsid w:val="00651C90"/>
    <w:rsid w:val="00670662"/>
    <w:rsid w:val="00671529"/>
    <w:rsid w:val="00671ABB"/>
    <w:rsid w:val="00675625"/>
    <w:rsid w:val="00676F58"/>
    <w:rsid w:val="00681009"/>
    <w:rsid w:val="00682A65"/>
    <w:rsid w:val="00694FA6"/>
    <w:rsid w:val="006965C8"/>
    <w:rsid w:val="006A3130"/>
    <w:rsid w:val="006A3DFB"/>
    <w:rsid w:val="006D1E1A"/>
    <w:rsid w:val="006F14DF"/>
    <w:rsid w:val="006F15D6"/>
    <w:rsid w:val="006F6EFD"/>
    <w:rsid w:val="006F7D88"/>
    <w:rsid w:val="007023E6"/>
    <w:rsid w:val="007038A8"/>
    <w:rsid w:val="0070489D"/>
    <w:rsid w:val="00724D8C"/>
    <w:rsid w:val="00725129"/>
    <w:rsid w:val="007268F9"/>
    <w:rsid w:val="0073109D"/>
    <w:rsid w:val="007333C7"/>
    <w:rsid w:val="00734E45"/>
    <w:rsid w:val="00737072"/>
    <w:rsid w:val="00740442"/>
    <w:rsid w:val="00742267"/>
    <w:rsid w:val="0074354F"/>
    <w:rsid w:val="007437EE"/>
    <w:rsid w:val="00757B34"/>
    <w:rsid w:val="00760CA5"/>
    <w:rsid w:val="007626EC"/>
    <w:rsid w:val="0076564A"/>
    <w:rsid w:val="0076568B"/>
    <w:rsid w:val="00766110"/>
    <w:rsid w:val="0077018A"/>
    <w:rsid w:val="0077096E"/>
    <w:rsid w:val="00772778"/>
    <w:rsid w:val="00791B76"/>
    <w:rsid w:val="00793CDB"/>
    <w:rsid w:val="0079763C"/>
    <w:rsid w:val="007A225A"/>
    <w:rsid w:val="007A525C"/>
    <w:rsid w:val="007B21F5"/>
    <w:rsid w:val="007B2282"/>
    <w:rsid w:val="007B64B9"/>
    <w:rsid w:val="007C0C12"/>
    <w:rsid w:val="007C112E"/>
    <w:rsid w:val="007C1A41"/>
    <w:rsid w:val="007C52B0"/>
    <w:rsid w:val="007C5B54"/>
    <w:rsid w:val="007C61FB"/>
    <w:rsid w:val="007C69BF"/>
    <w:rsid w:val="007D0901"/>
    <w:rsid w:val="007D62F7"/>
    <w:rsid w:val="007E0A1B"/>
    <w:rsid w:val="007E1436"/>
    <w:rsid w:val="007E2904"/>
    <w:rsid w:val="007E29B2"/>
    <w:rsid w:val="007E747A"/>
    <w:rsid w:val="007E7AE6"/>
    <w:rsid w:val="007F4F1C"/>
    <w:rsid w:val="00801372"/>
    <w:rsid w:val="00805934"/>
    <w:rsid w:val="008061D2"/>
    <w:rsid w:val="0081297C"/>
    <w:rsid w:val="00817F12"/>
    <w:rsid w:val="008226A8"/>
    <w:rsid w:val="00822F1B"/>
    <w:rsid w:val="00835BA8"/>
    <w:rsid w:val="008361E8"/>
    <w:rsid w:val="00843FAB"/>
    <w:rsid w:val="00847DE7"/>
    <w:rsid w:val="00850B45"/>
    <w:rsid w:val="00854C9F"/>
    <w:rsid w:val="00857347"/>
    <w:rsid w:val="00861B4E"/>
    <w:rsid w:val="0086407E"/>
    <w:rsid w:val="00871122"/>
    <w:rsid w:val="00887C3F"/>
    <w:rsid w:val="00893F82"/>
    <w:rsid w:val="008A3220"/>
    <w:rsid w:val="008A356C"/>
    <w:rsid w:val="008B3050"/>
    <w:rsid w:val="008B4ABB"/>
    <w:rsid w:val="008C2421"/>
    <w:rsid w:val="008D1A13"/>
    <w:rsid w:val="008D2BA0"/>
    <w:rsid w:val="008D5330"/>
    <w:rsid w:val="008E62D6"/>
    <w:rsid w:val="008E771D"/>
    <w:rsid w:val="008F04C9"/>
    <w:rsid w:val="008F1CBB"/>
    <w:rsid w:val="008F3AF4"/>
    <w:rsid w:val="008F428B"/>
    <w:rsid w:val="009146E8"/>
    <w:rsid w:val="0091608D"/>
    <w:rsid w:val="00916A89"/>
    <w:rsid w:val="0092532F"/>
    <w:rsid w:val="009255B7"/>
    <w:rsid w:val="00937FDE"/>
    <w:rsid w:val="009411B4"/>
    <w:rsid w:val="00955052"/>
    <w:rsid w:val="00965AC0"/>
    <w:rsid w:val="009709F9"/>
    <w:rsid w:val="0097431B"/>
    <w:rsid w:val="0098044A"/>
    <w:rsid w:val="00980451"/>
    <w:rsid w:val="00980962"/>
    <w:rsid w:val="00986217"/>
    <w:rsid w:val="009864DB"/>
    <w:rsid w:val="00986700"/>
    <w:rsid w:val="00990F66"/>
    <w:rsid w:val="009971AB"/>
    <w:rsid w:val="009B0069"/>
    <w:rsid w:val="009B20D7"/>
    <w:rsid w:val="009B3115"/>
    <w:rsid w:val="009B4FFB"/>
    <w:rsid w:val="009B5138"/>
    <w:rsid w:val="009D0139"/>
    <w:rsid w:val="009D0297"/>
    <w:rsid w:val="009D717D"/>
    <w:rsid w:val="009E162B"/>
    <w:rsid w:val="009F5CDC"/>
    <w:rsid w:val="00A1739A"/>
    <w:rsid w:val="00A202A0"/>
    <w:rsid w:val="00A23FBC"/>
    <w:rsid w:val="00A32A8E"/>
    <w:rsid w:val="00A43B7F"/>
    <w:rsid w:val="00A451CB"/>
    <w:rsid w:val="00A5027D"/>
    <w:rsid w:val="00A65919"/>
    <w:rsid w:val="00A7202A"/>
    <w:rsid w:val="00A770A1"/>
    <w:rsid w:val="00A775CF"/>
    <w:rsid w:val="00A805A7"/>
    <w:rsid w:val="00A8776A"/>
    <w:rsid w:val="00A87BA3"/>
    <w:rsid w:val="00A91598"/>
    <w:rsid w:val="00A96264"/>
    <w:rsid w:val="00A97838"/>
    <w:rsid w:val="00AB2C40"/>
    <w:rsid w:val="00AB3990"/>
    <w:rsid w:val="00AC0A34"/>
    <w:rsid w:val="00AD1044"/>
    <w:rsid w:val="00AD211D"/>
    <w:rsid w:val="00AD2C23"/>
    <w:rsid w:val="00AD50D9"/>
    <w:rsid w:val="00AE1CA3"/>
    <w:rsid w:val="00AE2143"/>
    <w:rsid w:val="00AF7F3F"/>
    <w:rsid w:val="00B01248"/>
    <w:rsid w:val="00B05A9B"/>
    <w:rsid w:val="00B06045"/>
    <w:rsid w:val="00B06167"/>
    <w:rsid w:val="00B111A4"/>
    <w:rsid w:val="00B111C2"/>
    <w:rsid w:val="00B115E0"/>
    <w:rsid w:val="00B16E1C"/>
    <w:rsid w:val="00B21F8B"/>
    <w:rsid w:val="00B22723"/>
    <w:rsid w:val="00B22EB4"/>
    <w:rsid w:val="00B26432"/>
    <w:rsid w:val="00B2652C"/>
    <w:rsid w:val="00B3283C"/>
    <w:rsid w:val="00B4229B"/>
    <w:rsid w:val="00B45362"/>
    <w:rsid w:val="00B4549D"/>
    <w:rsid w:val="00B51304"/>
    <w:rsid w:val="00B52EF4"/>
    <w:rsid w:val="00B55238"/>
    <w:rsid w:val="00B56AF1"/>
    <w:rsid w:val="00B602AD"/>
    <w:rsid w:val="00B70471"/>
    <w:rsid w:val="00B71E0A"/>
    <w:rsid w:val="00B7551B"/>
    <w:rsid w:val="00B75818"/>
    <w:rsid w:val="00B77ACF"/>
    <w:rsid w:val="00B82F3C"/>
    <w:rsid w:val="00B836D3"/>
    <w:rsid w:val="00B90DD1"/>
    <w:rsid w:val="00BA608B"/>
    <w:rsid w:val="00BC0713"/>
    <w:rsid w:val="00BC63D7"/>
    <w:rsid w:val="00BC68AF"/>
    <w:rsid w:val="00BD24DB"/>
    <w:rsid w:val="00BD5574"/>
    <w:rsid w:val="00BD70B1"/>
    <w:rsid w:val="00BD7C66"/>
    <w:rsid w:val="00BE480A"/>
    <w:rsid w:val="00BF1AB7"/>
    <w:rsid w:val="00BF5AB3"/>
    <w:rsid w:val="00BF7CD0"/>
    <w:rsid w:val="00C03015"/>
    <w:rsid w:val="00C03533"/>
    <w:rsid w:val="00C0358D"/>
    <w:rsid w:val="00C13407"/>
    <w:rsid w:val="00C20E1F"/>
    <w:rsid w:val="00C22BAC"/>
    <w:rsid w:val="00C30E5D"/>
    <w:rsid w:val="00C33F11"/>
    <w:rsid w:val="00C35A27"/>
    <w:rsid w:val="00C47B2E"/>
    <w:rsid w:val="00C515FC"/>
    <w:rsid w:val="00C52C57"/>
    <w:rsid w:val="00C60B51"/>
    <w:rsid w:val="00C6283A"/>
    <w:rsid w:val="00C630F1"/>
    <w:rsid w:val="00C83E96"/>
    <w:rsid w:val="00C9243D"/>
    <w:rsid w:val="00CA07D6"/>
    <w:rsid w:val="00CA1B04"/>
    <w:rsid w:val="00CA3B98"/>
    <w:rsid w:val="00CB5063"/>
    <w:rsid w:val="00CB68B0"/>
    <w:rsid w:val="00CD0F8A"/>
    <w:rsid w:val="00CD2972"/>
    <w:rsid w:val="00CE1066"/>
    <w:rsid w:val="00CF48F1"/>
    <w:rsid w:val="00D02E06"/>
    <w:rsid w:val="00D04CDE"/>
    <w:rsid w:val="00D059C3"/>
    <w:rsid w:val="00D0751E"/>
    <w:rsid w:val="00D07C8B"/>
    <w:rsid w:val="00D107EB"/>
    <w:rsid w:val="00D11BC5"/>
    <w:rsid w:val="00D23689"/>
    <w:rsid w:val="00D524F8"/>
    <w:rsid w:val="00D61E0E"/>
    <w:rsid w:val="00D632CC"/>
    <w:rsid w:val="00D65633"/>
    <w:rsid w:val="00D67634"/>
    <w:rsid w:val="00D677ED"/>
    <w:rsid w:val="00D7057E"/>
    <w:rsid w:val="00D76CD9"/>
    <w:rsid w:val="00D86152"/>
    <w:rsid w:val="00D8713D"/>
    <w:rsid w:val="00D87AB6"/>
    <w:rsid w:val="00D92A6C"/>
    <w:rsid w:val="00DA02D3"/>
    <w:rsid w:val="00DA0C64"/>
    <w:rsid w:val="00DA208C"/>
    <w:rsid w:val="00DA79E5"/>
    <w:rsid w:val="00DB1B35"/>
    <w:rsid w:val="00DB223C"/>
    <w:rsid w:val="00DB55B7"/>
    <w:rsid w:val="00DB7AD4"/>
    <w:rsid w:val="00DC14F4"/>
    <w:rsid w:val="00DC747A"/>
    <w:rsid w:val="00DD08CD"/>
    <w:rsid w:val="00DD2BCC"/>
    <w:rsid w:val="00DE1A94"/>
    <w:rsid w:val="00DE2BE8"/>
    <w:rsid w:val="00DE38FE"/>
    <w:rsid w:val="00DE4680"/>
    <w:rsid w:val="00DF11E6"/>
    <w:rsid w:val="00DF2317"/>
    <w:rsid w:val="00DF6BE3"/>
    <w:rsid w:val="00DF7A60"/>
    <w:rsid w:val="00E02C2B"/>
    <w:rsid w:val="00E115CB"/>
    <w:rsid w:val="00E1570B"/>
    <w:rsid w:val="00E21601"/>
    <w:rsid w:val="00E23C65"/>
    <w:rsid w:val="00E32614"/>
    <w:rsid w:val="00E33B1B"/>
    <w:rsid w:val="00E350B2"/>
    <w:rsid w:val="00E36AC4"/>
    <w:rsid w:val="00E5094F"/>
    <w:rsid w:val="00E52109"/>
    <w:rsid w:val="00E54F10"/>
    <w:rsid w:val="00E57392"/>
    <w:rsid w:val="00E66774"/>
    <w:rsid w:val="00E75317"/>
    <w:rsid w:val="00E772E0"/>
    <w:rsid w:val="00E878E0"/>
    <w:rsid w:val="00E93E2F"/>
    <w:rsid w:val="00EA0714"/>
    <w:rsid w:val="00EA0CFB"/>
    <w:rsid w:val="00EA0F68"/>
    <w:rsid w:val="00EA5B7E"/>
    <w:rsid w:val="00EA6435"/>
    <w:rsid w:val="00EB1685"/>
    <w:rsid w:val="00EB2560"/>
    <w:rsid w:val="00EC3F23"/>
    <w:rsid w:val="00EC71C4"/>
    <w:rsid w:val="00ED6C48"/>
    <w:rsid w:val="00EE1547"/>
    <w:rsid w:val="00EE3DFB"/>
    <w:rsid w:val="00EF251E"/>
    <w:rsid w:val="00EF4448"/>
    <w:rsid w:val="00F03AEA"/>
    <w:rsid w:val="00F045DD"/>
    <w:rsid w:val="00F05345"/>
    <w:rsid w:val="00F11327"/>
    <w:rsid w:val="00F13079"/>
    <w:rsid w:val="00F138A7"/>
    <w:rsid w:val="00F16705"/>
    <w:rsid w:val="00F309E1"/>
    <w:rsid w:val="00F37E2D"/>
    <w:rsid w:val="00F40DE8"/>
    <w:rsid w:val="00F44DE0"/>
    <w:rsid w:val="00F4679B"/>
    <w:rsid w:val="00F65F5D"/>
    <w:rsid w:val="00F730B8"/>
    <w:rsid w:val="00F86A3A"/>
    <w:rsid w:val="00FA0405"/>
    <w:rsid w:val="00FB059F"/>
    <w:rsid w:val="00FB2A42"/>
    <w:rsid w:val="00FB336C"/>
    <w:rsid w:val="00FD18CC"/>
    <w:rsid w:val="00FE0DBC"/>
    <w:rsid w:val="00FE2B8D"/>
    <w:rsid w:val="00FE4B6B"/>
    <w:rsid w:val="00FE6E75"/>
    <w:rsid w:val="00FF3671"/>
    <w:rsid w:val="00FF5711"/>
    <w:rsid w:val="00FF734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F10458-F64A-4F6F-9568-3110C37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B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766110"/>
    <w:rPr>
      <w:rFonts w:ascii="Times New Roman" w:eastAsiaTheme="minorHAnsi" w:hAnsi="Times New Roman" w:cs="Times New Roman"/>
      <w:sz w:val="20"/>
      <w:szCs w:val="20"/>
      <w:lang w:eastAsia="en-US"/>
    </w:rPr>
  </w:style>
  <w:style w:type="character" w:customStyle="1" w:styleId="HChGChar">
    <w:name w:val="_ H _Ch_G Char"/>
    <w:link w:val="HChG"/>
    <w:locked/>
    <w:rsid w:val="00766110"/>
    <w:rPr>
      <w:rFonts w:ascii="Times New Roman" w:eastAsiaTheme="minorHAnsi" w:hAnsi="Times New Roman" w:cs="Times New Roman"/>
      <w:b/>
      <w:sz w:val="28"/>
      <w:szCs w:val="20"/>
      <w:lang w:eastAsia="en-US"/>
    </w:rPr>
  </w:style>
  <w:style w:type="character" w:customStyle="1" w:styleId="H1GChar">
    <w:name w:val="_ H_1_G Char"/>
    <w:link w:val="H1G"/>
    <w:locked/>
    <w:rsid w:val="00766110"/>
    <w:rPr>
      <w:rFonts w:ascii="Times New Roman" w:eastAsiaTheme="minorHAnsi" w:hAnsi="Times New Roman" w:cs="Times New Roman"/>
      <w:b/>
      <w:sz w:val="24"/>
      <w:szCs w:val="20"/>
      <w:lang w:eastAsia="en-US"/>
    </w:rPr>
  </w:style>
  <w:style w:type="paragraph" w:styleId="ListParagraph">
    <w:name w:val="List Paragraph"/>
    <w:basedOn w:val="Normal"/>
    <w:qFormat/>
    <w:rsid w:val="00766110"/>
    <w:pPr>
      <w:kinsoku/>
      <w:overflowPunct/>
      <w:autoSpaceDE/>
      <w:autoSpaceDN/>
      <w:adjustRightInd/>
      <w:snapToGrid/>
      <w:ind w:left="720"/>
      <w:contextualSpacing/>
    </w:pPr>
    <w:rPr>
      <w:rFonts w:eastAsia="Times New Roman"/>
    </w:rPr>
  </w:style>
  <w:style w:type="character" w:customStyle="1" w:styleId="HTMLPreformattedChar">
    <w:name w:val="HTML Preformatted Char"/>
    <w:basedOn w:val="DefaultParagraphFont"/>
    <w:link w:val="HTMLPreformatted"/>
    <w:uiPriority w:val="99"/>
    <w:semiHidden/>
    <w:rsid w:val="00766110"/>
    <w:rPr>
      <w:rFonts w:ascii="Courier" w:eastAsiaTheme="minorHAnsi" w:hAnsi="Courier" w:cs="Courier"/>
      <w:lang w:val="en-NZ" w:eastAsia="en-US"/>
    </w:rPr>
  </w:style>
  <w:style w:type="paragraph" w:styleId="HTMLPreformatted">
    <w:name w:val="HTML Preformatted"/>
    <w:basedOn w:val="Normal"/>
    <w:link w:val="HTMLPreformattedChar"/>
    <w:uiPriority w:val="99"/>
    <w:semiHidden/>
    <w:unhideWhenUsed/>
    <w:rsid w:val="0076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w:hAnsi="Courier" w:cs="Courier"/>
      <w:sz w:val="22"/>
      <w:szCs w:val="22"/>
      <w:lang w:val="en-NZ"/>
    </w:rPr>
  </w:style>
  <w:style w:type="character" w:customStyle="1" w:styleId="HTMLPreformattedChar1">
    <w:name w:val="HTML Preformatted Char1"/>
    <w:basedOn w:val="DefaultParagraphFont"/>
    <w:uiPriority w:val="99"/>
    <w:semiHidden/>
    <w:rsid w:val="00766110"/>
    <w:rPr>
      <w:rFonts w:ascii="Consolas" w:eastAsiaTheme="minorHAnsi" w:hAnsi="Consolas" w:cs="Times New Roman"/>
      <w:sz w:val="20"/>
      <w:szCs w:val="20"/>
      <w:lang w:eastAsia="en-US"/>
    </w:rPr>
  </w:style>
  <w:style w:type="character" w:customStyle="1" w:styleId="CommentSubjectChar">
    <w:name w:val="Comment Subject Char"/>
    <w:basedOn w:val="DefaultParagraphFont"/>
    <w:link w:val="CommentSubject"/>
    <w:uiPriority w:val="99"/>
    <w:semiHidden/>
    <w:rsid w:val="00766110"/>
    <w:rPr>
      <w:b/>
      <w:bCs/>
      <w:sz w:val="24"/>
      <w:szCs w:val="24"/>
      <w:lang w:eastAsia="en-US"/>
    </w:rPr>
  </w:style>
  <w:style w:type="paragraph" w:styleId="CommentText">
    <w:name w:val="annotation text"/>
    <w:basedOn w:val="Normal"/>
    <w:link w:val="CommentTextChar"/>
    <w:uiPriority w:val="99"/>
    <w:semiHidden/>
    <w:unhideWhenUsed/>
    <w:rsid w:val="00766110"/>
    <w:pPr>
      <w:spacing w:line="240" w:lineRule="auto"/>
    </w:pPr>
  </w:style>
  <w:style w:type="character" w:customStyle="1" w:styleId="CommentTextChar">
    <w:name w:val="Comment Text Char"/>
    <w:basedOn w:val="DefaultParagraphFont"/>
    <w:link w:val="CommentText"/>
    <w:uiPriority w:val="99"/>
    <w:semiHidden/>
    <w:rsid w:val="00766110"/>
    <w:rPr>
      <w:rFonts w:ascii="Times New Roman" w:eastAsiaTheme="minorHAnsi"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766110"/>
    <w:pPr>
      <w:kinsoku/>
      <w:overflowPunct/>
      <w:autoSpaceDE/>
      <w:autoSpaceDN/>
      <w:adjustRightInd/>
      <w:snapToGrid/>
      <w:spacing w:line="240" w:lineRule="auto"/>
    </w:pPr>
    <w:rPr>
      <w:rFonts w:asciiTheme="minorHAnsi" w:eastAsia="SimSun" w:hAnsiTheme="minorHAnsi" w:cstheme="minorBidi"/>
      <w:b/>
      <w:bCs/>
      <w:sz w:val="24"/>
      <w:szCs w:val="24"/>
    </w:rPr>
  </w:style>
  <w:style w:type="character" w:customStyle="1" w:styleId="CommentSubjectChar1">
    <w:name w:val="Comment Subject Char1"/>
    <w:basedOn w:val="CommentTextChar"/>
    <w:uiPriority w:val="99"/>
    <w:semiHidden/>
    <w:rsid w:val="00766110"/>
    <w:rPr>
      <w:rFonts w:ascii="Times New Roman" w:eastAsiaTheme="minorHAnsi" w:hAnsi="Times New Roman" w:cs="Times New Roman"/>
      <w:b/>
      <w:bCs/>
      <w:sz w:val="20"/>
      <w:szCs w:val="20"/>
      <w:lang w:eastAsia="en-US"/>
    </w:rPr>
  </w:style>
  <w:style w:type="character" w:customStyle="1" w:styleId="DateChar">
    <w:name w:val="Date Char"/>
    <w:basedOn w:val="DefaultParagraphFont"/>
    <w:link w:val="Date"/>
    <w:uiPriority w:val="99"/>
    <w:semiHidden/>
    <w:rsid w:val="00766110"/>
    <w:rPr>
      <w:lang w:eastAsia="en-US"/>
    </w:rPr>
  </w:style>
  <w:style w:type="paragraph" w:styleId="Date">
    <w:name w:val="Date"/>
    <w:basedOn w:val="Normal"/>
    <w:next w:val="Normal"/>
    <w:link w:val="DateChar"/>
    <w:uiPriority w:val="99"/>
    <w:semiHidden/>
    <w:unhideWhenUsed/>
    <w:rsid w:val="00766110"/>
    <w:pPr>
      <w:kinsoku/>
      <w:overflowPunct/>
      <w:autoSpaceDE/>
      <w:autoSpaceDN/>
      <w:adjustRightInd/>
      <w:snapToGrid/>
    </w:pPr>
    <w:rPr>
      <w:rFonts w:asciiTheme="minorHAnsi" w:eastAsia="SimSun" w:hAnsiTheme="minorHAnsi" w:cstheme="minorBidi"/>
      <w:sz w:val="22"/>
      <w:szCs w:val="22"/>
    </w:rPr>
  </w:style>
  <w:style w:type="character" w:customStyle="1" w:styleId="DateChar1">
    <w:name w:val="Date Char1"/>
    <w:basedOn w:val="DefaultParagraphFont"/>
    <w:uiPriority w:val="99"/>
    <w:semiHidden/>
    <w:rsid w:val="00766110"/>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766110"/>
    <w:rPr>
      <w:sz w:val="16"/>
      <w:szCs w:val="16"/>
    </w:rPr>
  </w:style>
  <w:style w:type="numbering" w:customStyle="1" w:styleId="Estiloimportado1">
    <w:name w:val="Estilo importado 1"/>
    <w:rsid w:val="00766110"/>
    <w:pPr>
      <w:numPr>
        <w:numId w:val="15"/>
      </w:numPr>
    </w:pPr>
  </w:style>
  <w:style w:type="character" w:customStyle="1" w:styleId="UnresolvedMention1">
    <w:name w:val="Unresolved Mention1"/>
    <w:basedOn w:val="DefaultParagraphFont"/>
    <w:uiPriority w:val="99"/>
    <w:semiHidden/>
    <w:unhideWhenUsed/>
    <w:rsid w:val="00766110"/>
    <w:rPr>
      <w:color w:val="605E5C"/>
      <w:shd w:val="clear" w:color="auto" w:fill="E1DFDD"/>
    </w:rPr>
  </w:style>
  <w:style w:type="paragraph" w:styleId="Revision">
    <w:name w:val="Revision"/>
    <w:hidden/>
    <w:uiPriority w:val="99"/>
    <w:semiHidden/>
    <w:rsid w:val="00766110"/>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Development/IEDebt/Pages/DebtAndimpactassess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23C148-6638-4F59-BB8D-4D81370157BF}">
  <ds:schemaRefs>
    <ds:schemaRef ds:uri="http://schemas.openxmlformats.org/officeDocument/2006/bibliography"/>
  </ds:schemaRefs>
</ds:datastoreItem>
</file>

<file path=customXml/itemProps2.xml><?xml version="1.0" encoding="utf-8"?>
<ds:datastoreItem xmlns:ds="http://schemas.openxmlformats.org/officeDocument/2006/customXml" ds:itemID="{43B10AD0-D652-4855-92D4-1A6D58EE198A}"/>
</file>

<file path=customXml/itemProps3.xml><?xml version="1.0" encoding="utf-8"?>
<ds:datastoreItem xmlns:ds="http://schemas.openxmlformats.org/officeDocument/2006/customXml" ds:itemID="{833D6E31-4C27-4B2B-8DEA-6849ED6019A7}"/>
</file>

<file path=customXml/itemProps4.xml><?xml version="1.0" encoding="utf-8"?>
<ds:datastoreItem xmlns:ds="http://schemas.openxmlformats.org/officeDocument/2006/customXml" ds:itemID="{23BA0F10-4811-440C-971E-151CD461C01A}"/>
</file>

<file path=docProps/app.xml><?xml version="1.0" encoding="utf-8"?>
<Properties xmlns="http://schemas.openxmlformats.org/officeDocument/2006/extended-properties" xmlns:vt="http://schemas.openxmlformats.org/officeDocument/2006/docPropsVTypes">
  <Template>Normal.dotm</Template>
  <TotalTime>2</TotalTime>
  <Pages>24</Pages>
  <Words>12012</Words>
  <Characters>68471</Characters>
  <Application>Microsoft Office Word</Application>
  <DocSecurity>0</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A/HRC/40/57</vt:lpstr>
      <vt:lpstr>A/HRC/40/57</vt:lpstr>
    </vt:vector>
  </TitlesOfParts>
  <Company>DCM</Company>
  <LinksUpToDate>false</LinksUpToDate>
  <CharactersWithSpaces>80323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A/HRC/40/57 in Portugues</dc:title>
  <dc:subject>1822303</dc:subject>
  <dc:creator/>
  <cp:lastModifiedBy>BOURQUE Frederique</cp:lastModifiedBy>
  <cp:revision>5</cp:revision>
  <dcterms:created xsi:type="dcterms:W3CDTF">2019-03-19T11:17:00Z</dcterms:created>
  <dcterms:modified xsi:type="dcterms:W3CDTF">2019-03-19T11:35:00Z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