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83D" w:rsidRPr="00A538EC" w:rsidRDefault="008D783D" w:rsidP="008D783D">
      <w:pPr>
        <w:ind w:right="-1"/>
        <w:jc w:val="both"/>
        <w:rPr>
          <w:color w:val="000000"/>
          <w:sz w:val="24"/>
          <w:szCs w:val="24"/>
          <w:lang w:val="es-419" w:eastAsia="en-GB"/>
        </w:rPr>
      </w:pPr>
    </w:p>
    <w:p w:rsidR="008D783D" w:rsidRPr="00A538EC" w:rsidRDefault="008D783D" w:rsidP="008D783D">
      <w:pPr>
        <w:pStyle w:val="ListParagraph"/>
        <w:ind w:left="360"/>
        <w:rPr>
          <w:b/>
          <w:color w:val="0070C0"/>
          <w:sz w:val="32"/>
          <w:szCs w:val="32"/>
          <w:lang w:val="es-419"/>
        </w:rPr>
      </w:pPr>
      <w:r>
        <w:rPr>
          <w:b/>
          <w:color w:val="0070C0"/>
          <w:sz w:val="32"/>
          <w:szCs w:val="32"/>
          <w:lang w:val="es-419"/>
        </w:rPr>
        <w:t xml:space="preserve">Cuestionario sección I- </w:t>
      </w:r>
      <w:r w:rsidRPr="00A538EC">
        <w:rPr>
          <w:b/>
          <w:color w:val="0070C0"/>
          <w:sz w:val="32"/>
          <w:szCs w:val="32"/>
          <w:lang w:val="es-419"/>
        </w:rPr>
        <w:t xml:space="preserve">Hacer balance </w:t>
      </w:r>
    </w:p>
    <w:p w:rsidR="008D783D" w:rsidRPr="00A538EC" w:rsidRDefault="008D783D" w:rsidP="008D783D">
      <w:pPr>
        <w:pStyle w:val="ListParagraph"/>
        <w:jc w:val="both"/>
        <w:rPr>
          <w:b/>
          <w:color w:val="5B9BD5" w:themeColor="accent1"/>
          <w:sz w:val="24"/>
          <w:szCs w:val="24"/>
          <w:lang w:val="es-419"/>
        </w:rPr>
      </w:pPr>
    </w:p>
    <w:p w:rsidR="008D783D" w:rsidRPr="00A538EC" w:rsidRDefault="008D783D" w:rsidP="008D783D">
      <w:pPr>
        <w:jc w:val="both"/>
        <w:rPr>
          <w:sz w:val="24"/>
          <w:szCs w:val="24"/>
          <w:lang w:val="es-419"/>
        </w:rPr>
      </w:pPr>
      <w:r w:rsidRPr="00A538EC">
        <w:rPr>
          <w:sz w:val="24"/>
          <w:szCs w:val="24"/>
          <w:lang w:val="es-419"/>
        </w:rPr>
        <w:t xml:space="preserve">La primera sección de esta convocatoria de contribuciones y aportaciones </w:t>
      </w:r>
      <w:r>
        <w:rPr>
          <w:sz w:val="24"/>
          <w:szCs w:val="24"/>
          <w:lang w:val="es-419"/>
        </w:rPr>
        <w:t xml:space="preserve">de la Experta Independiente sobre deuda externa, otras obligaciones financieras internacionales y derechos humanos, </w:t>
      </w:r>
      <w:r w:rsidRPr="00A538EC">
        <w:rPr>
          <w:sz w:val="24"/>
          <w:szCs w:val="24"/>
          <w:lang w:val="es-419"/>
        </w:rPr>
        <w:t>se centra en los logros del mandato desde su creación en 1998. Este ejercicio de balance examina todas las áreas cubiertas por los distintos titulares del mandato en el pasado.</w:t>
      </w:r>
    </w:p>
    <w:p w:rsidR="008D783D" w:rsidRPr="00A538EC" w:rsidRDefault="008D783D" w:rsidP="008D783D">
      <w:pPr>
        <w:jc w:val="both"/>
        <w:rPr>
          <w:sz w:val="24"/>
          <w:szCs w:val="24"/>
          <w:lang w:val="es-419"/>
        </w:rPr>
      </w:pPr>
    </w:p>
    <w:p w:rsidR="008D783D" w:rsidRPr="00A538EC" w:rsidRDefault="008D783D" w:rsidP="008D783D">
      <w:pPr>
        <w:jc w:val="both"/>
        <w:rPr>
          <w:sz w:val="24"/>
          <w:szCs w:val="24"/>
          <w:lang w:val="es-419"/>
        </w:rPr>
      </w:pPr>
      <w:r w:rsidRPr="00A538EC">
        <w:rPr>
          <w:sz w:val="24"/>
          <w:szCs w:val="24"/>
          <w:lang w:val="es-419"/>
        </w:rPr>
        <w:t xml:space="preserve">Durante más de veintitrés años, el trabajo del mandato y de los Expertos Independientes previos se ha centrado en la cuestión de la deuda externa y su impacto en los derechos humanos, en particular los derechos económicos, sociales y culturales, y el derecho al desarrollo. Entre algunos de los temas específicos de atención, </w:t>
      </w:r>
      <w:hyperlink r:id="rId5" w:history="1">
        <w:r w:rsidRPr="00A538EC">
          <w:rPr>
            <w:rStyle w:val="Hyperlink"/>
            <w:sz w:val="24"/>
            <w:szCs w:val="24"/>
            <w:lang w:val="es-419"/>
          </w:rPr>
          <w:t>informes temáticos</w:t>
        </w:r>
      </w:hyperlink>
      <w:r w:rsidRPr="00A538EC">
        <w:rPr>
          <w:rStyle w:val="Hyperlink"/>
          <w:sz w:val="24"/>
          <w:szCs w:val="24"/>
          <w:lang w:val="es-419"/>
        </w:rPr>
        <w:t xml:space="preserve">, </w:t>
      </w:r>
      <w:hyperlink r:id="rId6" w:history="1">
        <w:r w:rsidRPr="00A538EC">
          <w:rPr>
            <w:rStyle w:val="Hyperlink"/>
            <w:sz w:val="24"/>
            <w:szCs w:val="24"/>
            <w:lang w:val="es-419"/>
          </w:rPr>
          <w:t>visitas a países</w:t>
        </w:r>
      </w:hyperlink>
      <w:r w:rsidRPr="00A538EC">
        <w:rPr>
          <w:sz w:val="24"/>
          <w:szCs w:val="24"/>
          <w:lang w:val="es-419"/>
        </w:rPr>
        <w:t xml:space="preserve"> y otras actividades, se encuentran:</w:t>
      </w:r>
    </w:p>
    <w:p w:rsidR="008D783D" w:rsidRPr="00A538EC" w:rsidRDefault="008D783D" w:rsidP="008D783D">
      <w:pPr>
        <w:jc w:val="both"/>
        <w:rPr>
          <w:rStyle w:val="Hyperlink"/>
          <w:sz w:val="24"/>
          <w:szCs w:val="24"/>
          <w:u w:val="none"/>
          <w:lang w:val="es-419"/>
        </w:rPr>
      </w:pPr>
    </w:p>
    <w:p w:rsidR="008D783D" w:rsidRPr="00A538EC" w:rsidRDefault="008D783D" w:rsidP="008D783D">
      <w:pPr>
        <w:jc w:val="both"/>
        <w:rPr>
          <w:sz w:val="24"/>
          <w:szCs w:val="24"/>
          <w:lang w:val="es-419"/>
        </w:rPr>
      </w:pPr>
    </w:p>
    <w:p w:rsidR="008D783D" w:rsidRPr="00A538EC" w:rsidRDefault="008D783D" w:rsidP="008D783D">
      <w:pPr>
        <w:numPr>
          <w:ilvl w:val="0"/>
          <w:numId w:val="3"/>
        </w:numPr>
        <w:contextualSpacing/>
        <w:jc w:val="both"/>
        <w:rPr>
          <w:sz w:val="24"/>
          <w:szCs w:val="24"/>
          <w:lang w:val="es-419"/>
        </w:rPr>
      </w:pPr>
      <w:r w:rsidRPr="00A538EC">
        <w:rPr>
          <w:sz w:val="24"/>
          <w:szCs w:val="24"/>
          <w:lang w:val="es-419"/>
        </w:rPr>
        <w:t xml:space="preserve">Abordar los problemas relacionados a la deuda causados o exacerbados por la </w:t>
      </w:r>
      <w:hyperlink r:id="rId7" w:history="1">
        <w:r w:rsidRPr="00A538EC">
          <w:rPr>
            <w:color w:val="0000FF"/>
            <w:sz w:val="24"/>
            <w:szCs w:val="24"/>
            <w:u w:val="single"/>
            <w:lang w:val="es-419"/>
          </w:rPr>
          <w:t>pandemia de COVID-19</w:t>
        </w:r>
      </w:hyperlink>
      <w:r w:rsidRPr="00A538EC">
        <w:rPr>
          <w:sz w:val="24"/>
          <w:szCs w:val="24"/>
          <w:lang w:val="es-419"/>
        </w:rPr>
        <w:t xml:space="preserve"> y proporcionar orientación a los estados al respecto.  </w:t>
      </w:r>
    </w:p>
    <w:p w:rsidR="008D783D" w:rsidRPr="00A538EC" w:rsidRDefault="008D783D" w:rsidP="008D783D">
      <w:pPr>
        <w:numPr>
          <w:ilvl w:val="0"/>
          <w:numId w:val="3"/>
        </w:numPr>
        <w:contextualSpacing/>
        <w:jc w:val="both"/>
        <w:rPr>
          <w:sz w:val="24"/>
          <w:szCs w:val="24"/>
          <w:lang w:val="es-419"/>
        </w:rPr>
      </w:pPr>
      <w:r w:rsidRPr="00A538EC">
        <w:rPr>
          <w:sz w:val="24"/>
          <w:szCs w:val="24"/>
          <w:lang w:val="es-419"/>
        </w:rPr>
        <w:t xml:space="preserve">Carga de deuda, servicio y alivio de la misma, proporcionando orientación a los Estados y otras partes interesadas relevantes sobre cómo abordar el impacto de la deuda externa en los derechos humanos. (Véase, en particular, los </w:t>
      </w:r>
      <w:hyperlink r:id="rId8" w:history="1">
        <w:r w:rsidRPr="00A538EC">
          <w:rPr>
            <w:color w:val="0000FF"/>
            <w:sz w:val="24"/>
            <w:szCs w:val="24"/>
            <w:u w:val="single"/>
            <w:lang w:val="es-419"/>
          </w:rPr>
          <w:t>principios rectores de deuda externa y derechos humanos</w:t>
        </w:r>
      </w:hyperlink>
      <w:r w:rsidRPr="00A538EC">
        <w:rPr>
          <w:sz w:val="24"/>
          <w:szCs w:val="24"/>
          <w:lang w:val="es-419"/>
        </w:rPr>
        <w:t xml:space="preserve">, aprobados por el Consejo de Derechos Humanos en 2012). </w:t>
      </w:r>
    </w:p>
    <w:p w:rsidR="008D783D" w:rsidRPr="00A538EC" w:rsidRDefault="008D783D" w:rsidP="008D783D">
      <w:pPr>
        <w:numPr>
          <w:ilvl w:val="0"/>
          <w:numId w:val="3"/>
        </w:numPr>
        <w:contextualSpacing/>
        <w:jc w:val="both"/>
        <w:rPr>
          <w:sz w:val="24"/>
          <w:szCs w:val="24"/>
          <w:lang w:val="es-419"/>
        </w:rPr>
      </w:pPr>
      <w:r w:rsidRPr="00A538EC">
        <w:rPr>
          <w:sz w:val="24"/>
          <w:szCs w:val="24"/>
          <w:lang w:val="es-419"/>
        </w:rPr>
        <w:t xml:space="preserve">Reforma internacional de la arquitectura de la deuda, </w:t>
      </w:r>
      <w:hyperlink r:id="rId9" w:history="1">
        <w:r w:rsidRPr="00A538EC">
          <w:rPr>
            <w:color w:val="0000FF"/>
            <w:sz w:val="24"/>
            <w:szCs w:val="24"/>
            <w:u w:val="single"/>
            <w:lang w:val="es-419"/>
          </w:rPr>
          <w:t>el sistema internacional de arbitraje de inversiones</w:t>
        </w:r>
      </w:hyperlink>
      <w:r w:rsidRPr="00A538EC">
        <w:rPr>
          <w:sz w:val="24"/>
          <w:szCs w:val="24"/>
          <w:lang w:val="es-419"/>
        </w:rPr>
        <w:t xml:space="preserve">, así como las cuestiones de derechos humanos que preocupan por la falta de responsabilidad y regulación de las </w:t>
      </w:r>
      <w:hyperlink r:id="rId10" w:history="1">
        <w:r w:rsidRPr="00A538EC">
          <w:rPr>
            <w:color w:val="0000FF"/>
            <w:sz w:val="24"/>
            <w:szCs w:val="24"/>
            <w:u w:val="single"/>
            <w:lang w:val="es-419"/>
          </w:rPr>
          <w:t>agencias de calificación crediticia.</w:t>
        </w:r>
      </w:hyperlink>
      <w:r w:rsidRPr="00A538EC">
        <w:rPr>
          <w:sz w:val="24"/>
          <w:szCs w:val="24"/>
          <w:lang w:val="es-419"/>
        </w:rPr>
        <w:t xml:space="preserve"> </w:t>
      </w:r>
    </w:p>
    <w:p w:rsidR="008D783D" w:rsidRPr="00A538EC" w:rsidRDefault="008D783D" w:rsidP="008D783D">
      <w:pPr>
        <w:numPr>
          <w:ilvl w:val="0"/>
          <w:numId w:val="3"/>
        </w:numPr>
        <w:contextualSpacing/>
        <w:jc w:val="both"/>
        <w:rPr>
          <w:sz w:val="24"/>
          <w:szCs w:val="24"/>
          <w:lang w:val="es-419"/>
        </w:rPr>
      </w:pPr>
      <w:r w:rsidRPr="00A538EC">
        <w:rPr>
          <w:sz w:val="24"/>
          <w:szCs w:val="24"/>
          <w:lang w:val="es-419"/>
        </w:rPr>
        <w:t xml:space="preserve">El impacto de las políticas de reforma económica en los derechos humanos; este tema se ha incluido un enfoque especial en los </w:t>
      </w:r>
      <w:hyperlink r:id="rId11" w:history="1">
        <w:r w:rsidRPr="00A538EC">
          <w:rPr>
            <w:color w:val="0000FF"/>
            <w:sz w:val="24"/>
            <w:szCs w:val="24"/>
            <w:u w:val="single"/>
            <w:lang w:val="es-419"/>
          </w:rPr>
          <w:t>derechos de las mujeres</w:t>
        </w:r>
      </w:hyperlink>
      <w:r w:rsidRPr="00A538EC">
        <w:rPr>
          <w:sz w:val="24"/>
          <w:szCs w:val="24"/>
          <w:lang w:val="es-419"/>
        </w:rPr>
        <w:t xml:space="preserve"> y los </w:t>
      </w:r>
      <w:hyperlink r:id="rId12" w:history="1">
        <w:r w:rsidRPr="00A538EC">
          <w:rPr>
            <w:color w:val="0000FF"/>
            <w:sz w:val="24"/>
            <w:szCs w:val="24"/>
            <w:u w:val="single"/>
            <w:lang w:val="es-419"/>
          </w:rPr>
          <w:t>derechos laborales</w:t>
        </w:r>
      </w:hyperlink>
      <w:r w:rsidRPr="00A538EC">
        <w:rPr>
          <w:sz w:val="24"/>
          <w:szCs w:val="24"/>
          <w:lang w:val="es-419"/>
        </w:rPr>
        <w:t xml:space="preserve">. Lo que condujo al desarrollo de los </w:t>
      </w:r>
      <w:hyperlink r:id="rId13" w:history="1">
        <w:r w:rsidRPr="00A538EC">
          <w:rPr>
            <w:color w:val="0000FF"/>
            <w:sz w:val="24"/>
            <w:szCs w:val="24"/>
            <w:u w:val="single"/>
            <w:lang w:val="es-419"/>
          </w:rPr>
          <w:t>principios rectores sobre las evaluaciones de impacto de las reformas económicas en los derechos humanos</w:t>
        </w:r>
      </w:hyperlink>
      <w:r w:rsidRPr="00A538EC">
        <w:rPr>
          <w:sz w:val="24"/>
          <w:szCs w:val="24"/>
          <w:lang w:val="es-419"/>
        </w:rPr>
        <w:t xml:space="preserve">. </w:t>
      </w:r>
    </w:p>
    <w:p w:rsidR="008D783D" w:rsidRPr="00A538EC" w:rsidRDefault="008D783D" w:rsidP="008D783D">
      <w:pPr>
        <w:numPr>
          <w:ilvl w:val="0"/>
          <w:numId w:val="3"/>
        </w:numPr>
        <w:contextualSpacing/>
        <w:jc w:val="both"/>
        <w:rPr>
          <w:sz w:val="24"/>
          <w:szCs w:val="24"/>
          <w:lang w:val="es-419"/>
        </w:rPr>
      </w:pPr>
      <w:r w:rsidRPr="00A538EC">
        <w:rPr>
          <w:sz w:val="24"/>
          <w:szCs w:val="24"/>
          <w:lang w:val="es-419"/>
        </w:rPr>
        <w:t>Cuestiones relacionadas con la desigualdad económica, crisis financieras y derechos humanos.</w:t>
      </w:r>
    </w:p>
    <w:p w:rsidR="008D783D" w:rsidRPr="00A538EC" w:rsidRDefault="008D783D" w:rsidP="008D783D">
      <w:pPr>
        <w:numPr>
          <w:ilvl w:val="0"/>
          <w:numId w:val="3"/>
        </w:numPr>
        <w:contextualSpacing/>
        <w:jc w:val="both"/>
        <w:rPr>
          <w:sz w:val="24"/>
          <w:szCs w:val="24"/>
          <w:lang w:val="es-419"/>
        </w:rPr>
      </w:pPr>
      <w:r w:rsidRPr="00A538EC">
        <w:rPr>
          <w:sz w:val="24"/>
          <w:szCs w:val="24"/>
          <w:lang w:val="es-419"/>
        </w:rPr>
        <w:t xml:space="preserve">El impacto de la </w:t>
      </w:r>
      <w:hyperlink r:id="rId14" w:history="1">
        <w:r w:rsidRPr="00A538EC">
          <w:rPr>
            <w:color w:val="0000FF"/>
            <w:sz w:val="24"/>
            <w:szCs w:val="24"/>
            <w:u w:val="single"/>
            <w:lang w:val="es-419"/>
          </w:rPr>
          <w:t>deuda privada de particulares y hogares</w:t>
        </w:r>
      </w:hyperlink>
      <w:r w:rsidRPr="00A538EC">
        <w:rPr>
          <w:sz w:val="24"/>
          <w:szCs w:val="24"/>
          <w:lang w:val="es-419"/>
        </w:rPr>
        <w:t xml:space="preserve"> en los derechos humanos.</w:t>
      </w:r>
    </w:p>
    <w:p w:rsidR="008D783D" w:rsidRPr="00A538EC" w:rsidRDefault="008D783D" w:rsidP="008D783D">
      <w:pPr>
        <w:numPr>
          <w:ilvl w:val="0"/>
          <w:numId w:val="3"/>
        </w:numPr>
        <w:contextualSpacing/>
        <w:jc w:val="both"/>
        <w:rPr>
          <w:color w:val="000000"/>
          <w:sz w:val="24"/>
          <w:szCs w:val="24"/>
          <w:lang w:val="es-419"/>
        </w:rPr>
      </w:pPr>
      <w:hyperlink r:id="rId15" w:history="1">
        <w:r w:rsidRPr="00A538EC">
          <w:rPr>
            <w:color w:val="0000FF"/>
            <w:sz w:val="24"/>
            <w:szCs w:val="24"/>
            <w:u w:val="single"/>
            <w:lang w:val="es-419"/>
          </w:rPr>
          <w:t>Flujos financieros ilícitos, derechos humanos y la Agenda 2030 para desarrollo sostenible</w:t>
        </w:r>
      </w:hyperlink>
      <w:r w:rsidRPr="00A538EC">
        <w:rPr>
          <w:sz w:val="24"/>
          <w:szCs w:val="24"/>
          <w:lang w:val="es-419"/>
        </w:rPr>
        <w:t xml:space="preserve">; el impacto de flujos financieros ilícitos, incluido evasión </w:t>
      </w:r>
      <w:r w:rsidRPr="00A538EC">
        <w:rPr>
          <w:color w:val="000000"/>
          <w:sz w:val="24"/>
          <w:szCs w:val="24"/>
          <w:lang w:val="es-419"/>
        </w:rPr>
        <w:t xml:space="preserve">fiscal, corrupción, y otros crímenes económicos en el disfrute de los derechos humanos. </w:t>
      </w:r>
    </w:p>
    <w:p w:rsidR="008D783D" w:rsidRPr="00A538EC" w:rsidRDefault="008D783D" w:rsidP="008D783D">
      <w:pPr>
        <w:numPr>
          <w:ilvl w:val="0"/>
          <w:numId w:val="3"/>
        </w:numPr>
        <w:contextualSpacing/>
        <w:jc w:val="both"/>
        <w:rPr>
          <w:color w:val="000000"/>
          <w:sz w:val="24"/>
          <w:szCs w:val="24"/>
          <w:lang w:val="es-419"/>
        </w:rPr>
      </w:pPr>
      <w:hyperlink r:id="rId16" w:history="1">
        <w:r w:rsidRPr="00A538EC">
          <w:rPr>
            <w:color w:val="0000FF"/>
            <w:sz w:val="24"/>
            <w:szCs w:val="24"/>
            <w:u w:val="single"/>
            <w:lang w:val="es-419"/>
          </w:rPr>
          <w:t>Complicidad financiera- práctica de préstamo a Estados involucrados en graves violaciones de derechos humanos.</w:t>
        </w:r>
      </w:hyperlink>
    </w:p>
    <w:p w:rsidR="008D783D" w:rsidRPr="00A538EC" w:rsidRDefault="008D783D" w:rsidP="008D783D">
      <w:pPr>
        <w:pStyle w:val="ListParagraph"/>
        <w:jc w:val="both"/>
        <w:rPr>
          <w:rStyle w:val="Hyperlink"/>
          <w:color w:val="000000" w:themeColor="text1"/>
          <w:sz w:val="24"/>
          <w:szCs w:val="24"/>
          <w:lang w:val="es-419"/>
        </w:rPr>
      </w:pPr>
    </w:p>
    <w:p w:rsidR="008D783D" w:rsidRPr="00A538EC" w:rsidRDefault="008D783D" w:rsidP="008D783D">
      <w:pPr>
        <w:jc w:val="both"/>
        <w:rPr>
          <w:color w:val="0070C0"/>
          <w:sz w:val="32"/>
          <w:szCs w:val="32"/>
          <w:lang w:val="es-419"/>
        </w:rPr>
      </w:pPr>
      <w:r w:rsidRPr="00A538EC">
        <w:rPr>
          <w:color w:val="0070C0"/>
          <w:sz w:val="32"/>
          <w:szCs w:val="32"/>
          <w:lang w:val="es-419"/>
        </w:rPr>
        <w:t xml:space="preserve">Preguntas: </w:t>
      </w:r>
    </w:p>
    <w:p w:rsidR="008D783D" w:rsidRPr="00A538EC" w:rsidRDefault="008D783D" w:rsidP="008D783D">
      <w:pPr>
        <w:jc w:val="both"/>
        <w:rPr>
          <w:rStyle w:val="Hyperlink"/>
          <w:b/>
          <w:bCs/>
          <w:color w:val="000000" w:themeColor="text1"/>
          <w:sz w:val="24"/>
          <w:szCs w:val="24"/>
          <w:u w:val="none"/>
          <w:lang w:val="es-419"/>
        </w:rPr>
      </w:pPr>
    </w:p>
    <w:p w:rsidR="008D783D" w:rsidRPr="00A538EC" w:rsidRDefault="008D783D" w:rsidP="008D783D">
      <w:pPr>
        <w:pStyle w:val="ListParagraph"/>
        <w:numPr>
          <w:ilvl w:val="0"/>
          <w:numId w:val="1"/>
        </w:numPr>
        <w:jc w:val="both"/>
        <w:rPr>
          <w:rStyle w:val="Hyperlink"/>
          <w:b/>
          <w:color w:val="000000" w:themeColor="text1"/>
          <w:sz w:val="24"/>
          <w:szCs w:val="24"/>
          <w:u w:val="none"/>
          <w:lang w:val="es-419"/>
        </w:rPr>
      </w:pPr>
      <w:r w:rsidRPr="00A538EC">
        <w:rPr>
          <w:rStyle w:val="Hyperlink"/>
          <w:color w:val="000000" w:themeColor="text1"/>
          <w:sz w:val="24"/>
          <w:szCs w:val="24"/>
          <w:u w:val="none"/>
          <w:lang w:val="es-419"/>
        </w:rPr>
        <w:t xml:space="preserve">En su opinión, ¿cuáles son las </w:t>
      </w:r>
      <w:r w:rsidRPr="00A538EC">
        <w:rPr>
          <w:rStyle w:val="Hyperlink"/>
          <w:b/>
          <w:color w:val="000000" w:themeColor="text1"/>
          <w:sz w:val="24"/>
          <w:szCs w:val="24"/>
          <w:u w:val="none"/>
          <w:lang w:val="es-419"/>
        </w:rPr>
        <w:t xml:space="preserve">principales contribuciones y logros </w:t>
      </w:r>
      <w:r w:rsidRPr="00A538EC">
        <w:rPr>
          <w:rStyle w:val="Hyperlink"/>
          <w:color w:val="000000" w:themeColor="text1"/>
          <w:sz w:val="24"/>
          <w:szCs w:val="24"/>
          <w:u w:val="none"/>
          <w:lang w:val="es-419"/>
        </w:rPr>
        <w:t xml:space="preserve">del mandato de Experto Internacional en deuda externa y derechos humanos, como parte del mecanismo de Procedimientos Especiales, solo o en colaboración con otras partes interesadas a nivel internacional, regional </w:t>
      </w:r>
      <w:proofErr w:type="gramStart"/>
      <w:r w:rsidRPr="00A538EC">
        <w:rPr>
          <w:rStyle w:val="Hyperlink"/>
          <w:color w:val="000000" w:themeColor="text1"/>
          <w:sz w:val="24"/>
          <w:szCs w:val="24"/>
          <w:u w:val="none"/>
          <w:lang w:val="es-419"/>
        </w:rPr>
        <w:t>y  nacional</w:t>
      </w:r>
      <w:proofErr w:type="gramEnd"/>
      <w:r w:rsidRPr="00A538EC">
        <w:rPr>
          <w:rStyle w:val="Hyperlink"/>
          <w:color w:val="000000" w:themeColor="text1"/>
          <w:sz w:val="24"/>
          <w:szCs w:val="24"/>
          <w:u w:val="none"/>
          <w:lang w:val="es-419"/>
        </w:rPr>
        <w:t>? (Por favor, especifique las instituciones, países o regiones en cuestión)</w:t>
      </w:r>
    </w:p>
    <w:p w:rsidR="008D783D" w:rsidRPr="00A538EC" w:rsidRDefault="008D783D" w:rsidP="008D783D">
      <w:pPr>
        <w:pStyle w:val="ListParagraph"/>
        <w:jc w:val="both"/>
        <w:rPr>
          <w:sz w:val="24"/>
          <w:szCs w:val="24"/>
          <w:lang w:val="es-419"/>
        </w:rPr>
      </w:pPr>
    </w:p>
    <w:p w:rsidR="008D783D" w:rsidRPr="00A538EC" w:rsidRDefault="008D783D" w:rsidP="008D783D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es-419"/>
        </w:rPr>
      </w:pPr>
      <w:r w:rsidRPr="00A538EC">
        <w:rPr>
          <w:sz w:val="24"/>
          <w:szCs w:val="24"/>
          <w:lang w:val="es-419"/>
        </w:rPr>
        <w:t xml:space="preserve">Por favor indique los temas y áreas de trabajo específicos llevados a cabo por el mandato del Experto Independiente que, desde su punto de vista, fueron </w:t>
      </w:r>
      <w:r w:rsidRPr="00A538EC">
        <w:rPr>
          <w:b/>
          <w:sz w:val="24"/>
          <w:szCs w:val="24"/>
          <w:lang w:val="es-419"/>
        </w:rPr>
        <w:t xml:space="preserve">particularmente importante(s) en la protección de derechos humanos en relación con la deuda externa y </w:t>
      </w:r>
      <w:proofErr w:type="gramStart"/>
      <w:r w:rsidRPr="00A538EC">
        <w:rPr>
          <w:b/>
          <w:sz w:val="24"/>
          <w:szCs w:val="24"/>
          <w:lang w:val="es-419"/>
        </w:rPr>
        <w:t>otros obligaciones financieras relacionadas</w:t>
      </w:r>
      <w:proofErr w:type="gramEnd"/>
      <w:r w:rsidRPr="00A538EC">
        <w:rPr>
          <w:b/>
          <w:sz w:val="24"/>
          <w:szCs w:val="24"/>
          <w:lang w:val="es-419"/>
        </w:rPr>
        <w:t xml:space="preserve">. </w:t>
      </w:r>
      <w:r w:rsidRPr="00A538EC">
        <w:rPr>
          <w:sz w:val="24"/>
          <w:szCs w:val="24"/>
          <w:lang w:val="es-419"/>
        </w:rPr>
        <w:t xml:space="preserve">En medida de </w:t>
      </w:r>
      <w:r w:rsidRPr="00A538EC">
        <w:rPr>
          <w:sz w:val="24"/>
          <w:szCs w:val="24"/>
          <w:lang w:val="es-419"/>
        </w:rPr>
        <w:lastRenderedPageBreak/>
        <w:t xml:space="preserve">lo posible, por favor explique cómo el trabajo del mandato del Experto Independiente de Naciones Unidas en las áreas identificadas jugó un papel positivo. </w:t>
      </w:r>
    </w:p>
    <w:p w:rsidR="008D783D" w:rsidRPr="00A538EC" w:rsidRDefault="008D783D" w:rsidP="008D783D">
      <w:pPr>
        <w:pStyle w:val="ListParagraph"/>
        <w:jc w:val="both"/>
        <w:rPr>
          <w:sz w:val="24"/>
          <w:szCs w:val="24"/>
          <w:lang w:val="es-419"/>
        </w:rPr>
      </w:pPr>
      <w:r w:rsidRPr="00A538EC">
        <w:rPr>
          <w:sz w:val="24"/>
          <w:szCs w:val="24"/>
          <w:lang w:val="es-419"/>
        </w:rPr>
        <w:t xml:space="preserve"> </w:t>
      </w:r>
    </w:p>
    <w:p w:rsidR="008D783D" w:rsidRPr="00A538EC" w:rsidRDefault="008D783D" w:rsidP="008D783D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es-419"/>
        </w:rPr>
      </w:pPr>
      <w:r w:rsidRPr="00A538EC">
        <w:rPr>
          <w:sz w:val="24"/>
          <w:szCs w:val="24"/>
          <w:lang w:val="es-419"/>
        </w:rPr>
        <w:t xml:space="preserve">¿Cuál de estos temas, tópicos y áreas de trabajo del mandato le han resultado </w:t>
      </w:r>
      <w:r w:rsidRPr="00A538EC">
        <w:rPr>
          <w:b/>
          <w:sz w:val="24"/>
          <w:szCs w:val="24"/>
          <w:lang w:val="es-419"/>
        </w:rPr>
        <w:t>más útiles</w:t>
      </w:r>
      <w:r w:rsidRPr="00A538EC">
        <w:rPr>
          <w:sz w:val="24"/>
          <w:szCs w:val="24"/>
          <w:lang w:val="es-419"/>
        </w:rPr>
        <w:t xml:space="preserve">? ¿Cuál de estas áreas de trabajo del mandato considera usted que es la más útil y en la que se recomendaría trabajo futuro? Por favor, explique por qué. </w:t>
      </w:r>
    </w:p>
    <w:p w:rsidR="008D783D" w:rsidRPr="00A538EC" w:rsidRDefault="008D783D" w:rsidP="008D783D">
      <w:pPr>
        <w:pStyle w:val="ListParagraph"/>
        <w:jc w:val="both"/>
        <w:rPr>
          <w:sz w:val="24"/>
          <w:szCs w:val="24"/>
          <w:lang w:val="es-419"/>
        </w:rPr>
      </w:pPr>
    </w:p>
    <w:p w:rsidR="008D783D" w:rsidRPr="00A538EC" w:rsidRDefault="008D783D" w:rsidP="008D783D">
      <w:pPr>
        <w:pStyle w:val="ListParagraph"/>
        <w:numPr>
          <w:ilvl w:val="0"/>
          <w:numId w:val="1"/>
        </w:numPr>
        <w:jc w:val="both"/>
        <w:rPr>
          <w:sz w:val="24"/>
          <w:szCs w:val="24"/>
          <w:u w:val="single"/>
          <w:lang w:val="es-419"/>
        </w:rPr>
      </w:pPr>
      <w:r w:rsidRPr="00A538EC">
        <w:rPr>
          <w:sz w:val="24"/>
          <w:szCs w:val="24"/>
          <w:lang w:val="es-419"/>
        </w:rPr>
        <w:t xml:space="preserve">En su opinión, ¿Cuáles son las </w:t>
      </w:r>
      <w:r w:rsidRPr="00A538EC">
        <w:rPr>
          <w:b/>
          <w:sz w:val="24"/>
          <w:szCs w:val="24"/>
          <w:lang w:val="es-419"/>
        </w:rPr>
        <w:t>principales enseñanzas y lecciones aprendidas</w:t>
      </w:r>
      <w:r w:rsidRPr="00A538EC">
        <w:rPr>
          <w:sz w:val="24"/>
          <w:szCs w:val="24"/>
          <w:lang w:val="es-419"/>
        </w:rPr>
        <w:t xml:space="preserve"> que podría extraerse de la trayectoria del mandato sobre el impacto de la deuda externa y otras obligaciones financieras internacionales relacionadas con los derechos humanos, con la finalidad de reforzar el respeto, la protección y el cumplimiento de los derechos humanos para todas las personas?</w:t>
      </w:r>
    </w:p>
    <w:p w:rsidR="008D783D" w:rsidRPr="00A538EC" w:rsidRDefault="008D783D" w:rsidP="008D783D">
      <w:pPr>
        <w:tabs>
          <w:tab w:val="left" w:pos="1042"/>
        </w:tabs>
        <w:spacing w:after="160" w:line="259" w:lineRule="auto"/>
        <w:ind w:left="360"/>
        <w:jc w:val="both"/>
        <w:rPr>
          <w:sz w:val="24"/>
          <w:szCs w:val="24"/>
          <w:lang w:val="es-419"/>
        </w:rPr>
      </w:pPr>
    </w:p>
    <w:p w:rsidR="0075473C" w:rsidRPr="008D783D" w:rsidRDefault="0075473C">
      <w:pPr>
        <w:rPr>
          <w:lang w:val="es-419"/>
        </w:rPr>
      </w:pPr>
      <w:bookmarkStart w:id="0" w:name="_GoBack"/>
      <w:bookmarkEnd w:id="0"/>
    </w:p>
    <w:sectPr w:rsidR="0075473C" w:rsidRPr="008D78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170DF"/>
    <w:multiLevelType w:val="hybridMultilevel"/>
    <w:tmpl w:val="DCE6E192"/>
    <w:lvl w:ilvl="0" w:tplc="36B64122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366959"/>
    <w:multiLevelType w:val="hybridMultilevel"/>
    <w:tmpl w:val="9C90E3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9B1C7D"/>
    <w:multiLevelType w:val="hybridMultilevel"/>
    <w:tmpl w:val="315E2A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83D"/>
    <w:rsid w:val="0075473C"/>
    <w:rsid w:val="008D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CCA9F"/>
  <w15:chartTrackingRefBased/>
  <w15:docId w15:val="{E4FF8EC1-34BB-4976-A9F7-A82C2FE7F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78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D783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D78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docs.org/A/HRC/20/23" TargetMode="External"/><Relationship Id="rId13" Type="http://schemas.openxmlformats.org/officeDocument/2006/relationships/hyperlink" Target="https://www.ohchr.org/EN/Issues/Development/IEDebt/Pages/DebtAndimpactassessments.aspx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ustomXml" Target="../customXml/item3.xml"/><Relationship Id="rId7" Type="http://schemas.openxmlformats.org/officeDocument/2006/relationships/hyperlink" Target="https://www.ohchr.org/EN/Issues/Development/IEDebt/Pages/Call-for-input-COVID-19-impact-financing-development.aspx" TargetMode="External"/><Relationship Id="rId12" Type="http://schemas.openxmlformats.org/officeDocument/2006/relationships/hyperlink" Target="https://www.undocs.org/A/HRC/34/57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undocs.org/A/HRC/28/59" TargetMode="External"/><Relationship Id="rId2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hyperlink" Target="https://www.ohchr.org/EN/Issues/Development/IEDebt/Pages/CountryVisits.aspx" TargetMode="External"/><Relationship Id="rId11" Type="http://schemas.openxmlformats.org/officeDocument/2006/relationships/hyperlink" Target="https://www.undocs.org/A/73/179" TargetMode="External"/><Relationship Id="rId5" Type="http://schemas.openxmlformats.org/officeDocument/2006/relationships/hyperlink" Target="https://www.ohchr.org/EN/Issues/Development/IEDebt/Pages/AnnualReports.aspx" TargetMode="External"/><Relationship Id="rId15" Type="http://schemas.openxmlformats.org/officeDocument/2006/relationships/hyperlink" Target="https://www.undocs.org/A/HRC/31/61" TargetMode="External"/><Relationship Id="rId10" Type="http://schemas.openxmlformats.org/officeDocument/2006/relationships/hyperlink" Target="https://www.ohchr.org/EN/Issues/Development/IEDebt/Pages/CreditRatingAgencies.aspx" TargetMode="External"/><Relationship Id="rId19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hyperlink" Target="https://www.undocs.org/A/72/153" TargetMode="External"/><Relationship Id="rId14" Type="http://schemas.openxmlformats.org/officeDocument/2006/relationships/hyperlink" Target="https://www.ohchr.org/EN/Issues/Development/IEDebt/Pages/ReportPrivateDeb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40EB9AD-0D67-438E-B056-970B49082430}"/>
</file>

<file path=customXml/itemProps2.xml><?xml version="1.0" encoding="utf-8"?>
<ds:datastoreItem xmlns:ds="http://schemas.openxmlformats.org/officeDocument/2006/customXml" ds:itemID="{69C9B9F9-C763-4FD4-9864-52B0355C7017}"/>
</file>

<file path=customXml/itemProps3.xml><?xml version="1.0" encoding="utf-8"?>
<ds:datastoreItem xmlns:ds="http://schemas.openxmlformats.org/officeDocument/2006/customXml" ds:itemID="{931DB247-C4B4-400A-A8FE-415AC19960A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4778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SOTOMAYOR Juana</dc:creator>
  <cp:keywords/>
  <dc:description/>
  <cp:lastModifiedBy>SOTOMAYOR Juana</cp:lastModifiedBy>
  <cp:revision>1</cp:revision>
  <dcterms:created xsi:type="dcterms:W3CDTF">2021-09-20T17:33:00Z</dcterms:created>
  <dcterms:modified xsi:type="dcterms:W3CDTF">2021-09-20T17:35:00Z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