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45" w:rsidRPr="009352DE" w:rsidRDefault="00E03D45" w:rsidP="00DE3E2A">
      <w:pPr>
        <w:pageBreakBefore/>
        <w:tabs>
          <w:tab w:val="left" w:pos="680"/>
          <w:tab w:val="left" w:pos="1360"/>
          <w:tab w:val="left" w:pos="1984"/>
          <w:tab w:val="left" w:pos="6349"/>
          <w:tab w:val="left" w:pos="6916"/>
        </w:tabs>
        <w:jc w:val="center"/>
        <w:rPr>
          <w:rFonts w:eastAsia="Calibri"/>
          <w:b/>
          <w:bCs/>
          <w:sz w:val="24"/>
          <w:szCs w:val="24"/>
        </w:rPr>
      </w:pPr>
      <w:bookmarkStart w:id="0" w:name="_GoBack"/>
      <w:bookmarkEnd w:id="0"/>
      <w:r w:rsidRPr="009352DE">
        <w:rPr>
          <w:rFonts w:eastAsia="Calibri"/>
          <w:b/>
          <w:bCs/>
          <w:sz w:val="24"/>
          <w:szCs w:val="24"/>
        </w:rPr>
        <w:t>Call for submissions - Special Rapporteur on the right to development</w:t>
      </w:r>
    </w:p>
    <w:p w:rsidR="00E03D45" w:rsidRDefault="00E03D45" w:rsidP="00DE3E2A">
      <w:pPr>
        <w:tabs>
          <w:tab w:val="left" w:pos="680"/>
          <w:tab w:val="left" w:pos="1360"/>
          <w:tab w:val="left" w:pos="1984"/>
          <w:tab w:val="left" w:pos="6349"/>
          <w:tab w:val="left" w:pos="6916"/>
        </w:tabs>
        <w:jc w:val="center"/>
        <w:rPr>
          <w:rFonts w:eastAsia="Calibri"/>
          <w:b/>
          <w:bCs/>
          <w:sz w:val="24"/>
          <w:szCs w:val="24"/>
        </w:rPr>
      </w:pPr>
      <w:r w:rsidRPr="009352DE">
        <w:rPr>
          <w:rFonts w:eastAsia="Calibri"/>
          <w:b/>
          <w:bCs/>
          <w:sz w:val="24"/>
          <w:szCs w:val="24"/>
        </w:rPr>
        <w:t>Financing for Development: International and Regional Level</w:t>
      </w:r>
      <w:r>
        <w:rPr>
          <w:rFonts w:eastAsia="Calibri"/>
          <w:b/>
          <w:bCs/>
          <w:sz w:val="24"/>
          <w:szCs w:val="24"/>
        </w:rPr>
        <w:t xml:space="preserve"> Practices</w:t>
      </w:r>
    </w:p>
    <w:p w:rsidR="00E03D45" w:rsidRDefault="00E03D45" w:rsidP="00DE3E2A">
      <w:pPr>
        <w:tabs>
          <w:tab w:val="left" w:pos="680"/>
          <w:tab w:val="left" w:pos="1360"/>
          <w:tab w:val="left" w:pos="1984"/>
          <w:tab w:val="left" w:pos="6349"/>
          <w:tab w:val="left" w:pos="6916"/>
        </w:tabs>
        <w:rPr>
          <w:rFonts w:eastAsia="Calibri"/>
          <w:b/>
          <w:bCs/>
          <w:sz w:val="24"/>
          <w:szCs w:val="24"/>
        </w:rPr>
      </w:pPr>
    </w:p>
    <w:p w:rsidR="00E03D45" w:rsidRDefault="00E03D45" w:rsidP="00DE3E2A">
      <w:pPr>
        <w:pStyle w:val="ListParagraph"/>
        <w:numPr>
          <w:ilvl w:val="0"/>
          <w:numId w:val="2"/>
        </w:numPr>
        <w:rPr>
          <w:sz w:val="24"/>
          <w:szCs w:val="24"/>
          <w:u w:val="single"/>
          <w:lang w:val="en-US"/>
        </w:rPr>
      </w:pPr>
      <w:r w:rsidRPr="009352DE">
        <w:rPr>
          <w:sz w:val="24"/>
          <w:szCs w:val="24"/>
          <w:u w:val="single"/>
          <w:lang w:val="en-US"/>
        </w:rPr>
        <w:t>Participation &amp; Access to Information</w:t>
      </w:r>
    </w:p>
    <w:p w:rsidR="00DE3E2A" w:rsidRPr="009352DE" w:rsidRDefault="00DE3E2A" w:rsidP="00DE3E2A">
      <w:pPr>
        <w:pStyle w:val="ListParagraph"/>
        <w:ind w:left="1080"/>
        <w:rPr>
          <w:sz w:val="24"/>
          <w:szCs w:val="24"/>
          <w:u w:val="single"/>
          <w:lang w:val="en-US"/>
        </w:rPr>
      </w:pPr>
    </w:p>
    <w:p w:rsidR="00E03D45" w:rsidRPr="009352DE" w:rsidRDefault="00E03D45" w:rsidP="00DE3E2A">
      <w:pPr>
        <w:pStyle w:val="ListParagraph"/>
        <w:numPr>
          <w:ilvl w:val="1"/>
          <w:numId w:val="2"/>
        </w:numPr>
        <w:rPr>
          <w:sz w:val="24"/>
          <w:szCs w:val="24"/>
          <w:u w:val="single"/>
          <w:lang w:val="en-US"/>
        </w:rPr>
      </w:pPr>
      <w:r w:rsidRPr="009352DE">
        <w:rPr>
          <w:sz w:val="24"/>
          <w:szCs w:val="24"/>
          <w:lang w:val="en-US"/>
        </w:rPr>
        <w:t>How are rights holders – individuals and communities – placed at the center of decision making for all aspects of FFD, including from the planning to the evaluation stages?</w:t>
      </w:r>
    </w:p>
    <w:p w:rsidR="00E03D45" w:rsidRPr="009352DE" w:rsidRDefault="00E03D45" w:rsidP="00DE3E2A">
      <w:pPr>
        <w:pStyle w:val="ListParagraph"/>
        <w:numPr>
          <w:ilvl w:val="1"/>
          <w:numId w:val="2"/>
        </w:numPr>
        <w:rPr>
          <w:sz w:val="24"/>
          <w:szCs w:val="24"/>
          <w:u w:val="single"/>
          <w:lang w:val="en-US"/>
        </w:rPr>
      </w:pPr>
      <w:r w:rsidRPr="009352DE">
        <w:rPr>
          <w:sz w:val="24"/>
          <w:szCs w:val="24"/>
          <w:lang w:val="en-US"/>
        </w:rPr>
        <w:t xml:space="preserve">What measures ensure that FFD </w:t>
      </w:r>
      <w:proofErr w:type="gramStart"/>
      <w:r w:rsidRPr="009352DE">
        <w:rPr>
          <w:sz w:val="24"/>
          <w:szCs w:val="24"/>
          <w:lang w:val="en-US"/>
        </w:rPr>
        <w:t>is based</w:t>
      </w:r>
      <w:proofErr w:type="gramEnd"/>
      <w:r w:rsidRPr="009352DE">
        <w:rPr>
          <w:sz w:val="24"/>
          <w:szCs w:val="24"/>
          <w:lang w:val="en-US"/>
        </w:rPr>
        <w:t xml:space="preserve"> on rights holders’ development priorities, and that FFD ultimately finances those priorities?</w:t>
      </w:r>
    </w:p>
    <w:p w:rsidR="00E03D45" w:rsidRPr="009352DE" w:rsidRDefault="00E03D45" w:rsidP="00DE3E2A">
      <w:pPr>
        <w:pStyle w:val="ListParagraph"/>
        <w:numPr>
          <w:ilvl w:val="1"/>
          <w:numId w:val="2"/>
        </w:numPr>
        <w:rPr>
          <w:sz w:val="24"/>
          <w:szCs w:val="24"/>
          <w:u w:val="single"/>
          <w:lang w:val="en-US"/>
        </w:rPr>
      </w:pPr>
      <w:r w:rsidRPr="009352DE">
        <w:rPr>
          <w:sz w:val="24"/>
          <w:szCs w:val="24"/>
          <w:lang w:val="en-US"/>
        </w:rPr>
        <w:t>What measures provide rights holders access to reliable, timely and easy to comprehend information on all aspects of FFD?</w:t>
      </w:r>
    </w:p>
    <w:p w:rsidR="00E03D45" w:rsidRPr="00DE3E2A" w:rsidRDefault="00E03D45" w:rsidP="00DE3E2A">
      <w:pPr>
        <w:pStyle w:val="ListParagraph"/>
        <w:numPr>
          <w:ilvl w:val="1"/>
          <w:numId w:val="2"/>
        </w:numPr>
        <w:rPr>
          <w:sz w:val="24"/>
          <w:szCs w:val="24"/>
          <w:u w:val="single"/>
          <w:lang w:val="en-US"/>
        </w:rPr>
      </w:pPr>
      <w:r w:rsidRPr="009352DE">
        <w:rPr>
          <w:sz w:val="24"/>
          <w:szCs w:val="24"/>
          <w:lang w:val="en-US"/>
        </w:rPr>
        <w:t>What measures ensure that civil society participates throughout FFD processes, including with respect to PPPs</w:t>
      </w:r>
      <w:r>
        <w:rPr>
          <w:sz w:val="24"/>
          <w:szCs w:val="24"/>
          <w:lang w:val="en-US"/>
        </w:rPr>
        <w:t xml:space="preserve"> and loan agreements</w:t>
      </w:r>
      <w:r w:rsidRPr="009352DE">
        <w:rPr>
          <w:sz w:val="24"/>
          <w:szCs w:val="24"/>
          <w:lang w:val="en-US"/>
        </w:rPr>
        <w:t>, such as by evaluating the services delivered and their conformity with existing norms and obligations?</w:t>
      </w:r>
    </w:p>
    <w:p w:rsidR="00DE3E2A" w:rsidRPr="009352DE" w:rsidRDefault="00DE3E2A" w:rsidP="00DE3E2A">
      <w:pPr>
        <w:pStyle w:val="ListParagraph"/>
        <w:ind w:left="1440"/>
        <w:rPr>
          <w:sz w:val="24"/>
          <w:szCs w:val="24"/>
          <w:u w:val="single"/>
          <w:lang w:val="en-US"/>
        </w:rPr>
      </w:pPr>
    </w:p>
    <w:p w:rsidR="00E03D45" w:rsidRDefault="00E03D45" w:rsidP="00DE3E2A">
      <w:pPr>
        <w:pStyle w:val="ListParagraph"/>
        <w:numPr>
          <w:ilvl w:val="0"/>
          <w:numId w:val="2"/>
        </w:numPr>
        <w:rPr>
          <w:sz w:val="24"/>
          <w:szCs w:val="24"/>
          <w:u w:val="single"/>
          <w:lang w:val="en-US"/>
        </w:rPr>
      </w:pPr>
      <w:r w:rsidRPr="009352DE">
        <w:rPr>
          <w:sz w:val="24"/>
          <w:szCs w:val="24"/>
          <w:u w:val="single"/>
          <w:lang w:val="en-US"/>
        </w:rPr>
        <w:t>Resource Mobilization</w:t>
      </w:r>
    </w:p>
    <w:p w:rsidR="00DE3E2A" w:rsidRPr="009352DE" w:rsidRDefault="00DE3E2A" w:rsidP="00DE3E2A">
      <w:pPr>
        <w:pStyle w:val="ListParagraph"/>
        <w:ind w:left="1080"/>
        <w:rPr>
          <w:sz w:val="24"/>
          <w:szCs w:val="24"/>
          <w:u w:val="single"/>
          <w:lang w:val="en-US"/>
        </w:rPr>
      </w:pPr>
    </w:p>
    <w:p w:rsidR="00E03D45" w:rsidRPr="009352DE" w:rsidRDefault="00E03D45" w:rsidP="00DE3E2A">
      <w:pPr>
        <w:pStyle w:val="ListParagraph"/>
        <w:numPr>
          <w:ilvl w:val="1"/>
          <w:numId w:val="2"/>
        </w:numPr>
        <w:rPr>
          <w:sz w:val="24"/>
          <w:szCs w:val="24"/>
          <w:u w:val="single"/>
          <w:lang w:val="en-US"/>
        </w:rPr>
      </w:pPr>
      <w:r w:rsidRPr="009352DE">
        <w:rPr>
          <w:sz w:val="24"/>
          <w:szCs w:val="24"/>
          <w:lang w:val="en-US"/>
        </w:rPr>
        <w:t xml:space="preserve">How are FFD </w:t>
      </w:r>
      <w:r>
        <w:rPr>
          <w:sz w:val="24"/>
          <w:szCs w:val="24"/>
          <w:lang w:val="en-US"/>
        </w:rPr>
        <w:t>stakeholders</w:t>
      </w:r>
      <w:r w:rsidRPr="009352DE">
        <w:rPr>
          <w:sz w:val="24"/>
          <w:szCs w:val="24"/>
          <w:lang w:val="en-US"/>
        </w:rPr>
        <w:t xml:space="preserve"> promoting coherence across the internationally agreed 2015 policy</w:t>
      </w:r>
      <w:r>
        <w:rPr>
          <w:sz w:val="24"/>
          <w:szCs w:val="24"/>
          <w:lang w:val="en-US"/>
        </w:rPr>
        <w:t xml:space="preserve"> frameworks</w:t>
      </w:r>
      <w:r w:rsidRPr="009352DE">
        <w:rPr>
          <w:sz w:val="24"/>
          <w:szCs w:val="24"/>
          <w:lang w:val="en-US"/>
        </w:rPr>
        <w:t xml:space="preserve">, such as by supporting States in developing integrated national financing frameworks and by adopting common definitions and methodologies for measuring impact? </w:t>
      </w:r>
    </w:p>
    <w:p w:rsidR="00E03D45" w:rsidRPr="009352DE" w:rsidRDefault="00E03D45" w:rsidP="00DE3E2A">
      <w:pPr>
        <w:pStyle w:val="ListParagraph"/>
        <w:numPr>
          <w:ilvl w:val="1"/>
          <w:numId w:val="2"/>
        </w:numPr>
        <w:tabs>
          <w:tab w:val="left" w:pos="1980"/>
        </w:tabs>
        <w:rPr>
          <w:sz w:val="24"/>
          <w:szCs w:val="24"/>
          <w:u w:val="single"/>
          <w:lang w:val="en-US"/>
        </w:rPr>
      </w:pPr>
      <w:r w:rsidRPr="009352DE">
        <w:rPr>
          <w:sz w:val="24"/>
          <w:szCs w:val="24"/>
          <w:lang w:val="en-US"/>
        </w:rPr>
        <w:t xml:space="preserve">What measures are development banks and investors taking to end the practice of imposing </w:t>
      </w:r>
      <w:proofErr w:type="spellStart"/>
      <w:r w:rsidRPr="009352DE">
        <w:rPr>
          <w:sz w:val="24"/>
          <w:szCs w:val="24"/>
          <w:lang w:val="en-US"/>
        </w:rPr>
        <w:t>conditionalities</w:t>
      </w:r>
      <w:proofErr w:type="spellEnd"/>
      <w:r w:rsidRPr="009352DE">
        <w:rPr>
          <w:sz w:val="24"/>
          <w:szCs w:val="24"/>
          <w:lang w:val="en-US"/>
        </w:rPr>
        <w:t xml:space="preserve"> on States that would require them to take actions such as adjusting the tax infrastructure and imposing austerity measures that would be detrimental to their own development? </w:t>
      </w:r>
    </w:p>
    <w:p w:rsidR="00E03D45" w:rsidRPr="009352DE" w:rsidRDefault="00E03D45" w:rsidP="00DE3E2A">
      <w:pPr>
        <w:pStyle w:val="ListParagraph"/>
        <w:numPr>
          <w:ilvl w:val="1"/>
          <w:numId w:val="2"/>
        </w:numPr>
        <w:rPr>
          <w:sz w:val="24"/>
          <w:szCs w:val="24"/>
          <w:u w:val="single"/>
          <w:lang w:val="en-US"/>
        </w:rPr>
      </w:pPr>
      <w:r w:rsidRPr="009352DE">
        <w:rPr>
          <w:sz w:val="24"/>
          <w:szCs w:val="24"/>
          <w:lang w:val="en-US"/>
        </w:rPr>
        <w:t xml:space="preserve">Given the potential harms of reliance on austerity </w:t>
      </w:r>
      <w:proofErr w:type="spellStart"/>
      <w:r w:rsidRPr="009352DE">
        <w:rPr>
          <w:sz w:val="24"/>
          <w:szCs w:val="24"/>
          <w:lang w:val="en-US"/>
        </w:rPr>
        <w:t>programmes</w:t>
      </w:r>
      <w:proofErr w:type="spellEnd"/>
      <w:r w:rsidRPr="009352DE">
        <w:rPr>
          <w:sz w:val="24"/>
          <w:szCs w:val="24"/>
          <w:lang w:val="en-US"/>
        </w:rPr>
        <w:t xml:space="preserve"> and PPPs for resource generation, what steps are FFD stakeholders taking to encourage the strengthening of public finance for the internationally agreed 2015 policy </w:t>
      </w:r>
      <w:r>
        <w:rPr>
          <w:sz w:val="24"/>
          <w:szCs w:val="24"/>
          <w:lang w:val="en-US"/>
        </w:rPr>
        <w:t>frameworks</w:t>
      </w:r>
      <w:r w:rsidRPr="009352DE">
        <w:rPr>
          <w:sz w:val="24"/>
          <w:szCs w:val="24"/>
          <w:lang w:val="en-US"/>
        </w:rPr>
        <w:t xml:space="preserve">, for instance, through the widening of central banks’ focus to </w:t>
      </w:r>
      <w:r>
        <w:rPr>
          <w:sz w:val="24"/>
          <w:szCs w:val="24"/>
          <w:lang w:val="en-US"/>
        </w:rPr>
        <w:t xml:space="preserve">encompass </w:t>
      </w:r>
      <w:r w:rsidRPr="009352DE">
        <w:rPr>
          <w:sz w:val="24"/>
          <w:szCs w:val="24"/>
          <w:lang w:val="en-US"/>
        </w:rPr>
        <w:t xml:space="preserve">development support? </w:t>
      </w:r>
    </w:p>
    <w:p w:rsidR="00E03D45" w:rsidRPr="00DE3E2A" w:rsidRDefault="00E03D45" w:rsidP="00DE3E2A">
      <w:pPr>
        <w:pStyle w:val="ListParagraph"/>
        <w:numPr>
          <w:ilvl w:val="1"/>
          <w:numId w:val="2"/>
        </w:numPr>
        <w:rPr>
          <w:sz w:val="24"/>
          <w:szCs w:val="24"/>
          <w:u w:val="single"/>
          <w:lang w:val="en-US"/>
        </w:rPr>
      </w:pPr>
      <w:r w:rsidRPr="009352DE">
        <w:rPr>
          <w:sz w:val="24"/>
          <w:szCs w:val="24"/>
          <w:lang w:val="en-US"/>
        </w:rPr>
        <w:t>How are FFD stakeholders fostering a culture of transparency and accountability for all financial intermediaries?</w:t>
      </w:r>
    </w:p>
    <w:p w:rsidR="00DE3E2A" w:rsidRPr="009352DE" w:rsidRDefault="00DE3E2A" w:rsidP="00DE3E2A">
      <w:pPr>
        <w:pStyle w:val="ListParagraph"/>
        <w:ind w:left="1440"/>
        <w:rPr>
          <w:sz w:val="24"/>
          <w:szCs w:val="24"/>
          <w:u w:val="single"/>
          <w:lang w:val="en-US"/>
        </w:rPr>
      </w:pPr>
    </w:p>
    <w:p w:rsidR="00E03D45" w:rsidRDefault="00E03D45" w:rsidP="00DE3E2A">
      <w:pPr>
        <w:pStyle w:val="ListParagraph"/>
        <w:keepNext/>
        <w:numPr>
          <w:ilvl w:val="0"/>
          <w:numId w:val="2"/>
        </w:numPr>
        <w:rPr>
          <w:sz w:val="24"/>
          <w:szCs w:val="24"/>
          <w:u w:val="single"/>
          <w:lang w:val="en-US"/>
        </w:rPr>
      </w:pPr>
      <w:r w:rsidRPr="009352DE">
        <w:rPr>
          <w:sz w:val="24"/>
          <w:szCs w:val="24"/>
          <w:u w:val="single"/>
          <w:lang w:val="en-US"/>
        </w:rPr>
        <w:t>International Cooperation</w:t>
      </w:r>
    </w:p>
    <w:p w:rsidR="00DE3E2A" w:rsidRPr="009352DE" w:rsidRDefault="00DE3E2A" w:rsidP="00DE3E2A">
      <w:pPr>
        <w:pStyle w:val="ListParagraph"/>
        <w:keepNext/>
        <w:ind w:left="1080"/>
        <w:rPr>
          <w:sz w:val="24"/>
          <w:szCs w:val="24"/>
          <w:u w:val="single"/>
          <w:lang w:val="en-US"/>
        </w:rPr>
      </w:pPr>
    </w:p>
    <w:p w:rsidR="00E03D45" w:rsidRPr="009352DE" w:rsidRDefault="00E03D45" w:rsidP="00DE3E2A">
      <w:pPr>
        <w:pStyle w:val="ListParagraph"/>
        <w:keepNext/>
        <w:numPr>
          <w:ilvl w:val="1"/>
          <w:numId w:val="2"/>
        </w:numPr>
        <w:rPr>
          <w:sz w:val="24"/>
          <w:szCs w:val="24"/>
          <w:u w:val="single"/>
          <w:lang w:val="en-US"/>
        </w:rPr>
      </w:pPr>
      <w:r w:rsidRPr="009352DE">
        <w:rPr>
          <w:sz w:val="24"/>
          <w:szCs w:val="24"/>
          <w:lang w:val="en-US"/>
        </w:rPr>
        <w:t>In which ways are FFD stakeholders increasing their international cooperation in tax matters, for example by exchanging information about tax payments, publicizing tax rates and revenues generated by major economic actors and ensuring that financial intermediaries do not accept illicit assets?</w:t>
      </w:r>
    </w:p>
    <w:p w:rsidR="00E03D45" w:rsidRPr="00DE3E2A" w:rsidRDefault="00E03D45" w:rsidP="00DE3E2A">
      <w:pPr>
        <w:pStyle w:val="ListParagraph"/>
        <w:numPr>
          <w:ilvl w:val="1"/>
          <w:numId w:val="2"/>
        </w:numPr>
        <w:rPr>
          <w:sz w:val="24"/>
          <w:szCs w:val="24"/>
          <w:u w:val="single"/>
          <w:lang w:val="en-US"/>
        </w:rPr>
      </w:pPr>
      <w:r w:rsidRPr="009352DE">
        <w:rPr>
          <w:sz w:val="24"/>
          <w:szCs w:val="24"/>
          <w:lang w:val="en-US"/>
        </w:rPr>
        <w:t xml:space="preserve">How are FFD stakeholders cooperating to mobilize additional resources – including knowledge sharing, technical cooperation, </w:t>
      </w:r>
      <w:proofErr w:type="gramStart"/>
      <w:r w:rsidRPr="009352DE">
        <w:rPr>
          <w:sz w:val="24"/>
          <w:szCs w:val="24"/>
          <w:lang w:val="en-US"/>
        </w:rPr>
        <w:t>capacity-building</w:t>
      </w:r>
      <w:proofErr w:type="gramEnd"/>
      <w:r w:rsidRPr="009352DE">
        <w:rPr>
          <w:sz w:val="24"/>
          <w:szCs w:val="24"/>
          <w:lang w:val="en-US"/>
        </w:rPr>
        <w:t xml:space="preserve"> and technology transfers – in order to provide the means and facilities to foster comprehensive development?</w:t>
      </w:r>
    </w:p>
    <w:p w:rsidR="00DE3E2A" w:rsidRPr="009352DE" w:rsidRDefault="00DE3E2A" w:rsidP="00DE3E2A">
      <w:pPr>
        <w:pStyle w:val="ListParagraph"/>
        <w:ind w:left="1440"/>
        <w:rPr>
          <w:sz w:val="24"/>
          <w:szCs w:val="24"/>
          <w:u w:val="single"/>
          <w:lang w:val="en-US"/>
        </w:rPr>
      </w:pPr>
    </w:p>
    <w:p w:rsidR="00E03D45" w:rsidRDefault="00E03D45" w:rsidP="00DE3E2A">
      <w:pPr>
        <w:pStyle w:val="ListParagraph"/>
        <w:numPr>
          <w:ilvl w:val="0"/>
          <w:numId w:val="2"/>
        </w:numPr>
        <w:rPr>
          <w:sz w:val="24"/>
          <w:szCs w:val="24"/>
          <w:u w:val="single"/>
          <w:lang w:val="en-US"/>
        </w:rPr>
      </w:pPr>
      <w:r w:rsidRPr="009352DE">
        <w:rPr>
          <w:sz w:val="24"/>
          <w:szCs w:val="24"/>
          <w:u w:val="single"/>
          <w:lang w:val="en-US"/>
        </w:rPr>
        <w:t>Benefit Sharing &amp; Social Protection</w:t>
      </w:r>
    </w:p>
    <w:p w:rsidR="00DE3E2A" w:rsidRPr="009352DE" w:rsidRDefault="00DE3E2A" w:rsidP="00DE3E2A">
      <w:pPr>
        <w:pStyle w:val="ListParagraph"/>
        <w:ind w:left="1080"/>
        <w:rPr>
          <w:sz w:val="24"/>
          <w:szCs w:val="24"/>
          <w:u w:val="single"/>
          <w:lang w:val="en-US"/>
        </w:rPr>
      </w:pPr>
    </w:p>
    <w:p w:rsidR="00E03D45" w:rsidRPr="009352DE" w:rsidRDefault="00E03D45" w:rsidP="00DE3E2A">
      <w:pPr>
        <w:pStyle w:val="ListParagraph"/>
        <w:numPr>
          <w:ilvl w:val="1"/>
          <w:numId w:val="2"/>
        </w:numPr>
        <w:rPr>
          <w:sz w:val="24"/>
          <w:szCs w:val="24"/>
          <w:u w:val="single"/>
          <w:lang w:val="en-US"/>
        </w:rPr>
      </w:pPr>
      <w:r w:rsidRPr="009352DE">
        <w:rPr>
          <w:sz w:val="24"/>
          <w:szCs w:val="24"/>
          <w:lang w:val="en-US"/>
        </w:rPr>
        <w:lastRenderedPageBreak/>
        <w:t xml:space="preserve">What measures guarantee that rights holders are meaningfully involved in setting the terms for and sharing the benefits of all development ventures, including PPPs? </w:t>
      </w:r>
    </w:p>
    <w:p w:rsidR="00E03D45" w:rsidRPr="009352DE" w:rsidRDefault="00E03D45" w:rsidP="00DE3E2A">
      <w:pPr>
        <w:pStyle w:val="ListParagraph"/>
        <w:numPr>
          <w:ilvl w:val="1"/>
          <w:numId w:val="2"/>
        </w:numPr>
        <w:rPr>
          <w:sz w:val="24"/>
          <w:szCs w:val="24"/>
          <w:u w:val="single"/>
          <w:lang w:val="en-US"/>
        </w:rPr>
      </w:pPr>
      <w:r w:rsidRPr="009352DE">
        <w:rPr>
          <w:sz w:val="24"/>
          <w:szCs w:val="24"/>
          <w:lang w:val="en-US"/>
        </w:rPr>
        <w:t xml:space="preserve">How are FFD stakeholders, including the private sector, ensuring that the benefits of growth </w:t>
      </w:r>
      <w:proofErr w:type="gramStart"/>
      <w:r w:rsidRPr="009352DE">
        <w:rPr>
          <w:sz w:val="24"/>
          <w:szCs w:val="24"/>
          <w:lang w:val="en-US"/>
        </w:rPr>
        <w:t>are equitably distributed</w:t>
      </w:r>
      <w:proofErr w:type="gramEnd"/>
      <w:r w:rsidRPr="009352DE">
        <w:rPr>
          <w:sz w:val="24"/>
          <w:szCs w:val="24"/>
          <w:lang w:val="en-US"/>
        </w:rPr>
        <w:t xml:space="preserve"> to all segments of populations to reduce inequalities and reach the most vulnerable groups? </w:t>
      </w:r>
    </w:p>
    <w:p w:rsidR="00E03D45" w:rsidRPr="009352DE" w:rsidRDefault="00E03D45" w:rsidP="00DE3E2A">
      <w:pPr>
        <w:pStyle w:val="ListParagraph"/>
        <w:numPr>
          <w:ilvl w:val="1"/>
          <w:numId w:val="2"/>
        </w:numPr>
        <w:rPr>
          <w:sz w:val="24"/>
          <w:szCs w:val="24"/>
          <w:u w:val="single"/>
          <w:lang w:val="en-US"/>
        </w:rPr>
      </w:pPr>
      <w:r w:rsidRPr="009352DE">
        <w:rPr>
          <w:sz w:val="24"/>
          <w:szCs w:val="24"/>
          <w:lang w:val="en-US"/>
        </w:rPr>
        <w:t xml:space="preserve">Are FFD </w:t>
      </w:r>
      <w:r>
        <w:rPr>
          <w:sz w:val="24"/>
          <w:szCs w:val="24"/>
          <w:lang w:val="en-US"/>
        </w:rPr>
        <w:t>stakeholders</w:t>
      </w:r>
      <w:r w:rsidRPr="009352DE">
        <w:rPr>
          <w:sz w:val="24"/>
          <w:szCs w:val="24"/>
          <w:lang w:val="en-US"/>
        </w:rPr>
        <w:t xml:space="preserve"> promoting the maintenance of social protection floors, even in times of crisis? </w:t>
      </w:r>
    </w:p>
    <w:p w:rsidR="00DB5A55" w:rsidRPr="00E03D45" w:rsidRDefault="00DB5A55" w:rsidP="00DE3E2A">
      <w:pPr>
        <w:rPr>
          <w:lang w:val="en-US"/>
        </w:rPr>
      </w:pPr>
    </w:p>
    <w:sectPr w:rsidR="00DB5A55" w:rsidRPr="00E03D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A8" w:rsidRDefault="00370CA8" w:rsidP="00370CA8">
      <w:r>
        <w:separator/>
      </w:r>
    </w:p>
  </w:endnote>
  <w:endnote w:type="continuationSeparator" w:id="0">
    <w:p w:rsidR="00370CA8" w:rsidRDefault="00370CA8" w:rsidP="0037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A8" w:rsidRDefault="00370CA8" w:rsidP="00370CA8">
      <w:r>
        <w:separator/>
      </w:r>
    </w:p>
  </w:footnote>
  <w:footnote w:type="continuationSeparator" w:id="0">
    <w:p w:rsidR="00370CA8" w:rsidRDefault="00370CA8" w:rsidP="0037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A8" w:rsidRPr="00370CA8" w:rsidRDefault="00370CA8">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ADE"/>
    <w:multiLevelType w:val="hybridMultilevel"/>
    <w:tmpl w:val="5830B8CC"/>
    <w:lvl w:ilvl="0" w:tplc="96D01E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53A57"/>
    <w:multiLevelType w:val="hybridMultilevel"/>
    <w:tmpl w:val="5830B8CC"/>
    <w:lvl w:ilvl="0" w:tplc="96D01E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45"/>
    <w:rsid w:val="00370CA8"/>
    <w:rsid w:val="00DB5A55"/>
    <w:rsid w:val="00DE3E2A"/>
    <w:rsid w:val="00E03D45"/>
    <w:rsid w:val="00F7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6D472D-46DA-4FCB-B85D-6478CE7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45"/>
    <w:pPr>
      <w:ind w:left="720"/>
      <w:contextualSpacing/>
    </w:pPr>
  </w:style>
  <w:style w:type="paragraph" w:styleId="Header">
    <w:name w:val="header"/>
    <w:basedOn w:val="Normal"/>
    <w:link w:val="HeaderChar"/>
    <w:uiPriority w:val="99"/>
    <w:unhideWhenUsed/>
    <w:rsid w:val="00370CA8"/>
    <w:pPr>
      <w:tabs>
        <w:tab w:val="center" w:pos="4513"/>
        <w:tab w:val="right" w:pos="9026"/>
      </w:tabs>
    </w:pPr>
  </w:style>
  <w:style w:type="character" w:customStyle="1" w:styleId="HeaderChar">
    <w:name w:val="Header Char"/>
    <w:basedOn w:val="DefaultParagraphFont"/>
    <w:link w:val="Header"/>
    <w:uiPriority w:val="99"/>
    <w:rsid w:val="00370C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0CA8"/>
    <w:pPr>
      <w:tabs>
        <w:tab w:val="center" w:pos="4513"/>
        <w:tab w:val="right" w:pos="9026"/>
      </w:tabs>
    </w:pPr>
  </w:style>
  <w:style w:type="character" w:customStyle="1" w:styleId="FooterChar">
    <w:name w:val="Footer Char"/>
    <w:basedOn w:val="DefaultParagraphFont"/>
    <w:link w:val="Footer"/>
    <w:uiPriority w:val="99"/>
    <w:rsid w:val="00370C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781C53-4A8A-424B-8F4D-9BD1351FBF8F}"/>
</file>

<file path=customXml/itemProps2.xml><?xml version="1.0" encoding="utf-8"?>
<ds:datastoreItem xmlns:ds="http://schemas.openxmlformats.org/officeDocument/2006/customXml" ds:itemID="{6907E707-1EBA-47BF-B386-46D0853161E0}"/>
</file>

<file path=customXml/itemProps3.xml><?xml version="1.0" encoding="utf-8"?>
<ds:datastoreItem xmlns:ds="http://schemas.openxmlformats.org/officeDocument/2006/customXml" ds:itemID="{BA12FD38-29B6-44F8-A23B-BDE70A68DE0F}"/>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Antoanela</dc:creator>
  <cp:keywords/>
  <dc:description/>
  <cp:lastModifiedBy>PAVLOVA Antoanela</cp:lastModifiedBy>
  <cp:revision>4</cp:revision>
  <dcterms:created xsi:type="dcterms:W3CDTF">2019-12-11T08:02:00Z</dcterms:created>
  <dcterms:modified xsi:type="dcterms:W3CDTF">2019-12-11T08:21:00Z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