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487C4" w14:textId="77777777" w:rsidR="007934DF" w:rsidRPr="006C1264" w:rsidRDefault="007934DF" w:rsidP="007934DF">
      <w:pPr>
        <w:jc w:val="center"/>
        <w:rPr>
          <w:rFonts w:cstheme="minorHAnsi"/>
          <w:b/>
          <w:sz w:val="18"/>
          <w:szCs w:val="18"/>
          <w:lang w:val="es-ES"/>
        </w:rPr>
      </w:pPr>
      <w:r w:rsidRPr="006C1264">
        <w:rPr>
          <w:rFonts w:cstheme="minorHAnsi"/>
          <w:b/>
          <w:sz w:val="18"/>
          <w:szCs w:val="18"/>
          <w:lang w:val="es-ES"/>
        </w:rPr>
        <w:t>Artículos 15 y 17 – Lista de indicadores ilustrativos sobre el derecho a no ser sometido a tortura ni a malos tratos y a la protección de la integridad física y mental de las personas con discapacidad</w:t>
      </w:r>
    </w:p>
    <w:p w14:paraId="1FE934C3" w14:textId="77777777" w:rsidR="007934DF" w:rsidRPr="006C1264" w:rsidRDefault="007934DF" w:rsidP="007934DF">
      <w:pPr>
        <w:jc w:val="center"/>
        <w:rPr>
          <w:b/>
          <w:sz w:val="18"/>
          <w:szCs w:val="18"/>
          <w:lang w:val="es-ES"/>
        </w:rPr>
      </w:pPr>
      <w:r w:rsidRPr="006C1264">
        <w:rPr>
          <w:rFonts w:cstheme="minorHAnsi"/>
          <w:b/>
          <w:sz w:val="18"/>
          <w:szCs w:val="18"/>
          <w:lang w:val="es-ES"/>
        </w:rPr>
        <w:t>Derecho de las personas con discapacidad a no ser sometidas a tortura ni a tratos o penas crueles, inhumanos o degradantes y derecho a la integridad física y mental</w:t>
      </w:r>
    </w:p>
    <w:p w14:paraId="455864BD" w14:textId="77777777" w:rsidR="007934DF" w:rsidRDefault="007934DF" w:rsidP="007934DF">
      <w:pPr>
        <w:jc w:val="center"/>
        <w:rPr>
          <w:b/>
          <w:sz w:val="18"/>
          <w:szCs w:val="18"/>
          <w:lang w:val="es-ES"/>
        </w:rPr>
      </w:pPr>
    </w:p>
    <w:p w14:paraId="3808F2F7" w14:textId="6B1D7F5F" w:rsidR="007934DF" w:rsidRPr="006C1264" w:rsidRDefault="007934DF" w:rsidP="007934DF">
      <w:pPr>
        <w:jc w:val="both"/>
        <w:rPr>
          <w:b/>
          <w:sz w:val="18"/>
          <w:szCs w:val="18"/>
          <w:lang w:val="es-ES"/>
        </w:rPr>
      </w:pPr>
      <w:r w:rsidRPr="006C1264">
        <w:rPr>
          <w:b/>
          <w:sz w:val="18"/>
          <w:szCs w:val="18"/>
          <w:lang w:val="es-ES"/>
        </w:rPr>
        <w:t>Atributos/Indicadores</w:t>
      </w:r>
    </w:p>
    <w:p w14:paraId="091D3078" w14:textId="65AC621C" w:rsidR="007934DF" w:rsidRPr="007934DF" w:rsidRDefault="007934DF" w:rsidP="007934DF">
      <w:pPr>
        <w:pStyle w:val="ListParagraph"/>
        <w:numPr>
          <w:ilvl w:val="0"/>
          <w:numId w:val="22"/>
        </w:numPr>
        <w:jc w:val="both"/>
        <w:rPr>
          <w:b/>
          <w:bCs/>
          <w:sz w:val="18"/>
          <w:szCs w:val="18"/>
          <w:lang w:val="es-ES"/>
        </w:rPr>
      </w:pPr>
      <w:r w:rsidRPr="007934DF">
        <w:rPr>
          <w:b/>
          <w:bCs/>
          <w:sz w:val="18"/>
          <w:szCs w:val="18"/>
          <w:lang w:val="es-ES"/>
        </w:rPr>
        <w:t>Prevención de la tortura, los malos tratos y otras violaciones de la integridad física y mental (i.e. prácticas no específicas por discapacidad)</w:t>
      </w:r>
    </w:p>
    <w:p w14:paraId="3FD90E5C" w14:textId="77777777" w:rsidR="007934DF" w:rsidRPr="007934DF" w:rsidRDefault="007934DF" w:rsidP="007934DF">
      <w:pPr>
        <w:pStyle w:val="ListParagraph"/>
        <w:numPr>
          <w:ilvl w:val="0"/>
          <w:numId w:val="22"/>
        </w:numPr>
        <w:jc w:val="both"/>
        <w:rPr>
          <w:b/>
          <w:bCs/>
          <w:sz w:val="18"/>
          <w:szCs w:val="18"/>
          <w:lang w:val="es-ES"/>
        </w:rPr>
      </w:pPr>
      <w:r w:rsidRPr="007934DF">
        <w:rPr>
          <w:b/>
          <w:bCs/>
          <w:sz w:val="18"/>
          <w:szCs w:val="18"/>
          <w:lang w:val="es-ES"/>
        </w:rPr>
        <w:t>Prohibición absoluta de tratamientos no consentidos a las personas con discapacidad (prácticas específicas por discapacidad)</w:t>
      </w:r>
    </w:p>
    <w:p w14:paraId="3C55FE64" w14:textId="77777777" w:rsidR="007934DF" w:rsidRPr="006C1264" w:rsidRDefault="007934DF" w:rsidP="007934DF">
      <w:pPr>
        <w:pStyle w:val="ListParagraph"/>
        <w:numPr>
          <w:ilvl w:val="0"/>
          <w:numId w:val="22"/>
        </w:numPr>
        <w:contextualSpacing w:val="0"/>
        <w:jc w:val="both"/>
        <w:rPr>
          <w:sz w:val="18"/>
          <w:szCs w:val="18"/>
          <w:lang w:val="es-ES"/>
        </w:rPr>
      </w:pPr>
      <w:r w:rsidRPr="006C1264">
        <w:rPr>
          <w:b/>
          <w:bCs/>
          <w:sz w:val="18"/>
          <w:szCs w:val="18"/>
          <w:lang w:val="es-ES"/>
        </w:rPr>
        <w:t>Prohibición de llevar a cabo experimentos médicos sin consentimiento libre e informado</w:t>
      </w:r>
    </w:p>
    <w:p w14:paraId="213CBD17" w14:textId="77777777" w:rsidR="007934DF" w:rsidRDefault="007934DF" w:rsidP="007934DF">
      <w:pPr>
        <w:pStyle w:val="ListParagraph"/>
        <w:ind w:left="0"/>
        <w:rPr>
          <w:rFonts w:cstheme="minorHAnsi"/>
          <w:b/>
          <w:sz w:val="18"/>
          <w:szCs w:val="18"/>
          <w:lang w:val="es-ES"/>
        </w:rPr>
      </w:pPr>
    </w:p>
    <w:p w14:paraId="4A0D09BC" w14:textId="77777777" w:rsidR="007934DF" w:rsidRPr="006C1264" w:rsidRDefault="007934DF" w:rsidP="007934DF">
      <w:pPr>
        <w:pStyle w:val="ListParagraph"/>
        <w:ind w:left="0"/>
        <w:rPr>
          <w:rFonts w:cstheme="minorHAnsi"/>
          <w:b/>
          <w:sz w:val="18"/>
          <w:szCs w:val="18"/>
          <w:lang w:val="es-ES"/>
        </w:rPr>
      </w:pPr>
      <w:r w:rsidRPr="006C1264">
        <w:rPr>
          <w:rFonts w:cstheme="minorHAnsi"/>
          <w:b/>
          <w:sz w:val="18"/>
          <w:szCs w:val="18"/>
          <w:lang w:val="es-ES"/>
        </w:rPr>
        <w:t>Estructura</w:t>
      </w:r>
    </w:p>
    <w:p w14:paraId="713B4F1B"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 xml:space="preserve">15/17.1 Ratificación del Protocolo Facultativo </w:t>
      </w:r>
      <w:r>
        <w:rPr>
          <w:rFonts w:cstheme="minorHAnsi"/>
          <w:sz w:val="18"/>
          <w:szCs w:val="18"/>
          <w:lang w:val="es-ES"/>
        </w:rPr>
        <w:t>a</w:t>
      </w:r>
      <w:r w:rsidRPr="006C1264">
        <w:rPr>
          <w:rFonts w:cstheme="minorHAnsi"/>
          <w:sz w:val="18"/>
          <w:szCs w:val="18"/>
          <w:lang w:val="es-ES"/>
        </w:rPr>
        <w:t xml:space="preserve"> la Convención contra la Tortura y Otros Tratos o Penas Crueles, Inhumanos o Degradantes (OPCAT). </w:t>
      </w:r>
    </w:p>
    <w:p w14:paraId="0B56A889"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15/17.2 Designación o establecimiento de uno o varios mecanismos preventivos nacionales independientes para la prevención de la tortura (artículo 17 del OPCAT).</w:t>
      </w:r>
    </w:p>
    <w:p w14:paraId="168C4EA3"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15/17.3 Legislación promulgada que prohíbe y tipifica como delito la tortura, los malos tratos, los tratamientos no consentidos y otras violaciones de la integridad física y mental de las personas con discapacidad,</w:t>
      </w:r>
      <w:r w:rsidRPr="006C1264">
        <w:rPr>
          <w:rStyle w:val="EndnoteReference"/>
          <w:rFonts w:cstheme="minorHAnsi"/>
          <w:sz w:val="18"/>
          <w:szCs w:val="18"/>
          <w:lang w:val="es-ES"/>
        </w:rPr>
        <w:endnoteReference w:id="1"/>
      </w:r>
      <w:r w:rsidRPr="006C1264">
        <w:rPr>
          <w:rFonts w:cstheme="minorHAnsi"/>
          <w:sz w:val="18"/>
          <w:szCs w:val="18"/>
          <w:lang w:val="es-ES"/>
        </w:rPr>
        <w:t xml:space="preserve"> que establecen penas proporcionales y prevén la prestación de asistencia jurídica gratuita, recursos efectivos, resarcimiento y reparación, como indemnizaciones o servicios comunitarios de rehabilitación y apoyo a las víctimas con discapacidad (incluida la prestación de apoyo para la toma de decisiones en caso necesario)</w:t>
      </w:r>
      <w:r>
        <w:rPr>
          <w:rFonts w:cstheme="minorHAnsi"/>
          <w:sz w:val="18"/>
          <w:szCs w:val="18"/>
          <w:lang w:val="es-ES"/>
        </w:rPr>
        <w:t xml:space="preserve"> en la comunidad</w:t>
      </w:r>
      <w:r w:rsidRPr="006C1264">
        <w:rPr>
          <w:rFonts w:cstheme="minorHAnsi"/>
          <w:sz w:val="18"/>
          <w:szCs w:val="18"/>
          <w:lang w:val="es-ES"/>
        </w:rPr>
        <w:t xml:space="preserve">. </w:t>
      </w:r>
    </w:p>
    <w:p w14:paraId="1FB185E7"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15/17.4 Legislación que prohíbe y protege a los niños con discapacidad de</w:t>
      </w:r>
      <w:bookmarkStart w:id="0" w:name="_GoBack"/>
      <w:bookmarkEnd w:id="0"/>
      <w:r w:rsidRPr="006C1264">
        <w:rPr>
          <w:rFonts w:cstheme="minorHAnsi"/>
          <w:sz w:val="18"/>
          <w:szCs w:val="18"/>
          <w:lang w:val="es-ES"/>
        </w:rPr>
        <w:t xml:space="preserve"> castigos corporales en hogares, escuelas, centros de día y centros de asistencia institucional.</w:t>
      </w:r>
      <w:r w:rsidRPr="006C1264">
        <w:rPr>
          <w:rStyle w:val="EndnoteReference"/>
          <w:rFonts w:cstheme="minorHAnsi"/>
          <w:sz w:val="18"/>
          <w:szCs w:val="18"/>
          <w:lang w:val="es-ES"/>
        </w:rPr>
        <w:endnoteReference w:id="2"/>
      </w:r>
    </w:p>
    <w:p w14:paraId="786ABBB7"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15/17.5 (</w:t>
      </w:r>
      <w:r w:rsidRPr="006C1264">
        <w:rPr>
          <w:rFonts w:cstheme="minorHAnsi"/>
          <w:i/>
          <w:iCs/>
          <w:sz w:val="18"/>
          <w:szCs w:val="18"/>
          <w:lang w:val="es-ES"/>
        </w:rPr>
        <w:t>Ibíd.</w:t>
      </w:r>
      <w:r w:rsidRPr="006C1264">
        <w:rPr>
          <w:rFonts w:cstheme="minorHAnsi"/>
          <w:sz w:val="18"/>
          <w:szCs w:val="18"/>
          <w:lang w:val="es-ES"/>
        </w:rPr>
        <w:t xml:space="preserve"> 25.6)</w:t>
      </w:r>
      <w:r w:rsidRPr="006C1264">
        <w:rPr>
          <w:rStyle w:val="EndnoteReference"/>
          <w:rFonts w:cstheme="minorHAnsi"/>
          <w:sz w:val="18"/>
          <w:szCs w:val="18"/>
          <w:lang w:val="es-ES"/>
        </w:rPr>
        <w:endnoteReference w:id="3"/>
      </w:r>
      <w:r w:rsidRPr="006C1264">
        <w:rPr>
          <w:rFonts w:cstheme="minorHAnsi"/>
          <w:sz w:val="18"/>
          <w:szCs w:val="18"/>
          <w:lang w:val="es-ES"/>
        </w:rPr>
        <w:t xml:space="preserve"> Legislación que: </w:t>
      </w:r>
    </w:p>
    <w:p w14:paraId="31B062A7" w14:textId="77777777" w:rsidR="007934DF" w:rsidRPr="006C1264" w:rsidRDefault="007934DF" w:rsidP="007934DF">
      <w:pPr>
        <w:pStyle w:val="ListParagraph"/>
        <w:numPr>
          <w:ilvl w:val="0"/>
          <w:numId w:val="19"/>
        </w:numPr>
        <w:tabs>
          <w:tab w:val="left" w:pos="132"/>
        </w:tabs>
        <w:ind w:left="0" w:hanging="10"/>
        <w:jc w:val="both"/>
        <w:rPr>
          <w:rFonts w:cstheme="minorHAnsi"/>
          <w:sz w:val="18"/>
          <w:szCs w:val="18"/>
          <w:lang w:val="es-ES"/>
        </w:rPr>
      </w:pPr>
      <w:r w:rsidRPr="006C1264">
        <w:rPr>
          <w:rFonts w:cstheme="minorHAnsi"/>
          <w:sz w:val="18"/>
          <w:szCs w:val="18"/>
          <w:lang w:val="es-ES"/>
        </w:rPr>
        <w:t>Reconoce el derecho de toda persona al consentimiento libre e informado para recibir tratamiento médico</w:t>
      </w:r>
      <w:r w:rsidRPr="006C1264">
        <w:rPr>
          <w:rStyle w:val="EndnoteReference"/>
          <w:rFonts w:cstheme="minorHAnsi"/>
          <w:sz w:val="18"/>
          <w:szCs w:val="18"/>
          <w:lang w:val="es-ES"/>
        </w:rPr>
        <w:endnoteReference w:id="4"/>
      </w:r>
      <w:r w:rsidRPr="006C1264">
        <w:rPr>
          <w:rFonts w:cstheme="minorHAnsi"/>
          <w:sz w:val="18"/>
          <w:szCs w:val="18"/>
          <w:lang w:val="es-ES"/>
        </w:rPr>
        <w:t>, sin que importe su condición jurídica o de libertad;</w:t>
      </w:r>
    </w:p>
    <w:p w14:paraId="56C56E38" w14:textId="77777777" w:rsidR="007934DF" w:rsidRPr="006C1264" w:rsidRDefault="007934DF" w:rsidP="007934DF">
      <w:pPr>
        <w:pStyle w:val="ListParagraph"/>
        <w:numPr>
          <w:ilvl w:val="0"/>
          <w:numId w:val="19"/>
        </w:numPr>
        <w:tabs>
          <w:tab w:val="left" w:pos="132"/>
        </w:tabs>
        <w:ind w:left="0" w:hanging="10"/>
        <w:jc w:val="both"/>
        <w:rPr>
          <w:rFonts w:cstheme="minorHAnsi"/>
          <w:sz w:val="18"/>
          <w:szCs w:val="18"/>
          <w:lang w:val="es-ES"/>
        </w:rPr>
      </w:pPr>
      <w:r w:rsidRPr="006C1264">
        <w:rPr>
          <w:rFonts w:cstheme="minorHAnsi"/>
          <w:sz w:val="18"/>
          <w:szCs w:val="18"/>
          <w:lang w:val="es-ES"/>
        </w:rPr>
        <w:t>Garantiza que todas las personas con discapacidad tengan pleno acceso a toda la información sanitaria y formularios de consentimiento;</w:t>
      </w:r>
    </w:p>
    <w:p w14:paraId="6F22341B" w14:textId="77777777" w:rsidR="007934DF" w:rsidRPr="006C1264" w:rsidRDefault="007934DF" w:rsidP="007934DF">
      <w:pPr>
        <w:pStyle w:val="ListParagraph"/>
        <w:numPr>
          <w:ilvl w:val="0"/>
          <w:numId w:val="19"/>
        </w:numPr>
        <w:tabs>
          <w:tab w:val="left" w:pos="132"/>
        </w:tabs>
        <w:ind w:left="0" w:hanging="10"/>
        <w:jc w:val="both"/>
        <w:rPr>
          <w:rFonts w:cstheme="minorHAnsi"/>
          <w:sz w:val="18"/>
          <w:szCs w:val="18"/>
          <w:lang w:val="es-ES"/>
        </w:rPr>
      </w:pPr>
      <w:r w:rsidRPr="006C1264">
        <w:rPr>
          <w:rFonts w:cstheme="minorHAnsi"/>
          <w:sz w:val="18"/>
          <w:szCs w:val="18"/>
          <w:lang w:val="es-ES"/>
        </w:rPr>
        <w:t>Prohíbe la discriminación en el ejercicio de este derecho.</w:t>
      </w:r>
      <w:r w:rsidRPr="006C1264">
        <w:rPr>
          <w:rStyle w:val="EndnoteReference"/>
          <w:rFonts w:cstheme="minorHAnsi"/>
          <w:sz w:val="18"/>
          <w:szCs w:val="18"/>
          <w:lang w:val="es-ES"/>
        </w:rPr>
        <w:endnoteReference w:id="5"/>
      </w:r>
    </w:p>
    <w:p w14:paraId="0E35E0E1" w14:textId="77777777" w:rsidR="007934DF" w:rsidRPr="006C1264" w:rsidRDefault="007934DF" w:rsidP="007934DF">
      <w:pPr>
        <w:pStyle w:val="ListParagraph"/>
        <w:numPr>
          <w:ilvl w:val="0"/>
          <w:numId w:val="19"/>
        </w:numPr>
        <w:tabs>
          <w:tab w:val="left" w:pos="132"/>
        </w:tabs>
        <w:ind w:left="0" w:hanging="10"/>
        <w:jc w:val="both"/>
        <w:rPr>
          <w:rFonts w:cstheme="minorHAnsi"/>
          <w:sz w:val="18"/>
          <w:szCs w:val="18"/>
          <w:lang w:val="es-ES"/>
        </w:rPr>
      </w:pPr>
      <w:r w:rsidRPr="006C1264">
        <w:rPr>
          <w:rFonts w:cstheme="minorHAnsi"/>
          <w:sz w:val="18"/>
          <w:szCs w:val="18"/>
          <w:lang w:val="es-ES"/>
        </w:rPr>
        <w:t>Obliga a los profesionales sanitarios a actuar de conformidad con las directrices anticipadas por los pacientes, los poderes de representación legal y otras modalidades de apoyo para la toma de decisiones en materia de asistencia sanitaria.</w:t>
      </w:r>
      <w:r w:rsidRPr="006C1264">
        <w:rPr>
          <w:rStyle w:val="EndnoteReference"/>
          <w:rFonts w:cstheme="minorHAnsi"/>
          <w:sz w:val="18"/>
          <w:szCs w:val="18"/>
          <w:lang w:val="es-ES"/>
        </w:rPr>
        <w:endnoteReference w:id="6"/>
      </w:r>
    </w:p>
    <w:p w14:paraId="4400CEF6"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15/17.6 Legislación promulgada que protege a las personas con discapacidad</w:t>
      </w:r>
      <w:r w:rsidRPr="006C1264">
        <w:rPr>
          <w:rStyle w:val="EndnoteReference"/>
          <w:rFonts w:cstheme="minorHAnsi"/>
          <w:sz w:val="18"/>
          <w:szCs w:val="18"/>
          <w:lang w:val="es-ES"/>
        </w:rPr>
        <w:endnoteReference w:id="7"/>
      </w:r>
      <w:r w:rsidRPr="006C1264">
        <w:rPr>
          <w:rFonts w:cstheme="minorHAnsi"/>
          <w:sz w:val="18"/>
          <w:szCs w:val="18"/>
          <w:lang w:val="es-ES"/>
        </w:rPr>
        <w:t xml:space="preserve"> de los experimentos médicos, incluida la utilización de medicamentos o métodos de tratamiento nuevos o con carácter experimental, sin el consentimiento libre e informado de la persona afectada.</w:t>
      </w:r>
      <w:r w:rsidRPr="006C1264">
        <w:rPr>
          <w:rStyle w:val="EndnoteReference"/>
          <w:rFonts w:cstheme="minorHAnsi"/>
          <w:sz w:val="18"/>
          <w:szCs w:val="18"/>
          <w:lang w:val="es-ES"/>
        </w:rPr>
        <w:endnoteReference w:id="8"/>
      </w:r>
    </w:p>
    <w:p w14:paraId="0B456498" w14:textId="4D9DAD6C" w:rsidR="007934DF" w:rsidRPr="007934DF" w:rsidRDefault="007934DF" w:rsidP="007934DF">
      <w:pPr>
        <w:jc w:val="both"/>
        <w:rPr>
          <w:rFonts w:cstheme="minorHAnsi"/>
          <w:sz w:val="18"/>
          <w:szCs w:val="18"/>
          <w:lang w:val="es-ES"/>
        </w:rPr>
      </w:pPr>
      <w:r w:rsidRPr="006C1264">
        <w:rPr>
          <w:rFonts w:cstheme="minorHAnsi"/>
          <w:sz w:val="18"/>
          <w:szCs w:val="18"/>
          <w:lang w:val="es-ES"/>
        </w:rPr>
        <w:t xml:space="preserve">15/17.7 Requisito legal </w:t>
      </w:r>
      <w:r>
        <w:rPr>
          <w:rFonts w:cstheme="minorHAnsi"/>
          <w:sz w:val="18"/>
          <w:szCs w:val="18"/>
          <w:lang w:val="es-ES"/>
        </w:rPr>
        <w:t>de</w:t>
      </w:r>
      <w:r w:rsidRPr="006C1264">
        <w:rPr>
          <w:rFonts w:cstheme="minorHAnsi"/>
          <w:sz w:val="18"/>
          <w:szCs w:val="18"/>
          <w:lang w:val="es-ES"/>
        </w:rPr>
        <w:t xml:space="preserve"> recopilación y desglose de datos sobre las personas con discapacidad privadas de libertad en los diversos entornos institucionales donde se puede dar la privación de libertad de personas con discapacidad, desglosado por edad, sexo, discapacidad y motivo de la detención.</w:t>
      </w:r>
      <w:r w:rsidRPr="006C1264">
        <w:rPr>
          <w:rFonts w:cstheme="minorHAnsi"/>
          <w:sz w:val="18"/>
          <w:szCs w:val="18"/>
          <w:lang w:val="es-ES"/>
        </w:rPr>
        <w:tab/>
      </w:r>
    </w:p>
    <w:p w14:paraId="0030D5E4"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 xml:space="preserve">15/17.8 Aprobación de un código de conducta para los funcionarios encargados de hacer cumplir la ley, que establece normas de conducta para interrogar a las personas detenidas y encarceladas y en el que figuran de manera explícita directrices relativas a las personas con discapacidad y sus derechos, incluido el derecho a ajustes </w:t>
      </w:r>
      <w:r>
        <w:rPr>
          <w:rFonts w:cstheme="minorHAnsi"/>
          <w:sz w:val="18"/>
          <w:szCs w:val="18"/>
          <w:lang w:val="es-ES"/>
        </w:rPr>
        <w:t>de procedimiento</w:t>
      </w:r>
      <w:r w:rsidRPr="006C1264">
        <w:rPr>
          <w:rFonts w:cstheme="minorHAnsi"/>
          <w:sz w:val="18"/>
          <w:szCs w:val="18"/>
          <w:lang w:val="es-ES"/>
        </w:rPr>
        <w:t xml:space="preserve"> en el acceso a la justicia y ajustes razonables durante la detención.</w:t>
      </w:r>
    </w:p>
    <w:p w14:paraId="6C8A47EB"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15/17.9 Aprobación de un procedimiento formal por el que se rigen las inspecciones de los calabozos de la policía, los centros de detención y las prisiones por autoridades independientes (como los mecanismos nacionales de prevención), que incluye explícitamente los lugares donde se da la privación de libertad de las personas con discapacidad.</w:t>
      </w:r>
      <w:r w:rsidRPr="006C1264">
        <w:rPr>
          <w:rStyle w:val="EndnoteReference"/>
          <w:rFonts w:cstheme="minorHAnsi"/>
          <w:sz w:val="18"/>
          <w:szCs w:val="18"/>
          <w:lang w:val="es-ES"/>
        </w:rPr>
        <w:endnoteReference w:id="9"/>
      </w:r>
      <w:r w:rsidRPr="006C1264">
        <w:rPr>
          <w:rFonts w:cstheme="minorHAnsi"/>
          <w:sz w:val="18"/>
          <w:szCs w:val="18"/>
          <w:lang w:val="es-ES"/>
        </w:rPr>
        <w:t xml:space="preserve"> </w:t>
      </w:r>
    </w:p>
    <w:p w14:paraId="0FF5F624"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15/17.10 Aprobación de normas de accesibilidad de obligatorio cumplimiento aplicables a las prisiones y a otros centros de detención (</w:t>
      </w:r>
      <w:r w:rsidRPr="006C1264">
        <w:rPr>
          <w:rFonts w:cstheme="minorHAnsi"/>
          <w:i/>
          <w:sz w:val="18"/>
          <w:szCs w:val="18"/>
          <w:lang w:val="es-ES"/>
        </w:rPr>
        <w:t>Ibíd.</w:t>
      </w:r>
      <w:r w:rsidRPr="006C1264">
        <w:rPr>
          <w:rFonts w:cstheme="minorHAnsi"/>
          <w:sz w:val="18"/>
          <w:szCs w:val="18"/>
          <w:lang w:val="es-ES"/>
        </w:rPr>
        <w:t xml:space="preserve"> 14.8)</w:t>
      </w:r>
    </w:p>
    <w:p w14:paraId="69F07700"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15/17.11 Aprobación de una disposición legislativa que establece la obligación de ofrecer ajustes razonables a las personas con discapacidad privadas de libertad (por ejemplo, prisioneros con discapacidad) (</w:t>
      </w:r>
      <w:r w:rsidRPr="006C1264">
        <w:rPr>
          <w:rFonts w:cstheme="minorHAnsi"/>
          <w:i/>
          <w:sz w:val="18"/>
          <w:szCs w:val="18"/>
          <w:lang w:val="es-ES"/>
        </w:rPr>
        <w:t>Ibíd.</w:t>
      </w:r>
      <w:r w:rsidRPr="006C1264">
        <w:rPr>
          <w:rFonts w:cstheme="minorHAnsi"/>
          <w:sz w:val="18"/>
          <w:szCs w:val="18"/>
          <w:lang w:val="es-ES"/>
        </w:rPr>
        <w:t xml:space="preserve"> 14.9)</w:t>
      </w:r>
    </w:p>
    <w:p w14:paraId="4912367B" w14:textId="77777777" w:rsidR="007934DF" w:rsidRPr="006C1264" w:rsidRDefault="007934DF" w:rsidP="007934DF">
      <w:pPr>
        <w:jc w:val="both"/>
        <w:rPr>
          <w:rFonts w:cstheme="minorHAnsi"/>
          <w:sz w:val="18"/>
          <w:szCs w:val="18"/>
          <w:lang w:val="es-ES"/>
        </w:rPr>
      </w:pPr>
      <w:r w:rsidRPr="006C1264">
        <w:rPr>
          <w:sz w:val="18"/>
          <w:szCs w:val="18"/>
          <w:lang w:val="es-ES"/>
        </w:rPr>
        <w:t xml:space="preserve">15/17.12 </w:t>
      </w:r>
      <w:r>
        <w:rPr>
          <w:sz w:val="18"/>
          <w:szCs w:val="18"/>
          <w:lang w:val="es-ES"/>
        </w:rPr>
        <w:t>Adopción</w:t>
      </w:r>
      <w:r w:rsidRPr="006C1264">
        <w:rPr>
          <w:sz w:val="18"/>
          <w:szCs w:val="18"/>
          <w:lang w:val="es-ES"/>
        </w:rPr>
        <w:t xml:space="preserve"> de un requisito legal que establece la obligación de tener en cuenta la evolución de las capacidades de los niños con discapacidad y su derecho a preservar su identidad en todas las decisiones que les afectan y respecto a las intervenciones y tratamientos médicos y otros tratamientos e intervenciones similares que sean </w:t>
      </w:r>
      <w:r w:rsidRPr="006C1264">
        <w:rPr>
          <w:rFonts w:cstheme="minorHAnsi"/>
          <w:sz w:val="18"/>
          <w:szCs w:val="18"/>
          <w:lang w:val="es-ES"/>
        </w:rPr>
        <w:t>invasivos, dolorosos e irreversibles como, por ejemplo, la esterilización.</w:t>
      </w:r>
      <w:r w:rsidRPr="006C1264">
        <w:rPr>
          <w:rStyle w:val="EndnoteReference"/>
          <w:rFonts w:cstheme="minorHAnsi"/>
          <w:sz w:val="18"/>
          <w:szCs w:val="18"/>
          <w:lang w:val="es-ES"/>
        </w:rPr>
        <w:endnoteReference w:id="10"/>
      </w:r>
      <w:r w:rsidRPr="006C1264">
        <w:rPr>
          <w:rFonts w:cstheme="minorHAnsi"/>
          <w:sz w:val="18"/>
          <w:szCs w:val="18"/>
          <w:lang w:val="es-ES"/>
        </w:rPr>
        <w:t xml:space="preserve"> (</w:t>
      </w:r>
      <w:r w:rsidRPr="006C1264">
        <w:rPr>
          <w:rFonts w:cstheme="minorHAnsi"/>
          <w:i/>
          <w:sz w:val="18"/>
          <w:szCs w:val="18"/>
          <w:lang w:val="es-ES"/>
        </w:rPr>
        <w:t>Ibíd.</w:t>
      </w:r>
      <w:r w:rsidRPr="006C1264">
        <w:rPr>
          <w:rFonts w:cstheme="minorHAnsi"/>
          <w:sz w:val="18"/>
          <w:szCs w:val="18"/>
          <w:lang w:val="es-ES"/>
        </w:rPr>
        <w:t xml:space="preserve"> 7.4)</w:t>
      </w:r>
    </w:p>
    <w:p w14:paraId="6DDD46D7" w14:textId="3512F451" w:rsidR="007934DF" w:rsidRPr="006C1264" w:rsidRDefault="007934DF" w:rsidP="007934DF">
      <w:pPr>
        <w:jc w:val="both"/>
        <w:rPr>
          <w:rFonts w:cstheme="minorHAnsi"/>
          <w:sz w:val="18"/>
          <w:szCs w:val="18"/>
          <w:lang w:val="es-ES"/>
        </w:rPr>
      </w:pPr>
      <w:r w:rsidRPr="006C1264">
        <w:rPr>
          <w:rFonts w:cstheme="minorHAnsi"/>
          <w:sz w:val="18"/>
          <w:szCs w:val="18"/>
          <w:lang w:val="es-ES"/>
        </w:rPr>
        <w:t xml:space="preserve">15/17.13 </w:t>
      </w:r>
      <w:r>
        <w:rPr>
          <w:rFonts w:cstheme="minorHAnsi"/>
          <w:sz w:val="18"/>
          <w:szCs w:val="18"/>
          <w:lang w:val="es-ES"/>
        </w:rPr>
        <w:t>Adopción</w:t>
      </w:r>
      <w:r w:rsidRPr="006C1264">
        <w:rPr>
          <w:rFonts w:cstheme="minorHAnsi"/>
          <w:sz w:val="18"/>
          <w:szCs w:val="18"/>
          <w:lang w:val="es-ES"/>
        </w:rPr>
        <w:t xml:space="preserve"> de protocolos relativos al respeto de los derechos sexuales y reproductivos de las personas con discapacidad, en particular de las mujeres y niñas con discapacidad, incluido el derecho a mantener su fertilidad, y a la provisión de información y servicios conexos.</w:t>
      </w:r>
    </w:p>
    <w:p w14:paraId="5CF38FE7"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 xml:space="preserve">15/17.14 Aprobación de protocolos para prevenir experimentos médicos con personas con discapacidad sin su consentimiento libre e </w:t>
      </w:r>
      <w:r w:rsidRPr="006C1264">
        <w:rPr>
          <w:sz w:val="18"/>
          <w:szCs w:val="18"/>
          <w:lang w:val="es-ES"/>
        </w:rPr>
        <w:t>informado, y en particular con niños con discapacidad</w:t>
      </w:r>
      <w:r w:rsidRPr="006C1264">
        <w:rPr>
          <w:rFonts w:cstheme="minorHAnsi"/>
          <w:sz w:val="18"/>
          <w:szCs w:val="18"/>
          <w:lang w:val="es-ES"/>
        </w:rPr>
        <w:t>.</w:t>
      </w:r>
    </w:p>
    <w:p w14:paraId="06E47D0B" w14:textId="77777777" w:rsidR="007934DF" w:rsidRPr="006C1264" w:rsidRDefault="007934DF" w:rsidP="007934DF">
      <w:pPr>
        <w:jc w:val="both"/>
        <w:rPr>
          <w:rFonts w:cstheme="minorHAnsi"/>
          <w:sz w:val="18"/>
          <w:szCs w:val="18"/>
          <w:lang w:val="es-ES"/>
        </w:rPr>
      </w:pPr>
    </w:p>
    <w:p w14:paraId="6DD88683" w14:textId="3333871E" w:rsidR="007934DF" w:rsidRPr="007934DF" w:rsidRDefault="007934DF" w:rsidP="007934DF">
      <w:pPr>
        <w:rPr>
          <w:rFonts w:cstheme="minorHAnsi"/>
          <w:b/>
          <w:sz w:val="18"/>
          <w:szCs w:val="18"/>
          <w:lang w:val="es-ES"/>
        </w:rPr>
      </w:pPr>
      <w:r w:rsidRPr="006C1264">
        <w:rPr>
          <w:rFonts w:cstheme="minorHAnsi"/>
          <w:b/>
          <w:sz w:val="18"/>
          <w:szCs w:val="18"/>
          <w:lang w:val="es-ES"/>
        </w:rPr>
        <w:t>Proceso</w:t>
      </w:r>
    </w:p>
    <w:p w14:paraId="26AD52DE"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 xml:space="preserve">15/17.15 Número y proporción de funcionarios encargados de hacer cumplir la ley (como policías, militares o personal de seguridad) que han recibido formación sobre las normas de conducta relativas al uso proporcional de la fuerza, los arrestos, las detenciones, los interrogatorios o los castigos, en relación con los derechos de las personas con discapacidad, incluida la provisión de ajustes </w:t>
      </w:r>
      <w:r>
        <w:rPr>
          <w:rFonts w:cstheme="minorHAnsi"/>
          <w:sz w:val="18"/>
          <w:szCs w:val="18"/>
          <w:lang w:val="es-ES"/>
        </w:rPr>
        <w:t>de procedimiento</w:t>
      </w:r>
      <w:r w:rsidRPr="006C1264">
        <w:rPr>
          <w:rFonts w:cstheme="minorHAnsi"/>
          <w:sz w:val="18"/>
          <w:szCs w:val="18"/>
          <w:lang w:val="es-ES"/>
        </w:rPr>
        <w:t xml:space="preserve"> y ajustes razonables.</w:t>
      </w:r>
    </w:p>
    <w:p w14:paraId="508D07C7" w14:textId="5AD34C82" w:rsidR="007934DF" w:rsidRPr="007934DF" w:rsidRDefault="007934DF" w:rsidP="007934DF">
      <w:pPr>
        <w:jc w:val="both"/>
        <w:rPr>
          <w:rFonts w:cstheme="minorHAnsi"/>
          <w:sz w:val="18"/>
          <w:szCs w:val="18"/>
          <w:lang w:val="es-ES"/>
        </w:rPr>
      </w:pPr>
      <w:r w:rsidRPr="006C1264">
        <w:rPr>
          <w:rFonts w:cstheme="minorHAnsi"/>
          <w:sz w:val="18"/>
          <w:szCs w:val="18"/>
          <w:lang w:val="es-ES"/>
        </w:rPr>
        <w:t>15/17.16 Número y proporción de profesionales sanitarios</w:t>
      </w:r>
      <w:r w:rsidRPr="006C1264">
        <w:rPr>
          <w:rStyle w:val="EndnoteReference"/>
          <w:rFonts w:cstheme="minorHAnsi"/>
          <w:sz w:val="18"/>
          <w:szCs w:val="18"/>
          <w:lang w:val="es-ES"/>
        </w:rPr>
        <w:endnoteReference w:id="11"/>
      </w:r>
      <w:r w:rsidRPr="006C1264">
        <w:rPr>
          <w:rFonts w:cstheme="minorHAnsi"/>
          <w:sz w:val="18"/>
          <w:szCs w:val="18"/>
          <w:lang w:val="es-ES"/>
        </w:rPr>
        <w:t xml:space="preserve"> y miembros del personal de instituciones sanitarias, psiquiátricas, de asistencia social y residenciales, que han recibido formación sobre el derecho de las personas con discapacidad a negarse a recibir tratamiento sobre la base del consentimiento libre e informado.</w:t>
      </w:r>
    </w:p>
    <w:p w14:paraId="4D703AE1"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 xml:space="preserve">15/17.17 Campañas y actividades de toma de conciencia para promover e informar a las personas con discapacidad, sus familias y el público en general, sobre el derecho de las personas con discapacidad a no ser sometidas a tortura y malos tratos y a su integridad física y mental, así como actividades de toma de conciencia sobre las intervenciones médicas no consentidas como prácticas nocivas. </w:t>
      </w:r>
    </w:p>
    <w:p w14:paraId="658F9E8E" w14:textId="77777777" w:rsidR="007934DF" w:rsidRPr="006C1264" w:rsidRDefault="007934DF" w:rsidP="007934DF">
      <w:pPr>
        <w:jc w:val="both"/>
        <w:rPr>
          <w:rFonts w:cstheme="minorHAnsi"/>
          <w:sz w:val="18"/>
          <w:szCs w:val="18"/>
          <w:lang w:val="es-ES"/>
        </w:rPr>
      </w:pPr>
      <w:r w:rsidRPr="006C1264">
        <w:rPr>
          <w:rFonts w:cstheme="minorHAnsi"/>
          <w:sz w:val="18"/>
          <w:szCs w:val="18"/>
          <w:lang w:val="es-ES"/>
        </w:rPr>
        <w:t xml:space="preserve">15/17.18 Presupuesto asignado a los mecanismos nacionales de prevención u otras autoridades independientes con miras a realizar actividades de monitoreo de los lugares de detención donde puede darse la privación de libertad de personas con discapacidad y para reforzar su capacidad para cumplir plenamente con su mandato con respecto a las personas con discapacidad. </w:t>
      </w:r>
    </w:p>
    <w:p w14:paraId="51C29F1A" w14:textId="77777777" w:rsidR="007934DF" w:rsidRPr="006C1264" w:rsidRDefault="007934DF" w:rsidP="007934DF">
      <w:pPr>
        <w:jc w:val="both"/>
        <w:rPr>
          <w:lang w:val="es-ES"/>
        </w:rPr>
      </w:pPr>
      <w:r w:rsidRPr="006C1264">
        <w:rPr>
          <w:rFonts w:cstheme="minorHAnsi"/>
          <w:sz w:val="18"/>
          <w:szCs w:val="18"/>
          <w:lang w:val="es-ES"/>
        </w:rPr>
        <w:t xml:space="preserve">15/17.19 Procesos de consulta </w:t>
      </w:r>
      <w:r>
        <w:rPr>
          <w:rFonts w:cstheme="minorHAnsi"/>
          <w:sz w:val="18"/>
          <w:szCs w:val="18"/>
          <w:lang w:val="es-ES"/>
        </w:rPr>
        <w:t xml:space="preserve">emprendidos </w:t>
      </w:r>
      <w:r w:rsidRPr="006C1264">
        <w:rPr>
          <w:rFonts w:cstheme="minorHAnsi"/>
          <w:sz w:val="18"/>
          <w:szCs w:val="18"/>
          <w:lang w:val="es-ES"/>
        </w:rPr>
        <w:t>para garantizar la participación activa de las personas con discapacidad, incluso a través de las organizaciones que las representan, en el diseño, la  implementación y el monitoreo de las leyes, los reglamentos, las políticas y los programas</w:t>
      </w:r>
      <w:r w:rsidRPr="006C1264">
        <w:rPr>
          <w:rFonts w:cstheme="minorHAnsi"/>
          <w:color w:val="000000"/>
          <w:sz w:val="18"/>
          <w:szCs w:val="18"/>
          <w:lang w:val="es-ES"/>
        </w:rPr>
        <w:t xml:space="preserve"> relativos a la prevención de la tortura, los malos tratos, los tratamientos no consentidos y otras prácticas similares, y también con miras a la aplicación del Protocolo Facultativo de la Convención contra la Tortura.</w:t>
      </w:r>
      <w:r w:rsidRPr="006C1264">
        <w:rPr>
          <w:rStyle w:val="EndnoteReference"/>
          <w:rFonts w:cstheme="minorHAnsi"/>
          <w:sz w:val="18"/>
          <w:szCs w:val="18"/>
          <w:lang w:val="es-ES"/>
        </w:rPr>
        <w:endnoteReference w:id="12"/>
      </w:r>
      <w:r w:rsidRPr="006C1264">
        <w:rPr>
          <w:color w:val="000000"/>
          <w:sz w:val="18"/>
          <w:szCs w:val="18"/>
          <w:lang w:val="es-ES"/>
        </w:rPr>
        <w:t xml:space="preserve"> </w:t>
      </w:r>
    </w:p>
    <w:p w14:paraId="325E8967" w14:textId="77777777" w:rsidR="007934DF" w:rsidRPr="006C1264" w:rsidDel="00110663" w:rsidRDefault="007934DF" w:rsidP="007934DF">
      <w:pPr>
        <w:jc w:val="both"/>
        <w:rPr>
          <w:rFonts w:cstheme="minorHAnsi"/>
          <w:sz w:val="18"/>
          <w:szCs w:val="18"/>
          <w:lang w:val="es-ES"/>
        </w:rPr>
      </w:pPr>
      <w:r w:rsidRPr="006C1264">
        <w:rPr>
          <w:rFonts w:cstheme="minorHAnsi"/>
          <w:sz w:val="18"/>
          <w:szCs w:val="18"/>
          <w:lang w:val="es-ES"/>
        </w:rPr>
        <w:lastRenderedPageBreak/>
        <w:t>15/17.20 Número de denuncias recibidas relacionadas con la tortura, los malos tratos, los tratamientos no consentidos y otras violaciones del derecho a la integridad física y mental de las personas con discapacidad, que han sido investigadas y resueltas a favor del denunciante, desglosado por el tipo de mecanismo, y la proporción de las mismas que han sido cumplidas por el gobierno o el responsable.</w:t>
      </w:r>
    </w:p>
    <w:p w14:paraId="772B036C" w14:textId="77777777" w:rsidR="007934DF" w:rsidRDefault="007934DF" w:rsidP="007934DF">
      <w:pPr>
        <w:rPr>
          <w:rFonts w:cstheme="minorHAnsi"/>
          <w:b/>
          <w:sz w:val="18"/>
          <w:szCs w:val="18"/>
          <w:lang w:val="es-ES"/>
        </w:rPr>
      </w:pPr>
    </w:p>
    <w:p w14:paraId="6FCA0FE7" w14:textId="77777777" w:rsidR="007934DF" w:rsidRPr="006C1264" w:rsidRDefault="007934DF" w:rsidP="007934DF">
      <w:pPr>
        <w:rPr>
          <w:rFonts w:cstheme="minorHAnsi"/>
          <w:b/>
          <w:sz w:val="18"/>
          <w:szCs w:val="18"/>
          <w:lang w:val="es-ES"/>
        </w:rPr>
      </w:pPr>
      <w:r w:rsidRPr="006C1264">
        <w:rPr>
          <w:rFonts w:cstheme="minorHAnsi"/>
          <w:b/>
          <w:sz w:val="18"/>
          <w:szCs w:val="18"/>
          <w:lang w:val="es-ES"/>
        </w:rPr>
        <w:t>Resultado</w:t>
      </w:r>
    </w:p>
    <w:p w14:paraId="35D108CE" w14:textId="77777777" w:rsidR="007934DF" w:rsidRPr="006C1264" w:rsidRDefault="007934DF" w:rsidP="007934DF">
      <w:pPr>
        <w:pStyle w:val="CommentText"/>
        <w:spacing w:after="0"/>
        <w:jc w:val="both"/>
        <w:rPr>
          <w:rFonts w:cstheme="minorHAnsi"/>
          <w:sz w:val="18"/>
          <w:szCs w:val="18"/>
          <w:lang w:val="es-ES"/>
        </w:rPr>
      </w:pPr>
      <w:r w:rsidRPr="006C1264">
        <w:rPr>
          <w:rFonts w:cstheme="minorHAnsi"/>
          <w:sz w:val="18"/>
          <w:szCs w:val="18"/>
          <w:lang w:val="es-ES"/>
        </w:rPr>
        <w:t>15/17.21 Número de casos de tortura y malos tratos notificados contra personas con discapacidad, incluyendo la negación de ajustes razonables durante la detención.</w:t>
      </w:r>
    </w:p>
    <w:p w14:paraId="2F4B924A" w14:textId="77777777" w:rsidR="007934DF" w:rsidRPr="006C1264" w:rsidRDefault="007934DF" w:rsidP="007934DF">
      <w:pPr>
        <w:jc w:val="both"/>
        <w:rPr>
          <w:rFonts w:ascii="Times New Roman" w:hAnsi="Times New Roman" w:cs="Times New Roman"/>
          <w:lang w:val="es-ES" w:eastAsia="es-ES"/>
        </w:rPr>
      </w:pPr>
      <w:r w:rsidRPr="006C1264">
        <w:rPr>
          <w:rFonts w:cstheme="minorHAnsi"/>
          <w:sz w:val="18"/>
          <w:szCs w:val="18"/>
          <w:lang w:val="es-ES"/>
        </w:rPr>
        <w:t xml:space="preserve">15/17.22 Número y proporción de personas con discapacidad víctimas de tortura o malos tratos que han recibido indemnizaciones, rehabilitación y de apoyo, por año. </w:t>
      </w:r>
      <w:r w:rsidRPr="006C1264">
        <w:rPr>
          <w:rStyle w:val="EndnoteReference"/>
          <w:rFonts w:cstheme="minorHAnsi"/>
          <w:sz w:val="18"/>
          <w:szCs w:val="18"/>
          <w:lang w:val="es-ES"/>
        </w:rPr>
        <w:endnoteReference w:id="13"/>
      </w:r>
      <w:r w:rsidRPr="006C1264">
        <w:rPr>
          <w:rFonts w:ascii="Times New Roman" w:hAnsi="Times New Roman" w:cs="Times New Roman"/>
          <w:lang w:val="es-ES" w:eastAsia="es-ES"/>
        </w:rPr>
        <w:t xml:space="preserve"> </w:t>
      </w:r>
    </w:p>
    <w:p w14:paraId="0137F75B" w14:textId="77777777" w:rsidR="007934DF" w:rsidRPr="006C1264" w:rsidRDefault="007934DF" w:rsidP="007934DF">
      <w:pPr>
        <w:pStyle w:val="CommentText"/>
        <w:spacing w:after="0"/>
        <w:jc w:val="both"/>
        <w:rPr>
          <w:sz w:val="18"/>
          <w:szCs w:val="18"/>
          <w:lang w:val="es-ES"/>
        </w:rPr>
      </w:pPr>
      <w:r w:rsidRPr="006C1264">
        <w:rPr>
          <w:sz w:val="18"/>
          <w:szCs w:val="18"/>
          <w:lang w:val="es-ES"/>
        </w:rPr>
        <w:t xml:space="preserve">15/17.23 Proporción de niños de entre 1 y 17 años que han sufrido algún castigo físico o agresión psicológica a manos de sus cuidadores en el último mes, desglosado por sexo </w:t>
      </w:r>
      <w:proofErr w:type="spellStart"/>
      <w:r w:rsidRPr="006C1264">
        <w:rPr>
          <w:sz w:val="18"/>
          <w:szCs w:val="18"/>
          <w:lang w:val="es-ES"/>
        </w:rPr>
        <w:t>y</w:t>
      </w:r>
      <w:proofErr w:type="spellEnd"/>
      <w:r w:rsidRPr="006C1264">
        <w:rPr>
          <w:sz w:val="18"/>
          <w:szCs w:val="18"/>
          <w:lang w:val="es-ES"/>
        </w:rPr>
        <w:t xml:space="preserve"> (indicador 16.2.1 de los ODS) discapacidad.</w:t>
      </w:r>
    </w:p>
    <w:p w14:paraId="56369B8D" w14:textId="482F2B2A" w:rsidR="007934DF" w:rsidRPr="007934DF" w:rsidRDefault="007934DF" w:rsidP="007934DF">
      <w:pPr>
        <w:jc w:val="both"/>
        <w:rPr>
          <w:rFonts w:ascii="Times New Roman" w:hAnsi="Times New Roman" w:cs="Times New Roman"/>
          <w:lang w:val="es-ES" w:eastAsia="es-ES"/>
        </w:rPr>
      </w:pPr>
      <w:r w:rsidRPr="006C1264">
        <w:rPr>
          <w:rFonts w:cstheme="minorHAnsi"/>
          <w:sz w:val="18"/>
          <w:szCs w:val="18"/>
          <w:lang w:val="es-ES"/>
        </w:rPr>
        <w:t>15/17.24 Número y proporción de personas con discapacidad que han sido objeto de un tratamiento no consentido, desglosados por edad, s</w:t>
      </w:r>
      <w:r>
        <w:rPr>
          <w:rFonts w:cstheme="minorHAnsi"/>
          <w:sz w:val="18"/>
          <w:szCs w:val="18"/>
          <w:lang w:val="es-ES"/>
        </w:rPr>
        <w:t>exo, discapacidad y contexto de dicha violación de derecho</w:t>
      </w:r>
      <w:r w:rsidRPr="006C1264">
        <w:rPr>
          <w:rFonts w:cstheme="minorHAnsi"/>
          <w:sz w:val="18"/>
          <w:szCs w:val="18"/>
          <w:lang w:val="es-ES"/>
        </w:rPr>
        <w:t>,</w:t>
      </w:r>
      <w:r w:rsidRPr="006C1264">
        <w:rPr>
          <w:rStyle w:val="EndnoteReference"/>
          <w:rFonts w:cstheme="minorHAnsi"/>
          <w:sz w:val="18"/>
          <w:szCs w:val="18"/>
          <w:lang w:val="es-ES"/>
        </w:rPr>
        <w:endnoteReference w:id="14"/>
      </w:r>
      <w:r w:rsidRPr="006C1264">
        <w:rPr>
          <w:rFonts w:ascii="Times New Roman" w:hAnsi="Times New Roman" w:cs="Times New Roman"/>
          <w:lang w:val="es-ES" w:eastAsia="es-ES"/>
        </w:rPr>
        <w:t xml:space="preserve"> </w:t>
      </w:r>
      <w:r w:rsidRPr="006C1264">
        <w:rPr>
          <w:rFonts w:cstheme="minorHAnsi"/>
          <w:sz w:val="18"/>
          <w:szCs w:val="18"/>
          <w:lang w:val="es-ES"/>
        </w:rPr>
        <w:t xml:space="preserve">y proporción de las mismas que ha recibido indemnizaciones, rehabilitación y apoyo, por año. </w:t>
      </w:r>
      <w:r w:rsidRPr="006C1264">
        <w:rPr>
          <w:rStyle w:val="EndnoteReference"/>
          <w:rFonts w:cstheme="minorHAnsi"/>
          <w:sz w:val="18"/>
          <w:szCs w:val="18"/>
          <w:lang w:val="es-ES"/>
        </w:rPr>
        <w:endnoteReference w:id="15"/>
      </w:r>
      <w:r w:rsidRPr="006C1264">
        <w:rPr>
          <w:rFonts w:ascii="Times New Roman" w:hAnsi="Times New Roman" w:cs="Times New Roman"/>
          <w:lang w:val="es-ES" w:eastAsia="es-ES"/>
        </w:rPr>
        <w:t xml:space="preserve"> </w:t>
      </w:r>
    </w:p>
    <w:p w14:paraId="07FA5F58" w14:textId="77777777" w:rsidR="007934DF" w:rsidRPr="006C1264" w:rsidRDefault="007934DF" w:rsidP="007934DF">
      <w:pPr>
        <w:pStyle w:val="CommentText"/>
        <w:spacing w:after="0"/>
        <w:jc w:val="both"/>
        <w:rPr>
          <w:rFonts w:cstheme="minorHAnsi"/>
          <w:sz w:val="18"/>
          <w:szCs w:val="18"/>
          <w:lang w:val="es-ES"/>
        </w:rPr>
      </w:pPr>
      <w:r w:rsidRPr="006C1264">
        <w:rPr>
          <w:rFonts w:cstheme="minorHAnsi"/>
          <w:sz w:val="18"/>
          <w:szCs w:val="18"/>
          <w:lang w:val="es-ES"/>
        </w:rPr>
        <w:t>15/17.25 Número y proporción de personas con discapacidad que han sido objeto de experimentos médicos forzados y han recibido indemnizaciones, rehabilitación y apoyo, por año.</w:t>
      </w:r>
    </w:p>
    <w:p w14:paraId="43B53891" w14:textId="77777777" w:rsidR="00DE431B" w:rsidRPr="006C1264" w:rsidRDefault="00DE431B" w:rsidP="00B0552A">
      <w:pPr>
        <w:spacing w:after="120"/>
        <w:rPr>
          <w:rFonts w:cstheme="minorHAnsi"/>
          <w:sz w:val="20"/>
          <w:szCs w:val="20"/>
          <w:lang w:val="es-ES"/>
        </w:rPr>
      </w:pPr>
    </w:p>
    <w:p w14:paraId="1A47DB36" w14:textId="77777777" w:rsidR="007A4591" w:rsidRPr="006C1264" w:rsidRDefault="00CF02B4" w:rsidP="003E5E9C">
      <w:pPr>
        <w:spacing w:before="60"/>
        <w:jc w:val="center"/>
        <w:rPr>
          <w:rFonts w:cstheme="minorHAnsi"/>
          <w:b/>
          <w:sz w:val="20"/>
          <w:szCs w:val="20"/>
          <w:lang w:val="es-ES"/>
        </w:rPr>
      </w:pPr>
      <w:r w:rsidRPr="006C1264">
        <w:rPr>
          <w:rFonts w:cstheme="minorHAnsi"/>
          <w:b/>
          <w:sz w:val="22"/>
          <w:szCs w:val="22"/>
          <w:lang w:val="es-ES"/>
        </w:rPr>
        <w:t>AN</w:t>
      </w:r>
      <w:r w:rsidR="0065051C" w:rsidRPr="006C1264">
        <w:rPr>
          <w:rFonts w:cstheme="minorHAnsi"/>
          <w:b/>
          <w:sz w:val="22"/>
          <w:szCs w:val="22"/>
          <w:lang w:val="es-ES"/>
        </w:rPr>
        <w:t>EX</w:t>
      </w:r>
      <w:r w:rsidRPr="006C1264">
        <w:rPr>
          <w:rFonts w:cstheme="minorHAnsi"/>
          <w:b/>
          <w:sz w:val="22"/>
          <w:szCs w:val="22"/>
          <w:lang w:val="es-ES"/>
        </w:rPr>
        <w:t>O</w:t>
      </w:r>
    </w:p>
    <w:sectPr w:rsidR="007A4591" w:rsidRPr="006C1264"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606BEF" w14:textId="77777777" w:rsidR="00FD7BD5" w:rsidRDefault="00FD7BD5" w:rsidP="00CA591E"/>
  </w:endnote>
  <w:endnote w:type="continuationSeparator" w:id="0">
    <w:p w14:paraId="257E9611" w14:textId="77777777" w:rsidR="00FD7BD5" w:rsidRDefault="00FD7BD5" w:rsidP="00CA591E">
      <w:r>
        <w:continuationSeparator/>
      </w:r>
    </w:p>
  </w:endnote>
  <w:endnote w:id="1">
    <w:p w14:paraId="2B2874C2" w14:textId="77777777" w:rsidR="007934DF" w:rsidRPr="007D1723" w:rsidRDefault="007934DF" w:rsidP="006C18C9">
      <w:pPr>
        <w:pStyle w:val="EndnoteText"/>
        <w:jc w:val="both"/>
        <w:rPr>
          <w:rFonts w:cstheme="minorHAnsi"/>
          <w:sz w:val="18"/>
          <w:szCs w:val="18"/>
          <w:highlight w:val="yellow"/>
          <w:lang w:val="es-ES"/>
        </w:rPr>
      </w:pPr>
      <w:r w:rsidRPr="006C18C9">
        <w:rPr>
          <w:rStyle w:val="EndnoteReference"/>
          <w:sz w:val="18"/>
          <w:szCs w:val="18"/>
        </w:rPr>
        <w:endnoteRef/>
      </w:r>
      <w:r w:rsidRPr="007D1723">
        <w:rPr>
          <w:sz w:val="18"/>
          <w:szCs w:val="18"/>
          <w:lang w:val="es-ES"/>
        </w:rPr>
        <w:t xml:space="preserve"> La legislación debe englobar claramente todas las formas de tortura y malos tratos, así como todas las prácticas normalizadas que violen la integridad física y mental de las personas con discapacidad, incluidas, entre otras, todas las formas de prácticas coercitiva</w:t>
      </w:r>
      <w:r>
        <w:rPr>
          <w:sz w:val="18"/>
          <w:szCs w:val="18"/>
          <w:lang w:val="es-ES"/>
        </w:rPr>
        <w:t>s</w:t>
      </w:r>
      <w:r w:rsidRPr="007D1723">
        <w:rPr>
          <w:sz w:val="18"/>
          <w:szCs w:val="18"/>
          <w:lang w:val="es-ES"/>
        </w:rPr>
        <w:t xml:space="preserve"> contra adultos y niños con discapacidad, como las prácticas de contención química o mecánica, la utilización de camas con red, el aislamiento, la reclusión, el </w:t>
      </w:r>
      <w:r>
        <w:rPr>
          <w:sz w:val="18"/>
          <w:szCs w:val="18"/>
          <w:lang w:val="es-ES"/>
        </w:rPr>
        <w:t>ré</w:t>
      </w:r>
      <w:r w:rsidRPr="007D1723">
        <w:rPr>
          <w:sz w:val="18"/>
          <w:szCs w:val="18"/>
          <w:lang w:val="es-ES"/>
        </w:rPr>
        <w:t>gimen de aislamiento, la administraci</w:t>
      </w:r>
      <w:r>
        <w:rPr>
          <w:sz w:val="18"/>
          <w:szCs w:val="18"/>
          <w:lang w:val="es-ES"/>
        </w:rPr>
        <w:t xml:space="preserve">ón forzada de tratamientos intrusivos e irreversibles (como la mutilación </w:t>
      </w:r>
      <w:r w:rsidRPr="007D1723">
        <w:rPr>
          <w:sz w:val="18"/>
          <w:szCs w:val="18"/>
          <w:lang w:val="es-ES"/>
        </w:rPr>
        <w:t xml:space="preserve">genital </w:t>
      </w:r>
      <w:r>
        <w:rPr>
          <w:sz w:val="18"/>
          <w:szCs w:val="18"/>
          <w:lang w:val="es-ES"/>
        </w:rPr>
        <w:t>femenina), las e</w:t>
      </w:r>
      <w:r w:rsidRPr="007D1723">
        <w:rPr>
          <w:sz w:val="18"/>
          <w:szCs w:val="18"/>
          <w:lang w:val="es-ES"/>
        </w:rPr>
        <w:t>steriliza</w:t>
      </w:r>
      <w:r>
        <w:rPr>
          <w:sz w:val="18"/>
          <w:szCs w:val="18"/>
          <w:lang w:val="es-ES"/>
        </w:rPr>
        <w:t>c</w:t>
      </w:r>
      <w:r w:rsidRPr="007D1723">
        <w:rPr>
          <w:sz w:val="18"/>
          <w:szCs w:val="18"/>
          <w:lang w:val="es-ES"/>
        </w:rPr>
        <w:t>ion</w:t>
      </w:r>
      <w:r>
        <w:rPr>
          <w:sz w:val="18"/>
          <w:szCs w:val="18"/>
          <w:lang w:val="es-ES"/>
        </w:rPr>
        <w:t>e</w:t>
      </w:r>
      <w:r w:rsidRPr="007D1723">
        <w:rPr>
          <w:sz w:val="18"/>
          <w:szCs w:val="18"/>
          <w:lang w:val="es-ES"/>
        </w:rPr>
        <w:t xml:space="preserve">s </w:t>
      </w:r>
      <w:r>
        <w:rPr>
          <w:sz w:val="18"/>
          <w:szCs w:val="18"/>
          <w:lang w:val="es-ES"/>
        </w:rPr>
        <w:t xml:space="preserve">forzadas </w:t>
      </w:r>
      <w:r w:rsidRPr="007D1723">
        <w:rPr>
          <w:sz w:val="18"/>
          <w:szCs w:val="18"/>
          <w:lang w:val="es-ES"/>
        </w:rPr>
        <w:t>(inclu</w:t>
      </w:r>
      <w:r>
        <w:rPr>
          <w:sz w:val="18"/>
          <w:szCs w:val="18"/>
          <w:lang w:val="es-ES"/>
        </w:rPr>
        <w:t xml:space="preserve">ida la </w:t>
      </w:r>
      <w:r w:rsidRPr="007D1723">
        <w:rPr>
          <w:sz w:val="18"/>
          <w:szCs w:val="18"/>
          <w:lang w:val="es-ES"/>
        </w:rPr>
        <w:t>castra</w:t>
      </w:r>
      <w:r>
        <w:rPr>
          <w:sz w:val="18"/>
          <w:szCs w:val="18"/>
          <w:lang w:val="es-ES"/>
        </w:rPr>
        <w:t>ción química y quirúrgica</w:t>
      </w:r>
      <w:r w:rsidRPr="007D1723">
        <w:rPr>
          <w:sz w:val="18"/>
          <w:szCs w:val="18"/>
          <w:lang w:val="es-ES"/>
        </w:rPr>
        <w:t xml:space="preserve">), </w:t>
      </w:r>
      <w:r>
        <w:rPr>
          <w:sz w:val="18"/>
          <w:szCs w:val="18"/>
          <w:lang w:val="es-ES"/>
        </w:rPr>
        <w:t xml:space="preserve">el aborto </w:t>
      </w:r>
      <w:r w:rsidRPr="007D1723">
        <w:rPr>
          <w:sz w:val="18"/>
          <w:szCs w:val="18"/>
          <w:lang w:val="es-ES"/>
        </w:rPr>
        <w:t>for</w:t>
      </w:r>
      <w:r>
        <w:rPr>
          <w:sz w:val="18"/>
          <w:szCs w:val="18"/>
          <w:lang w:val="es-ES"/>
        </w:rPr>
        <w:t>zado</w:t>
      </w:r>
      <w:r w:rsidRPr="007D1723">
        <w:rPr>
          <w:sz w:val="18"/>
          <w:szCs w:val="18"/>
          <w:lang w:val="es-ES"/>
        </w:rPr>
        <w:t>,</w:t>
      </w:r>
      <w:r>
        <w:rPr>
          <w:sz w:val="18"/>
          <w:szCs w:val="18"/>
          <w:lang w:val="es-ES"/>
        </w:rPr>
        <w:t xml:space="preserve"> la anticoncepción</w:t>
      </w:r>
      <w:r w:rsidRPr="007D1723">
        <w:rPr>
          <w:sz w:val="18"/>
          <w:szCs w:val="18"/>
          <w:lang w:val="es-ES"/>
        </w:rPr>
        <w:t xml:space="preserve"> for</w:t>
      </w:r>
      <w:r>
        <w:rPr>
          <w:sz w:val="18"/>
          <w:szCs w:val="18"/>
          <w:lang w:val="es-ES"/>
        </w:rPr>
        <w:t>zada</w:t>
      </w:r>
      <w:r w:rsidRPr="007D1723">
        <w:rPr>
          <w:sz w:val="18"/>
          <w:szCs w:val="18"/>
          <w:lang w:val="es-ES"/>
        </w:rPr>
        <w:t xml:space="preserve">, </w:t>
      </w:r>
      <w:r>
        <w:rPr>
          <w:sz w:val="18"/>
          <w:szCs w:val="18"/>
          <w:lang w:val="es-ES"/>
        </w:rPr>
        <w:t xml:space="preserve">la terapia </w:t>
      </w:r>
      <w:proofErr w:type="spellStart"/>
      <w:r>
        <w:rPr>
          <w:sz w:val="18"/>
          <w:szCs w:val="18"/>
          <w:lang w:val="es-ES"/>
        </w:rPr>
        <w:t>electroconvulsiva</w:t>
      </w:r>
      <w:proofErr w:type="spellEnd"/>
      <w:r w:rsidRPr="007D1723">
        <w:rPr>
          <w:sz w:val="18"/>
          <w:szCs w:val="18"/>
          <w:lang w:val="es-ES"/>
        </w:rPr>
        <w:t xml:space="preserve">, </w:t>
      </w:r>
      <w:r>
        <w:rPr>
          <w:sz w:val="18"/>
          <w:szCs w:val="18"/>
          <w:lang w:val="es-ES"/>
        </w:rPr>
        <w:t xml:space="preserve">la administración por la fuerza de medicamentos en las </w:t>
      </w:r>
      <w:r w:rsidRPr="007D1723">
        <w:rPr>
          <w:sz w:val="18"/>
          <w:szCs w:val="18"/>
          <w:lang w:val="es-ES"/>
        </w:rPr>
        <w:t>institu</w:t>
      </w:r>
      <w:r>
        <w:rPr>
          <w:sz w:val="18"/>
          <w:szCs w:val="18"/>
          <w:lang w:val="es-ES"/>
        </w:rPr>
        <w:t>c</w:t>
      </w:r>
      <w:r w:rsidRPr="007D1723">
        <w:rPr>
          <w:sz w:val="18"/>
          <w:szCs w:val="18"/>
          <w:lang w:val="es-ES"/>
        </w:rPr>
        <w:t>ion</w:t>
      </w:r>
      <w:r>
        <w:rPr>
          <w:sz w:val="18"/>
          <w:szCs w:val="18"/>
          <w:lang w:val="es-ES"/>
        </w:rPr>
        <w:t>e</w:t>
      </w:r>
      <w:r w:rsidRPr="007D1723">
        <w:rPr>
          <w:sz w:val="18"/>
          <w:szCs w:val="18"/>
          <w:lang w:val="es-ES"/>
        </w:rPr>
        <w:t>s,</w:t>
      </w:r>
      <w:r w:rsidRPr="007D1723">
        <w:rPr>
          <w:rFonts w:cstheme="minorHAnsi"/>
          <w:sz w:val="18"/>
          <w:szCs w:val="18"/>
          <w:lang w:val="es-ES"/>
        </w:rPr>
        <w:t xml:space="preserve"> </w:t>
      </w:r>
      <w:r>
        <w:rPr>
          <w:rFonts w:cstheme="minorHAnsi"/>
          <w:sz w:val="18"/>
          <w:szCs w:val="18"/>
          <w:lang w:val="es-ES"/>
        </w:rPr>
        <w:t>la psicocirugía,</w:t>
      </w:r>
      <w:r w:rsidRPr="007D1723">
        <w:rPr>
          <w:rFonts w:cstheme="minorHAnsi"/>
          <w:sz w:val="18"/>
          <w:szCs w:val="18"/>
          <w:lang w:val="es-ES"/>
        </w:rPr>
        <w:t xml:space="preserve"> </w:t>
      </w:r>
      <w:r>
        <w:rPr>
          <w:rFonts w:cstheme="minorHAnsi"/>
          <w:sz w:val="18"/>
          <w:szCs w:val="18"/>
          <w:lang w:val="es-ES"/>
        </w:rPr>
        <w:t>los tratamientos experimentales de desintoxicación con mercurio</w:t>
      </w:r>
      <w:r w:rsidRPr="007D1723">
        <w:rPr>
          <w:rFonts w:cstheme="minorHAnsi"/>
          <w:sz w:val="18"/>
          <w:szCs w:val="18"/>
          <w:lang w:val="es-ES"/>
        </w:rPr>
        <w:t xml:space="preserve">, </w:t>
      </w:r>
      <w:r>
        <w:rPr>
          <w:rFonts w:cstheme="minorHAnsi"/>
          <w:sz w:val="18"/>
          <w:szCs w:val="18"/>
          <w:lang w:val="es-ES"/>
        </w:rPr>
        <w:t xml:space="preserve">las terapias rigurosas para </w:t>
      </w:r>
      <w:r w:rsidRPr="007D1723">
        <w:rPr>
          <w:rFonts w:cstheme="minorHAnsi"/>
          <w:sz w:val="18"/>
          <w:szCs w:val="18"/>
          <w:lang w:val="es-ES"/>
        </w:rPr>
        <w:t>modifica</w:t>
      </w:r>
      <w:r>
        <w:rPr>
          <w:rFonts w:cstheme="minorHAnsi"/>
          <w:sz w:val="18"/>
          <w:szCs w:val="18"/>
          <w:lang w:val="es-ES"/>
        </w:rPr>
        <w:t xml:space="preserve">r conductas y la técnica del </w:t>
      </w:r>
      <w:proofErr w:type="spellStart"/>
      <w:r w:rsidRPr="00C9283E">
        <w:rPr>
          <w:rFonts w:cstheme="minorHAnsi"/>
          <w:i/>
          <w:sz w:val="18"/>
          <w:szCs w:val="18"/>
          <w:lang w:val="es-ES"/>
        </w:rPr>
        <w:t>p</w:t>
      </w:r>
      <w:r>
        <w:rPr>
          <w:rFonts w:cstheme="minorHAnsi"/>
          <w:i/>
          <w:sz w:val="18"/>
          <w:szCs w:val="18"/>
          <w:lang w:val="es-ES"/>
        </w:rPr>
        <w:t>a</w:t>
      </w:r>
      <w:r w:rsidRPr="00C9283E">
        <w:rPr>
          <w:rFonts w:cstheme="minorHAnsi"/>
          <w:i/>
          <w:sz w:val="18"/>
          <w:szCs w:val="18"/>
          <w:lang w:val="es-ES"/>
        </w:rPr>
        <w:t>cking</w:t>
      </w:r>
      <w:proofErr w:type="spellEnd"/>
      <w:r w:rsidRPr="00C9283E">
        <w:rPr>
          <w:rFonts w:cstheme="minorHAnsi"/>
          <w:i/>
          <w:sz w:val="18"/>
          <w:szCs w:val="18"/>
          <w:lang w:val="es-ES"/>
        </w:rPr>
        <w:t xml:space="preserve"> </w:t>
      </w:r>
      <w:r>
        <w:rPr>
          <w:rFonts w:cstheme="minorHAnsi"/>
          <w:sz w:val="18"/>
          <w:szCs w:val="18"/>
          <w:lang w:val="es-ES"/>
        </w:rPr>
        <w:t xml:space="preserve">para niños con </w:t>
      </w:r>
      <w:r w:rsidRPr="007D1723">
        <w:rPr>
          <w:rFonts w:cstheme="minorHAnsi"/>
          <w:sz w:val="18"/>
          <w:szCs w:val="18"/>
          <w:lang w:val="es-ES"/>
        </w:rPr>
        <w:t>autis</w:t>
      </w:r>
      <w:r>
        <w:rPr>
          <w:rFonts w:cstheme="minorHAnsi"/>
          <w:sz w:val="18"/>
          <w:szCs w:val="18"/>
          <w:lang w:val="es-ES"/>
        </w:rPr>
        <w:t xml:space="preserve">mo, la educación </w:t>
      </w:r>
      <w:r w:rsidRPr="007D1723">
        <w:rPr>
          <w:rFonts w:cstheme="minorHAnsi"/>
          <w:sz w:val="18"/>
          <w:szCs w:val="18"/>
          <w:lang w:val="es-ES"/>
        </w:rPr>
        <w:t>conducti</w:t>
      </w:r>
      <w:r>
        <w:rPr>
          <w:rFonts w:cstheme="minorHAnsi"/>
          <w:sz w:val="18"/>
          <w:szCs w:val="18"/>
          <w:lang w:val="es-ES"/>
        </w:rPr>
        <w:t>sta para niños con parálisis cerebral, el alargamiento de extremidades para niños con problemas de crecimiento</w:t>
      </w:r>
      <w:r w:rsidRPr="007D1723">
        <w:rPr>
          <w:rFonts w:cstheme="minorHAnsi"/>
          <w:sz w:val="18"/>
          <w:szCs w:val="18"/>
          <w:lang w:val="es-ES"/>
        </w:rPr>
        <w:t>,</w:t>
      </w:r>
      <w:r w:rsidRPr="007D1723">
        <w:rPr>
          <w:sz w:val="18"/>
          <w:szCs w:val="18"/>
          <w:lang w:val="es-ES"/>
        </w:rPr>
        <w:t xml:space="preserve"> </w:t>
      </w:r>
      <w:r>
        <w:rPr>
          <w:sz w:val="18"/>
          <w:szCs w:val="18"/>
          <w:lang w:val="es-ES"/>
        </w:rPr>
        <w:t xml:space="preserve">la </w:t>
      </w:r>
      <w:r w:rsidRPr="007D1723">
        <w:rPr>
          <w:sz w:val="18"/>
          <w:szCs w:val="18"/>
          <w:lang w:val="es-ES"/>
        </w:rPr>
        <w:t>“</w:t>
      </w:r>
      <w:r>
        <w:rPr>
          <w:sz w:val="18"/>
          <w:szCs w:val="18"/>
          <w:lang w:val="es-ES"/>
        </w:rPr>
        <w:t xml:space="preserve">terapia </w:t>
      </w:r>
      <w:r w:rsidRPr="007D1723">
        <w:rPr>
          <w:sz w:val="18"/>
          <w:szCs w:val="18"/>
          <w:lang w:val="es-ES"/>
        </w:rPr>
        <w:t>c</w:t>
      </w:r>
      <w:r>
        <w:rPr>
          <w:sz w:val="18"/>
          <w:szCs w:val="18"/>
          <w:lang w:val="es-ES"/>
        </w:rPr>
        <w:t>orrectiva</w:t>
      </w:r>
      <w:r w:rsidRPr="007D1723">
        <w:rPr>
          <w:sz w:val="18"/>
          <w:szCs w:val="18"/>
          <w:lang w:val="es-ES"/>
        </w:rPr>
        <w:t>”</w:t>
      </w:r>
      <w:r>
        <w:rPr>
          <w:sz w:val="18"/>
          <w:szCs w:val="18"/>
          <w:lang w:val="es-ES"/>
        </w:rPr>
        <w:t xml:space="preserve"> y las operaciones quirúrgicas correctivas para las personas intersexuales con discapacidad</w:t>
      </w:r>
      <w:r w:rsidRPr="007D1723">
        <w:rPr>
          <w:rFonts w:cstheme="minorHAnsi"/>
          <w:sz w:val="18"/>
          <w:szCs w:val="18"/>
          <w:lang w:val="es-ES"/>
        </w:rPr>
        <w:t>.</w:t>
      </w:r>
    </w:p>
  </w:endnote>
  <w:endnote w:id="2">
    <w:p w14:paraId="4A13FC62" w14:textId="77777777" w:rsidR="007934DF" w:rsidRPr="00583B4F" w:rsidRDefault="007934DF" w:rsidP="00F3747C">
      <w:pPr>
        <w:pStyle w:val="EndnoteText"/>
        <w:jc w:val="both"/>
        <w:rPr>
          <w:lang w:val="es-ES"/>
        </w:rPr>
      </w:pPr>
      <w:r w:rsidRPr="00A924B5">
        <w:rPr>
          <w:rStyle w:val="EndnoteReference"/>
          <w:sz w:val="18"/>
          <w:szCs w:val="18"/>
        </w:rPr>
        <w:endnoteRef/>
      </w:r>
      <w:r w:rsidRPr="00F313C7">
        <w:rPr>
          <w:sz w:val="18"/>
          <w:szCs w:val="18"/>
          <w:lang w:val="es-ES"/>
        </w:rPr>
        <w:t xml:space="preserve"> Para obtener más información sobre el concepto de “instituciones” en el contexto de este indicador </w:t>
      </w:r>
      <w:r>
        <w:rPr>
          <w:sz w:val="18"/>
          <w:szCs w:val="18"/>
          <w:lang w:val="es-ES"/>
        </w:rPr>
        <w:t xml:space="preserve">y referido a los niños con discapacidad, </w:t>
      </w:r>
      <w:r w:rsidRPr="00EE5F63">
        <w:rPr>
          <w:iCs/>
          <w:sz w:val="18"/>
          <w:szCs w:val="18"/>
          <w:lang w:val="es-ES"/>
        </w:rPr>
        <w:t>véase</w:t>
      </w:r>
      <w:r>
        <w:rPr>
          <w:sz w:val="18"/>
          <w:szCs w:val="18"/>
          <w:lang w:val="es-ES"/>
        </w:rPr>
        <w:t xml:space="preserve"> la Observación G</w:t>
      </w:r>
      <w:r w:rsidRPr="00F313C7">
        <w:rPr>
          <w:sz w:val="18"/>
          <w:szCs w:val="18"/>
          <w:lang w:val="es-ES"/>
        </w:rPr>
        <w:t xml:space="preserve">eneral </w:t>
      </w:r>
      <w:r>
        <w:rPr>
          <w:sz w:val="18"/>
          <w:szCs w:val="18"/>
          <w:lang w:val="es-ES"/>
        </w:rPr>
        <w:t xml:space="preserve">núm. </w:t>
      </w:r>
      <w:r w:rsidRPr="00F313C7">
        <w:rPr>
          <w:sz w:val="18"/>
          <w:szCs w:val="18"/>
          <w:lang w:val="es-ES"/>
        </w:rPr>
        <w:t xml:space="preserve">5 </w:t>
      </w:r>
      <w:r>
        <w:rPr>
          <w:sz w:val="18"/>
          <w:szCs w:val="18"/>
          <w:lang w:val="es-ES"/>
        </w:rPr>
        <w:t xml:space="preserve">del Comité sobre el artículo </w:t>
      </w:r>
      <w:r w:rsidRPr="00F313C7">
        <w:rPr>
          <w:sz w:val="18"/>
          <w:szCs w:val="18"/>
          <w:lang w:val="es-ES"/>
        </w:rPr>
        <w:t>19, C</w:t>
      </w:r>
      <w:r>
        <w:rPr>
          <w:sz w:val="18"/>
          <w:szCs w:val="18"/>
          <w:lang w:val="es-ES"/>
        </w:rPr>
        <w:t>D</w:t>
      </w:r>
      <w:r w:rsidRPr="00F313C7">
        <w:rPr>
          <w:sz w:val="18"/>
          <w:szCs w:val="18"/>
          <w:lang w:val="es-ES"/>
        </w:rPr>
        <w:t>PD/C/GC/5, p</w:t>
      </w:r>
      <w:r>
        <w:rPr>
          <w:sz w:val="18"/>
          <w:szCs w:val="18"/>
          <w:lang w:val="es-ES"/>
        </w:rPr>
        <w:t>árr</w:t>
      </w:r>
      <w:r w:rsidRPr="00F313C7">
        <w:rPr>
          <w:sz w:val="18"/>
          <w:szCs w:val="18"/>
          <w:lang w:val="es-ES"/>
        </w:rPr>
        <w:t xml:space="preserve">. </w:t>
      </w:r>
      <w:r w:rsidRPr="00583B4F">
        <w:rPr>
          <w:sz w:val="18"/>
          <w:szCs w:val="18"/>
          <w:lang w:val="es-ES"/>
        </w:rPr>
        <w:t>16, letra c)</w:t>
      </w:r>
      <w:r>
        <w:rPr>
          <w:sz w:val="18"/>
          <w:szCs w:val="18"/>
          <w:lang w:val="es-ES"/>
        </w:rPr>
        <w:t xml:space="preserve"> </w:t>
      </w:r>
      <w:r>
        <w:rPr>
          <w:i/>
          <w:iCs/>
          <w:sz w:val="18"/>
          <w:szCs w:val="18"/>
          <w:lang w:val="es-ES"/>
        </w:rPr>
        <w:t>in fine</w:t>
      </w:r>
      <w:r w:rsidRPr="00583B4F">
        <w:rPr>
          <w:sz w:val="18"/>
          <w:szCs w:val="18"/>
          <w:lang w:val="es-ES"/>
        </w:rPr>
        <w:t>.</w:t>
      </w:r>
      <w:r w:rsidRPr="00583B4F">
        <w:rPr>
          <w:lang w:val="es-ES"/>
        </w:rPr>
        <w:t xml:space="preserve"> </w:t>
      </w:r>
    </w:p>
  </w:endnote>
  <w:endnote w:id="3">
    <w:p w14:paraId="7BC6277F" w14:textId="77777777" w:rsidR="007934DF" w:rsidRPr="00583B4F" w:rsidRDefault="007934DF">
      <w:pPr>
        <w:pStyle w:val="EndnoteText"/>
        <w:rPr>
          <w:sz w:val="18"/>
          <w:szCs w:val="18"/>
          <w:lang w:val="es-ES"/>
        </w:rPr>
      </w:pPr>
      <w:r w:rsidRPr="006C18C9">
        <w:rPr>
          <w:rStyle w:val="EndnoteReference"/>
          <w:sz w:val="18"/>
          <w:szCs w:val="18"/>
        </w:rPr>
        <w:endnoteRef/>
      </w:r>
      <w:r w:rsidRPr="00583B4F">
        <w:rPr>
          <w:sz w:val="18"/>
          <w:szCs w:val="18"/>
          <w:lang w:val="es-ES"/>
        </w:rPr>
        <w:t xml:space="preserve"> Véase también el indicador 25.7.</w:t>
      </w:r>
    </w:p>
  </w:endnote>
  <w:endnote w:id="4">
    <w:p w14:paraId="7BE6228D" w14:textId="77777777" w:rsidR="007934DF" w:rsidRPr="00583B4F" w:rsidRDefault="007934DF" w:rsidP="00B646F0">
      <w:pPr>
        <w:pStyle w:val="EndnoteText"/>
        <w:rPr>
          <w:rFonts w:cstheme="minorHAnsi"/>
          <w:sz w:val="18"/>
          <w:szCs w:val="18"/>
          <w:lang w:val="es-ES"/>
        </w:rPr>
      </w:pPr>
      <w:r w:rsidRPr="006C18C9">
        <w:rPr>
          <w:rStyle w:val="EndnoteReference"/>
          <w:rFonts w:cstheme="minorHAnsi"/>
          <w:sz w:val="18"/>
          <w:szCs w:val="18"/>
        </w:rPr>
        <w:endnoteRef/>
      </w:r>
      <w:r w:rsidRPr="00583B4F">
        <w:rPr>
          <w:rFonts w:cstheme="minorHAnsi"/>
          <w:sz w:val="18"/>
          <w:szCs w:val="18"/>
          <w:lang w:val="es-ES"/>
        </w:rPr>
        <w:t xml:space="preserve"> Incluido el derecho a negarse a recibir el tratamiento.</w:t>
      </w:r>
    </w:p>
  </w:endnote>
  <w:endnote w:id="5">
    <w:p w14:paraId="46C87F52" w14:textId="77777777" w:rsidR="007934DF" w:rsidRPr="00583B4F" w:rsidRDefault="007934DF" w:rsidP="00B646F0">
      <w:pPr>
        <w:pStyle w:val="EndnoteText"/>
        <w:rPr>
          <w:rFonts w:cstheme="minorHAnsi"/>
          <w:sz w:val="18"/>
          <w:szCs w:val="18"/>
          <w:lang w:val="es-ES"/>
        </w:rPr>
      </w:pPr>
      <w:r w:rsidRPr="006C18C9">
        <w:rPr>
          <w:rStyle w:val="EndnoteReference"/>
          <w:rFonts w:cstheme="minorHAnsi"/>
          <w:sz w:val="18"/>
          <w:szCs w:val="18"/>
        </w:rPr>
        <w:endnoteRef/>
      </w:r>
      <w:r w:rsidRPr="00583B4F">
        <w:rPr>
          <w:rFonts w:cstheme="minorHAnsi"/>
          <w:sz w:val="18"/>
          <w:szCs w:val="18"/>
          <w:lang w:val="es-ES"/>
        </w:rPr>
        <w:t xml:space="preserve"> Inclu</w:t>
      </w:r>
      <w:r>
        <w:rPr>
          <w:rFonts w:cstheme="minorHAnsi"/>
          <w:sz w:val="18"/>
          <w:szCs w:val="18"/>
          <w:lang w:val="es-ES"/>
        </w:rPr>
        <w:t>ida</w:t>
      </w:r>
      <w:r w:rsidRPr="00583B4F">
        <w:rPr>
          <w:rFonts w:cstheme="minorHAnsi"/>
          <w:sz w:val="18"/>
          <w:szCs w:val="18"/>
          <w:lang w:val="es-ES"/>
        </w:rPr>
        <w:t xml:space="preserve"> la </w:t>
      </w:r>
      <w:r>
        <w:rPr>
          <w:rFonts w:cstheme="minorHAnsi"/>
          <w:sz w:val="18"/>
          <w:szCs w:val="18"/>
          <w:lang w:val="es-ES"/>
        </w:rPr>
        <w:t>denegación de</w:t>
      </w:r>
      <w:r w:rsidRPr="00583B4F">
        <w:rPr>
          <w:rFonts w:cstheme="minorHAnsi"/>
          <w:sz w:val="18"/>
          <w:szCs w:val="18"/>
          <w:lang w:val="es-ES"/>
        </w:rPr>
        <w:t xml:space="preserve"> ajuste</w:t>
      </w:r>
      <w:r>
        <w:rPr>
          <w:rFonts w:cstheme="minorHAnsi"/>
          <w:sz w:val="18"/>
          <w:szCs w:val="18"/>
          <w:lang w:val="es-ES"/>
        </w:rPr>
        <w:t>s</w:t>
      </w:r>
      <w:r w:rsidRPr="00583B4F">
        <w:rPr>
          <w:rFonts w:cstheme="minorHAnsi"/>
          <w:sz w:val="18"/>
          <w:szCs w:val="18"/>
          <w:lang w:val="es-ES"/>
        </w:rPr>
        <w:t xml:space="preserve"> razonable</w:t>
      </w:r>
      <w:r>
        <w:rPr>
          <w:rFonts w:cstheme="minorHAnsi"/>
          <w:sz w:val="18"/>
          <w:szCs w:val="18"/>
          <w:lang w:val="es-ES"/>
        </w:rPr>
        <w:t>s</w:t>
      </w:r>
      <w:r w:rsidRPr="00583B4F">
        <w:rPr>
          <w:rFonts w:cstheme="minorHAnsi"/>
          <w:sz w:val="18"/>
          <w:szCs w:val="18"/>
          <w:lang w:val="es-ES"/>
        </w:rPr>
        <w:t>.</w:t>
      </w:r>
    </w:p>
  </w:endnote>
  <w:endnote w:id="6">
    <w:p w14:paraId="14C94F9F" w14:textId="77777777" w:rsidR="007934DF" w:rsidRPr="00583B4F" w:rsidRDefault="007934DF" w:rsidP="00B646F0">
      <w:pPr>
        <w:pStyle w:val="EndnoteText"/>
        <w:rPr>
          <w:rFonts w:cstheme="minorHAnsi"/>
          <w:sz w:val="18"/>
          <w:szCs w:val="18"/>
          <w:lang w:val="es-ES"/>
        </w:rPr>
      </w:pPr>
      <w:r w:rsidRPr="006C18C9">
        <w:rPr>
          <w:rStyle w:val="EndnoteReference"/>
          <w:rFonts w:cstheme="minorHAnsi"/>
          <w:sz w:val="18"/>
          <w:szCs w:val="18"/>
        </w:rPr>
        <w:endnoteRef/>
      </w:r>
      <w:r w:rsidRPr="00583B4F">
        <w:rPr>
          <w:rFonts w:cstheme="minorHAnsi"/>
          <w:sz w:val="18"/>
          <w:szCs w:val="18"/>
          <w:lang w:val="es-ES"/>
        </w:rPr>
        <w:t xml:space="preserve"> Aquí se incluye </w:t>
      </w:r>
      <w:r>
        <w:rPr>
          <w:rFonts w:cstheme="minorHAnsi"/>
          <w:sz w:val="18"/>
          <w:szCs w:val="18"/>
          <w:lang w:val="es-ES"/>
        </w:rPr>
        <w:t xml:space="preserve">el requisito de </w:t>
      </w:r>
      <w:r w:rsidRPr="00583B4F">
        <w:rPr>
          <w:rFonts w:cstheme="minorHAnsi"/>
          <w:sz w:val="18"/>
          <w:szCs w:val="18"/>
          <w:lang w:val="es-ES"/>
        </w:rPr>
        <w:t>que los profes</w:t>
      </w:r>
      <w:r>
        <w:rPr>
          <w:rFonts w:cstheme="minorHAnsi"/>
          <w:sz w:val="18"/>
          <w:szCs w:val="18"/>
          <w:lang w:val="es-ES"/>
        </w:rPr>
        <w:t xml:space="preserve">ionales sanitarios se dirijan </w:t>
      </w:r>
      <w:r w:rsidRPr="00583B4F">
        <w:rPr>
          <w:rFonts w:cstheme="minorHAnsi"/>
          <w:sz w:val="18"/>
          <w:szCs w:val="18"/>
          <w:lang w:val="es-ES"/>
        </w:rPr>
        <w:t xml:space="preserve">directamente a las personas con discapacidad </w:t>
      </w:r>
      <w:r>
        <w:rPr>
          <w:rFonts w:cstheme="minorHAnsi"/>
          <w:sz w:val="18"/>
          <w:szCs w:val="18"/>
          <w:lang w:val="es-ES"/>
        </w:rPr>
        <w:t xml:space="preserve">para explicarles </w:t>
      </w:r>
      <w:r w:rsidRPr="00583B4F">
        <w:rPr>
          <w:rFonts w:cstheme="minorHAnsi"/>
          <w:sz w:val="18"/>
          <w:szCs w:val="18"/>
          <w:lang w:val="es-ES"/>
        </w:rPr>
        <w:t xml:space="preserve">en qué consiste la asistencia sanitaria que </w:t>
      </w:r>
      <w:r>
        <w:rPr>
          <w:rFonts w:cstheme="minorHAnsi"/>
          <w:sz w:val="18"/>
          <w:szCs w:val="18"/>
          <w:lang w:val="es-ES"/>
        </w:rPr>
        <w:t xml:space="preserve">les </w:t>
      </w:r>
      <w:r w:rsidRPr="00583B4F">
        <w:rPr>
          <w:rFonts w:cstheme="minorHAnsi"/>
          <w:sz w:val="18"/>
          <w:szCs w:val="18"/>
          <w:lang w:val="es-ES"/>
        </w:rPr>
        <w:t>ofrecen y obten</w:t>
      </w:r>
      <w:r>
        <w:rPr>
          <w:rFonts w:cstheme="minorHAnsi"/>
          <w:sz w:val="18"/>
          <w:szCs w:val="18"/>
          <w:lang w:val="es-ES"/>
        </w:rPr>
        <w:t>er</w:t>
      </w:r>
      <w:r w:rsidRPr="00583B4F">
        <w:rPr>
          <w:rFonts w:cstheme="minorHAnsi"/>
          <w:sz w:val="18"/>
          <w:szCs w:val="18"/>
          <w:lang w:val="es-ES"/>
        </w:rPr>
        <w:t xml:space="preserve"> </w:t>
      </w:r>
      <w:r>
        <w:rPr>
          <w:rFonts w:cstheme="minorHAnsi"/>
          <w:sz w:val="18"/>
          <w:szCs w:val="18"/>
          <w:lang w:val="es-ES"/>
        </w:rPr>
        <w:t xml:space="preserve">su consentimiento libre e informado, </w:t>
      </w:r>
      <w:r w:rsidRPr="00583B4F">
        <w:rPr>
          <w:rFonts w:cstheme="minorHAnsi"/>
          <w:sz w:val="18"/>
          <w:szCs w:val="18"/>
          <w:lang w:val="es-ES"/>
        </w:rPr>
        <w:t>respe</w:t>
      </w:r>
      <w:r>
        <w:rPr>
          <w:rFonts w:cstheme="minorHAnsi"/>
          <w:sz w:val="18"/>
          <w:szCs w:val="18"/>
          <w:lang w:val="es-ES"/>
        </w:rPr>
        <w:t>tando al mismo tiempo la participación de las personas que ellas hayan elegido para ayudarles</w:t>
      </w:r>
      <w:r w:rsidRPr="00583B4F">
        <w:rPr>
          <w:rFonts w:cstheme="minorHAnsi"/>
          <w:sz w:val="18"/>
          <w:szCs w:val="18"/>
          <w:lang w:val="es-ES"/>
        </w:rPr>
        <w:t>.</w:t>
      </w:r>
    </w:p>
  </w:endnote>
  <w:endnote w:id="7">
    <w:p w14:paraId="0A0050A5" w14:textId="77777777" w:rsidR="007934DF" w:rsidRPr="00583B4F" w:rsidRDefault="007934DF">
      <w:pPr>
        <w:pStyle w:val="EndnoteText"/>
        <w:rPr>
          <w:sz w:val="18"/>
          <w:szCs w:val="18"/>
          <w:lang w:val="es-ES"/>
        </w:rPr>
      </w:pPr>
      <w:r w:rsidRPr="006C18C9">
        <w:rPr>
          <w:rStyle w:val="EndnoteReference"/>
          <w:sz w:val="18"/>
          <w:szCs w:val="18"/>
        </w:rPr>
        <w:endnoteRef/>
      </w:r>
      <w:r w:rsidRPr="00583B4F">
        <w:rPr>
          <w:sz w:val="18"/>
          <w:szCs w:val="18"/>
          <w:lang w:val="es-ES"/>
        </w:rPr>
        <w:t xml:space="preserve"> En particular</w:t>
      </w:r>
      <w:r>
        <w:rPr>
          <w:sz w:val="18"/>
          <w:szCs w:val="18"/>
          <w:lang w:val="es-ES"/>
        </w:rPr>
        <w:t>,</w:t>
      </w:r>
      <w:r w:rsidRPr="00583B4F">
        <w:rPr>
          <w:sz w:val="18"/>
          <w:szCs w:val="18"/>
          <w:lang w:val="es-ES"/>
        </w:rPr>
        <w:t xml:space="preserve"> personas con discapacidad psicosocial </w:t>
      </w:r>
      <w:r>
        <w:rPr>
          <w:sz w:val="18"/>
          <w:szCs w:val="18"/>
          <w:lang w:val="es-ES"/>
        </w:rPr>
        <w:t>y/</w:t>
      </w:r>
      <w:r w:rsidRPr="00583B4F">
        <w:rPr>
          <w:sz w:val="18"/>
          <w:szCs w:val="18"/>
          <w:lang w:val="es-ES"/>
        </w:rPr>
        <w:t>o</w:t>
      </w:r>
      <w:r>
        <w:rPr>
          <w:sz w:val="18"/>
          <w:szCs w:val="18"/>
          <w:lang w:val="es-ES"/>
        </w:rPr>
        <w:t xml:space="preserve"> personas con discapacidad</w:t>
      </w:r>
      <w:r w:rsidRPr="00583B4F">
        <w:rPr>
          <w:sz w:val="18"/>
          <w:szCs w:val="18"/>
          <w:lang w:val="es-ES"/>
        </w:rPr>
        <w:t xml:space="preserve"> intelectual.</w:t>
      </w:r>
    </w:p>
  </w:endnote>
  <w:endnote w:id="8">
    <w:p w14:paraId="4922812A" w14:textId="77777777" w:rsidR="007934DF" w:rsidRPr="00841BDB" w:rsidRDefault="007934DF">
      <w:pPr>
        <w:pStyle w:val="EndnoteText"/>
        <w:rPr>
          <w:sz w:val="18"/>
          <w:szCs w:val="18"/>
          <w:lang w:val="es-ES"/>
        </w:rPr>
      </w:pPr>
      <w:r w:rsidRPr="006C18C9">
        <w:rPr>
          <w:rStyle w:val="EndnoteReference"/>
          <w:sz w:val="18"/>
          <w:szCs w:val="18"/>
        </w:rPr>
        <w:endnoteRef/>
      </w:r>
      <w:r w:rsidRPr="00841BDB">
        <w:rPr>
          <w:sz w:val="18"/>
          <w:szCs w:val="18"/>
          <w:lang w:val="es-ES"/>
        </w:rPr>
        <w:t xml:space="preserve"> Aquí se incluye la derogación de las disposiciones que permiten a los tutores dar su </w:t>
      </w:r>
      <w:r>
        <w:rPr>
          <w:sz w:val="18"/>
          <w:szCs w:val="18"/>
          <w:lang w:val="es-ES"/>
        </w:rPr>
        <w:t xml:space="preserve">consentimiento para los experimentos médicos en nombre de las personas con discapacidad, que es una práctica contraria a lo dispuesto en el artículo </w:t>
      </w:r>
      <w:r w:rsidRPr="00841BDB">
        <w:rPr>
          <w:sz w:val="18"/>
          <w:szCs w:val="18"/>
          <w:lang w:val="es-ES"/>
        </w:rPr>
        <w:t xml:space="preserve">12 </w:t>
      </w:r>
      <w:r>
        <w:rPr>
          <w:sz w:val="18"/>
          <w:szCs w:val="18"/>
          <w:lang w:val="es-ES"/>
        </w:rPr>
        <w:t>de la CDPD.</w:t>
      </w:r>
    </w:p>
  </w:endnote>
  <w:endnote w:id="9">
    <w:p w14:paraId="4BC1FD14" w14:textId="77777777" w:rsidR="007934DF" w:rsidRPr="00841BDB" w:rsidRDefault="007934DF" w:rsidP="008F176F">
      <w:pPr>
        <w:pStyle w:val="EndnoteText"/>
        <w:jc w:val="both"/>
        <w:rPr>
          <w:sz w:val="18"/>
          <w:szCs w:val="18"/>
          <w:lang w:val="es-ES"/>
        </w:rPr>
      </w:pPr>
      <w:r w:rsidRPr="006C18C9">
        <w:rPr>
          <w:rStyle w:val="EndnoteReference"/>
          <w:sz w:val="18"/>
          <w:szCs w:val="18"/>
        </w:rPr>
        <w:endnoteRef/>
      </w:r>
      <w:r w:rsidRPr="00841BDB">
        <w:rPr>
          <w:sz w:val="18"/>
          <w:szCs w:val="18"/>
          <w:lang w:val="es-ES"/>
        </w:rPr>
        <w:t xml:space="preserve"> Aquí se incluyen instituciones psiquiátricas, instituciones residenciales para personas con discapacidad (</w:t>
      </w:r>
      <w:r>
        <w:rPr>
          <w:sz w:val="18"/>
          <w:szCs w:val="18"/>
          <w:lang w:val="es-ES"/>
        </w:rPr>
        <w:t>como</w:t>
      </w:r>
      <w:r w:rsidRPr="00841BDB">
        <w:rPr>
          <w:sz w:val="18"/>
          <w:szCs w:val="18"/>
          <w:lang w:val="es-ES"/>
        </w:rPr>
        <w:t xml:space="preserve"> los hogares para grupos pequeños), camp</w:t>
      </w:r>
      <w:r>
        <w:rPr>
          <w:sz w:val="18"/>
          <w:szCs w:val="18"/>
          <w:lang w:val="es-ES"/>
        </w:rPr>
        <w:t>amento</w:t>
      </w:r>
      <w:r w:rsidRPr="00841BDB">
        <w:rPr>
          <w:sz w:val="18"/>
          <w:szCs w:val="18"/>
          <w:lang w:val="es-ES"/>
        </w:rPr>
        <w:t>s</w:t>
      </w:r>
      <w:r>
        <w:rPr>
          <w:sz w:val="18"/>
          <w:szCs w:val="18"/>
          <w:lang w:val="es-ES"/>
        </w:rPr>
        <w:t xml:space="preserve"> de oración</w:t>
      </w:r>
      <w:r w:rsidRPr="00841BDB">
        <w:rPr>
          <w:sz w:val="18"/>
          <w:szCs w:val="18"/>
          <w:lang w:val="es-ES"/>
        </w:rPr>
        <w:t>, or</w:t>
      </w:r>
      <w:r>
        <w:rPr>
          <w:sz w:val="18"/>
          <w:szCs w:val="18"/>
          <w:lang w:val="es-ES"/>
        </w:rPr>
        <w:t>f</w:t>
      </w:r>
      <w:r w:rsidRPr="00841BDB">
        <w:rPr>
          <w:sz w:val="18"/>
          <w:szCs w:val="18"/>
          <w:lang w:val="es-ES"/>
        </w:rPr>
        <w:t>ana</w:t>
      </w:r>
      <w:r>
        <w:rPr>
          <w:sz w:val="18"/>
          <w:szCs w:val="18"/>
          <w:lang w:val="es-ES"/>
        </w:rPr>
        <w:t xml:space="preserve">tos e instituciones residenciales para niños, y cualquier otro entorno </w:t>
      </w:r>
      <w:r w:rsidRPr="00841BDB">
        <w:rPr>
          <w:sz w:val="18"/>
          <w:szCs w:val="18"/>
          <w:lang w:val="es-ES"/>
        </w:rPr>
        <w:t>institu</w:t>
      </w:r>
      <w:r>
        <w:rPr>
          <w:sz w:val="18"/>
          <w:szCs w:val="18"/>
          <w:lang w:val="es-ES"/>
        </w:rPr>
        <w:t>c</w:t>
      </w:r>
      <w:r w:rsidRPr="00841BDB">
        <w:rPr>
          <w:sz w:val="18"/>
          <w:szCs w:val="18"/>
          <w:lang w:val="es-ES"/>
        </w:rPr>
        <w:t>ional (p</w:t>
      </w:r>
      <w:r>
        <w:rPr>
          <w:sz w:val="18"/>
          <w:szCs w:val="18"/>
          <w:lang w:val="es-ES"/>
        </w:rPr>
        <w:t>úblico y privado</w:t>
      </w:r>
      <w:r w:rsidRPr="00841BDB">
        <w:rPr>
          <w:sz w:val="18"/>
          <w:szCs w:val="18"/>
          <w:lang w:val="es-ES"/>
        </w:rPr>
        <w:t xml:space="preserve">), </w:t>
      </w:r>
      <w:r>
        <w:rPr>
          <w:sz w:val="18"/>
          <w:szCs w:val="18"/>
          <w:lang w:val="es-ES"/>
        </w:rPr>
        <w:t xml:space="preserve">centros de detención de </w:t>
      </w:r>
      <w:r w:rsidRPr="00841BDB">
        <w:rPr>
          <w:sz w:val="18"/>
          <w:szCs w:val="18"/>
          <w:lang w:val="es-ES"/>
        </w:rPr>
        <w:t>migra</w:t>
      </w:r>
      <w:r>
        <w:rPr>
          <w:sz w:val="18"/>
          <w:szCs w:val="18"/>
          <w:lang w:val="es-ES"/>
        </w:rPr>
        <w:t>ntes</w:t>
      </w:r>
      <w:r w:rsidRPr="00841BDB">
        <w:rPr>
          <w:sz w:val="18"/>
          <w:szCs w:val="18"/>
          <w:lang w:val="es-ES"/>
        </w:rPr>
        <w:t xml:space="preserve"> </w:t>
      </w:r>
      <w:r>
        <w:rPr>
          <w:sz w:val="18"/>
          <w:szCs w:val="18"/>
          <w:lang w:val="es-ES"/>
        </w:rPr>
        <w:t xml:space="preserve">donde pueden estar cumpliendo la pena de </w:t>
      </w:r>
      <w:r w:rsidRPr="00841BDB">
        <w:rPr>
          <w:sz w:val="18"/>
          <w:szCs w:val="18"/>
          <w:lang w:val="es-ES"/>
        </w:rPr>
        <w:t>priva</w:t>
      </w:r>
      <w:r>
        <w:rPr>
          <w:sz w:val="18"/>
          <w:szCs w:val="18"/>
          <w:lang w:val="es-ES"/>
        </w:rPr>
        <w:t>ción de libertad personas con discapacidad</w:t>
      </w:r>
      <w:r w:rsidRPr="00841BDB">
        <w:rPr>
          <w:sz w:val="18"/>
          <w:szCs w:val="18"/>
          <w:lang w:val="es-ES"/>
        </w:rPr>
        <w:t>.</w:t>
      </w:r>
    </w:p>
  </w:endnote>
  <w:endnote w:id="10">
    <w:p w14:paraId="6C16B36B" w14:textId="77777777" w:rsidR="007934DF" w:rsidRPr="00831A1F" w:rsidRDefault="007934DF" w:rsidP="008F176F">
      <w:pPr>
        <w:pStyle w:val="EndnoteText"/>
        <w:rPr>
          <w:rFonts w:cstheme="minorHAnsi"/>
          <w:sz w:val="18"/>
          <w:szCs w:val="18"/>
          <w:lang w:val="es-ES"/>
        </w:rPr>
      </w:pPr>
      <w:r w:rsidRPr="006C18C9">
        <w:rPr>
          <w:rStyle w:val="EndnoteReference"/>
          <w:rFonts w:cstheme="minorHAnsi"/>
          <w:sz w:val="18"/>
          <w:szCs w:val="18"/>
        </w:rPr>
        <w:endnoteRef/>
      </w:r>
      <w:r w:rsidRPr="00831A1F">
        <w:rPr>
          <w:rFonts w:cstheme="minorHAnsi"/>
          <w:sz w:val="18"/>
          <w:szCs w:val="18"/>
          <w:lang w:val="es-ES"/>
        </w:rPr>
        <w:t xml:space="preserve"> Aquí se incluyen, en particular, la terapia electroconvulsiva; la psicocirugía</w:t>
      </w:r>
      <w:r>
        <w:rPr>
          <w:rFonts w:cstheme="minorHAnsi"/>
          <w:sz w:val="18"/>
          <w:szCs w:val="18"/>
          <w:lang w:val="es-ES"/>
        </w:rPr>
        <w:t>,</w:t>
      </w:r>
      <w:r w:rsidRPr="00831A1F">
        <w:rPr>
          <w:rFonts w:cstheme="minorHAnsi"/>
          <w:sz w:val="18"/>
          <w:szCs w:val="18"/>
          <w:lang w:val="es-ES"/>
        </w:rPr>
        <w:t xml:space="preserve"> los tratamientos experimentales de desintoxicación </w:t>
      </w:r>
      <w:r>
        <w:rPr>
          <w:rFonts w:cstheme="minorHAnsi"/>
          <w:sz w:val="18"/>
          <w:szCs w:val="18"/>
          <w:lang w:val="es-ES"/>
        </w:rPr>
        <w:t>con</w:t>
      </w:r>
      <w:r w:rsidRPr="00831A1F">
        <w:rPr>
          <w:rFonts w:cstheme="minorHAnsi"/>
          <w:sz w:val="18"/>
          <w:szCs w:val="18"/>
          <w:lang w:val="es-ES"/>
        </w:rPr>
        <w:t xml:space="preserve"> mercurio, </w:t>
      </w:r>
      <w:r>
        <w:rPr>
          <w:rFonts w:cstheme="minorHAnsi"/>
          <w:sz w:val="18"/>
          <w:szCs w:val="18"/>
          <w:lang w:val="es-ES"/>
        </w:rPr>
        <w:t xml:space="preserve">las terapias rigurosas para </w:t>
      </w:r>
      <w:r w:rsidRPr="00831A1F">
        <w:rPr>
          <w:rFonts w:cstheme="minorHAnsi"/>
          <w:sz w:val="18"/>
          <w:szCs w:val="18"/>
          <w:lang w:val="es-ES"/>
        </w:rPr>
        <w:t>modifica</w:t>
      </w:r>
      <w:r>
        <w:rPr>
          <w:rFonts w:cstheme="minorHAnsi"/>
          <w:sz w:val="18"/>
          <w:szCs w:val="18"/>
          <w:lang w:val="es-ES"/>
        </w:rPr>
        <w:t xml:space="preserve">r conductas y la técnica del </w:t>
      </w:r>
      <w:proofErr w:type="spellStart"/>
      <w:r w:rsidRPr="00831A1F">
        <w:rPr>
          <w:rFonts w:cstheme="minorHAnsi"/>
          <w:i/>
          <w:sz w:val="18"/>
          <w:szCs w:val="18"/>
          <w:lang w:val="es-ES"/>
        </w:rPr>
        <w:t>packing</w:t>
      </w:r>
      <w:proofErr w:type="spellEnd"/>
      <w:r w:rsidRPr="00831A1F">
        <w:rPr>
          <w:rFonts w:cstheme="minorHAnsi"/>
          <w:sz w:val="18"/>
          <w:szCs w:val="18"/>
          <w:lang w:val="es-ES"/>
        </w:rPr>
        <w:t xml:space="preserve"> </w:t>
      </w:r>
      <w:r>
        <w:rPr>
          <w:rFonts w:cstheme="minorHAnsi"/>
          <w:sz w:val="18"/>
          <w:szCs w:val="18"/>
          <w:lang w:val="es-ES"/>
        </w:rPr>
        <w:t xml:space="preserve">para niños </w:t>
      </w:r>
      <w:r w:rsidRPr="00831A1F">
        <w:rPr>
          <w:rFonts w:cstheme="minorHAnsi"/>
          <w:sz w:val="18"/>
          <w:szCs w:val="18"/>
          <w:lang w:val="es-ES"/>
        </w:rPr>
        <w:t>autist</w:t>
      </w:r>
      <w:r>
        <w:rPr>
          <w:rFonts w:cstheme="minorHAnsi"/>
          <w:sz w:val="18"/>
          <w:szCs w:val="18"/>
          <w:lang w:val="es-ES"/>
        </w:rPr>
        <w:t>as,</w:t>
      </w:r>
      <w:r w:rsidRPr="00831A1F">
        <w:rPr>
          <w:rFonts w:cstheme="minorHAnsi"/>
          <w:sz w:val="18"/>
          <w:szCs w:val="18"/>
          <w:lang w:val="es-ES"/>
        </w:rPr>
        <w:t xml:space="preserve"> </w:t>
      </w:r>
      <w:r>
        <w:rPr>
          <w:rFonts w:cstheme="minorHAnsi"/>
          <w:sz w:val="18"/>
          <w:szCs w:val="18"/>
          <w:lang w:val="es-ES"/>
        </w:rPr>
        <w:t xml:space="preserve">la educación </w:t>
      </w:r>
      <w:r w:rsidRPr="00831A1F">
        <w:rPr>
          <w:rFonts w:cstheme="minorHAnsi"/>
          <w:sz w:val="18"/>
          <w:szCs w:val="18"/>
          <w:lang w:val="es-ES"/>
        </w:rPr>
        <w:t>conducti</w:t>
      </w:r>
      <w:r>
        <w:rPr>
          <w:rFonts w:cstheme="minorHAnsi"/>
          <w:sz w:val="18"/>
          <w:szCs w:val="18"/>
          <w:lang w:val="es-ES"/>
        </w:rPr>
        <w:t xml:space="preserve">sta para niños con parálisis </w:t>
      </w:r>
      <w:r w:rsidRPr="00831A1F">
        <w:rPr>
          <w:rFonts w:cstheme="minorHAnsi"/>
          <w:sz w:val="18"/>
          <w:szCs w:val="18"/>
          <w:lang w:val="es-ES"/>
        </w:rPr>
        <w:t>cere</w:t>
      </w:r>
      <w:r>
        <w:rPr>
          <w:rFonts w:cstheme="minorHAnsi"/>
          <w:sz w:val="18"/>
          <w:szCs w:val="18"/>
          <w:lang w:val="es-ES"/>
        </w:rPr>
        <w:t>bral, el alargamiento de extremidades para niños con problemas de crecimiento, y otras terapias similares</w:t>
      </w:r>
      <w:r w:rsidRPr="00831A1F">
        <w:rPr>
          <w:rFonts w:cstheme="minorHAnsi"/>
          <w:sz w:val="18"/>
          <w:szCs w:val="18"/>
          <w:lang w:val="es-ES"/>
        </w:rPr>
        <w:t xml:space="preserve">. </w:t>
      </w:r>
    </w:p>
  </w:endnote>
  <w:endnote w:id="11">
    <w:p w14:paraId="3DEDF0D4" w14:textId="77777777" w:rsidR="007934DF" w:rsidRPr="00104457" w:rsidRDefault="007934DF">
      <w:pPr>
        <w:pStyle w:val="EndnoteText"/>
        <w:rPr>
          <w:sz w:val="18"/>
          <w:szCs w:val="18"/>
          <w:lang w:val="es-ES"/>
        </w:rPr>
      </w:pPr>
      <w:r w:rsidRPr="006C18C9">
        <w:rPr>
          <w:rStyle w:val="EndnoteReference"/>
          <w:sz w:val="18"/>
          <w:szCs w:val="18"/>
        </w:rPr>
        <w:endnoteRef/>
      </w:r>
      <w:r w:rsidRPr="00104457">
        <w:rPr>
          <w:sz w:val="18"/>
          <w:szCs w:val="18"/>
          <w:lang w:val="es-ES"/>
        </w:rPr>
        <w:t xml:space="preserve"> Incluidos curanderos tradicionales.</w:t>
      </w:r>
    </w:p>
  </w:endnote>
  <w:endnote w:id="12">
    <w:p w14:paraId="6C3CD0A7" w14:textId="77777777" w:rsidR="007934DF" w:rsidRPr="00831A1F" w:rsidRDefault="007934DF" w:rsidP="00420937">
      <w:pPr>
        <w:pStyle w:val="EndnoteText"/>
        <w:jc w:val="both"/>
        <w:rPr>
          <w:sz w:val="18"/>
          <w:szCs w:val="18"/>
          <w:lang w:val="es-ES"/>
        </w:rPr>
      </w:pPr>
      <w:r w:rsidRPr="006C18C9">
        <w:rPr>
          <w:rStyle w:val="EndnoteReference"/>
          <w:sz w:val="18"/>
          <w:szCs w:val="18"/>
        </w:rPr>
        <w:endnoteRef/>
      </w:r>
      <w:r w:rsidRPr="00831A1F">
        <w:rPr>
          <w:sz w:val="18"/>
          <w:szCs w:val="18"/>
          <w:lang w:val="es-ES"/>
        </w:rPr>
        <w:t xml:space="preserve"> </w:t>
      </w:r>
      <w:r w:rsidRPr="00EC63E5">
        <w:rPr>
          <w:sz w:val="18"/>
          <w:szCs w:val="18"/>
          <w:lang w:val="es-ES"/>
        </w:rPr>
        <w:t>Este indicador exige verificar las actividades concretas realizadas por las autoridades públicas para involucrar a las personas con discapacidad en los procesos de adopción de decisiones relacionadas con cuestiones que afectan de manera directa o indirecta de conformidad con lo dispuesto en el art</w:t>
      </w:r>
      <w:r>
        <w:rPr>
          <w:sz w:val="18"/>
          <w:szCs w:val="18"/>
          <w:lang w:val="es-ES"/>
        </w:rPr>
        <w:t>ículo 4.</w:t>
      </w:r>
      <w:r w:rsidRPr="00EC63E5">
        <w:rPr>
          <w:sz w:val="18"/>
          <w:szCs w:val="18"/>
          <w:lang w:val="es-ES"/>
        </w:rPr>
        <w:t xml:space="preserve">3 </w:t>
      </w:r>
      <w:r>
        <w:rPr>
          <w:sz w:val="18"/>
          <w:szCs w:val="18"/>
          <w:lang w:val="es-ES"/>
        </w:rPr>
        <w:t xml:space="preserve">de la Convención, </w:t>
      </w:r>
      <w:r w:rsidRPr="00EC63E5">
        <w:rPr>
          <w:sz w:val="18"/>
          <w:szCs w:val="18"/>
          <w:lang w:val="es-ES"/>
        </w:rPr>
        <w:t>inclu</w:t>
      </w:r>
      <w:r>
        <w:rPr>
          <w:sz w:val="18"/>
          <w:szCs w:val="18"/>
          <w:lang w:val="es-ES"/>
        </w:rPr>
        <w:t>idas reuniones de consulta, reuniones técnicas, encuestas y consultas en línea</w:t>
      </w:r>
      <w:r w:rsidRPr="00EC63E5">
        <w:rPr>
          <w:sz w:val="18"/>
          <w:szCs w:val="18"/>
          <w:lang w:val="es-ES"/>
        </w:rPr>
        <w:t xml:space="preserve">, </w:t>
      </w:r>
      <w:r>
        <w:rPr>
          <w:sz w:val="18"/>
          <w:szCs w:val="18"/>
          <w:lang w:val="es-ES"/>
        </w:rPr>
        <w:t>solicitudes de observaciones sobre los proyectos de leyes y políticas, entre otros métodos y mec</w:t>
      </w:r>
      <w:r w:rsidRPr="00EC63E5">
        <w:rPr>
          <w:sz w:val="18"/>
          <w:szCs w:val="18"/>
          <w:lang w:val="es-ES"/>
        </w:rPr>
        <w:t>anism</w:t>
      </w:r>
      <w:r>
        <w:rPr>
          <w:sz w:val="18"/>
          <w:szCs w:val="18"/>
          <w:lang w:val="es-ES"/>
        </w:rPr>
        <w:t>o</w:t>
      </w:r>
      <w:r w:rsidRPr="00EC63E5">
        <w:rPr>
          <w:sz w:val="18"/>
          <w:szCs w:val="18"/>
          <w:lang w:val="es-ES"/>
        </w:rPr>
        <w:t xml:space="preserve">s </w:t>
      </w:r>
      <w:r>
        <w:rPr>
          <w:sz w:val="18"/>
          <w:szCs w:val="18"/>
          <w:lang w:val="es-ES"/>
        </w:rPr>
        <w:t xml:space="preserve">de </w:t>
      </w:r>
      <w:r w:rsidRPr="00EC63E5">
        <w:rPr>
          <w:sz w:val="18"/>
          <w:szCs w:val="18"/>
          <w:lang w:val="es-ES"/>
        </w:rPr>
        <w:t xml:space="preserve">participación. </w:t>
      </w:r>
      <w:r w:rsidRPr="00831A1F">
        <w:rPr>
          <w:sz w:val="18"/>
          <w:szCs w:val="18"/>
          <w:lang w:val="es-ES"/>
        </w:rPr>
        <w:t xml:space="preserve">A este respecto, </w:t>
      </w:r>
      <w:r>
        <w:rPr>
          <w:iCs/>
          <w:sz w:val="18"/>
          <w:szCs w:val="18"/>
          <w:lang w:val="es-ES"/>
        </w:rPr>
        <w:t>véase</w:t>
      </w:r>
      <w:r w:rsidRPr="00831A1F">
        <w:rPr>
          <w:sz w:val="18"/>
          <w:szCs w:val="18"/>
          <w:lang w:val="es-ES"/>
        </w:rPr>
        <w:t xml:space="preserve"> la Observación General núm. 7 del Comité </w:t>
      </w:r>
      <w:r>
        <w:rPr>
          <w:sz w:val="18"/>
          <w:szCs w:val="18"/>
          <w:lang w:val="es-ES"/>
        </w:rPr>
        <w:t xml:space="preserve">de la CDPD </w:t>
      </w:r>
      <w:r w:rsidRPr="00831A1F">
        <w:rPr>
          <w:sz w:val="18"/>
          <w:szCs w:val="18"/>
          <w:lang w:val="es-ES"/>
        </w:rPr>
        <w:t>(C</w:t>
      </w:r>
      <w:r>
        <w:rPr>
          <w:sz w:val="18"/>
          <w:szCs w:val="18"/>
          <w:lang w:val="es-ES"/>
        </w:rPr>
        <w:t>D</w:t>
      </w:r>
      <w:r w:rsidRPr="00831A1F">
        <w:rPr>
          <w:sz w:val="18"/>
          <w:szCs w:val="18"/>
          <w:lang w:val="es-ES"/>
        </w:rPr>
        <w:t>PD/C/GC/7), donde se establece que los Estados:</w:t>
      </w:r>
    </w:p>
    <w:p w14:paraId="741D7620" w14:textId="77777777" w:rsidR="007934DF" w:rsidRPr="00831A1F" w:rsidRDefault="007934DF" w:rsidP="00420937">
      <w:pPr>
        <w:pStyle w:val="EndnoteText"/>
        <w:numPr>
          <w:ilvl w:val="0"/>
          <w:numId w:val="3"/>
        </w:numPr>
        <w:rPr>
          <w:sz w:val="18"/>
          <w:szCs w:val="18"/>
          <w:lang w:val="es-ES"/>
        </w:rPr>
      </w:pPr>
      <w:r>
        <w:rPr>
          <w:sz w:val="18"/>
          <w:szCs w:val="18"/>
          <w:lang w:val="es-ES"/>
        </w:rPr>
        <w:t>d</w:t>
      </w:r>
      <w:r w:rsidRPr="00831A1F">
        <w:rPr>
          <w:sz w:val="18"/>
          <w:szCs w:val="18"/>
          <w:lang w:val="es-ES"/>
        </w:rPr>
        <w:t>eben garantizar la transparencia de los procesos de consulta;</w:t>
      </w:r>
    </w:p>
    <w:p w14:paraId="2949935A" w14:textId="77777777" w:rsidR="007934DF" w:rsidRPr="00CD4F6D" w:rsidRDefault="007934DF" w:rsidP="00420937">
      <w:pPr>
        <w:pStyle w:val="EndnoteText"/>
        <w:numPr>
          <w:ilvl w:val="0"/>
          <w:numId w:val="3"/>
        </w:numPr>
        <w:rPr>
          <w:sz w:val="18"/>
          <w:szCs w:val="18"/>
          <w:lang w:val="es-ES"/>
        </w:rPr>
      </w:pPr>
      <w:r>
        <w:rPr>
          <w:sz w:val="18"/>
          <w:szCs w:val="18"/>
          <w:lang w:val="es-ES"/>
        </w:rPr>
        <w:t>d</w:t>
      </w:r>
      <w:r w:rsidRPr="00CD4F6D">
        <w:rPr>
          <w:sz w:val="18"/>
          <w:szCs w:val="18"/>
          <w:lang w:val="es-ES"/>
        </w:rPr>
        <w:t>eben proporcionar información adecuada y accesible;</w:t>
      </w:r>
    </w:p>
    <w:p w14:paraId="06A6A290" w14:textId="77777777" w:rsidR="007934DF" w:rsidRPr="00CD4F6D" w:rsidRDefault="007934DF" w:rsidP="00420937">
      <w:pPr>
        <w:pStyle w:val="EndnoteText"/>
        <w:numPr>
          <w:ilvl w:val="0"/>
          <w:numId w:val="3"/>
        </w:numPr>
        <w:rPr>
          <w:sz w:val="18"/>
          <w:szCs w:val="18"/>
          <w:lang w:val="es-ES"/>
        </w:rPr>
      </w:pPr>
      <w:r>
        <w:rPr>
          <w:sz w:val="18"/>
          <w:szCs w:val="18"/>
          <w:lang w:val="es-ES"/>
        </w:rPr>
        <w:t>n</w:t>
      </w:r>
      <w:r w:rsidRPr="00AD4789">
        <w:rPr>
          <w:sz w:val="18"/>
          <w:szCs w:val="18"/>
          <w:lang w:val="es-ES"/>
        </w:rPr>
        <w:t xml:space="preserve">o deben retener información, condicionar a las organizaciones de personas con discapacidad </w:t>
      </w:r>
      <w:r>
        <w:rPr>
          <w:sz w:val="18"/>
          <w:szCs w:val="18"/>
          <w:lang w:val="es-ES"/>
        </w:rPr>
        <w:t xml:space="preserve">ni impedir que </w:t>
      </w:r>
      <w:r w:rsidRPr="00AD4789">
        <w:rPr>
          <w:sz w:val="18"/>
          <w:szCs w:val="18"/>
          <w:lang w:val="es-ES"/>
        </w:rPr>
        <w:t>expres</w:t>
      </w:r>
      <w:r>
        <w:rPr>
          <w:sz w:val="18"/>
          <w:szCs w:val="18"/>
          <w:lang w:val="es-ES"/>
        </w:rPr>
        <w:t>en libremente sus</w:t>
      </w:r>
      <w:r w:rsidRPr="00CD4F6D">
        <w:rPr>
          <w:sz w:val="18"/>
          <w:szCs w:val="18"/>
          <w:lang w:val="es-ES"/>
        </w:rPr>
        <w:t xml:space="preserve"> opinion</w:t>
      </w:r>
      <w:r>
        <w:rPr>
          <w:sz w:val="18"/>
          <w:szCs w:val="18"/>
          <w:lang w:val="es-ES"/>
        </w:rPr>
        <w:t>e</w:t>
      </w:r>
      <w:r w:rsidRPr="00CD4F6D">
        <w:rPr>
          <w:sz w:val="18"/>
          <w:szCs w:val="18"/>
          <w:lang w:val="es-ES"/>
        </w:rPr>
        <w:t>s;</w:t>
      </w:r>
    </w:p>
    <w:p w14:paraId="41B73100" w14:textId="77777777" w:rsidR="007934DF" w:rsidRPr="00CD4F6D" w:rsidRDefault="007934DF" w:rsidP="00420937">
      <w:pPr>
        <w:pStyle w:val="EndnoteText"/>
        <w:numPr>
          <w:ilvl w:val="0"/>
          <w:numId w:val="3"/>
        </w:numPr>
        <w:rPr>
          <w:sz w:val="18"/>
          <w:szCs w:val="18"/>
          <w:lang w:val="es-ES"/>
        </w:rPr>
      </w:pPr>
      <w:r w:rsidRPr="00CD4F6D">
        <w:rPr>
          <w:sz w:val="18"/>
          <w:szCs w:val="18"/>
          <w:lang w:val="es-ES"/>
        </w:rPr>
        <w:t>deben incluir tanto a las organizaciones registradas como a las no registradas;</w:t>
      </w:r>
    </w:p>
    <w:p w14:paraId="2BDF99CE" w14:textId="77777777" w:rsidR="007934DF" w:rsidRPr="00CD4F6D" w:rsidRDefault="007934DF" w:rsidP="00420937">
      <w:pPr>
        <w:pStyle w:val="EndnoteText"/>
        <w:numPr>
          <w:ilvl w:val="0"/>
          <w:numId w:val="3"/>
        </w:numPr>
        <w:rPr>
          <w:sz w:val="18"/>
          <w:szCs w:val="18"/>
          <w:lang w:val="es-ES"/>
        </w:rPr>
      </w:pPr>
      <w:r>
        <w:rPr>
          <w:sz w:val="18"/>
          <w:szCs w:val="18"/>
          <w:lang w:val="es-ES"/>
        </w:rPr>
        <w:t xml:space="preserve">deben fomentar una participación </w:t>
      </w:r>
      <w:r w:rsidRPr="00CD4F6D">
        <w:rPr>
          <w:sz w:val="18"/>
          <w:szCs w:val="18"/>
          <w:lang w:val="es-ES"/>
        </w:rPr>
        <w:t>continua desde las primeras etapas; y</w:t>
      </w:r>
    </w:p>
    <w:p w14:paraId="4539F285" w14:textId="40C0F3DE" w:rsidR="007934DF" w:rsidRPr="007934DF" w:rsidRDefault="007934DF" w:rsidP="00110663">
      <w:pPr>
        <w:pStyle w:val="EndnoteText"/>
        <w:numPr>
          <w:ilvl w:val="0"/>
          <w:numId w:val="3"/>
        </w:numPr>
        <w:rPr>
          <w:sz w:val="18"/>
          <w:szCs w:val="18"/>
          <w:lang w:val="es-ES"/>
        </w:rPr>
      </w:pPr>
      <w:r>
        <w:rPr>
          <w:rFonts w:cstheme="minorHAnsi"/>
          <w:sz w:val="18"/>
          <w:szCs w:val="18"/>
          <w:lang w:val="es-ES"/>
        </w:rPr>
        <w:t>d</w:t>
      </w:r>
      <w:r w:rsidRPr="006C1A90">
        <w:rPr>
          <w:rFonts w:cstheme="minorHAnsi"/>
          <w:sz w:val="18"/>
          <w:szCs w:val="18"/>
          <w:lang w:val="es-ES"/>
        </w:rPr>
        <w:t xml:space="preserve">eben cubrir los gastos de los participantes </w:t>
      </w:r>
      <w:r w:rsidRPr="006C1A90">
        <w:rPr>
          <w:sz w:val="18"/>
          <w:szCs w:val="18"/>
          <w:lang w:val="es-ES"/>
        </w:rPr>
        <w:t>(por ejemplo, transporte y otros gastos en los que incurran los participante</w:t>
      </w:r>
      <w:r>
        <w:rPr>
          <w:sz w:val="18"/>
          <w:szCs w:val="18"/>
          <w:lang w:val="es-ES"/>
        </w:rPr>
        <w:t>s para asistir a las reuniones técnicas y de otra índole</w:t>
      </w:r>
      <w:r w:rsidRPr="00CD4F6D">
        <w:rPr>
          <w:sz w:val="18"/>
          <w:szCs w:val="18"/>
          <w:lang w:val="es-ES"/>
        </w:rPr>
        <w:t>).</w:t>
      </w:r>
    </w:p>
  </w:endnote>
  <w:endnote w:id="13">
    <w:p w14:paraId="5B19A305" w14:textId="77777777" w:rsidR="007934DF" w:rsidRPr="00EF263A" w:rsidRDefault="007934DF" w:rsidP="00972B8E">
      <w:pPr>
        <w:pStyle w:val="EndnoteText"/>
        <w:rPr>
          <w:sz w:val="18"/>
          <w:szCs w:val="18"/>
          <w:lang w:val="es-ES"/>
        </w:rPr>
      </w:pPr>
      <w:r>
        <w:rPr>
          <w:rStyle w:val="EndnoteReference"/>
          <w:sz w:val="18"/>
          <w:szCs w:val="18"/>
        </w:rPr>
        <w:endnoteRef/>
      </w:r>
      <w:r w:rsidRPr="00EF263A">
        <w:rPr>
          <w:sz w:val="18"/>
          <w:szCs w:val="18"/>
          <w:lang w:val="es-ES"/>
        </w:rPr>
        <w:t xml:space="preserve"> Lo más probable es que las fuentes de información varíen para los que reciben una compensación, los que acceden a los servicios de rehabilitación y los que reciben cualquier tipo de apoyo.</w:t>
      </w:r>
    </w:p>
  </w:endnote>
  <w:endnote w:id="14">
    <w:p w14:paraId="018FD455" w14:textId="77777777" w:rsidR="007934DF" w:rsidRPr="00EF263A" w:rsidRDefault="007934DF" w:rsidP="00972B8E">
      <w:pPr>
        <w:pStyle w:val="EndnoteText"/>
        <w:rPr>
          <w:sz w:val="18"/>
          <w:szCs w:val="18"/>
          <w:lang w:val="es-ES"/>
        </w:rPr>
      </w:pPr>
      <w:r>
        <w:rPr>
          <w:rStyle w:val="EndnoteReference"/>
          <w:sz w:val="18"/>
          <w:szCs w:val="18"/>
        </w:rPr>
        <w:endnoteRef/>
      </w:r>
      <w:r w:rsidRPr="00EF263A">
        <w:rPr>
          <w:sz w:val="18"/>
          <w:szCs w:val="18"/>
          <w:lang w:val="es-ES"/>
        </w:rPr>
        <w:t xml:space="preserve"> Por "contexto de la violación" se entiende el lugar y/o contexto institucional en el que se ha cometido la violación del derecho a la integridad personal, ya sea en una prisión, institución psiquiátrica, instituciones residenciales, hospitales privados, etc.</w:t>
      </w:r>
    </w:p>
  </w:endnote>
  <w:endnote w:id="15">
    <w:p w14:paraId="05D1685F" w14:textId="77777777" w:rsidR="007934DF" w:rsidRPr="00EF263A" w:rsidRDefault="007934DF" w:rsidP="00972B8E">
      <w:pPr>
        <w:pStyle w:val="EndnoteText"/>
        <w:rPr>
          <w:lang w:val="es-ES"/>
        </w:rPr>
      </w:pPr>
      <w:r>
        <w:rPr>
          <w:rStyle w:val="EndnoteReference"/>
          <w:sz w:val="18"/>
          <w:szCs w:val="18"/>
        </w:rPr>
        <w:endnoteRef/>
      </w:r>
      <w:r w:rsidRPr="00EF263A">
        <w:rPr>
          <w:sz w:val="18"/>
          <w:szCs w:val="18"/>
          <w:lang w:val="es-ES"/>
        </w:rPr>
        <w:t xml:space="preserve"> Lo más probable es que las fuentes de información varíen para los que reciben una compensación, los que acceden a los servicios de rehabilitación y los que reciben cualquier tipo de apoyo.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E5F3BD" w14:textId="77777777" w:rsidR="00FD7BD5" w:rsidRDefault="00FD7BD5" w:rsidP="00CA591E">
      <w:r>
        <w:separator/>
      </w:r>
    </w:p>
  </w:footnote>
  <w:footnote w:type="continuationSeparator" w:id="0">
    <w:p w14:paraId="4D611B47" w14:textId="77777777" w:rsidR="00FD7BD5" w:rsidRDefault="00FD7BD5" w:rsidP="00CA59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573AE"/>
    <w:multiLevelType w:val="hybridMultilevel"/>
    <w:tmpl w:val="499C37AA"/>
    <w:lvl w:ilvl="0" w:tplc="1E7276A6">
      <w:start w:val="1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924FB"/>
    <w:multiLevelType w:val="hybridMultilevel"/>
    <w:tmpl w:val="4BFC751E"/>
    <w:lvl w:ilvl="0" w:tplc="39FAB4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8643F"/>
    <w:multiLevelType w:val="hybridMultilevel"/>
    <w:tmpl w:val="FEFCB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632EF4"/>
    <w:multiLevelType w:val="hybridMultilevel"/>
    <w:tmpl w:val="2970F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nsid w:val="27C26E76"/>
    <w:multiLevelType w:val="hybridMultilevel"/>
    <w:tmpl w:val="DBEA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54A96"/>
    <w:multiLevelType w:val="hybridMultilevel"/>
    <w:tmpl w:val="48F07C1C"/>
    <w:lvl w:ilvl="0" w:tplc="6DC82E80">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E4CF6"/>
    <w:multiLevelType w:val="hybridMultilevel"/>
    <w:tmpl w:val="9CAE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6">
    <w:nsid w:val="5B330040"/>
    <w:multiLevelType w:val="hybridMultilevel"/>
    <w:tmpl w:val="685E619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1036F8D"/>
    <w:multiLevelType w:val="hybridMultilevel"/>
    <w:tmpl w:val="73C8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12"/>
  </w:num>
  <w:num w:numId="5">
    <w:abstractNumId w:val="13"/>
  </w:num>
  <w:num w:numId="6">
    <w:abstractNumId w:val="21"/>
  </w:num>
  <w:num w:numId="7">
    <w:abstractNumId w:val="18"/>
  </w:num>
  <w:num w:numId="8">
    <w:abstractNumId w:val="7"/>
  </w:num>
  <w:num w:numId="9">
    <w:abstractNumId w:val="0"/>
  </w:num>
  <w:num w:numId="10">
    <w:abstractNumId w:val="20"/>
  </w:num>
  <w:num w:numId="11">
    <w:abstractNumId w:val="5"/>
  </w:num>
  <w:num w:numId="12">
    <w:abstractNumId w:val="17"/>
  </w:num>
  <w:num w:numId="13">
    <w:abstractNumId w:val="11"/>
  </w:num>
  <w:num w:numId="14">
    <w:abstractNumId w:val="6"/>
  </w:num>
  <w:num w:numId="15">
    <w:abstractNumId w:val="8"/>
  </w:num>
  <w:num w:numId="16">
    <w:abstractNumId w:val="4"/>
  </w:num>
  <w:num w:numId="17">
    <w:abstractNumId w:val="19"/>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084"/>
    <w:rsid w:val="00006D33"/>
    <w:rsid w:val="000077E7"/>
    <w:rsid w:val="000134AA"/>
    <w:rsid w:val="00026CE2"/>
    <w:rsid w:val="000421C7"/>
    <w:rsid w:val="00050711"/>
    <w:rsid w:val="0005219A"/>
    <w:rsid w:val="00057593"/>
    <w:rsid w:val="00063173"/>
    <w:rsid w:val="00065B36"/>
    <w:rsid w:val="00065C3E"/>
    <w:rsid w:val="000722C7"/>
    <w:rsid w:val="00073208"/>
    <w:rsid w:val="000868CC"/>
    <w:rsid w:val="0009463C"/>
    <w:rsid w:val="000A25BC"/>
    <w:rsid w:val="000A76BA"/>
    <w:rsid w:val="000B119E"/>
    <w:rsid w:val="000B1E56"/>
    <w:rsid w:val="000B3868"/>
    <w:rsid w:val="000B663D"/>
    <w:rsid w:val="000C154A"/>
    <w:rsid w:val="000C5832"/>
    <w:rsid w:val="000C6768"/>
    <w:rsid w:val="000D05F0"/>
    <w:rsid w:val="000D09BD"/>
    <w:rsid w:val="000F2D2A"/>
    <w:rsid w:val="000F32F6"/>
    <w:rsid w:val="001013A2"/>
    <w:rsid w:val="00101BAD"/>
    <w:rsid w:val="001030AE"/>
    <w:rsid w:val="00104457"/>
    <w:rsid w:val="00110663"/>
    <w:rsid w:val="00113C27"/>
    <w:rsid w:val="00113D6A"/>
    <w:rsid w:val="001143E6"/>
    <w:rsid w:val="00121ED4"/>
    <w:rsid w:val="00122590"/>
    <w:rsid w:val="00124C59"/>
    <w:rsid w:val="00126C7B"/>
    <w:rsid w:val="001361C3"/>
    <w:rsid w:val="001407AE"/>
    <w:rsid w:val="00140A8C"/>
    <w:rsid w:val="00146056"/>
    <w:rsid w:val="001464D0"/>
    <w:rsid w:val="00151F7E"/>
    <w:rsid w:val="001610DC"/>
    <w:rsid w:val="00162456"/>
    <w:rsid w:val="00163E61"/>
    <w:rsid w:val="00167016"/>
    <w:rsid w:val="00167E3A"/>
    <w:rsid w:val="001704CE"/>
    <w:rsid w:val="0017378D"/>
    <w:rsid w:val="0017443D"/>
    <w:rsid w:val="00175CCA"/>
    <w:rsid w:val="00176026"/>
    <w:rsid w:val="001820F8"/>
    <w:rsid w:val="00185B50"/>
    <w:rsid w:val="00191F08"/>
    <w:rsid w:val="00195062"/>
    <w:rsid w:val="001C5249"/>
    <w:rsid w:val="001C6E93"/>
    <w:rsid w:val="001D620F"/>
    <w:rsid w:val="001E026A"/>
    <w:rsid w:val="001E7EA3"/>
    <w:rsid w:val="002020F9"/>
    <w:rsid w:val="00203E7D"/>
    <w:rsid w:val="00204088"/>
    <w:rsid w:val="00215679"/>
    <w:rsid w:val="00215ACE"/>
    <w:rsid w:val="00215F4B"/>
    <w:rsid w:val="00224537"/>
    <w:rsid w:val="00230D32"/>
    <w:rsid w:val="00230DC8"/>
    <w:rsid w:val="00232652"/>
    <w:rsid w:val="00234DE0"/>
    <w:rsid w:val="00237688"/>
    <w:rsid w:val="00240F47"/>
    <w:rsid w:val="00243B01"/>
    <w:rsid w:val="00256861"/>
    <w:rsid w:val="0026142A"/>
    <w:rsid w:val="00263FAE"/>
    <w:rsid w:val="00264909"/>
    <w:rsid w:val="002671D8"/>
    <w:rsid w:val="0027486C"/>
    <w:rsid w:val="002773AC"/>
    <w:rsid w:val="00280408"/>
    <w:rsid w:val="002836A9"/>
    <w:rsid w:val="00293512"/>
    <w:rsid w:val="002C3801"/>
    <w:rsid w:val="002D3D29"/>
    <w:rsid w:val="002D7F12"/>
    <w:rsid w:val="002E387E"/>
    <w:rsid w:val="002E6663"/>
    <w:rsid w:val="002F204E"/>
    <w:rsid w:val="002F3316"/>
    <w:rsid w:val="002F45D6"/>
    <w:rsid w:val="00300792"/>
    <w:rsid w:val="00307F27"/>
    <w:rsid w:val="00320E55"/>
    <w:rsid w:val="00323CF5"/>
    <w:rsid w:val="00325058"/>
    <w:rsid w:val="003301F5"/>
    <w:rsid w:val="00330660"/>
    <w:rsid w:val="0033221B"/>
    <w:rsid w:val="00335FE8"/>
    <w:rsid w:val="00345E96"/>
    <w:rsid w:val="00346DAD"/>
    <w:rsid w:val="00354FF2"/>
    <w:rsid w:val="003718CF"/>
    <w:rsid w:val="003759C9"/>
    <w:rsid w:val="00376BCC"/>
    <w:rsid w:val="00381918"/>
    <w:rsid w:val="003921D2"/>
    <w:rsid w:val="00392595"/>
    <w:rsid w:val="00397E8A"/>
    <w:rsid w:val="003A2D7B"/>
    <w:rsid w:val="003A712F"/>
    <w:rsid w:val="003C2761"/>
    <w:rsid w:val="003E5E9C"/>
    <w:rsid w:val="003E7407"/>
    <w:rsid w:val="003E7B00"/>
    <w:rsid w:val="003F3FA7"/>
    <w:rsid w:val="003F568C"/>
    <w:rsid w:val="004149FE"/>
    <w:rsid w:val="00416EC8"/>
    <w:rsid w:val="00420937"/>
    <w:rsid w:val="00423406"/>
    <w:rsid w:val="004248D7"/>
    <w:rsid w:val="00436906"/>
    <w:rsid w:val="00461CF2"/>
    <w:rsid w:val="004643E4"/>
    <w:rsid w:val="0047455C"/>
    <w:rsid w:val="00474A0E"/>
    <w:rsid w:val="00483370"/>
    <w:rsid w:val="00485ED7"/>
    <w:rsid w:val="004967AF"/>
    <w:rsid w:val="0049767B"/>
    <w:rsid w:val="004A11E8"/>
    <w:rsid w:val="004A22A0"/>
    <w:rsid w:val="004A42A4"/>
    <w:rsid w:val="004A652F"/>
    <w:rsid w:val="004B1DF3"/>
    <w:rsid w:val="004C3801"/>
    <w:rsid w:val="004C47F0"/>
    <w:rsid w:val="004D332C"/>
    <w:rsid w:val="004E3F75"/>
    <w:rsid w:val="004E534A"/>
    <w:rsid w:val="004F538D"/>
    <w:rsid w:val="00506B0D"/>
    <w:rsid w:val="005078E8"/>
    <w:rsid w:val="0051360A"/>
    <w:rsid w:val="005136D8"/>
    <w:rsid w:val="00514DBD"/>
    <w:rsid w:val="00525CDB"/>
    <w:rsid w:val="00533AA4"/>
    <w:rsid w:val="00534A78"/>
    <w:rsid w:val="00542B3C"/>
    <w:rsid w:val="0054665B"/>
    <w:rsid w:val="00562B3F"/>
    <w:rsid w:val="005676AC"/>
    <w:rsid w:val="00571036"/>
    <w:rsid w:val="0057267D"/>
    <w:rsid w:val="0057477E"/>
    <w:rsid w:val="00574B80"/>
    <w:rsid w:val="0058098B"/>
    <w:rsid w:val="00583B4F"/>
    <w:rsid w:val="005843A5"/>
    <w:rsid w:val="00593F7D"/>
    <w:rsid w:val="00595F54"/>
    <w:rsid w:val="005970C3"/>
    <w:rsid w:val="005B0200"/>
    <w:rsid w:val="005B3669"/>
    <w:rsid w:val="005B5EFD"/>
    <w:rsid w:val="005C52F2"/>
    <w:rsid w:val="005D3448"/>
    <w:rsid w:val="005E57DF"/>
    <w:rsid w:val="005F1F6D"/>
    <w:rsid w:val="005F266C"/>
    <w:rsid w:val="005F4EC8"/>
    <w:rsid w:val="005F7C6D"/>
    <w:rsid w:val="005F7C87"/>
    <w:rsid w:val="00611DF2"/>
    <w:rsid w:val="00634DC7"/>
    <w:rsid w:val="006362B7"/>
    <w:rsid w:val="00642807"/>
    <w:rsid w:val="00643BF2"/>
    <w:rsid w:val="0065051C"/>
    <w:rsid w:val="00652E13"/>
    <w:rsid w:val="00656FAB"/>
    <w:rsid w:val="00660E71"/>
    <w:rsid w:val="006644EA"/>
    <w:rsid w:val="006671F0"/>
    <w:rsid w:val="00672036"/>
    <w:rsid w:val="00672B88"/>
    <w:rsid w:val="00675925"/>
    <w:rsid w:val="00681265"/>
    <w:rsid w:val="0068399E"/>
    <w:rsid w:val="00685485"/>
    <w:rsid w:val="00685CF4"/>
    <w:rsid w:val="00695474"/>
    <w:rsid w:val="00696FC9"/>
    <w:rsid w:val="006B3FE4"/>
    <w:rsid w:val="006B5CDD"/>
    <w:rsid w:val="006C1264"/>
    <w:rsid w:val="006C18C9"/>
    <w:rsid w:val="006C5832"/>
    <w:rsid w:val="006C6E21"/>
    <w:rsid w:val="006D6038"/>
    <w:rsid w:val="006E5ADF"/>
    <w:rsid w:val="006E6F5B"/>
    <w:rsid w:val="006F7AAC"/>
    <w:rsid w:val="0070160D"/>
    <w:rsid w:val="00702448"/>
    <w:rsid w:val="00705361"/>
    <w:rsid w:val="007065A4"/>
    <w:rsid w:val="007070D2"/>
    <w:rsid w:val="00712D1D"/>
    <w:rsid w:val="00715DCA"/>
    <w:rsid w:val="0072068D"/>
    <w:rsid w:val="007221DC"/>
    <w:rsid w:val="0072547A"/>
    <w:rsid w:val="00733A8F"/>
    <w:rsid w:val="00736A44"/>
    <w:rsid w:val="00737D13"/>
    <w:rsid w:val="00745639"/>
    <w:rsid w:val="007457D0"/>
    <w:rsid w:val="007472F1"/>
    <w:rsid w:val="00757964"/>
    <w:rsid w:val="00771EA3"/>
    <w:rsid w:val="00773555"/>
    <w:rsid w:val="0077495C"/>
    <w:rsid w:val="00776B8D"/>
    <w:rsid w:val="00780594"/>
    <w:rsid w:val="007805B3"/>
    <w:rsid w:val="00782143"/>
    <w:rsid w:val="00785B3A"/>
    <w:rsid w:val="00785DCA"/>
    <w:rsid w:val="00792C5D"/>
    <w:rsid w:val="00792FCC"/>
    <w:rsid w:val="007934DF"/>
    <w:rsid w:val="007A4591"/>
    <w:rsid w:val="007B6324"/>
    <w:rsid w:val="007B7F64"/>
    <w:rsid w:val="007C2DCA"/>
    <w:rsid w:val="007D1723"/>
    <w:rsid w:val="007E33EB"/>
    <w:rsid w:val="007E6C19"/>
    <w:rsid w:val="007F4649"/>
    <w:rsid w:val="0080004D"/>
    <w:rsid w:val="00803B86"/>
    <w:rsid w:val="00813049"/>
    <w:rsid w:val="0082152C"/>
    <w:rsid w:val="00823FA2"/>
    <w:rsid w:val="00831A1F"/>
    <w:rsid w:val="008408D6"/>
    <w:rsid w:val="00841566"/>
    <w:rsid w:val="00841BDB"/>
    <w:rsid w:val="008559D0"/>
    <w:rsid w:val="008563CA"/>
    <w:rsid w:val="00856B6E"/>
    <w:rsid w:val="0087673D"/>
    <w:rsid w:val="0088018F"/>
    <w:rsid w:val="00882469"/>
    <w:rsid w:val="00884F8C"/>
    <w:rsid w:val="008858A7"/>
    <w:rsid w:val="0089365A"/>
    <w:rsid w:val="00893A92"/>
    <w:rsid w:val="00895469"/>
    <w:rsid w:val="008C76C6"/>
    <w:rsid w:val="008D0793"/>
    <w:rsid w:val="008D2892"/>
    <w:rsid w:val="008D77B6"/>
    <w:rsid w:val="008D797C"/>
    <w:rsid w:val="008E15CB"/>
    <w:rsid w:val="008F136C"/>
    <w:rsid w:val="008F176F"/>
    <w:rsid w:val="008F3148"/>
    <w:rsid w:val="00905637"/>
    <w:rsid w:val="00905DBD"/>
    <w:rsid w:val="00911B07"/>
    <w:rsid w:val="009159FD"/>
    <w:rsid w:val="00916C45"/>
    <w:rsid w:val="0092368C"/>
    <w:rsid w:val="00926F81"/>
    <w:rsid w:val="00935FF5"/>
    <w:rsid w:val="00936891"/>
    <w:rsid w:val="009421AF"/>
    <w:rsid w:val="00943982"/>
    <w:rsid w:val="00945C70"/>
    <w:rsid w:val="00956692"/>
    <w:rsid w:val="00964A5B"/>
    <w:rsid w:val="00964B57"/>
    <w:rsid w:val="00964B94"/>
    <w:rsid w:val="0096663D"/>
    <w:rsid w:val="00972B8E"/>
    <w:rsid w:val="00982DDB"/>
    <w:rsid w:val="00984AC7"/>
    <w:rsid w:val="009A4374"/>
    <w:rsid w:val="009A6799"/>
    <w:rsid w:val="009B0C95"/>
    <w:rsid w:val="009D221D"/>
    <w:rsid w:val="009D31AD"/>
    <w:rsid w:val="009D4F22"/>
    <w:rsid w:val="009D6367"/>
    <w:rsid w:val="009E1074"/>
    <w:rsid w:val="009E3C82"/>
    <w:rsid w:val="009E5527"/>
    <w:rsid w:val="009E717E"/>
    <w:rsid w:val="009F6E73"/>
    <w:rsid w:val="009F7D61"/>
    <w:rsid w:val="00A01319"/>
    <w:rsid w:val="00A11619"/>
    <w:rsid w:val="00A21E81"/>
    <w:rsid w:val="00A235A7"/>
    <w:rsid w:val="00A30BF5"/>
    <w:rsid w:val="00A3374B"/>
    <w:rsid w:val="00A42C44"/>
    <w:rsid w:val="00A54532"/>
    <w:rsid w:val="00A778DE"/>
    <w:rsid w:val="00A83E75"/>
    <w:rsid w:val="00A87C64"/>
    <w:rsid w:val="00A96686"/>
    <w:rsid w:val="00AB2047"/>
    <w:rsid w:val="00AB4A39"/>
    <w:rsid w:val="00AC03AB"/>
    <w:rsid w:val="00AD3349"/>
    <w:rsid w:val="00AE00B9"/>
    <w:rsid w:val="00B0331E"/>
    <w:rsid w:val="00B03486"/>
    <w:rsid w:val="00B0552A"/>
    <w:rsid w:val="00B21167"/>
    <w:rsid w:val="00B2353B"/>
    <w:rsid w:val="00B27442"/>
    <w:rsid w:val="00B4198C"/>
    <w:rsid w:val="00B43139"/>
    <w:rsid w:val="00B43B6B"/>
    <w:rsid w:val="00B50F0D"/>
    <w:rsid w:val="00B553A7"/>
    <w:rsid w:val="00B646F0"/>
    <w:rsid w:val="00B64B40"/>
    <w:rsid w:val="00B71249"/>
    <w:rsid w:val="00B7564A"/>
    <w:rsid w:val="00B952F5"/>
    <w:rsid w:val="00BA22F4"/>
    <w:rsid w:val="00BA480B"/>
    <w:rsid w:val="00BA6BAA"/>
    <w:rsid w:val="00BB4CB4"/>
    <w:rsid w:val="00BC022E"/>
    <w:rsid w:val="00BC0719"/>
    <w:rsid w:val="00BC2C80"/>
    <w:rsid w:val="00BE01A1"/>
    <w:rsid w:val="00BE346D"/>
    <w:rsid w:val="00BE733A"/>
    <w:rsid w:val="00BF276B"/>
    <w:rsid w:val="00BF4A65"/>
    <w:rsid w:val="00C00627"/>
    <w:rsid w:val="00C17189"/>
    <w:rsid w:val="00C2143C"/>
    <w:rsid w:val="00C233C1"/>
    <w:rsid w:val="00C24776"/>
    <w:rsid w:val="00C34AB7"/>
    <w:rsid w:val="00C410CA"/>
    <w:rsid w:val="00C44E60"/>
    <w:rsid w:val="00C4598B"/>
    <w:rsid w:val="00C51F20"/>
    <w:rsid w:val="00C541CC"/>
    <w:rsid w:val="00C61D3B"/>
    <w:rsid w:val="00C72128"/>
    <w:rsid w:val="00C804A4"/>
    <w:rsid w:val="00C84B31"/>
    <w:rsid w:val="00C8554B"/>
    <w:rsid w:val="00C9283E"/>
    <w:rsid w:val="00C92A6B"/>
    <w:rsid w:val="00C92FCE"/>
    <w:rsid w:val="00CA0ACC"/>
    <w:rsid w:val="00CA591E"/>
    <w:rsid w:val="00CC11B9"/>
    <w:rsid w:val="00CC346D"/>
    <w:rsid w:val="00CD4F6D"/>
    <w:rsid w:val="00CE7FF4"/>
    <w:rsid w:val="00CF02B4"/>
    <w:rsid w:val="00CF0C2D"/>
    <w:rsid w:val="00CF20D7"/>
    <w:rsid w:val="00CF2921"/>
    <w:rsid w:val="00D01F95"/>
    <w:rsid w:val="00D12E6A"/>
    <w:rsid w:val="00D13F5B"/>
    <w:rsid w:val="00D167E3"/>
    <w:rsid w:val="00D21F1D"/>
    <w:rsid w:val="00D232D8"/>
    <w:rsid w:val="00D5651C"/>
    <w:rsid w:val="00D70AF4"/>
    <w:rsid w:val="00D76B8D"/>
    <w:rsid w:val="00D80803"/>
    <w:rsid w:val="00D911DD"/>
    <w:rsid w:val="00D94B85"/>
    <w:rsid w:val="00D94DC4"/>
    <w:rsid w:val="00D94FFA"/>
    <w:rsid w:val="00DB3954"/>
    <w:rsid w:val="00DB4C6E"/>
    <w:rsid w:val="00DB5B52"/>
    <w:rsid w:val="00DB6D8F"/>
    <w:rsid w:val="00DB7B9C"/>
    <w:rsid w:val="00DC0924"/>
    <w:rsid w:val="00DC555A"/>
    <w:rsid w:val="00DD079B"/>
    <w:rsid w:val="00DD2A83"/>
    <w:rsid w:val="00DD4040"/>
    <w:rsid w:val="00DE431B"/>
    <w:rsid w:val="00DE4B64"/>
    <w:rsid w:val="00E15075"/>
    <w:rsid w:val="00E232CB"/>
    <w:rsid w:val="00E24957"/>
    <w:rsid w:val="00E27296"/>
    <w:rsid w:val="00E27806"/>
    <w:rsid w:val="00E31AF2"/>
    <w:rsid w:val="00E32612"/>
    <w:rsid w:val="00E363AE"/>
    <w:rsid w:val="00E608B7"/>
    <w:rsid w:val="00E64422"/>
    <w:rsid w:val="00E64E57"/>
    <w:rsid w:val="00E74A21"/>
    <w:rsid w:val="00E76A46"/>
    <w:rsid w:val="00E8709D"/>
    <w:rsid w:val="00E87705"/>
    <w:rsid w:val="00E936BF"/>
    <w:rsid w:val="00E96C21"/>
    <w:rsid w:val="00E97952"/>
    <w:rsid w:val="00EC0D4A"/>
    <w:rsid w:val="00EC2427"/>
    <w:rsid w:val="00ED0E57"/>
    <w:rsid w:val="00ED2C1C"/>
    <w:rsid w:val="00ED3786"/>
    <w:rsid w:val="00ED42B0"/>
    <w:rsid w:val="00ED642C"/>
    <w:rsid w:val="00EE1131"/>
    <w:rsid w:val="00EE38A4"/>
    <w:rsid w:val="00EE4AB0"/>
    <w:rsid w:val="00EE56DD"/>
    <w:rsid w:val="00EE5CFE"/>
    <w:rsid w:val="00EE5F63"/>
    <w:rsid w:val="00EF263A"/>
    <w:rsid w:val="00EF2879"/>
    <w:rsid w:val="00F05557"/>
    <w:rsid w:val="00F05916"/>
    <w:rsid w:val="00F11C7E"/>
    <w:rsid w:val="00F12C7C"/>
    <w:rsid w:val="00F230F3"/>
    <w:rsid w:val="00F313C7"/>
    <w:rsid w:val="00F36011"/>
    <w:rsid w:val="00F3747C"/>
    <w:rsid w:val="00F423D9"/>
    <w:rsid w:val="00F434A2"/>
    <w:rsid w:val="00F46D3B"/>
    <w:rsid w:val="00F63625"/>
    <w:rsid w:val="00F63CBD"/>
    <w:rsid w:val="00F76645"/>
    <w:rsid w:val="00F77890"/>
    <w:rsid w:val="00F77E96"/>
    <w:rsid w:val="00F80CCF"/>
    <w:rsid w:val="00F9606C"/>
    <w:rsid w:val="00F962EB"/>
    <w:rsid w:val="00F97690"/>
    <w:rsid w:val="00FA30F9"/>
    <w:rsid w:val="00FA721D"/>
    <w:rsid w:val="00FB072B"/>
    <w:rsid w:val="00FB33D1"/>
    <w:rsid w:val="00FC290E"/>
    <w:rsid w:val="00FD14CF"/>
    <w:rsid w:val="00FD39D7"/>
    <w:rsid w:val="00FD7BD5"/>
    <w:rsid w:val="00FE41A9"/>
    <w:rsid w:val="00FE6FB3"/>
    <w:rsid w:val="00FF0735"/>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92729"/>
  <w15:docId w15:val="{7F310DC0-E46A-4460-B2BA-AFAC6D69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7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lang w:val="en-GB"/>
    </w:rPr>
  </w:style>
  <w:style w:type="character" w:customStyle="1" w:styleId="CommentTextChar">
    <w:name w:val="Comment Text Char"/>
    <w:basedOn w:val="DefaultParagraphFont"/>
    <w:link w:val="CommentText"/>
    <w:uiPriority w:val="99"/>
    <w:rsid w:val="00DE431B"/>
    <w:rPr>
      <w:sz w:val="20"/>
      <w:szCs w:val="20"/>
      <w:lang w:val="en-GB"/>
    </w:rPr>
  </w:style>
  <w:style w:type="paragraph" w:styleId="CommentSubject">
    <w:name w:val="annotation subject"/>
    <w:basedOn w:val="CommentText"/>
    <w:next w:val="CommentText"/>
    <w:link w:val="CommentSubjectChar"/>
    <w:uiPriority w:val="99"/>
    <w:semiHidden/>
    <w:unhideWhenUsed/>
    <w:rsid w:val="00964A5B"/>
    <w:pPr>
      <w:spacing w:after="0"/>
    </w:pPr>
    <w:rPr>
      <w:b/>
      <w:bCs/>
      <w:lang w:val="en-US"/>
    </w:rPr>
  </w:style>
  <w:style w:type="character" w:customStyle="1" w:styleId="CommentSubjectChar">
    <w:name w:val="Comment Subject Char"/>
    <w:basedOn w:val="CommentTextChar"/>
    <w:link w:val="CommentSubject"/>
    <w:uiPriority w:val="99"/>
    <w:semiHidden/>
    <w:rsid w:val="00964A5B"/>
    <w:rPr>
      <w:b/>
      <w:bCs/>
      <w:sz w:val="20"/>
      <w:szCs w:val="20"/>
      <w:lang w:val="en-GB"/>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01983">
      <w:bodyDiv w:val="1"/>
      <w:marLeft w:val="0"/>
      <w:marRight w:val="0"/>
      <w:marTop w:val="0"/>
      <w:marBottom w:val="0"/>
      <w:divBdr>
        <w:top w:val="none" w:sz="0" w:space="0" w:color="auto"/>
        <w:left w:val="none" w:sz="0" w:space="0" w:color="auto"/>
        <w:bottom w:val="none" w:sz="0" w:space="0" w:color="auto"/>
        <w:right w:val="none" w:sz="0" w:space="0" w:color="auto"/>
      </w:divBdr>
    </w:div>
    <w:div w:id="485322856">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20130712">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763769178">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45259">
      <w:bodyDiv w:val="1"/>
      <w:marLeft w:val="0"/>
      <w:marRight w:val="0"/>
      <w:marTop w:val="0"/>
      <w:marBottom w:val="0"/>
      <w:divBdr>
        <w:top w:val="none" w:sz="0" w:space="0" w:color="auto"/>
        <w:left w:val="none" w:sz="0" w:space="0" w:color="auto"/>
        <w:bottom w:val="none" w:sz="0" w:space="0" w:color="auto"/>
        <w:right w:val="none" w:sz="0" w:space="0" w:color="auto"/>
      </w:divBdr>
    </w:div>
    <w:div w:id="1636330878">
      <w:bodyDiv w:val="1"/>
      <w:marLeft w:val="0"/>
      <w:marRight w:val="0"/>
      <w:marTop w:val="0"/>
      <w:marBottom w:val="0"/>
      <w:divBdr>
        <w:top w:val="none" w:sz="0" w:space="0" w:color="auto"/>
        <w:left w:val="none" w:sz="0" w:space="0" w:color="auto"/>
        <w:bottom w:val="none" w:sz="0" w:space="0" w:color="auto"/>
        <w:right w:val="none" w:sz="0" w:space="0" w:color="auto"/>
      </w:divBdr>
    </w:div>
    <w:div w:id="1879663833">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29871761">
      <w:bodyDiv w:val="1"/>
      <w:marLeft w:val="0"/>
      <w:marRight w:val="0"/>
      <w:marTop w:val="0"/>
      <w:marBottom w:val="0"/>
      <w:divBdr>
        <w:top w:val="none" w:sz="0" w:space="0" w:color="auto"/>
        <w:left w:val="none" w:sz="0" w:space="0" w:color="auto"/>
        <w:bottom w:val="none" w:sz="0" w:space="0" w:color="auto"/>
        <w:right w:val="none" w:sz="0" w:space="0" w:color="auto"/>
      </w:divBdr>
    </w:div>
    <w:div w:id="2034502101">
      <w:bodyDiv w:val="1"/>
      <w:marLeft w:val="0"/>
      <w:marRight w:val="0"/>
      <w:marTop w:val="0"/>
      <w:marBottom w:val="0"/>
      <w:divBdr>
        <w:top w:val="none" w:sz="0" w:space="0" w:color="auto"/>
        <w:left w:val="none" w:sz="0" w:space="0" w:color="auto"/>
        <w:bottom w:val="none" w:sz="0" w:space="0" w:color="auto"/>
        <w:right w:val="none" w:sz="0" w:space="0" w:color="auto"/>
      </w:divBdr>
    </w:div>
    <w:div w:id="2108693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6" Type="http://schemas.openxmlformats.org/officeDocument/2006/relationships/footnotes" Target="footnotes.xml"/><Relationship Id="rId1"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72D773-67C0-2840-900A-8921748ACF68}">
  <ds:schemaRefs>
    <ds:schemaRef ds:uri="http://schemas.openxmlformats.org/officeDocument/2006/bibliography"/>
  </ds:schemaRefs>
</ds:datastoreItem>
</file>

<file path=customXml/itemProps2.xml><?xml version="1.0" encoding="utf-8"?>
<ds:datastoreItem xmlns:ds="http://schemas.openxmlformats.org/officeDocument/2006/customXml" ds:itemID="{AE673163-4E02-454C-BF42-A5DC31C7C76A}"/>
</file>

<file path=customXml/itemProps3.xml><?xml version="1.0" encoding="utf-8"?>
<ds:datastoreItem xmlns:ds="http://schemas.openxmlformats.org/officeDocument/2006/customXml" ds:itemID="{F3402C83-5E6B-41F8-8452-83EF9967D43F}"/>
</file>

<file path=customXml/itemProps4.xml><?xml version="1.0" encoding="utf-8"?>
<ds:datastoreItem xmlns:ds="http://schemas.openxmlformats.org/officeDocument/2006/customXml" ds:itemID="{BE24C599-DA34-4703-AD4E-D029186D25D6}"/>
</file>

<file path=docProps/app.xml><?xml version="1.0" encoding="utf-8"?>
<Properties xmlns="http://schemas.openxmlformats.org/officeDocument/2006/extended-properties" xmlns:vt="http://schemas.openxmlformats.org/officeDocument/2006/docPropsVTypes">
  <Template>Normal.dotm</Template>
  <TotalTime>2</TotalTime>
  <Pages>2</Pages>
  <Words>1268</Words>
  <Characters>7228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Mont</dc:creator>
  <cp:lastModifiedBy>Microsoft Office User</cp:lastModifiedBy>
  <cp:revision>3</cp:revision>
  <cp:lastPrinted>2018-11-12T09:21:00Z</cp:lastPrinted>
  <dcterms:created xsi:type="dcterms:W3CDTF">2019-07-30T15:09:00Z</dcterms:created>
  <dcterms:modified xsi:type="dcterms:W3CDTF">2019-07-30T15:12:00Z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