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086"/>
        <w:gridCol w:w="3694"/>
        <w:gridCol w:w="3512"/>
        <w:gridCol w:w="3336"/>
        <w:gridCol w:w="3960"/>
      </w:tblGrid>
      <w:tr w:rsidR="003B1FB1" w:rsidRPr="00912AC9" w14:paraId="262B00AE" w14:textId="77777777" w:rsidTr="00DE129B">
        <w:trPr>
          <w:trHeight w:val="132"/>
          <w:jc w:val="center"/>
        </w:trPr>
        <w:tc>
          <w:tcPr>
            <w:tcW w:w="15588" w:type="dxa"/>
            <w:gridSpan w:val="5"/>
            <w:shd w:val="clear" w:color="auto" w:fill="BFBFBF" w:themeFill="background1" w:themeFillShade="BF"/>
          </w:tcPr>
          <w:p w14:paraId="4C63A7D9" w14:textId="01629DF9" w:rsidR="003B1FB1" w:rsidRPr="00934C29" w:rsidRDefault="002F6212" w:rsidP="00DE12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18: lista de indicadores ilustrativos de la libertad de movimiento y nacionalidad</w:t>
            </w:r>
          </w:p>
        </w:tc>
      </w:tr>
      <w:tr w:rsidR="00F96252" w:rsidRPr="00912AC9" w14:paraId="4E6567A6" w14:textId="77777777" w:rsidTr="00DE129B">
        <w:trPr>
          <w:trHeight w:val="135"/>
          <w:jc w:val="center"/>
        </w:trPr>
        <w:tc>
          <w:tcPr>
            <w:tcW w:w="15588" w:type="dxa"/>
            <w:gridSpan w:val="5"/>
            <w:shd w:val="clear" w:color="auto" w:fill="auto"/>
          </w:tcPr>
          <w:p w14:paraId="2A13A31D" w14:textId="6DDAE3D0" w:rsidR="00F96252" w:rsidRPr="00934C29" w:rsidRDefault="007442F1" w:rsidP="00DE12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Libertad de movimiento, libertad de elección de residencia y de nacionalidad en igualdad de condiciones con los demás</w:t>
            </w:r>
          </w:p>
        </w:tc>
      </w:tr>
      <w:tr w:rsidR="00743EAA" w:rsidRPr="00912AC9" w14:paraId="761AFDBD" w14:textId="77777777" w:rsidTr="00E851DE">
        <w:trPr>
          <w:trHeight w:val="422"/>
          <w:jc w:val="center"/>
        </w:trPr>
        <w:tc>
          <w:tcPr>
            <w:tcW w:w="1055" w:type="dxa"/>
          </w:tcPr>
          <w:p w14:paraId="5AC5ECAD" w14:textId="77777777" w:rsidR="00743EAA" w:rsidRPr="00934C29" w:rsidRDefault="00743EAA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</w:t>
            </w:r>
          </w:p>
          <w:p w14:paraId="76157E0A" w14:textId="77777777" w:rsidR="00743EAA" w:rsidRPr="00934C29" w:rsidRDefault="00743EAA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3702" w:type="dxa"/>
          </w:tcPr>
          <w:p w14:paraId="319133A1" w14:textId="59CDE63F" w:rsidR="00512A40" w:rsidRPr="00934C29" w:rsidRDefault="00EB74AF" w:rsidP="00DE129B">
            <w:pPr>
              <w:spacing w:before="80"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Libertad de movimiento</w:t>
            </w:r>
          </w:p>
        </w:tc>
        <w:tc>
          <w:tcPr>
            <w:tcW w:w="3519" w:type="dxa"/>
          </w:tcPr>
          <w:p w14:paraId="2A7673D8" w14:textId="77777777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Derecho a la nacionalidad</w:t>
            </w:r>
          </w:p>
        </w:tc>
        <w:tc>
          <w:tcPr>
            <w:tcW w:w="3343" w:type="dxa"/>
          </w:tcPr>
          <w:p w14:paraId="1D46DC78" w14:textId="77777777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Identificación y documentación</w:t>
            </w:r>
          </w:p>
        </w:tc>
        <w:tc>
          <w:tcPr>
            <w:tcW w:w="3969" w:type="dxa"/>
          </w:tcPr>
          <w:p w14:paraId="4284A782" w14:textId="138FCC58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Inscripción de los nacimientos</w:t>
            </w:r>
          </w:p>
        </w:tc>
      </w:tr>
      <w:tr w:rsidR="006832F3" w:rsidRPr="00912AC9" w14:paraId="19D2138A" w14:textId="77777777" w:rsidTr="00E851DE">
        <w:trPr>
          <w:trHeight w:val="2199"/>
          <w:jc w:val="center"/>
        </w:trPr>
        <w:tc>
          <w:tcPr>
            <w:tcW w:w="1055" w:type="dxa"/>
            <w:vMerge w:val="restart"/>
          </w:tcPr>
          <w:p w14:paraId="048541DC" w14:textId="77777777" w:rsidR="006832F3" w:rsidRPr="00934C29" w:rsidRDefault="006832F3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3702" w:type="dxa"/>
          </w:tcPr>
          <w:p w14:paraId="70441213" w14:textId="7945D2F7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18.1 Legislación promulgada para:</w:t>
            </w:r>
          </w:p>
          <w:p w14:paraId="1618AC19" w14:textId="2F70D049" w:rsidR="006832F3" w:rsidRPr="00934C29" w:rsidRDefault="006832F3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el derecho de las personas con discapacidad a entrar o salir del país en igualdad de condiciones con las demás;</w:t>
            </w:r>
          </w:p>
          <w:p w14:paraId="37D0D9A7" w14:textId="1515B0CB" w:rsidR="006832F3" w:rsidRPr="00934C29" w:rsidRDefault="006832F3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la no discriminación basada en la discapacidad en los requisitos para entrar o salir del país;</w:t>
            </w:r>
          </w:p>
          <w:p w14:paraId="1303ED3E" w14:textId="216842A1" w:rsidR="006832F3" w:rsidRPr="00934C29" w:rsidRDefault="006832F3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la realización de ajustes razonables en los procedimientos nacionales de entrada y salida y en los procedimientos relacionados;</w:t>
            </w:r>
          </w:p>
          <w:p w14:paraId="2CD28908" w14:textId="6A4DC09E" w:rsidR="006832F3" w:rsidRPr="003A48A6" w:rsidRDefault="006832F3" w:rsidP="003A48A6">
            <w:pPr>
              <w:tabs>
                <w:tab w:val="left" w:pos="15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9" w:type="dxa"/>
          </w:tcPr>
          <w:p w14:paraId="2A6E2F7B" w14:textId="60C0B300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18.2 Legislación promulgada para:</w:t>
            </w:r>
          </w:p>
          <w:p w14:paraId="2586E30E" w14:textId="48AC0E45" w:rsidR="006832F3" w:rsidRPr="00934C29" w:rsidRDefault="006832F3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garantizar el derecho de las personas con discapacidad a adquirir la nacionalidad del país en igualdad de condiciones con las demás y a no ser privadas de ella </w:t>
            </w:r>
            <w:r w:rsidR="006471F3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razón de </w:t>
            </w:r>
            <w:r w:rsidR="006471F3">
              <w:rPr>
                <w:sz w:val="18"/>
                <w:szCs w:val="18"/>
              </w:rPr>
              <w:t xml:space="preserve">una </w:t>
            </w:r>
            <w:r>
              <w:rPr>
                <w:sz w:val="18"/>
                <w:szCs w:val="18"/>
              </w:rPr>
              <w:t>deficiencia;</w:t>
            </w:r>
          </w:p>
          <w:p w14:paraId="01AA21F1" w14:textId="44E5C620" w:rsidR="006832F3" w:rsidRPr="00934C29" w:rsidRDefault="006832F3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procedimientos de naturalización son totalmente accesibles para las personas con discapacidad; </w:t>
            </w:r>
          </w:p>
          <w:p w14:paraId="23DFB6D9" w14:textId="0BAC560B" w:rsidR="006832F3" w:rsidRPr="00934C29" w:rsidRDefault="006832F3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la realización de ajustes razonables en todos los procedimientos de naturalización y ciudadanía</w:t>
            </w:r>
            <w:r w:rsidR="006471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3" w:type="dxa"/>
          </w:tcPr>
          <w:p w14:paraId="2E0A4C5F" w14:textId="3D4F68AF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 Legislación promulgada para:</w:t>
            </w:r>
          </w:p>
          <w:p w14:paraId="3657CA35" w14:textId="23190EF2" w:rsidR="006832F3" w:rsidRPr="00934C29" w:rsidRDefault="006832F3" w:rsidP="008373ED">
            <w:pPr>
              <w:pStyle w:val="ListParagraph"/>
              <w:numPr>
                <w:ilvl w:val="0"/>
                <w:numId w:val="13"/>
              </w:numPr>
              <w:tabs>
                <w:tab w:val="left" w:pos="154"/>
              </w:tabs>
              <w:spacing w:after="120" w:line="240" w:lineRule="auto"/>
              <w:ind w:left="13" w:firstLine="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garantizar el derecho de las personas con discapacidad a procedimientos para la obtención de documentos de identidad accesibles y asequibles</w:t>
            </w:r>
            <w:r w:rsidRPr="00934C29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"/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8766C7C" w14:textId="2DD5B0FB" w:rsidR="006832F3" w:rsidRPr="00934C29" w:rsidRDefault="006832F3" w:rsidP="008373ED">
            <w:pPr>
              <w:pStyle w:val="ListParagraph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13" w:firstLine="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garantizar la realización de ajustes razonables en todos los procedimientos para la obtención de documentos de identidad; </w:t>
            </w:r>
          </w:p>
        </w:tc>
        <w:tc>
          <w:tcPr>
            <w:tcW w:w="3969" w:type="dxa"/>
            <w:vMerge w:val="restart"/>
          </w:tcPr>
          <w:p w14:paraId="6F098D09" w14:textId="2217574C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Legislación promulgada para: </w:t>
            </w:r>
          </w:p>
          <w:p w14:paraId="20834884" w14:textId="725DAA0F" w:rsidR="006832F3" w:rsidRPr="00934C29" w:rsidRDefault="006832F3" w:rsidP="008373ED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12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el registro universal y gratuito de todos los niños y niñas inmediatamente después de su nacimiento</w:t>
            </w:r>
            <w:r w:rsidR="007F0C16">
              <w:rPr>
                <w:sz w:val="18"/>
                <w:szCs w:val="18"/>
              </w:rPr>
              <w:t>;</w:t>
            </w:r>
            <w:r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06BA604F" w14:textId="38E47440" w:rsidR="006832F3" w:rsidRPr="00934C29" w:rsidRDefault="006832F3" w:rsidP="008373ED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12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asignar fondos para garantizar el registro universal, gratuito y </w:t>
            </w:r>
            <w:r w:rsidR="006471F3">
              <w:rPr>
                <w:sz w:val="18"/>
                <w:szCs w:val="18"/>
              </w:rPr>
              <w:t xml:space="preserve">oportuno </w:t>
            </w:r>
            <w:r>
              <w:rPr>
                <w:sz w:val="18"/>
                <w:szCs w:val="18"/>
              </w:rPr>
              <w:t>de los nacimientos;</w:t>
            </w:r>
          </w:p>
          <w:p w14:paraId="522CC017" w14:textId="781997D0" w:rsidR="006832F3" w:rsidRPr="00934C29" w:rsidRDefault="006832F3" w:rsidP="007F0C16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obligación legal de desglosar los datos del registro de nacimientos por sexo, discapacidad, ubicación geográfica, origen étnico y condición </w:t>
            </w:r>
            <w:r w:rsidR="007F0C16">
              <w:rPr>
                <w:sz w:val="18"/>
                <w:szCs w:val="18"/>
              </w:rPr>
              <w:t>migratoria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</w:p>
        </w:tc>
      </w:tr>
      <w:tr w:rsidR="006832F3" w:rsidRPr="00912AC9" w14:paraId="6C706235" w14:textId="77777777" w:rsidTr="00E851DE">
        <w:trPr>
          <w:trHeight w:val="476"/>
          <w:jc w:val="center"/>
        </w:trPr>
        <w:tc>
          <w:tcPr>
            <w:tcW w:w="1055" w:type="dxa"/>
            <w:vMerge/>
          </w:tcPr>
          <w:p w14:paraId="1CF4F07A" w14:textId="77777777" w:rsidR="006832F3" w:rsidRPr="00934C29" w:rsidRDefault="006832F3" w:rsidP="00DE12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4" w:type="dxa"/>
            <w:gridSpan w:val="3"/>
          </w:tcPr>
          <w:p w14:paraId="2BF2CD54" w14:textId="1E9CC551" w:rsidR="006832F3" w:rsidRPr="00934C29" w:rsidRDefault="006832F3" w:rsidP="006471F3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18.5 Inexistencia de disposiciones en la legislación que restrinjan el derecho a la libertad de movimiento y a la adquisición de la nacionalidad y los documentos de identidad, o que limite el derecho</w:t>
            </w:r>
            <w:r w:rsidR="006471F3">
              <w:rPr>
                <w:sz w:val="18"/>
                <w:szCs w:val="18"/>
              </w:rPr>
              <w:t xml:space="preserve"> de personas migrantes</w:t>
            </w:r>
            <w:r w:rsidR="007F0C16">
              <w:rPr>
                <w:sz w:val="18"/>
                <w:szCs w:val="18"/>
              </w:rPr>
              <w:t xml:space="preserve"> a acceder a servicios </w:t>
            </w:r>
            <w:r>
              <w:rPr>
                <w:sz w:val="18"/>
                <w:szCs w:val="18"/>
              </w:rPr>
              <w:t xml:space="preserve">por motivos de discapacidad. </w:t>
            </w:r>
          </w:p>
        </w:tc>
        <w:tc>
          <w:tcPr>
            <w:tcW w:w="3969" w:type="dxa"/>
            <w:vMerge/>
          </w:tcPr>
          <w:p w14:paraId="1CBBD1E8" w14:textId="14B4853E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07700" w:rsidRPr="00912AC9" w14:paraId="730772B8" w14:textId="77777777" w:rsidTr="00E851DE">
        <w:trPr>
          <w:jc w:val="center"/>
        </w:trPr>
        <w:tc>
          <w:tcPr>
            <w:tcW w:w="1055" w:type="dxa"/>
          </w:tcPr>
          <w:p w14:paraId="40FFBCD8" w14:textId="723D0679" w:rsidR="00507700" w:rsidRPr="00934C29" w:rsidRDefault="00507700" w:rsidP="00DE12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10564" w:type="dxa"/>
            <w:gridSpan w:val="3"/>
          </w:tcPr>
          <w:p w14:paraId="492ECCDE" w14:textId="259380F7" w:rsidR="00507700" w:rsidRPr="00934C29" w:rsidRDefault="00507700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18.6 Número de solicitudes de ajustes razonables presentadas por personas con discapacidad y proporción de solicitudes </w:t>
            </w:r>
            <w:r w:rsidR="006471F3">
              <w:rPr>
                <w:color w:val="000000"/>
                <w:sz w:val="18"/>
                <w:szCs w:val="18"/>
              </w:rPr>
              <w:t xml:space="preserve">satisfechas </w:t>
            </w:r>
            <w:r>
              <w:rPr>
                <w:color w:val="000000"/>
                <w:sz w:val="18"/>
                <w:szCs w:val="18"/>
              </w:rPr>
              <w:t>en relación con los siguientes procedimientos y gestiones: residencia, naturalización/ciudadanía y obtención de documentos de identidad.</w:t>
            </w:r>
          </w:p>
          <w:p w14:paraId="237632FF" w14:textId="26C73E8D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18.7 Número y proporción de profesionales</w:t>
            </w:r>
            <w:r w:rsidR="00880AE9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 xml:space="preserve"> formados en materia de derechos humanos de las personas con discapacidad y realización de ajustes razonables a solicitantes con discapacidad. </w:t>
            </w:r>
          </w:p>
          <w:p w14:paraId="088F2C05" w14:textId="79B9C893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Procesos de consulta emprendidos para asegurar la participación activa de las personas con discapacidad, </w:t>
            </w:r>
            <w:r>
              <w:rPr>
                <w:b/>
                <w:color w:val="444444"/>
                <w:sz w:val="18"/>
                <w:szCs w:val="18"/>
              </w:rPr>
              <w:t>incluso</w:t>
            </w:r>
            <w:r>
              <w:rPr>
                <w:sz w:val="18"/>
                <w:szCs w:val="18"/>
              </w:rPr>
              <w:t xml:space="preserve"> a través de sus organizaciones representativas, en el diseño, implementación y monitoreo de </w:t>
            </w:r>
            <w:r>
              <w:rPr>
                <w:color w:val="000000"/>
                <w:sz w:val="18"/>
                <w:szCs w:val="18"/>
              </w:rPr>
              <w:t>leyes, políticas y procedimientos relacionados con la migración, la naturalización/ciudadanía y la obtención de documentos de identidad y procedimientos relacionados.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2C4D4A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83397A5" w14:textId="73694799" w:rsidR="00D2619B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 Número y proporción de decisiones que conceden o deniegan la entrada, la salida, la residencia, la nacionalidad, el asilo o la condición de refugiado, o la expedición de documentos de identidad, desglosados por edad, sexo, discapacidad, etnia, país de origen y, en su caso, motivo de denegación.</w:t>
            </w:r>
          </w:p>
          <w:p w14:paraId="2DFC9432" w14:textId="44B77140" w:rsidR="00D2619B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18.10 Número de reclamaciones recibidas relacionadas con el derecho a la libertad de movimiento o el derecho a la nacionalidad en las que se alega discriminación por discapacidad y/o relacionadas con personas con discapacidad, que se hayan investigado y resuelto a favor del denunciante</w:t>
            </w:r>
            <w:r>
              <w:rPr>
                <w:sz w:val="18"/>
                <w:szCs w:val="18"/>
              </w:rPr>
              <w:t xml:space="preserve">, desglosadas por tipo de mecanismo, y proporción de las mismas </w:t>
            </w:r>
            <w:r w:rsidR="00CF6229">
              <w:rPr>
                <w:sz w:val="18"/>
                <w:szCs w:val="18"/>
              </w:rPr>
              <w:t xml:space="preserve">cumplidas </w:t>
            </w:r>
            <w:r>
              <w:rPr>
                <w:sz w:val="18"/>
                <w:szCs w:val="18"/>
              </w:rPr>
              <w:t>por el gobierno o responsable.</w:t>
            </w:r>
          </w:p>
        </w:tc>
        <w:tc>
          <w:tcPr>
            <w:tcW w:w="3969" w:type="dxa"/>
          </w:tcPr>
          <w:p w14:paraId="0AD56E64" w14:textId="1537D3AB" w:rsidR="00343360" w:rsidRPr="00B10D7B" w:rsidRDefault="00507700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Porcentaje de la población en todos los municipios urbanos y rurales, así como en los campamentos de refugiados, con acceso a instalaciones locales de registro</w:t>
            </w:r>
            <w:r w:rsidR="00A623CC" w:rsidRPr="00CD5977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 xml:space="preserve">. </w:t>
            </w:r>
          </w:p>
          <w:p w14:paraId="4D1F14D0" w14:textId="0FA5C3C7" w:rsidR="00507700" w:rsidRPr="00934C29" w:rsidRDefault="00EB74AF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18.12 Formación de los funcionarios de los registros civiles y del personal de las instituciones oficiales</w:t>
            </w:r>
            <w:r w:rsidR="00880AE9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>
              <w:rPr>
                <w:sz w:val="18"/>
                <w:szCs w:val="18"/>
              </w:rPr>
              <w:t xml:space="preserve"> en materia de registro de nacimientos de personas con discapacidad</w:t>
            </w:r>
            <w:r w:rsidR="00EC1B5D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 xml:space="preserve"> y porcentaje del personal que ha recibido dicha formación.</w:t>
            </w:r>
          </w:p>
          <w:p w14:paraId="4DCE00F4" w14:textId="70533E62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18.13 Las campañas nacionales de registro de nacimientos están diseñadas con la participación activa de organizaciones representativas de personas con discapacidad,</w:t>
            </w:r>
            <w:r w:rsidR="00EC1B5D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dirigidas a comunidades, familias, grupos religiosos y organizaciones de la sociedad civil.</w:t>
            </w:r>
          </w:p>
        </w:tc>
      </w:tr>
      <w:tr w:rsidR="00B65B82" w:rsidRPr="00912AC9" w14:paraId="4D5C3E9A" w14:textId="77777777" w:rsidTr="00E851DE">
        <w:trPr>
          <w:trHeight w:val="1560"/>
          <w:jc w:val="center"/>
        </w:trPr>
        <w:tc>
          <w:tcPr>
            <w:tcW w:w="1055" w:type="dxa"/>
          </w:tcPr>
          <w:p w14:paraId="57B66DD4" w14:textId="77777777" w:rsidR="00B65B82" w:rsidRPr="00934C29" w:rsidRDefault="00B65B82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3702" w:type="dxa"/>
          </w:tcPr>
          <w:p w14:paraId="0CA034DC" w14:textId="1053F95D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Número y proporción de personas con discapacidad que solicitaron y obtuvieron la residencia, en comparación con otras personas que la solicitaron y obtuvieron, </w:t>
            </w:r>
            <w:r>
              <w:rPr>
                <w:color w:val="000000"/>
                <w:sz w:val="18"/>
                <w:szCs w:val="18"/>
              </w:rPr>
              <w:t>por año</w:t>
            </w:r>
            <w:r>
              <w:rPr>
                <w:sz w:val="18"/>
                <w:szCs w:val="18"/>
              </w:rPr>
              <w:t>, desglosados por edad, sexo y discapacidad.</w:t>
            </w:r>
          </w:p>
        </w:tc>
        <w:tc>
          <w:tcPr>
            <w:tcW w:w="3519" w:type="dxa"/>
          </w:tcPr>
          <w:p w14:paraId="15BBB27A" w14:textId="5CD0C2B3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 xml:space="preserve">Número y proporción de personas con discapacidad que solicitaron y obtuvieron la nacionalidad del Estado, en comparación con otras personas que solicitaron y obtuvieron la nacionalidad, </w:t>
            </w:r>
            <w:r>
              <w:rPr>
                <w:color w:val="000000"/>
                <w:sz w:val="18"/>
                <w:szCs w:val="18"/>
              </w:rPr>
              <w:t>por año</w:t>
            </w:r>
            <w:r>
              <w:rPr>
                <w:sz w:val="18"/>
                <w:szCs w:val="18"/>
              </w:rPr>
              <w:t>, desglosados por edad, sexo y discapacidad.</w:t>
            </w:r>
          </w:p>
          <w:p w14:paraId="7918A366" w14:textId="1D3DF932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16 Número y proporción de personas con discapacidad apátridas en comparación con el número total de apátridas, </w:t>
            </w:r>
            <w:r>
              <w:rPr>
                <w:sz w:val="18"/>
                <w:szCs w:val="18"/>
              </w:rPr>
              <w:t>desglosados por edad, sexo y discapacidad</w:t>
            </w:r>
          </w:p>
        </w:tc>
        <w:tc>
          <w:tcPr>
            <w:tcW w:w="3343" w:type="dxa"/>
          </w:tcPr>
          <w:p w14:paraId="41418B32" w14:textId="53B458B4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18.17 Proporción de personas en posesión de al menos un documento de identidad, desglosado por sexo, edad y discapacidad.</w:t>
            </w:r>
          </w:p>
        </w:tc>
        <w:tc>
          <w:tcPr>
            <w:tcW w:w="3969" w:type="dxa"/>
          </w:tcPr>
          <w:p w14:paraId="5AEBCFD2" w14:textId="7DCF8DEE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18.18 Proporción de personas cuyo nacimiento ha sido registrado, desglosada por edad, sexo y discapacidad.                                       </w:t>
            </w:r>
          </w:p>
          <w:p w14:paraId="0A85E2D8" w14:textId="7FE2DBFF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18.19 Proporción de niños menores de 5 años cuyos nacimientos se han registrado ante una autoridad civil, por edad (indicador 16.9.1 de los ODS), sexo, discapacidad, lugar de residencia y quintil de riqueza del hogar. </w:t>
            </w:r>
          </w:p>
        </w:tc>
      </w:tr>
    </w:tbl>
    <w:p w14:paraId="78C69564" w14:textId="0B9035D9" w:rsidR="00912AC9" w:rsidRDefault="00912AC9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32648192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54CB8944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1F5DDDA2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6F0C40DA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4420E375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3CC2C783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176CB56C" w14:textId="77777777" w:rsidR="007F0C16" w:rsidRDefault="007F0C16" w:rsidP="001C3EFC">
      <w:pPr>
        <w:spacing w:after="120" w:line="240" w:lineRule="auto"/>
        <w:jc w:val="center"/>
        <w:rPr>
          <w:b/>
          <w:sz w:val="18"/>
          <w:szCs w:val="18"/>
        </w:rPr>
      </w:pPr>
    </w:p>
    <w:p w14:paraId="4054CAC1" w14:textId="0DCE7FC1" w:rsidR="00880AE9" w:rsidRPr="001C3EFC" w:rsidRDefault="0001186A" w:rsidP="001C3EFC">
      <w:pPr>
        <w:spacing w:after="12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880AE9" w:rsidRPr="001C3EFC" w:rsidSect="001C3EFC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FCC4" w14:textId="77777777" w:rsidR="00FD15C5" w:rsidRDefault="00FD15C5" w:rsidP="00880AE9">
      <w:pPr>
        <w:spacing w:after="0" w:line="240" w:lineRule="auto"/>
      </w:pPr>
      <w:r>
        <w:separator/>
      </w:r>
    </w:p>
  </w:endnote>
  <w:endnote w:type="continuationSeparator" w:id="0">
    <w:p w14:paraId="21E8394C" w14:textId="77777777" w:rsidR="00FD15C5" w:rsidRDefault="00FD15C5" w:rsidP="00880AE9">
      <w:pPr>
        <w:spacing w:after="0" w:line="240" w:lineRule="auto"/>
      </w:pPr>
      <w:r>
        <w:continuationSeparator/>
      </w:r>
    </w:p>
  </w:endnote>
  <w:endnote w:id="1">
    <w:p w14:paraId="6B50CE48" w14:textId="1A3498E0" w:rsidR="006832F3" w:rsidRPr="00934C29" w:rsidRDefault="006832F3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 especial hincapié en las personas con discapacidad pertenecientes a minorías, las que viven en zonas rurales y las que residen en instituciones</w:t>
      </w:r>
    </w:p>
  </w:endnote>
  <w:endnote w:id="2">
    <w:p w14:paraId="60AB8431" w14:textId="576193C8" w:rsidR="006832F3" w:rsidRPr="00934C29" w:rsidRDefault="006832F3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los niños y niñas nacidos en zonas rurales y en campamentos de refugiados</w:t>
      </w:r>
    </w:p>
  </w:endnote>
  <w:endnote w:id="3">
    <w:p w14:paraId="6F5958D2" w14:textId="74F6556D" w:rsidR="00880AE9" w:rsidRPr="00934C29" w:rsidRDefault="00880AE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las fuerzas del orden y la ley y el personal de control de fronteras,</w:t>
      </w:r>
      <w:r w:rsidR="00C463F5">
        <w:rPr>
          <w:sz w:val="18"/>
          <w:szCs w:val="18"/>
        </w:rPr>
        <w:t xml:space="preserve"> </w:t>
      </w:r>
      <w:r>
        <w:rPr>
          <w:sz w:val="18"/>
          <w:szCs w:val="18"/>
        </w:rPr>
        <w:t>así como trabajadores del poder judicial, trabajadores sociales y el personal de los campamentos de refugiados</w:t>
      </w:r>
    </w:p>
  </w:endnote>
  <w:endnote w:id="4">
    <w:p w14:paraId="44A92BBE" w14:textId="2C3AAA3E" w:rsidR="002C4D4A" w:rsidRPr="00934C29" w:rsidRDefault="002C4D4A" w:rsidP="00A95EF4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290000ED" w14:textId="77777777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003042F7" w14:textId="77777777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5685C06A" w14:textId="77777777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643395AC" w14:textId="77777777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2A01D6AE" w14:textId="77777777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6E9D2402" w14:textId="50E2814D" w:rsidR="002C4D4A" w:rsidRPr="00A95EF4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5">
    <w:p w14:paraId="19BFF55B" w14:textId="38283106" w:rsidR="00A623CC" w:rsidRPr="00A623CC" w:rsidRDefault="00A623CC" w:rsidP="00A95EF4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Las instalaciones de registro pueden estar ubicadas en hospitales, escuelas, etc., o pueden desplegarse como unidades móviles de registro. El indicador se centra más bien en la población capaz de acceder a esas instalaciones en su comunidad.    </w:t>
      </w:r>
    </w:p>
  </w:endnote>
  <w:endnote w:id="6">
    <w:p w14:paraId="13408978" w14:textId="7510DE1D" w:rsidR="00880AE9" w:rsidRPr="00934C29" w:rsidRDefault="00880AE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desde el nivel nacional hasta el local, incluidos los ayuntamientos, los servicios sociales y el personal educativo y sanitario</w:t>
      </w:r>
    </w:p>
  </w:endnote>
  <w:endnote w:id="7">
    <w:p w14:paraId="5E5F6425" w14:textId="0D2177B4" w:rsidR="00EC1B5D" w:rsidRPr="00934C29" w:rsidRDefault="00EC1B5D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especialmente en las zonas rurales y en las comunidades indígenas</w:t>
      </w:r>
    </w:p>
  </w:endnote>
  <w:endnote w:id="8">
    <w:p w14:paraId="2E5AF128" w14:textId="5E42451F" w:rsidR="00EC1B5D" w:rsidRPr="00934C29" w:rsidRDefault="00EC1B5D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accesible e inclusivo para los niños y niñas con discapacidad, disponible en los idiomas locales e indígenas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77B4" w14:textId="77777777" w:rsidR="00FD15C5" w:rsidRDefault="00FD15C5" w:rsidP="00880AE9">
      <w:pPr>
        <w:spacing w:after="0" w:line="240" w:lineRule="auto"/>
      </w:pPr>
      <w:r>
        <w:separator/>
      </w:r>
    </w:p>
  </w:footnote>
  <w:footnote w:type="continuationSeparator" w:id="0">
    <w:p w14:paraId="01126808" w14:textId="77777777" w:rsidR="00FD15C5" w:rsidRDefault="00FD15C5" w:rsidP="0088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4D3"/>
    <w:multiLevelType w:val="hybridMultilevel"/>
    <w:tmpl w:val="4D50724C"/>
    <w:lvl w:ilvl="0" w:tplc="A60213C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01D86"/>
    <w:multiLevelType w:val="hybridMultilevel"/>
    <w:tmpl w:val="05ACE6A2"/>
    <w:lvl w:ilvl="0" w:tplc="8F0AE7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D54"/>
    <w:multiLevelType w:val="hybridMultilevel"/>
    <w:tmpl w:val="273445D6"/>
    <w:lvl w:ilvl="0" w:tplc="5680DC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80963"/>
    <w:multiLevelType w:val="hybridMultilevel"/>
    <w:tmpl w:val="302097C2"/>
    <w:lvl w:ilvl="0" w:tplc="F780ABC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C0366"/>
    <w:multiLevelType w:val="hybridMultilevel"/>
    <w:tmpl w:val="FB488FF6"/>
    <w:lvl w:ilvl="0" w:tplc="EC02C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E5FD8"/>
    <w:multiLevelType w:val="hybridMultilevel"/>
    <w:tmpl w:val="33603E2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F78"/>
    <w:multiLevelType w:val="hybridMultilevel"/>
    <w:tmpl w:val="43B6EA68"/>
    <w:lvl w:ilvl="0" w:tplc="2174B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6B9"/>
    <w:multiLevelType w:val="hybridMultilevel"/>
    <w:tmpl w:val="8ABE3152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423E"/>
    <w:multiLevelType w:val="hybridMultilevel"/>
    <w:tmpl w:val="116EF0B8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43839"/>
    <w:multiLevelType w:val="hybridMultilevel"/>
    <w:tmpl w:val="5E72CAF0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317B1"/>
    <w:multiLevelType w:val="hybridMultilevel"/>
    <w:tmpl w:val="4852EA3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87293"/>
    <w:multiLevelType w:val="hybridMultilevel"/>
    <w:tmpl w:val="9E22E554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1186A"/>
    <w:rsid w:val="000207A9"/>
    <w:rsid w:val="00072628"/>
    <w:rsid w:val="00072C80"/>
    <w:rsid w:val="000B3DEE"/>
    <w:rsid w:val="000D5788"/>
    <w:rsid w:val="000E1D27"/>
    <w:rsid w:val="00144B17"/>
    <w:rsid w:val="001656D4"/>
    <w:rsid w:val="00177284"/>
    <w:rsid w:val="00197ECF"/>
    <w:rsid w:val="001B2D38"/>
    <w:rsid w:val="001C3EFC"/>
    <w:rsid w:val="001C4C83"/>
    <w:rsid w:val="001D1F8D"/>
    <w:rsid w:val="001D4182"/>
    <w:rsid w:val="001F5E5A"/>
    <w:rsid w:val="0021689D"/>
    <w:rsid w:val="00274363"/>
    <w:rsid w:val="002905FA"/>
    <w:rsid w:val="002C4D4A"/>
    <w:rsid w:val="002D2EC4"/>
    <w:rsid w:val="002F6087"/>
    <w:rsid w:val="002F6212"/>
    <w:rsid w:val="002F65D4"/>
    <w:rsid w:val="0030116B"/>
    <w:rsid w:val="00301505"/>
    <w:rsid w:val="00343360"/>
    <w:rsid w:val="003506AB"/>
    <w:rsid w:val="003512B5"/>
    <w:rsid w:val="00370221"/>
    <w:rsid w:val="003759C9"/>
    <w:rsid w:val="003A4150"/>
    <w:rsid w:val="003A48A6"/>
    <w:rsid w:val="003B1FB1"/>
    <w:rsid w:val="003D44A3"/>
    <w:rsid w:val="0040038A"/>
    <w:rsid w:val="00403858"/>
    <w:rsid w:val="00430326"/>
    <w:rsid w:val="004359A9"/>
    <w:rsid w:val="0044259F"/>
    <w:rsid w:val="00462708"/>
    <w:rsid w:val="004717AF"/>
    <w:rsid w:val="004936FD"/>
    <w:rsid w:val="004A0EDE"/>
    <w:rsid w:val="004B15F3"/>
    <w:rsid w:val="004E3B49"/>
    <w:rsid w:val="004F0B34"/>
    <w:rsid w:val="00507700"/>
    <w:rsid w:val="00512A40"/>
    <w:rsid w:val="0051706E"/>
    <w:rsid w:val="0056734E"/>
    <w:rsid w:val="005847AB"/>
    <w:rsid w:val="005A0741"/>
    <w:rsid w:val="005A1297"/>
    <w:rsid w:val="005B5D23"/>
    <w:rsid w:val="005F478D"/>
    <w:rsid w:val="006337E6"/>
    <w:rsid w:val="00637B50"/>
    <w:rsid w:val="00645A3A"/>
    <w:rsid w:val="006471F3"/>
    <w:rsid w:val="00664A41"/>
    <w:rsid w:val="0067675E"/>
    <w:rsid w:val="006832F3"/>
    <w:rsid w:val="006B4733"/>
    <w:rsid w:val="006B5CDD"/>
    <w:rsid w:val="00743EAA"/>
    <w:rsid w:val="007442F1"/>
    <w:rsid w:val="00746AD9"/>
    <w:rsid w:val="007663E6"/>
    <w:rsid w:val="00786018"/>
    <w:rsid w:val="007960C9"/>
    <w:rsid w:val="007F0C16"/>
    <w:rsid w:val="00800A98"/>
    <w:rsid w:val="0081066A"/>
    <w:rsid w:val="008303EB"/>
    <w:rsid w:val="00833CED"/>
    <w:rsid w:val="008373ED"/>
    <w:rsid w:val="0088060C"/>
    <w:rsid w:val="00880AE9"/>
    <w:rsid w:val="00882769"/>
    <w:rsid w:val="0088630B"/>
    <w:rsid w:val="008C0B9B"/>
    <w:rsid w:val="008F23F4"/>
    <w:rsid w:val="008F5920"/>
    <w:rsid w:val="00912AC9"/>
    <w:rsid w:val="0092604E"/>
    <w:rsid w:val="00934C29"/>
    <w:rsid w:val="0095055B"/>
    <w:rsid w:val="0096438A"/>
    <w:rsid w:val="00965AF1"/>
    <w:rsid w:val="00970AE7"/>
    <w:rsid w:val="00992C47"/>
    <w:rsid w:val="009B7182"/>
    <w:rsid w:val="009F6E73"/>
    <w:rsid w:val="00A24C6E"/>
    <w:rsid w:val="00A25D84"/>
    <w:rsid w:val="00A308D6"/>
    <w:rsid w:val="00A41018"/>
    <w:rsid w:val="00A623CC"/>
    <w:rsid w:val="00A733B2"/>
    <w:rsid w:val="00A85799"/>
    <w:rsid w:val="00A95EF4"/>
    <w:rsid w:val="00AA510C"/>
    <w:rsid w:val="00B03783"/>
    <w:rsid w:val="00B10D7B"/>
    <w:rsid w:val="00B203A3"/>
    <w:rsid w:val="00B630A9"/>
    <w:rsid w:val="00B65B82"/>
    <w:rsid w:val="00B743BB"/>
    <w:rsid w:val="00BB53A9"/>
    <w:rsid w:val="00C0272B"/>
    <w:rsid w:val="00C21E28"/>
    <w:rsid w:val="00C308DF"/>
    <w:rsid w:val="00C463F5"/>
    <w:rsid w:val="00C63823"/>
    <w:rsid w:val="00C8433D"/>
    <w:rsid w:val="00CA7A26"/>
    <w:rsid w:val="00CB1F5F"/>
    <w:rsid w:val="00CD5977"/>
    <w:rsid w:val="00CE3A13"/>
    <w:rsid w:val="00CF6229"/>
    <w:rsid w:val="00D25E6D"/>
    <w:rsid w:val="00D2619B"/>
    <w:rsid w:val="00D45891"/>
    <w:rsid w:val="00D712E3"/>
    <w:rsid w:val="00DB6FC9"/>
    <w:rsid w:val="00DB7383"/>
    <w:rsid w:val="00DE129B"/>
    <w:rsid w:val="00DF1D3B"/>
    <w:rsid w:val="00DF40F6"/>
    <w:rsid w:val="00DF76EB"/>
    <w:rsid w:val="00E2076B"/>
    <w:rsid w:val="00E31CB7"/>
    <w:rsid w:val="00E348A7"/>
    <w:rsid w:val="00E52106"/>
    <w:rsid w:val="00E72B46"/>
    <w:rsid w:val="00E82698"/>
    <w:rsid w:val="00E851DE"/>
    <w:rsid w:val="00EA3385"/>
    <w:rsid w:val="00EA73A8"/>
    <w:rsid w:val="00EB74AF"/>
    <w:rsid w:val="00EC1B5D"/>
    <w:rsid w:val="00F63625"/>
    <w:rsid w:val="00F6448C"/>
    <w:rsid w:val="00F96252"/>
    <w:rsid w:val="00FA1292"/>
    <w:rsid w:val="00FD15C5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AC2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038A"/>
    <w:pPr>
      <w:keepNext w:val="0"/>
      <w:keepLines w:val="0"/>
      <w:spacing w:before="0" w:line="240" w:lineRule="auto"/>
      <w:outlineLvl w:val="1"/>
    </w:pPr>
    <w:rPr>
      <w:rFonts w:ascii="Calibri" w:eastAsia="Cambria" w:hAnsi="Calibri" w:cs="Times New Roman"/>
      <w:b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A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AA"/>
    <w:rPr>
      <w:rFonts w:ascii="Times New Roman" w:hAnsi="Times New Roman" w:cs="Times New Roman"/>
      <w:sz w:val="26"/>
      <w:szCs w:val="2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1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12"/>
    <w:rPr>
      <w:b/>
      <w:bCs/>
      <w:sz w:val="20"/>
      <w:szCs w:val="20"/>
      <w:lang w:val="es-ES"/>
    </w:rPr>
  </w:style>
  <w:style w:type="character" w:customStyle="1" w:styleId="name">
    <w:name w:val="name"/>
    <w:basedOn w:val="DefaultParagraphFont"/>
    <w:rsid w:val="00DB7383"/>
  </w:style>
  <w:style w:type="paragraph" w:styleId="Revision">
    <w:name w:val="Revision"/>
    <w:hidden/>
    <w:uiPriority w:val="99"/>
    <w:semiHidden/>
    <w:rsid w:val="00D25E6D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80A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0AE9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880AE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38A"/>
    <w:rPr>
      <w:rFonts w:ascii="Calibri" w:eastAsia="Cambria" w:hAnsi="Calibri" w:cs="Times New Roman"/>
      <w:b/>
      <w:color w:val="C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400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yperlink13">
    <w:name w:val="Hyperlink.13"/>
    <w:rsid w:val="0088630B"/>
    <w:rPr>
      <w:color w:val="0432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6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4F479-34FE-7547-AA16-CD61EA78D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1F8FE-88D1-4834-8F1C-1C06472213E6}"/>
</file>

<file path=customXml/itemProps3.xml><?xml version="1.0" encoding="utf-8"?>
<ds:datastoreItem xmlns:ds="http://schemas.openxmlformats.org/officeDocument/2006/customXml" ds:itemID="{764B5837-52D3-4E53-AE00-BEF72E8D568C}"/>
</file>

<file path=customXml/itemProps4.xml><?xml version="1.0" encoding="utf-8"?>
<ds:datastoreItem xmlns:ds="http://schemas.openxmlformats.org/officeDocument/2006/customXml" ds:itemID="{A319CE6B-4A8F-4646-9B23-CC821B546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Microsoft Office User</cp:lastModifiedBy>
  <cp:revision>4</cp:revision>
  <dcterms:created xsi:type="dcterms:W3CDTF">2019-05-15T11:43:00Z</dcterms:created>
  <dcterms:modified xsi:type="dcterms:W3CDTF">2019-07-29T12:59:00Z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