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3DB0" w14:textId="77777777" w:rsidR="004766AE" w:rsidRPr="00934C29" w:rsidRDefault="004766AE" w:rsidP="004766A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Artículo 18: lista de indicadores ilustrativos de la libertad de movimiento y nacionalidad</w:t>
      </w:r>
    </w:p>
    <w:p w14:paraId="035D2FD4" w14:textId="77777777" w:rsidR="004766AE" w:rsidRPr="00934C29" w:rsidRDefault="004766AE" w:rsidP="004766A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Libertad de movimiento, libertad de elección de residencia y de nacionalidad en igualdad de condiciones con los demás</w:t>
      </w:r>
    </w:p>
    <w:p w14:paraId="347F4379" w14:textId="77777777" w:rsidR="004766AE" w:rsidRDefault="004766AE" w:rsidP="004766AE">
      <w:pPr>
        <w:spacing w:after="0" w:line="240" w:lineRule="auto"/>
        <w:rPr>
          <w:b/>
          <w:sz w:val="18"/>
          <w:szCs w:val="18"/>
        </w:rPr>
      </w:pPr>
    </w:p>
    <w:p w14:paraId="1683C079" w14:textId="114C550C" w:rsidR="004766AE" w:rsidRPr="00934C29" w:rsidRDefault="004766AE" w:rsidP="004766A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Atributos/Indicadores</w:t>
      </w:r>
    </w:p>
    <w:p w14:paraId="577B979B" w14:textId="77777777" w:rsidR="004766AE" w:rsidRPr="004766AE" w:rsidRDefault="004766AE" w:rsidP="004766A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4766AE">
        <w:rPr>
          <w:b/>
          <w:color w:val="000000"/>
          <w:sz w:val="18"/>
          <w:szCs w:val="18"/>
        </w:rPr>
        <w:t>Libertad de movimiento</w:t>
      </w:r>
    </w:p>
    <w:p w14:paraId="3B73F13F" w14:textId="77777777" w:rsidR="004766AE" w:rsidRPr="004766AE" w:rsidRDefault="004766AE" w:rsidP="004766A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4766AE">
        <w:rPr>
          <w:b/>
          <w:sz w:val="18"/>
          <w:szCs w:val="18"/>
        </w:rPr>
        <w:t>Derecho a la nacionalidad</w:t>
      </w:r>
    </w:p>
    <w:p w14:paraId="69FAD2DA" w14:textId="77777777" w:rsidR="004766AE" w:rsidRPr="004766AE" w:rsidRDefault="004766AE" w:rsidP="004766A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66AE">
        <w:rPr>
          <w:b/>
          <w:sz w:val="18"/>
          <w:szCs w:val="18"/>
        </w:rPr>
        <w:t>Identificación y documentación</w:t>
      </w:r>
    </w:p>
    <w:p w14:paraId="5677F4A6" w14:textId="77777777" w:rsidR="004766AE" w:rsidRPr="004766AE" w:rsidRDefault="004766AE" w:rsidP="004766A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/>
          <w:sz w:val="18"/>
          <w:szCs w:val="18"/>
        </w:rPr>
      </w:pPr>
      <w:r w:rsidRPr="004766AE">
        <w:rPr>
          <w:b/>
          <w:sz w:val="18"/>
          <w:szCs w:val="18"/>
        </w:rPr>
        <w:t>Inscripción de los nacimientos</w:t>
      </w:r>
    </w:p>
    <w:p w14:paraId="386769E7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2F15D05" w14:textId="77777777" w:rsidR="004766AE" w:rsidRPr="00934C29" w:rsidRDefault="004766AE" w:rsidP="004766AE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Estructura</w:t>
      </w:r>
    </w:p>
    <w:p w14:paraId="108A650E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18.1 Legislación promulgada para:</w:t>
      </w:r>
      <w:bookmarkStart w:id="0" w:name="_GoBack"/>
      <w:bookmarkEnd w:id="0"/>
    </w:p>
    <w:p w14:paraId="28539491" w14:textId="77777777" w:rsidR="004766AE" w:rsidRPr="00934C29" w:rsidRDefault="004766AE" w:rsidP="004766AE">
      <w:pPr>
        <w:pStyle w:val="ListParagraph"/>
        <w:numPr>
          <w:ilvl w:val="0"/>
          <w:numId w:val="10"/>
        </w:numPr>
        <w:tabs>
          <w:tab w:val="left" w:pos="154"/>
        </w:tabs>
        <w:spacing w:after="0" w:line="240" w:lineRule="auto"/>
        <w:ind w:left="12" w:hanging="1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derecho de las personas con discapacidad a entrar o salir del país en igualdad de condiciones con las demás;</w:t>
      </w:r>
    </w:p>
    <w:p w14:paraId="29774748" w14:textId="77777777" w:rsidR="004766AE" w:rsidRPr="00934C29" w:rsidRDefault="004766AE" w:rsidP="004766AE">
      <w:pPr>
        <w:pStyle w:val="ListParagraph"/>
        <w:numPr>
          <w:ilvl w:val="0"/>
          <w:numId w:val="10"/>
        </w:numPr>
        <w:tabs>
          <w:tab w:val="left" w:pos="154"/>
        </w:tabs>
        <w:spacing w:after="0" w:line="240" w:lineRule="auto"/>
        <w:ind w:left="12" w:hanging="1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la no discriminación basada en la discapacidad en los requisitos para entrar o salir del país;</w:t>
      </w:r>
    </w:p>
    <w:p w14:paraId="0C1B5DAA" w14:textId="3DE2913B" w:rsidR="004766AE" w:rsidRPr="004766AE" w:rsidRDefault="004766AE" w:rsidP="004766AE">
      <w:pPr>
        <w:pStyle w:val="ListParagraph"/>
        <w:numPr>
          <w:ilvl w:val="0"/>
          <w:numId w:val="10"/>
        </w:numPr>
        <w:tabs>
          <w:tab w:val="left" w:pos="154"/>
        </w:tabs>
        <w:spacing w:after="0" w:line="240" w:lineRule="auto"/>
        <w:ind w:left="12" w:hanging="1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la realización de ajustes razonables en los procedimientos nacionales de entrada y salida y en los procedimientos relacionados;</w:t>
      </w:r>
    </w:p>
    <w:p w14:paraId="10E5078C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18.2 Legislación promulgada para:</w:t>
      </w:r>
    </w:p>
    <w:p w14:paraId="3D5F2F98" w14:textId="77777777" w:rsidR="004766AE" w:rsidRPr="00934C29" w:rsidRDefault="004766AE" w:rsidP="004766AE">
      <w:pPr>
        <w:pStyle w:val="ListParagraph"/>
        <w:numPr>
          <w:ilvl w:val="0"/>
          <w:numId w:val="12"/>
        </w:numPr>
        <w:tabs>
          <w:tab w:val="left" w:pos="141"/>
        </w:tabs>
        <w:spacing w:after="0" w:line="240" w:lineRule="auto"/>
        <w:ind w:left="-1" w:hanging="6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derecho de las personas con discapacidad a adquirir la nacionalidad del país en igualdad de condiciones con las demás y a no ser privadas de ella en razón de una deficiencia;</w:t>
      </w:r>
    </w:p>
    <w:p w14:paraId="07B1BABB" w14:textId="77777777" w:rsidR="004766AE" w:rsidRPr="00934C29" w:rsidRDefault="004766AE" w:rsidP="004766AE">
      <w:pPr>
        <w:pStyle w:val="ListParagraph"/>
        <w:numPr>
          <w:ilvl w:val="0"/>
          <w:numId w:val="12"/>
        </w:numPr>
        <w:tabs>
          <w:tab w:val="left" w:pos="141"/>
        </w:tabs>
        <w:spacing w:after="0" w:line="240" w:lineRule="auto"/>
        <w:ind w:left="-1" w:hanging="6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 xml:space="preserve">Los procedimientos de naturalización son totalmente accesibles para las personas con discapacidad; </w:t>
      </w:r>
    </w:p>
    <w:p w14:paraId="4855499C" w14:textId="77777777" w:rsidR="004766AE" w:rsidRPr="00934C29" w:rsidRDefault="004766AE" w:rsidP="004766AE">
      <w:pPr>
        <w:pStyle w:val="ListParagraph"/>
        <w:numPr>
          <w:ilvl w:val="0"/>
          <w:numId w:val="12"/>
        </w:numPr>
        <w:tabs>
          <w:tab w:val="left" w:pos="141"/>
        </w:tabs>
        <w:spacing w:after="0" w:line="240" w:lineRule="auto"/>
        <w:ind w:left="-1" w:hanging="6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 xml:space="preserve">garantizar la realización de ajustes razonables en todos los procedimientos de naturalización y ciudadanía. </w:t>
      </w:r>
    </w:p>
    <w:p w14:paraId="0AF5CFEC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18.3 Legislación promulgada para:</w:t>
      </w:r>
    </w:p>
    <w:p w14:paraId="133659F1" w14:textId="77777777" w:rsidR="004766AE" w:rsidRPr="00934C29" w:rsidRDefault="004766AE" w:rsidP="004766AE">
      <w:pPr>
        <w:pStyle w:val="ListParagraph"/>
        <w:numPr>
          <w:ilvl w:val="0"/>
          <w:numId w:val="13"/>
        </w:numPr>
        <w:tabs>
          <w:tab w:val="left" w:pos="154"/>
        </w:tabs>
        <w:spacing w:after="0" w:line="240" w:lineRule="auto"/>
        <w:ind w:left="13" w:firstLine="1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garantizar el derecho de las personas con discapacidad a procedimientos para la obtención de documentos de identidad accesibles y asequibles</w:t>
      </w:r>
      <w:r w:rsidRPr="00934C29">
        <w:rPr>
          <w:rStyle w:val="EndnoteReference"/>
          <w:rFonts w:cstheme="minorHAnsi"/>
          <w:color w:val="000000"/>
          <w:sz w:val="18"/>
          <w:szCs w:val="18"/>
        </w:rPr>
        <w:endnoteReference w:id="1"/>
      </w:r>
      <w:r>
        <w:rPr>
          <w:color w:val="000000"/>
          <w:sz w:val="18"/>
          <w:szCs w:val="18"/>
        </w:rPr>
        <w:t>;</w:t>
      </w:r>
    </w:p>
    <w:p w14:paraId="272537C9" w14:textId="77777777" w:rsidR="004766AE" w:rsidRPr="00934C29" w:rsidRDefault="004766AE" w:rsidP="004766AE">
      <w:pPr>
        <w:pStyle w:val="ListParagraph"/>
        <w:numPr>
          <w:ilvl w:val="0"/>
          <w:numId w:val="13"/>
        </w:numPr>
        <w:tabs>
          <w:tab w:val="left" w:pos="154"/>
        </w:tabs>
        <w:spacing w:after="0" w:line="240" w:lineRule="auto"/>
        <w:ind w:left="13" w:firstLine="1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garantizar la realización de ajustes razonables en todos los procedimientos para la obtención de documentos de identidad; </w:t>
      </w:r>
    </w:p>
    <w:p w14:paraId="59D9ED90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18.4 Legislación promulgada para: </w:t>
      </w:r>
    </w:p>
    <w:p w14:paraId="187B9B76" w14:textId="77777777" w:rsidR="004766AE" w:rsidRPr="00934C29" w:rsidRDefault="004766AE" w:rsidP="004766AE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registro universal y gratuito de todos los niños y niñas inmediatamente después de su nacimiento;</w:t>
      </w:r>
      <w:r w:rsidRPr="00934C29">
        <w:rPr>
          <w:rStyle w:val="EndnoteReference"/>
          <w:rFonts w:cstheme="minorHAnsi"/>
          <w:sz w:val="18"/>
          <w:szCs w:val="18"/>
        </w:rPr>
        <w:endnoteReference w:id="2"/>
      </w:r>
    </w:p>
    <w:p w14:paraId="5907B1CB" w14:textId="77777777" w:rsidR="004766AE" w:rsidRPr="00934C29" w:rsidRDefault="004766AE" w:rsidP="004766AE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asignar fondos para garantizar el registro universal, gratuito y oportuno de los nacimientos;</w:t>
      </w:r>
    </w:p>
    <w:p w14:paraId="173C8DDE" w14:textId="77777777" w:rsidR="004766AE" w:rsidRPr="00934C29" w:rsidRDefault="004766AE" w:rsidP="004766AE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obligación legal de desglosar los datos del registro de nacimientos por sexo, discapacidad, ubicación geográfica, origen étnico y condición migratoria.</w:t>
      </w:r>
    </w:p>
    <w:p w14:paraId="75325388" w14:textId="77777777" w:rsidR="004766AE" w:rsidRPr="00934C29" w:rsidRDefault="004766AE" w:rsidP="004766AE">
      <w:pPr>
        <w:spacing w:after="0" w:line="240" w:lineRule="auto"/>
        <w:contextualSpacing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 xml:space="preserve">18.5 Inexistencia de disposiciones en la legislación que restrinjan el derecho a la libertad de movimiento y a la adquisición de la nacionalidad y los documentos de identidad, o que limite el derecho de personas migrantes a acceder a servicios por motivos de discapacidad. </w:t>
      </w:r>
    </w:p>
    <w:p w14:paraId="26BB8BC2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3ED54FE" w14:textId="77777777" w:rsidR="004766AE" w:rsidRPr="00934C29" w:rsidRDefault="004766AE" w:rsidP="004766AE">
      <w:pPr>
        <w:spacing w:after="0" w:line="240" w:lineRule="auto"/>
        <w:rPr>
          <w:rFonts w:cstheme="minorHAnsi"/>
          <w:sz w:val="18"/>
          <w:szCs w:val="18"/>
        </w:rPr>
      </w:pPr>
      <w:r>
        <w:rPr>
          <w:b/>
          <w:sz w:val="18"/>
          <w:szCs w:val="18"/>
        </w:rPr>
        <w:t>Proceso</w:t>
      </w:r>
    </w:p>
    <w:p w14:paraId="42E23AA3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18.6 Número de solicitudes de ajustes razonables presentadas por personas con discapacidad y proporción de solicitudes satisfechas en relación con los siguientes procedimientos y gestiones: residencia, naturalización/ciudadanía y obtención de documentos de identidad.</w:t>
      </w:r>
    </w:p>
    <w:p w14:paraId="7BF0590D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18.7 Número y proporción de profesionales</w:t>
      </w:r>
      <w:r w:rsidRPr="00934C29">
        <w:rPr>
          <w:rStyle w:val="EndnoteReference"/>
          <w:rFonts w:cstheme="minorHAnsi"/>
          <w:sz w:val="18"/>
          <w:szCs w:val="18"/>
        </w:rPr>
        <w:endnoteReference w:id="3"/>
      </w:r>
      <w:r>
        <w:rPr>
          <w:sz w:val="18"/>
          <w:szCs w:val="18"/>
        </w:rPr>
        <w:t xml:space="preserve"> formados en materia de derechos humanos de las personas con discapacidad y realización de ajustes razonables a solicitantes con discapacidad. </w:t>
      </w:r>
    </w:p>
    <w:p w14:paraId="4E953FC2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8 </w:t>
      </w:r>
      <w:r>
        <w:rPr>
          <w:sz w:val="18"/>
          <w:szCs w:val="18"/>
        </w:rPr>
        <w:t xml:space="preserve">Procesos de consulta emprendidos para asegurar la participación activa de las personas con discapacidad, </w:t>
      </w:r>
      <w:r>
        <w:rPr>
          <w:b/>
          <w:color w:val="444444"/>
          <w:sz w:val="18"/>
          <w:szCs w:val="18"/>
        </w:rPr>
        <w:t>incluso</w:t>
      </w:r>
      <w:r>
        <w:rPr>
          <w:sz w:val="18"/>
          <w:szCs w:val="18"/>
        </w:rPr>
        <w:t xml:space="preserve"> a través de sus organizaciones representativas, en el diseño, implementación y monitoreo de </w:t>
      </w:r>
      <w:r>
        <w:rPr>
          <w:color w:val="000000"/>
          <w:sz w:val="18"/>
          <w:szCs w:val="18"/>
        </w:rPr>
        <w:t>leyes, políticas y procedimientos relacionados con la migración, la naturalización/ciudadanía y la obtención de documentos de identidad y procedimientos relacionados.</w:t>
      </w:r>
      <w:r>
        <w:rPr>
          <w:rStyle w:val="EndnoteReference"/>
          <w:sz w:val="18"/>
          <w:szCs w:val="18"/>
        </w:rPr>
        <w:t xml:space="preserve"> </w:t>
      </w:r>
      <w:r w:rsidRPr="00934C29">
        <w:rPr>
          <w:rStyle w:val="EndnoteReference"/>
          <w:rFonts w:cstheme="minorHAnsi"/>
          <w:sz w:val="18"/>
          <w:szCs w:val="18"/>
        </w:rPr>
        <w:endnoteReference w:id="4"/>
      </w:r>
      <w:r>
        <w:rPr>
          <w:color w:val="000000"/>
          <w:sz w:val="18"/>
          <w:szCs w:val="18"/>
        </w:rPr>
        <w:t xml:space="preserve"> </w:t>
      </w:r>
    </w:p>
    <w:p w14:paraId="4EBBCF04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18.9 Número y proporción de decisiones que conceden o deniegan la entrada, la salida, la residencia, la nacionalidad, el asilo o la condición de refugiado, o la expedición de documentos de identidad, desglosados por edad, sexo, discapacidad, etnia, país de origen y, en su caso, motivo de denegación.</w:t>
      </w:r>
    </w:p>
    <w:p w14:paraId="1601A89E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18.10 Número de reclamaciones recibidas relacionadas con el derecho a la libertad de movimiento o el derecho a la nacionalidad en las que se alega discriminación por discapacidad y/o relacionadas con personas con discapacidad, que se hayan investigado y resuelto a favor del denunciante</w:t>
      </w:r>
      <w:r>
        <w:rPr>
          <w:sz w:val="18"/>
          <w:szCs w:val="18"/>
        </w:rPr>
        <w:t>, desglosadas por tipo de mecanismo, y proporción de las mismas cumplidas por el gobierno o responsable.</w:t>
      </w:r>
    </w:p>
    <w:p w14:paraId="58AE78E8" w14:textId="77777777" w:rsidR="004766AE" w:rsidRPr="00B10D7B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11 </w:t>
      </w:r>
      <w:r>
        <w:rPr>
          <w:sz w:val="18"/>
          <w:szCs w:val="18"/>
        </w:rPr>
        <w:t>Porcentaje de la población en todos los municipios urbanos y rurales, así como en los campamentos de refugiados, con acceso a instalaciones locales de registro</w:t>
      </w:r>
      <w:r w:rsidRPr="00CD5977">
        <w:rPr>
          <w:rStyle w:val="EndnoteReference"/>
          <w:rFonts w:cstheme="minorHAnsi"/>
          <w:sz w:val="18"/>
          <w:szCs w:val="18"/>
        </w:rPr>
        <w:endnoteReference w:id="5"/>
      </w:r>
      <w:r>
        <w:rPr>
          <w:sz w:val="18"/>
          <w:szCs w:val="18"/>
        </w:rPr>
        <w:t xml:space="preserve">. </w:t>
      </w:r>
    </w:p>
    <w:p w14:paraId="38614F5F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18.12 Formación de los funcionarios de los registros civiles y del personal de las instituciones oficiales</w:t>
      </w:r>
      <w:r w:rsidRPr="00934C29">
        <w:rPr>
          <w:rStyle w:val="EndnoteReference"/>
          <w:rFonts w:cstheme="minorHAnsi"/>
          <w:sz w:val="18"/>
          <w:szCs w:val="18"/>
        </w:rPr>
        <w:endnoteReference w:id="6"/>
      </w:r>
      <w:r>
        <w:rPr>
          <w:sz w:val="18"/>
          <w:szCs w:val="18"/>
        </w:rPr>
        <w:t xml:space="preserve"> en materia de registro de nacimientos de personas con discapacidad</w:t>
      </w:r>
      <w:r w:rsidRPr="00934C29">
        <w:rPr>
          <w:rStyle w:val="EndnoteReference"/>
          <w:rFonts w:cstheme="minorHAnsi"/>
          <w:sz w:val="18"/>
          <w:szCs w:val="18"/>
        </w:rPr>
        <w:endnoteReference w:id="7"/>
      </w:r>
      <w:r>
        <w:rPr>
          <w:sz w:val="18"/>
          <w:szCs w:val="18"/>
        </w:rPr>
        <w:t xml:space="preserve"> y porcentaje del personal que ha recibido dicha formación.</w:t>
      </w:r>
    </w:p>
    <w:p w14:paraId="082EC95B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18.13 Las campañas nacionales de registro de nacimientos están diseñadas con la participación activa de organizaciones representativas de personas con discapacidad,</w:t>
      </w:r>
      <w:r w:rsidRPr="00934C29">
        <w:rPr>
          <w:rStyle w:val="EndnoteReference"/>
          <w:rFonts w:cstheme="minorHAnsi"/>
          <w:sz w:val="18"/>
          <w:szCs w:val="18"/>
        </w:rPr>
        <w:endnoteReference w:id="8"/>
      </w:r>
      <w:r>
        <w:rPr>
          <w:sz w:val="18"/>
          <w:szCs w:val="18"/>
        </w:rPr>
        <w:t xml:space="preserve"> dirigidas a comunidades, familias, grupos religiosos y organizaciones de la sociedad civil.</w:t>
      </w:r>
    </w:p>
    <w:p w14:paraId="3407FE84" w14:textId="77777777" w:rsidR="004766AE" w:rsidRDefault="004766AE" w:rsidP="004766AE">
      <w:pPr>
        <w:spacing w:after="0" w:line="240" w:lineRule="auto"/>
        <w:rPr>
          <w:b/>
          <w:sz w:val="18"/>
          <w:szCs w:val="18"/>
        </w:rPr>
      </w:pPr>
    </w:p>
    <w:p w14:paraId="05EF535F" w14:textId="77777777" w:rsidR="004766AE" w:rsidRPr="00934C29" w:rsidRDefault="004766AE" w:rsidP="004766AE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Resultado</w:t>
      </w:r>
    </w:p>
    <w:p w14:paraId="495E168A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14 </w:t>
      </w:r>
      <w:r>
        <w:rPr>
          <w:sz w:val="18"/>
          <w:szCs w:val="18"/>
        </w:rPr>
        <w:t xml:space="preserve">Número y proporción de personas con discapacidad que solicitaron y obtuvieron la residencia, en comparación con otras personas que la solicitaron y obtuvieron, </w:t>
      </w:r>
      <w:r>
        <w:rPr>
          <w:color w:val="000000"/>
          <w:sz w:val="18"/>
          <w:szCs w:val="18"/>
        </w:rPr>
        <w:t>por año</w:t>
      </w:r>
      <w:r>
        <w:rPr>
          <w:sz w:val="18"/>
          <w:szCs w:val="18"/>
        </w:rPr>
        <w:t>, desglosados por edad, sexo y discapacidad.</w:t>
      </w:r>
    </w:p>
    <w:p w14:paraId="39937A5C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15 </w:t>
      </w:r>
      <w:r>
        <w:rPr>
          <w:sz w:val="18"/>
          <w:szCs w:val="18"/>
        </w:rPr>
        <w:t xml:space="preserve">Número y proporción de personas con discapacidad que solicitaron y obtuvieron la nacionalidad del Estado, en comparación con otras personas que solicitaron y obtuvieron la nacionalidad, </w:t>
      </w:r>
      <w:r>
        <w:rPr>
          <w:color w:val="000000"/>
          <w:sz w:val="18"/>
          <w:szCs w:val="18"/>
        </w:rPr>
        <w:t>por año</w:t>
      </w:r>
      <w:r>
        <w:rPr>
          <w:sz w:val="18"/>
          <w:szCs w:val="18"/>
        </w:rPr>
        <w:t>, desglosados por edad, sexo y discapacidad.</w:t>
      </w:r>
    </w:p>
    <w:p w14:paraId="69C9E72C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18.</w:t>
      </w:r>
      <w:r>
        <w:rPr>
          <w:color w:val="000000"/>
          <w:sz w:val="18"/>
          <w:szCs w:val="18"/>
        </w:rPr>
        <w:t xml:space="preserve">16 Número y proporción de personas con discapacidad apátridas en comparación con el número total de apátridas, </w:t>
      </w:r>
      <w:r>
        <w:rPr>
          <w:sz w:val="18"/>
          <w:szCs w:val="18"/>
        </w:rPr>
        <w:t>desglosados por edad, sexo y discapacidad</w:t>
      </w:r>
    </w:p>
    <w:p w14:paraId="01B67554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18.17 Proporción de personas en posesión de al menos un documento de identidad, desglosado por sexo, edad y discapacidad.</w:t>
      </w:r>
    </w:p>
    <w:p w14:paraId="4FBFD209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18.18 Proporción de personas cuyo nacimiento ha sido registrado, desglosada por edad, sexo y discapacidad.                                       </w:t>
      </w:r>
    </w:p>
    <w:p w14:paraId="0CE977CB" w14:textId="77777777" w:rsidR="004766AE" w:rsidRPr="00934C29" w:rsidRDefault="004766AE" w:rsidP="004766A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lastRenderedPageBreak/>
        <w:t xml:space="preserve">18.19 Proporción de niños menores de 5 años cuyos nacimientos se han registrado ante una autoridad civil, por edad (indicador 16.9.1 de los ODS), sexo, discapacidad, lugar de residencia y quintil de riqueza del hogar. </w:t>
      </w:r>
    </w:p>
    <w:p w14:paraId="176CB56C" w14:textId="77777777" w:rsidR="007F0C16" w:rsidRDefault="007F0C16" w:rsidP="004766AE">
      <w:pPr>
        <w:spacing w:after="0" w:line="240" w:lineRule="auto"/>
        <w:rPr>
          <w:b/>
          <w:sz w:val="18"/>
          <w:szCs w:val="18"/>
        </w:rPr>
      </w:pPr>
    </w:p>
    <w:p w14:paraId="4054CAC1" w14:textId="0DCE7FC1" w:rsidR="00880AE9" w:rsidRPr="001C3EFC" w:rsidRDefault="0001186A" w:rsidP="004766A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sectPr w:rsidR="00880AE9" w:rsidRPr="001C3EFC" w:rsidSect="001C3EFC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34E38" w14:textId="77777777" w:rsidR="005E0A29" w:rsidRDefault="005E0A29" w:rsidP="00880AE9">
      <w:pPr>
        <w:spacing w:after="0" w:line="240" w:lineRule="auto"/>
      </w:pPr>
      <w:r>
        <w:separator/>
      </w:r>
    </w:p>
  </w:endnote>
  <w:endnote w:type="continuationSeparator" w:id="0">
    <w:p w14:paraId="3A2F6280" w14:textId="77777777" w:rsidR="005E0A29" w:rsidRDefault="005E0A29" w:rsidP="00880AE9">
      <w:pPr>
        <w:spacing w:after="0" w:line="240" w:lineRule="auto"/>
      </w:pPr>
      <w:r>
        <w:continuationSeparator/>
      </w:r>
    </w:p>
  </w:endnote>
  <w:endnote w:id="1">
    <w:p w14:paraId="73A56D07" w14:textId="77777777" w:rsidR="004766AE" w:rsidRPr="00934C29" w:rsidRDefault="004766AE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 especial hincapié en las personas con discapacidad pertenecientes a minorías, las que viven en zonas rurales y las que residen en instituciones</w:t>
      </w:r>
    </w:p>
  </w:endnote>
  <w:endnote w:id="2">
    <w:p w14:paraId="2C548DEB" w14:textId="77777777" w:rsidR="004766AE" w:rsidRPr="00934C29" w:rsidRDefault="004766AE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incluidos los niños y niñas nacidos en zonas rurales y en campamentos de refugiados</w:t>
      </w:r>
    </w:p>
  </w:endnote>
  <w:endnote w:id="3">
    <w:p w14:paraId="42D54B42" w14:textId="77777777" w:rsidR="004766AE" w:rsidRPr="00934C29" w:rsidRDefault="004766AE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en particular, las fuerzas del orden y la ley y el personal de control de fronteras, así como trabajadores del poder judicial, trabajadores sociales y el personal de los campamentos de refugiados</w:t>
      </w:r>
    </w:p>
  </w:endnote>
  <w:endnote w:id="4">
    <w:p w14:paraId="0BB5097B" w14:textId="77777777" w:rsidR="004766AE" w:rsidRPr="00934C29" w:rsidRDefault="004766AE" w:rsidP="00A95EF4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los Estados deben</w:t>
      </w:r>
    </w:p>
    <w:p w14:paraId="3B3979BE" w14:textId="77777777" w:rsidR="004766AE" w:rsidRPr="00934C29" w:rsidRDefault="004766AE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garantizar la transparencia de los procesos de consulta</w:t>
      </w:r>
    </w:p>
    <w:p w14:paraId="2700417F" w14:textId="77777777" w:rsidR="004766AE" w:rsidRPr="00934C29" w:rsidRDefault="004766AE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</w:p>
    <w:p w14:paraId="4FDD65F3" w14:textId="77777777" w:rsidR="004766AE" w:rsidRPr="00934C29" w:rsidRDefault="004766AE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opiniones.</w:t>
      </w:r>
    </w:p>
    <w:p w14:paraId="7B9CF9AF" w14:textId="77777777" w:rsidR="004766AE" w:rsidRPr="00934C29" w:rsidRDefault="004766AE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registradas.</w:t>
      </w:r>
    </w:p>
    <w:p w14:paraId="5023A9AE" w14:textId="77777777" w:rsidR="004766AE" w:rsidRPr="00934C29" w:rsidRDefault="004766AE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continua. </w:t>
      </w:r>
    </w:p>
    <w:p w14:paraId="033162D7" w14:textId="77777777" w:rsidR="004766AE" w:rsidRPr="00A95EF4" w:rsidRDefault="004766AE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</w:endnote>
  <w:endnote w:id="5">
    <w:p w14:paraId="18A9716E" w14:textId="77777777" w:rsidR="004766AE" w:rsidRPr="00A623CC" w:rsidRDefault="004766AE" w:rsidP="00A95EF4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Las instalaciones de registro pueden estar ubicadas en hospitales, escuelas, etc., o pueden desplegarse como unidades móviles de registro. El indicador se centra más bien en la población capaz de acceder a esas instalaciones en su comunidad.    </w:t>
      </w:r>
    </w:p>
  </w:endnote>
  <w:endnote w:id="6">
    <w:p w14:paraId="37713998" w14:textId="77777777" w:rsidR="004766AE" w:rsidRPr="00934C29" w:rsidRDefault="004766AE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desde el nivel nacional hasta el local, incluidos los ayuntamientos, los servicios sociales y el personal educativo y sanitario</w:t>
      </w:r>
    </w:p>
  </w:endnote>
  <w:endnote w:id="7">
    <w:p w14:paraId="0DBB4248" w14:textId="77777777" w:rsidR="004766AE" w:rsidRPr="00934C29" w:rsidRDefault="004766AE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especialmente en las zonas rurales y en las comunidades indígenas</w:t>
      </w:r>
    </w:p>
  </w:endnote>
  <w:endnote w:id="8">
    <w:p w14:paraId="63EA7143" w14:textId="77777777" w:rsidR="004766AE" w:rsidRPr="00934C29" w:rsidRDefault="004766AE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accesible e inclusivo para los niños y niñas con discapacidad, disponible en los idiomas locales e indígenas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68E78" w14:textId="77777777" w:rsidR="005E0A29" w:rsidRDefault="005E0A29" w:rsidP="00880AE9">
      <w:pPr>
        <w:spacing w:after="0" w:line="240" w:lineRule="auto"/>
      </w:pPr>
      <w:r>
        <w:separator/>
      </w:r>
    </w:p>
  </w:footnote>
  <w:footnote w:type="continuationSeparator" w:id="0">
    <w:p w14:paraId="37FDEFA3" w14:textId="77777777" w:rsidR="005E0A29" w:rsidRDefault="005E0A29" w:rsidP="0088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64D3"/>
    <w:multiLevelType w:val="hybridMultilevel"/>
    <w:tmpl w:val="4D50724C"/>
    <w:lvl w:ilvl="0" w:tplc="A60213CE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01D86"/>
    <w:multiLevelType w:val="hybridMultilevel"/>
    <w:tmpl w:val="05ACE6A2"/>
    <w:lvl w:ilvl="0" w:tplc="8F0AE7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1D54"/>
    <w:multiLevelType w:val="hybridMultilevel"/>
    <w:tmpl w:val="273445D6"/>
    <w:lvl w:ilvl="0" w:tplc="5680DC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80963"/>
    <w:multiLevelType w:val="hybridMultilevel"/>
    <w:tmpl w:val="302097C2"/>
    <w:lvl w:ilvl="0" w:tplc="F780ABC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FC0366"/>
    <w:multiLevelType w:val="hybridMultilevel"/>
    <w:tmpl w:val="FB488FF6"/>
    <w:lvl w:ilvl="0" w:tplc="EC02C1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E5FD8"/>
    <w:multiLevelType w:val="hybridMultilevel"/>
    <w:tmpl w:val="33603E2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4F78"/>
    <w:multiLevelType w:val="hybridMultilevel"/>
    <w:tmpl w:val="43B6EA68"/>
    <w:lvl w:ilvl="0" w:tplc="2174B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D16B9"/>
    <w:multiLevelType w:val="hybridMultilevel"/>
    <w:tmpl w:val="8ABE3152"/>
    <w:lvl w:ilvl="0" w:tplc="657E2B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E423E"/>
    <w:multiLevelType w:val="hybridMultilevel"/>
    <w:tmpl w:val="116EF0B8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43839"/>
    <w:multiLevelType w:val="hybridMultilevel"/>
    <w:tmpl w:val="5E72CAF0"/>
    <w:lvl w:ilvl="0" w:tplc="657E2B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317B1"/>
    <w:multiLevelType w:val="hybridMultilevel"/>
    <w:tmpl w:val="4852EA3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7E6E"/>
    <w:multiLevelType w:val="hybridMultilevel"/>
    <w:tmpl w:val="369A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87293"/>
    <w:multiLevelType w:val="hybridMultilevel"/>
    <w:tmpl w:val="9E22E554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1186A"/>
    <w:rsid w:val="000207A9"/>
    <w:rsid w:val="00072628"/>
    <w:rsid w:val="00072C80"/>
    <w:rsid w:val="000B3DEE"/>
    <w:rsid w:val="000D5788"/>
    <w:rsid w:val="000E1D27"/>
    <w:rsid w:val="00144B17"/>
    <w:rsid w:val="001656D4"/>
    <w:rsid w:val="00177284"/>
    <w:rsid w:val="00197ECF"/>
    <w:rsid w:val="001B2D38"/>
    <w:rsid w:val="001C3EFC"/>
    <w:rsid w:val="001C4C83"/>
    <w:rsid w:val="001D1F8D"/>
    <w:rsid w:val="001D4182"/>
    <w:rsid w:val="001F5E5A"/>
    <w:rsid w:val="0021689D"/>
    <w:rsid w:val="00274363"/>
    <w:rsid w:val="0027643B"/>
    <w:rsid w:val="002905FA"/>
    <w:rsid w:val="002C4D4A"/>
    <w:rsid w:val="002D2EC4"/>
    <w:rsid w:val="002F6087"/>
    <w:rsid w:val="002F6212"/>
    <w:rsid w:val="002F65D4"/>
    <w:rsid w:val="0030116B"/>
    <w:rsid w:val="00301505"/>
    <w:rsid w:val="00343360"/>
    <w:rsid w:val="003506AB"/>
    <w:rsid w:val="003512B5"/>
    <w:rsid w:val="00370221"/>
    <w:rsid w:val="003759C9"/>
    <w:rsid w:val="003A4150"/>
    <w:rsid w:val="003A48A6"/>
    <w:rsid w:val="003B1FB1"/>
    <w:rsid w:val="003D44A3"/>
    <w:rsid w:val="0040038A"/>
    <w:rsid w:val="00403858"/>
    <w:rsid w:val="00430326"/>
    <w:rsid w:val="004359A9"/>
    <w:rsid w:val="0044259F"/>
    <w:rsid w:val="00462708"/>
    <w:rsid w:val="004717AF"/>
    <w:rsid w:val="004766AE"/>
    <w:rsid w:val="004936FD"/>
    <w:rsid w:val="004A0EDE"/>
    <w:rsid w:val="004B15F3"/>
    <w:rsid w:val="004E3B49"/>
    <w:rsid w:val="004F0B34"/>
    <w:rsid w:val="00507700"/>
    <w:rsid w:val="00512A40"/>
    <w:rsid w:val="0051706E"/>
    <w:rsid w:val="0056734E"/>
    <w:rsid w:val="005847AB"/>
    <w:rsid w:val="005A0741"/>
    <w:rsid w:val="005A1297"/>
    <w:rsid w:val="005B5D23"/>
    <w:rsid w:val="005E0A29"/>
    <w:rsid w:val="005F478D"/>
    <w:rsid w:val="006337E6"/>
    <w:rsid w:val="00637B50"/>
    <w:rsid w:val="00645A3A"/>
    <w:rsid w:val="006471F3"/>
    <w:rsid w:val="00664A41"/>
    <w:rsid w:val="0067675E"/>
    <w:rsid w:val="006832F3"/>
    <w:rsid w:val="006B4733"/>
    <w:rsid w:val="006B5CDD"/>
    <w:rsid w:val="00743EAA"/>
    <w:rsid w:val="007442F1"/>
    <w:rsid w:val="00746AD9"/>
    <w:rsid w:val="007663E6"/>
    <w:rsid w:val="00786018"/>
    <w:rsid w:val="007960C9"/>
    <w:rsid w:val="007F0C16"/>
    <w:rsid w:val="00800A98"/>
    <w:rsid w:val="0081066A"/>
    <w:rsid w:val="008303EB"/>
    <w:rsid w:val="00833CED"/>
    <w:rsid w:val="008373ED"/>
    <w:rsid w:val="0088060C"/>
    <w:rsid w:val="00880AE9"/>
    <w:rsid w:val="00882769"/>
    <w:rsid w:val="0088630B"/>
    <w:rsid w:val="008C0B9B"/>
    <w:rsid w:val="008F23F4"/>
    <w:rsid w:val="008F5920"/>
    <w:rsid w:val="00912AC9"/>
    <w:rsid w:val="0092604E"/>
    <w:rsid w:val="00934C29"/>
    <w:rsid w:val="0095055B"/>
    <w:rsid w:val="0096438A"/>
    <w:rsid w:val="00965AF1"/>
    <w:rsid w:val="00970AE7"/>
    <w:rsid w:val="00992C47"/>
    <w:rsid w:val="009B7182"/>
    <w:rsid w:val="009F6E73"/>
    <w:rsid w:val="00A24C6E"/>
    <w:rsid w:val="00A25D84"/>
    <w:rsid w:val="00A308D6"/>
    <w:rsid w:val="00A41018"/>
    <w:rsid w:val="00A623CC"/>
    <w:rsid w:val="00A733B2"/>
    <w:rsid w:val="00A85799"/>
    <w:rsid w:val="00A95EF4"/>
    <w:rsid w:val="00AA510C"/>
    <w:rsid w:val="00B03783"/>
    <w:rsid w:val="00B10D7B"/>
    <w:rsid w:val="00B203A3"/>
    <w:rsid w:val="00B630A9"/>
    <w:rsid w:val="00B65B82"/>
    <w:rsid w:val="00B743BB"/>
    <w:rsid w:val="00BB53A9"/>
    <w:rsid w:val="00C0272B"/>
    <w:rsid w:val="00C21E28"/>
    <w:rsid w:val="00C308DF"/>
    <w:rsid w:val="00C463F5"/>
    <w:rsid w:val="00C63823"/>
    <w:rsid w:val="00C8433D"/>
    <w:rsid w:val="00CA7A26"/>
    <w:rsid w:val="00CB1F5F"/>
    <w:rsid w:val="00CD5977"/>
    <w:rsid w:val="00CE3A13"/>
    <w:rsid w:val="00CF6229"/>
    <w:rsid w:val="00D25E6D"/>
    <w:rsid w:val="00D2619B"/>
    <w:rsid w:val="00D45891"/>
    <w:rsid w:val="00D712E3"/>
    <w:rsid w:val="00DB6FC9"/>
    <w:rsid w:val="00DB7383"/>
    <w:rsid w:val="00DE129B"/>
    <w:rsid w:val="00DF1D3B"/>
    <w:rsid w:val="00DF40F6"/>
    <w:rsid w:val="00DF76EB"/>
    <w:rsid w:val="00E2076B"/>
    <w:rsid w:val="00E31CB7"/>
    <w:rsid w:val="00E348A7"/>
    <w:rsid w:val="00E52106"/>
    <w:rsid w:val="00E72B46"/>
    <w:rsid w:val="00E82698"/>
    <w:rsid w:val="00E851DE"/>
    <w:rsid w:val="00EA3385"/>
    <w:rsid w:val="00EA73A8"/>
    <w:rsid w:val="00EB74AF"/>
    <w:rsid w:val="00EC1B5D"/>
    <w:rsid w:val="00F63625"/>
    <w:rsid w:val="00F6448C"/>
    <w:rsid w:val="00F96252"/>
    <w:rsid w:val="00FA1292"/>
    <w:rsid w:val="00FD15C5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DAC2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0038A"/>
    <w:pPr>
      <w:keepNext w:val="0"/>
      <w:keepLines w:val="0"/>
      <w:spacing w:before="0" w:line="240" w:lineRule="auto"/>
      <w:outlineLvl w:val="1"/>
    </w:pPr>
    <w:rPr>
      <w:rFonts w:ascii="Calibri" w:eastAsia="Cambria" w:hAnsi="Calibri" w:cs="Times New Roman"/>
      <w:b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E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A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AA"/>
    <w:rPr>
      <w:rFonts w:ascii="Times New Roman" w:hAnsi="Times New Roman" w:cs="Times New Roman"/>
      <w:sz w:val="26"/>
      <w:szCs w:val="2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F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1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12"/>
    <w:rPr>
      <w:b/>
      <w:bCs/>
      <w:sz w:val="20"/>
      <w:szCs w:val="20"/>
      <w:lang w:val="es-ES"/>
    </w:rPr>
  </w:style>
  <w:style w:type="character" w:customStyle="1" w:styleId="name">
    <w:name w:val="name"/>
    <w:basedOn w:val="DefaultParagraphFont"/>
    <w:rsid w:val="00DB7383"/>
  </w:style>
  <w:style w:type="paragraph" w:styleId="Revision">
    <w:name w:val="Revision"/>
    <w:hidden/>
    <w:uiPriority w:val="99"/>
    <w:semiHidden/>
    <w:rsid w:val="00D25E6D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880A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80AE9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880AE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0038A"/>
    <w:rPr>
      <w:rFonts w:ascii="Calibri" w:eastAsia="Cambria" w:hAnsi="Calibri" w:cs="Times New Roman"/>
      <w:b/>
      <w:color w:val="C0000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400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yperlink13">
    <w:name w:val="Hyperlink.13"/>
    <w:rsid w:val="0088630B"/>
    <w:rPr>
      <w:color w:val="0432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63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E549D-31FF-7A47-A7CF-58E38A517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8D37D-8F52-42AF-9BF2-F285239EE179}"/>
</file>

<file path=customXml/itemProps3.xml><?xml version="1.0" encoding="utf-8"?>
<ds:datastoreItem xmlns:ds="http://schemas.openxmlformats.org/officeDocument/2006/customXml" ds:itemID="{AD8C241E-7B1E-4570-A078-3FC3DBFB12EE}"/>
</file>

<file path=customXml/itemProps4.xml><?xml version="1.0" encoding="utf-8"?>
<ds:datastoreItem xmlns:ds="http://schemas.openxmlformats.org/officeDocument/2006/customXml" ds:itemID="{10019F35-E0E3-4F7D-AF51-C595663EA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Microsoft Office User</cp:lastModifiedBy>
  <cp:revision>3</cp:revision>
  <dcterms:created xsi:type="dcterms:W3CDTF">2019-07-29T13:00:00Z</dcterms:created>
  <dcterms:modified xsi:type="dcterms:W3CDTF">2019-07-29T13:02:00Z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