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5" w:type="dxa"/>
        <w:jc w:val="center"/>
        <w:tblLook w:val="04A0" w:firstRow="1" w:lastRow="0" w:firstColumn="1" w:lastColumn="0" w:noHBand="0" w:noVBand="1"/>
      </w:tblPr>
      <w:tblGrid>
        <w:gridCol w:w="1086"/>
        <w:gridCol w:w="3612"/>
        <w:gridCol w:w="3679"/>
        <w:gridCol w:w="7238"/>
      </w:tblGrid>
      <w:tr w:rsidR="00DB21AE" w:rsidRPr="00ED6825" w14:paraId="63EB661F" w14:textId="77777777" w:rsidTr="00C154B3">
        <w:trPr>
          <w:jc w:val="center"/>
        </w:trPr>
        <w:tc>
          <w:tcPr>
            <w:tcW w:w="15615" w:type="dxa"/>
            <w:gridSpan w:val="4"/>
            <w:shd w:val="clear" w:color="auto" w:fill="BFBFBF" w:themeFill="background1" w:themeFillShade="BF"/>
          </w:tcPr>
          <w:p w14:paraId="090A1C46" w14:textId="532F4339" w:rsidR="00C518F5" w:rsidRPr="000C6C47" w:rsidRDefault="00DB21AE" w:rsidP="000C6C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Artículo 9 - Indicadores ilustrativos sobre accesibilidad</w:t>
            </w:r>
          </w:p>
        </w:tc>
      </w:tr>
      <w:tr w:rsidR="00962EA5" w:rsidRPr="00ED6825" w14:paraId="1A528994" w14:textId="77777777" w:rsidTr="00C154B3">
        <w:trPr>
          <w:jc w:val="center"/>
        </w:trPr>
        <w:tc>
          <w:tcPr>
            <w:tcW w:w="15615" w:type="dxa"/>
            <w:gridSpan w:val="4"/>
          </w:tcPr>
          <w:p w14:paraId="07210F3F" w14:textId="06D8AC01" w:rsidR="00962EA5" w:rsidRPr="000200DC" w:rsidRDefault="00534D57" w:rsidP="000200D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Acceso, en igualdad de condiciones con los demás, al entorno físico, al transporte, a los servicios, a la información y las comunicaciones, a los sistemas y a otras instalaciones y servicios abiertos o prestados al público</w:t>
            </w:r>
          </w:p>
        </w:tc>
      </w:tr>
      <w:tr w:rsidR="00DB21AE" w:rsidRPr="00ED6825" w14:paraId="0D4D7D48" w14:textId="77777777" w:rsidTr="00E10AEA">
        <w:trPr>
          <w:trHeight w:val="425"/>
          <w:jc w:val="center"/>
        </w:trPr>
        <w:tc>
          <w:tcPr>
            <w:tcW w:w="1054" w:type="dxa"/>
          </w:tcPr>
          <w:p w14:paraId="58B9920B" w14:textId="53BFACDB" w:rsidR="00DB21AE" w:rsidRPr="000C6C47" w:rsidRDefault="00DB21AE" w:rsidP="000C6C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Atributos/ Indicadores</w:t>
            </w:r>
          </w:p>
        </w:tc>
        <w:tc>
          <w:tcPr>
            <w:tcW w:w="3619" w:type="dxa"/>
          </w:tcPr>
          <w:p w14:paraId="6224A794" w14:textId="03646351" w:rsidR="00DB21AE" w:rsidRPr="000C6C47" w:rsidRDefault="000400CC" w:rsidP="000C6C4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Carreteras y transporte</w:t>
            </w:r>
          </w:p>
        </w:tc>
        <w:tc>
          <w:tcPr>
            <w:tcW w:w="3686" w:type="dxa"/>
          </w:tcPr>
          <w:p w14:paraId="333DD513" w14:textId="7AE32E1E" w:rsidR="00DB21AE" w:rsidRPr="000C6C47" w:rsidRDefault="00DB21AE" w:rsidP="000C6C4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Edificios, instalaciones interiores y exteriores y servicios abiertos o prestados al público</w:t>
            </w:r>
          </w:p>
        </w:tc>
        <w:tc>
          <w:tcPr>
            <w:tcW w:w="7256" w:type="dxa"/>
          </w:tcPr>
          <w:p w14:paraId="6623FA7D" w14:textId="6B70D695" w:rsidR="00DB21AE" w:rsidRPr="000C6C47" w:rsidRDefault="00DB21AE" w:rsidP="000C6C4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 y comunicaciones y otros servicios, incluidos las TIC, los servicios electrónicos y los servicios de emergencia</w:t>
            </w:r>
          </w:p>
        </w:tc>
      </w:tr>
      <w:tr w:rsidR="005068B9" w:rsidRPr="00ED6825" w14:paraId="0426877B" w14:textId="77777777" w:rsidTr="00834507">
        <w:trPr>
          <w:jc w:val="center"/>
        </w:trPr>
        <w:tc>
          <w:tcPr>
            <w:tcW w:w="1054" w:type="dxa"/>
            <w:vMerge w:val="restart"/>
          </w:tcPr>
          <w:p w14:paraId="274EEFAD" w14:textId="77777777" w:rsidR="005068B9" w:rsidRPr="000C6C47" w:rsidRDefault="005068B9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  <w:p w14:paraId="714CBAA8" w14:textId="42633296" w:rsidR="005068B9" w:rsidRPr="000C6C47" w:rsidRDefault="005068B9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61" w:type="dxa"/>
            <w:gridSpan w:val="3"/>
          </w:tcPr>
          <w:p w14:paraId="27A1C59B" w14:textId="6A0857C9" w:rsidR="005068B9" w:rsidRPr="000C6C47" w:rsidRDefault="005C2333" w:rsidP="00354BB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 Legislación promulgada que garantiza el derecho al acceso, en igualdad de condiciones con las demás, al entorno físico, el transporte, los servicios, la información y las comunicaciones, incluidas las TIC, y otras instalaciones y servicios abiertos o prestados al público, tanto en las zonas urbanas como en las rurales</w:t>
            </w:r>
            <w:r w:rsidR="0073485C" w:rsidRPr="000C6C47">
              <w:rPr>
                <w:rStyle w:val="EndnoteReference"/>
                <w:rFonts w:cstheme="minorHAnsi"/>
                <w:sz w:val="18"/>
                <w:szCs w:val="18"/>
                <w:lang w:val="en-US"/>
              </w:rPr>
              <w:endnoteReference w:id="1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068B9" w:rsidRPr="00ED6825" w14:paraId="070ECBCB" w14:textId="77777777" w:rsidTr="00E10AEA">
        <w:trPr>
          <w:jc w:val="center"/>
        </w:trPr>
        <w:tc>
          <w:tcPr>
            <w:tcW w:w="1054" w:type="dxa"/>
            <w:vMerge/>
          </w:tcPr>
          <w:p w14:paraId="70CBEDE6" w14:textId="55DEE203" w:rsidR="005068B9" w:rsidRPr="000C6C47" w:rsidRDefault="005068B9" w:rsidP="00354BB9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9" w:type="dxa"/>
          </w:tcPr>
          <w:p w14:paraId="681907A6" w14:textId="54D4DDAB" w:rsidR="005068B9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 La legislación sobre transporte aéreo, ferroviario, marítimo</w:t>
            </w:r>
            <w:r w:rsidR="00A67832">
              <w:rPr>
                <w:sz w:val="18"/>
                <w:szCs w:val="18"/>
              </w:rPr>
              <w:t xml:space="preserve"> y fluvial</w:t>
            </w:r>
            <w:r>
              <w:rPr>
                <w:sz w:val="18"/>
                <w:szCs w:val="18"/>
              </w:rPr>
              <w:t xml:space="preserve"> y por carretera de pasajeros incorpora normas de accesibilidad.</w:t>
            </w:r>
          </w:p>
          <w:p w14:paraId="5A7279FA" w14:textId="1FE8ADC0" w:rsidR="005068B9" w:rsidRPr="000C6C47" w:rsidRDefault="005068B9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9A27424" w14:textId="7CA9B4AA" w:rsidR="005068B9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9.3 La legislación sobre construcción y planificación incorpora normas de accesibilidad sobre el entorno físico y los servicios abiertos al público.</w:t>
            </w:r>
          </w:p>
          <w:p w14:paraId="74BE5B89" w14:textId="365C45E7" w:rsidR="005068B9" w:rsidRPr="000C6C47" w:rsidRDefault="005068B9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56" w:type="dxa"/>
          </w:tcPr>
          <w:p w14:paraId="32E4E95A" w14:textId="2EE470CA" w:rsidR="005068B9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9.4 La legislación sobre telecomunicaciones, medios de comunicación y servicios de información conexos incorpora normas de accesibilidad.</w:t>
            </w:r>
            <w:r>
              <w:rPr>
                <w:rStyle w:val="EndnoteReference"/>
                <w:sz w:val="18"/>
                <w:szCs w:val="18"/>
              </w:rPr>
              <w:t xml:space="preserve"> </w:t>
            </w:r>
            <w:r w:rsidR="007651E5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</w:p>
          <w:p w14:paraId="05A5E02B" w14:textId="67E78EA5" w:rsidR="005068B9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9.5 La legislación que regula los servicios de emergencia incorpora normas de accesibilidad.</w:t>
            </w:r>
          </w:p>
          <w:p w14:paraId="45CA904E" w14:textId="283C6057" w:rsidR="00365373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9.6 La legislación que regula la información y las comunicaciones gubernamentales destinadas al público en general garantiza el pleno acceso a los sitios web y aplicaciones del sector público, así como la disponibilidad de la información gubernamental en formatos alternativos.</w:t>
            </w:r>
          </w:p>
        </w:tc>
      </w:tr>
      <w:tr w:rsidR="005068B9" w:rsidRPr="00ED6825" w14:paraId="489772B7" w14:textId="77777777" w:rsidTr="00015A35">
        <w:trPr>
          <w:trHeight w:val="328"/>
          <w:jc w:val="center"/>
        </w:trPr>
        <w:tc>
          <w:tcPr>
            <w:tcW w:w="1054" w:type="dxa"/>
            <w:vMerge/>
          </w:tcPr>
          <w:p w14:paraId="2F5594FD" w14:textId="77777777" w:rsidR="005068B9" w:rsidRPr="000C6C47" w:rsidRDefault="005068B9" w:rsidP="000200D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61" w:type="dxa"/>
            <w:gridSpan w:val="3"/>
          </w:tcPr>
          <w:p w14:paraId="01417E50" w14:textId="20778C67" w:rsidR="005068B9" w:rsidRPr="000C6C47" w:rsidRDefault="008C244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9.7 Existencia de una estrategia y o plan nacional global de accesibilidad</w:t>
            </w:r>
            <w:r w:rsidR="0073485C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  <w:r>
              <w:rPr>
                <w:sz w:val="18"/>
                <w:szCs w:val="18"/>
              </w:rPr>
              <w:t xml:space="preserve"> para eliminar todos los obstáculos a la accesibilidad</w:t>
            </w:r>
            <w:r w:rsidR="0073485C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>
              <w:rPr>
                <w:sz w:val="18"/>
                <w:szCs w:val="18"/>
              </w:rPr>
              <w:t>.</w:t>
            </w:r>
          </w:p>
        </w:tc>
      </w:tr>
      <w:tr w:rsidR="0045025F" w:rsidRPr="00ED6825" w14:paraId="3938CEA1" w14:textId="77777777" w:rsidTr="00BF288D">
        <w:trPr>
          <w:trHeight w:val="2343"/>
          <w:jc w:val="center"/>
        </w:trPr>
        <w:tc>
          <w:tcPr>
            <w:tcW w:w="1054" w:type="dxa"/>
            <w:vMerge w:val="restart"/>
          </w:tcPr>
          <w:p w14:paraId="5DACDAD9" w14:textId="6414155F" w:rsidR="0045025F" w:rsidRPr="000C6C47" w:rsidRDefault="0045025F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Proceso </w:t>
            </w:r>
          </w:p>
        </w:tc>
        <w:tc>
          <w:tcPr>
            <w:tcW w:w="3619" w:type="dxa"/>
          </w:tcPr>
          <w:p w14:paraId="11603D83" w14:textId="57F02B1F" w:rsidR="001E626E" w:rsidRPr="000C6C47" w:rsidRDefault="008C244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9.8 Número y proporción de unidades de servicios de transporte accesibles a las personas con discapacidad, desglosados por tipo de transporte (por ejemplo, autobús, tren, tranvía, metro, taxi, etc.) y por tipo de servicio (por ejemplo, servicio público/servicio privado).</w:t>
            </w:r>
            <w:r>
              <w:rPr>
                <w:rStyle w:val="EndnoteReference"/>
                <w:sz w:val="18"/>
                <w:szCs w:val="18"/>
              </w:rPr>
              <w:t xml:space="preserve"> </w:t>
            </w:r>
            <w:r w:rsidR="008A011C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</w:p>
          <w:p w14:paraId="74F3FAAA" w14:textId="77777777" w:rsidR="001D11E9" w:rsidRPr="000C6C47" w:rsidRDefault="001D11E9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769DA880" w14:textId="4EE42F0A" w:rsidR="001E626E" w:rsidRPr="000C6C47" w:rsidRDefault="008C244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9.9 Medidas para promover y asegurar el acceso a servicios de transporte alternativos y accesibles para las personas con discapacidad</w:t>
            </w:r>
            <w:r w:rsidR="001D11E9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</w:p>
          <w:p w14:paraId="4B54A833" w14:textId="15BFE044" w:rsidR="00B42269" w:rsidRPr="000C6C47" w:rsidRDefault="00B42269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298610E" w14:textId="0548BD0B" w:rsidR="0045025F" w:rsidRDefault="008C2443" w:rsidP="0035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 Número y proporción de edificios de nueva construcción que cumplen las normas de accesibilidad.</w:t>
            </w:r>
          </w:p>
          <w:p w14:paraId="52891341" w14:textId="77777777" w:rsidR="00A67832" w:rsidRPr="000C6C47" w:rsidRDefault="00A67832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32EFAF06" w14:textId="42E00C15" w:rsidR="00E9369A" w:rsidRPr="000C6C47" w:rsidRDefault="008C244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9.11 Número y proporción de edificios e instalaciones públicas o gubernamentales existentes que cumplen las normas de accesibilidad.</w:t>
            </w:r>
          </w:p>
          <w:p w14:paraId="09C57F8D" w14:textId="098B8ADF" w:rsidR="0045025F" w:rsidRPr="000C6C47" w:rsidRDefault="0045025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56" w:type="dxa"/>
          </w:tcPr>
          <w:p w14:paraId="5BE4E69D" w14:textId="313B3135" w:rsidR="008C2443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9.12 Número y proporción de sitios web públicos que cumplen las normas de accesibilidad.</w:t>
            </w:r>
          </w:p>
          <w:p w14:paraId="5FAA8CE1" w14:textId="4731EB28" w:rsidR="008C2443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9.13 Proporción de emisiones de televisión, y su duración, que incluyen interpretación del lenguaje de señas y otras características y medios relacionados con la accesibilidad, desglosados por titularidad de los medios de comunicación (privados/públicos), tipo de emisión (noticias/otro tipo de programación) y características de accesibilidad ofrecidas.</w:t>
            </w:r>
          </w:p>
          <w:p w14:paraId="78BB0196" w14:textId="7A0A1899" w:rsidR="00884069" w:rsidRPr="000C6C47" w:rsidRDefault="00BD5D3F" w:rsidP="00354BB9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9.14 Número de informes de los Estados destinados al público en general publicados, incluida la información sobre servicios y funciones públicas, en formatos accesibles, desglosados por tipo de formato y su proporción del total de informes de los Estados publicados.</w:t>
            </w:r>
          </w:p>
        </w:tc>
      </w:tr>
      <w:tr w:rsidR="00BA2AE9" w:rsidRPr="00ED6825" w14:paraId="3240829E" w14:textId="77777777" w:rsidTr="008C2443">
        <w:trPr>
          <w:trHeight w:val="2261"/>
          <w:jc w:val="center"/>
        </w:trPr>
        <w:tc>
          <w:tcPr>
            <w:tcW w:w="1054" w:type="dxa"/>
            <w:vMerge/>
          </w:tcPr>
          <w:p w14:paraId="7D417143" w14:textId="77777777" w:rsidR="00BA2AE9" w:rsidRPr="000C6C47" w:rsidRDefault="00BA2AE9" w:rsidP="00354BB9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61" w:type="dxa"/>
            <w:gridSpan w:val="3"/>
          </w:tcPr>
          <w:p w14:paraId="06126F75" w14:textId="0E15FC08" w:rsidR="00BA2AE9" w:rsidRPr="000C6C47" w:rsidRDefault="00BA2AE9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9.15 Disponibilidad de un programa gubernamental de auditoría de accesibilidad que requiera la participación de expertos con discapacidad y sus organizaciones representativas.</w:t>
            </w:r>
          </w:p>
          <w:p w14:paraId="1EEAFB7E" w14:textId="58B00F72" w:rsidR="00BA2AE9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9.16 Se promueve el diseño universal y la mejora de la accesibilidad en la investigación y el desarrollo de bienes y servicios.</w:t>
            </w:r>
          </w:p>
          <w:p w14:paraId="37BEC5C0" w14:textId="25EB0184" w:rsidR="00BA2AE9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9.17 Número y porcentaje de profesionales, en particular, ingenieros, arquitectos, operadores de transporte, proveedores de servicios públicos, diseñadores web, operadores de medios de comunicación y otros formados en diseño universal y normas de accesibilidad.</w:t>
            </w:r>
          </w:p>
          <w:p w14:paraId="2CB51A56" w14:textId="2BDC68F0" w:rsidR="00BA2AE9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9.18 </w:t>
            </w:r>
            <w:r w:rsidR="009E7005" w:rsidRPr="009E7005">
              <w:rPr>
                <w:sz w:val="18"/>
                <w:szCs w:val="18"/>
              </w:rPr>
              <w:t xml:space="preserve">Campañas y actividades de toma de conciencia </w:t>
            </w:r>
            <w:r>
              <w:rPr>
                <w:sz w:val="18"/>
                <w:szCs w:val="18"/>
              </w:rPr>
              <w:t xml:space="preserve">para promover la inclusión e informar a los fabricantes, proveedores de servicios y a las personas de sus derechos y responsabilidades en relación con la accesibilidad. </w:t>
            </w:r>
          </w:p>
          <w:p w14:paraId="3AC028F0" w14:textId="1E821894" w:rsidR="00BA2AE9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9.19 Procesos de consulta emprendidos para asegurar la participación activa de las personas con discapacidad, incluso a través de sus organizaciones, en el diseño, la implementación y el monitoreo de leyes, reglamentos, políticas y programas, en relación con la accesibilidad al entorno construido, el transporte, la información y la comunicación</w:t>
            </w:r>
            <w:r w:rsidR="009E7005">
              <w:rPr>
                <w:sz w:val="18"/>
                <w:szCs w:val="18"/>
              </w:rPr>
              <w:t>.</w:t>
            </w:r>
            <w:r w:rsidR="00BA2AE9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</w:p>
          <w:p w14:paraId="24E2F793" w14:textId="7FF5B363" w:rsidR="00BA2AE9" w:rsidRPr="000C6C47" w:rsidRDefault="00BA2AE9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9.20 Número de </w:t>
            </w:r>
            <w:r w:rsidR="009E7005">
              <w:rPr>
                <w:sz w:val="18"/>
                <w:szCs w:val="18"/>
              </w:rPr>
              <w:t>reclamaciones recibidas</w:t>
            </w:r>
            <w:r w:rsidR="009E70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relacionadas con la accesibilidad de personas con discapacidad, investigadas y resueltas a favor del denunciante, desglosadas por tipo de mecanismo, y proporción de las mismas acatadas por el gobierno o el responsable de la obligación.</w:t>
            </w:r>
          </w:p>
        </w:tc>
      </w:tr>
      <w:tr w:rsidR="0045025F" w:rsidRPr="00ED6825" w14:paraId="374A82DB" w14:textId="77777777" w:rsidTr="00E10AEA">
        <w:trPr>
          <w:jc w:val="center"/>
        </w:trPr>
        <w:tc>
          <w:tcPr>
            <w:tcW w:w="1054" w:type="dxa"/>
          </w:tcPr>
          <w:p w14:paraId="535BC922" w14:textId="5B3280E9" w:rsidR="0045025F" w:rsidRPr="000C6C47" w:rsidRDefault="0045025F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Resultado </w:t>
            </w:r>
          </w:p>
        </w:tc>
        <w:tc>
          <w:tcPr>
            <w:tcW w:w="3619" w:type="dxa"/>
          </w:tcPr>
          <w:p w14:paraId="0340049B" w14:textId="5095CE26" w:rsidR="00ED2528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9.21 Proporción de la población que tiene fácil acceso al transporte público, desglosada por sexo, edad y personas con discapacidad (indicador 11.2.1 de los ODS).</w:t>
            </w:r>
          </w:p>
        </w:tc>
        <w:tc>
          <w:tcPr>
            <w:tcW w:w="3686" w:type="dxa"/>
          </w:tcPr>
          <w:p w14:paraId="37287D2A" w14:textId="10CC40C6" w:rsidR="0045025F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9.22 Proporción media de la superficie edificada de las ciudades que se dedica a espacios abiertos para uso público de todos, desglosada por sexo, edad y personas con discapacidad (indicador 11.7.1 de los ODS).</w:t>
            </w:r>
          </w:p>
          <w:p w14:paraId="49FD6D53" w14:textId="00FF5606" w:rsidR="0045025F" w:rsidRPr="000C6C47" w:rsidRDefault="008C2443" w:rsidP="00354BB9">
            <w:pPr>
              <w:spacing w:after="12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9.23 Proporción de personas con discapacidad que declaran tener acceso a edificios públicos en zonas urbanas y rurales, incluidos edificios gubernamentales en capitales nacionales y regionales.</w:t>
            </w:r>
          </w:p>
        </w:tc>
        <w:tc>
          <w:tcPr>
            <w:tcW w:w="7256" w:type="dxa"/>
          </w:tcPr>
          <w:p w14:paraId="454158CA" w14:textId="68DC18AB" w:rsidR="00C47BC6" w:rsidRPr="000C6C47" w:rsidRDefault="008C244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9.24 Proporción de personas que utilizan internet (indicador 17.8.1 de los ODS) desglosada por edad, sexo y discapacidad.  </w:t>
            </w:r>
          </w:p>
          <w:p w14:paraId="68DAE4A0" w14:textId="78E7FB13" w:rsidR="0045025F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9.25 Proporción de personas con discapacidad que declaran tener fácil acceso a los servicios de emergencia a través de medios de comunicación alternativos.</w:t>
            </w:r>
          </w:p>
          <w:p w14:paraId="1A57D9C8" w14:textId="153BFA35" w:rsidR="00C47BC6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9.26 Proporción de personas con discapacidad a las que se ha concedido el uso de comunicaciones alternativas</w:t>
            </w:r>
            <w:r w:rsidR="004934E6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  <w:r>
              <w:rPr>
                <w:sz w:val="18"/>
                <w:szCs w:val="18"/>
              </w:rPr>
              <w:t xml:space="preserve"> en las interacciones oficiales, desglosadas por tipo de servicio público utilizado, edad, sexo y discapacidad.</w:t>
            </w:r>
          </w:p>
        </w:tc>
      </w:tr>
    </w:tbl>
    <w:p w14:paraId="26FE20A3" w14:textId="77777777" w:rsidR="0073485C" w:rsidRPr="00C154B3" w:rsidRDefault="0073485C" w:rsidP="00220F2F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08A8939D" w14:textId="77777777" w:rsidR="00884069" w:rsidRDefault="00884069">
      <w:pPr>
        <w:spacing w:after="0" w:line="240" w:lineRule="auto"/>
        <w:rPr>
          <w:rFonts w:cstheme="minorHAnsi"/>
          <w:b/>
          <w:sz w:val="18"/>
          <w:szCs w:val="18"/>
        </w:rPr>
      </w:pPr>
      <w:r>
        <w:br w:type="page"/>
      </w:r>
    </w:p>
    <w:p w14:paraId="45EC4BCD" w14:textId="503E7F5B" w:rsidR="00F912D8" w:rsidRPr="00C154B3" w:rsidRDefault="00AB208C" w:rsidP="00C154B3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ANEXO</w:t>
      </w:r>
    </w:p>
    <w:sectPr w:rsidR="00F912D8" w:rsidRPr="00C154B3" w:rsidSect="00C154B3">
      <w:pgSz w:w="15840" w:h="12240" w:orient="landscape"/>
      <w:pgMar w:top="113" w:right="284" w:bottom="113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DEB3" w14:textId="77777777" w:rsidR="00CC3784" w:rsidRDefault="00CC3784" w:rsidP="0064710C">
      <w:pPr>
        <w:spacing w:after="0" w:line="240" w:lineRule="auto"/>
      </w:pPr>
      <w:r>
        <w:separator/>
      </w:r>
    </w:p>
  </w:endnote>
  <w:endnote w:type="continuationSeparator" w:id="0">
    <w:p w14:paraId="29B8A434" w14:textId="77777777" w:rsidR="00CC3784" w:rsidRDefault="00CC3784" w:rsidP="0064710C">
      <w:pPr>
        <w:spacing w:after="0" w:line="240" w:lineRule="auto"/>
      </w:pPr>
      <w:r>
        <w:continuationSeparator/>
      </w:r>
    </w:p>
  </w:endnote>
  <w:endnote w:id="1">
    <w:p w14:paraId="7B60E24A" w14:textId="55CBD141" w:rsidR="0073485C" w:rsidRPr="00E10AEA" w:rsidRDefault="0073485C" w:rsidP="000C6C47">
      <w:pPr>
        <w:pStyle w:val="NoSpacing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Debe contener al menos los siguientes elementos:</w:t>
      </w:r>
    </w:p>
    <w:p w14:paraId="4ED6368E" w14:textId="6785D15E" w:rsidR="0073485C" w:rsidRPr="00E10AEA" w:rsidRDefault="00BA2AE9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Aplicación del principio de diseño universal en el desarrollo de estándares y pautas de accesibilidad;</w:t>
      </w:r>
    </w:p>
    <w:p w14:paraId="0AF7C13A" w14:textId="77777777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Obligación de cumplir con las normas técnicas específicas del sector;</w:t>
      </w:r>
    </w:p>
    <w:p w14:paraId="5DBC872A" w14:textId="62F1F94F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Disponibilidad de sanciones disuasorias efectivas por violación de las normas de accesibilidad;</w:t>
      </w:r>
    </w:p>
    <w:p w14:paraId="249A3FD5" w14:textId="58F4099F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Establecimiento de una entidad independiente para monitorear el cumplimiento de las normas de accesibilidad;</w:t>
      </w:r>
    </w:p>
    <w:p w14:paraId="4C8FA598" w14:textId="77777777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Inclusión de tecnologías y dispositivos de asistencia, así como asistencia humana o animal en la definición de accesibilidad;</w:t>
      </w:r>
    </w:p>
    <w:p w14:paraId="3DD0A28B" w14:textId="33CE9A57" w:rsidR="0073485C" w:rsidRDefault="00940216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Cumplimiento de las normativas de accesibilidad en todos los contratos públicos;</w:t>
      </w:r>
    </w:p>
    <w:p w14:paraId="07F87EAC" w14:textId="77777777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Obligación de consultar estrechamente a las organizaciones representativas de las personas con discapacidad en todas las iniciativas relacionadas con la accesibilidad;</w:t>
      </w:r>
    </w:p>
    <w:p w14:paraId="63204D98" w14:textId="7FF47A60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Incentivos que promuevan la accesibilidad, tales como exenciones fiscales para las modificaciones de accesibilidad de los dispositivos, para importar/exportar tecnologías o dispositivos de asistencia apropiados, vehículos, edificios o instalaciones y asistencia financiera para la compra de dispositivos de asistencia, dispositivos de comunicación o modificaciones en el hogar;</w:t>
      </w:r>
    </w:p>
    <w:p w14:paraId="0126E11E" w14:textId="15F800D5" w:rsidR="00F050E5" w:rsidRPr="00E10AEA" w:rsidRDefault="0073485C" w:rsidP="000C6C47">
      <w:pPr>
        <w:pStyle w:val="EndnoteText"/>
        <w:numPr>
          <w:ilvl w:val="0"/>
          <w:numId w:val="11"/>
        </w:numPr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>Inclusión de módulos de accesibilidad y diseño universal en los planes de estudio de las profesiones pertinentes.</w:t>
      </w:r>
    </w:p>
  </w:endnote>
  <w:endnote w:id="2">
    <w:p w14:paraId="56CDC3FC" w14:textId="77777777" w:rsidR="007651E5" w:rsidRPr="00E10AEA" w:rsidRDefault="007651E5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incluye Internet, las tecnologías digitales y la telefonía móvil.</w:t>
      </w:r>
    </w:p>
  </w:endnote>
  <w:endnote w:id="3">
    <w:p w14:paraId="074D730D" w14:textId="7B606C10" w:rsidR="0073485C" w:rsidRPr="00E10AEA" w:rsidRDefault="0073485C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t xml:space="preserve"> Que esté </w:t>
      </w:r>
      <w:r>
        <w:rPr>
          <w:sz w:val="18"/>
          <w:szCs w:val="18"/>
        </w:rPr>
        <w:t>diseñado conjuntamente con organizaciones de personas con discapacidad y que contenga:</w:t>
      </w:r>
    </w:p>
    <w:p w14:paraId="367AEE8B" w14:textId="2DB352CE" w:rsidR="0073485C" w:rsidRPr="00E10AEA" w:rsidRDefault="0073485C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sz w:val="18"/>
          <w:szCs w:val="18"/>
        </w:rPr>
        <w:t>Líneas claras de responsabilidad, objetivos y calendario para la implementación;</w:t>
      </w:r>
    </w:p>
    <w:p w14:paraId="251E15BA" w14:textId="537C6454" w:rsidR="0073485C" w:rsidRPr="00E10AEA" w:rsidRDefault="0073485C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Mecanismos de cooperación interministerial</w:t>
      </w:r>
    </w:p>
    <w:p w14:paraId="0E344223" w14:textId="6621CCE5" w:rsidR="0073485C" w:rsidRPr="00E10AEA" w:rsidRDefault="0073485C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sz w:val="18"/>
          <w:szCs w:val="18"/>
        </w:rPr>
        <w:t>Presupuesto asignado;</w:t>
      </w:r>
    </w:p>
    <w:p w14:paraId="05D9E9B9" w14:textId="39BE59FD" w:rsidR="0073485C" w:rsidRPr="00E10AEA" w:rsidRDefault="0073485C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sz w:val="18"/>
          <w:szCs w:val="18"/>
        </w:rPr>
        <w:t>Mecanismo de monitoreo y aplicabilidad</w:t>
      </w:r>
    </w:p>
    <w:p w14:paraId="3D1E9AE6" w14:textId="769A553F" w:rsidR="0073485C" w:rsidRPr="00E10AEA" w:rsidRDefault="0073485C" w:rsidP="000C6C47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Sanciones disuasorias por incumplimiento</w:t>
      </w:r>
      <w:r>
        <w:rPr>
          <w:sz w:val="18"/>
          <w:szCs w:val="18"/>
        </w:rPr>
        <w:t>;</w:t>
      </w:r>
    </w:p>
  </w:endnote>
  <w:endnote w:id="4">
    <w:p w14:paraId="41B29D0F" w14:textId="125FCB12" w:rsidR="0073485C" w:rsidRPr="00E10AEA" w:rsidRDefault="0073485C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debería incluir disposiciones sobre:</w:t>
      </w:r>
    </w:p>
    <w:p w14:paraId="6D553B52" w14:textId="4939E07E" w:rsidR="0073485C" w:rsidRPr="00E10AEA" w:rsidRDefault="0073485C" w:rsidP="000C6C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>La adopción de normas técnicas obligatorias para un acceso sin barreras que rijan la aprobación de todos los diseños de medios de transporte, edificios y servicios relacionados con las TIC se adoptará en estrecha consulta con las organizaciones representativas de las personas con discapacidad y teniendo en cuenta las normas reconocidas internacionalmente;</w:t>
      </w:r>
    </w:p>
    <w:p w14:paraId="7FFE3618" w14:textId="4B4326DC" w:rsidR="0073485C" w:rsidRPr="00E10AEA" w:rsidRDefault="0073485C" w:rsidP="000C6C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>Requisito de llevar a cabo una auditoría inicial y periódica para identificar los obstáculos a la accesibilidad del entorno físico y el transporte, los edificios, las instalaciones y los servicios abiertos al público, así como de las tecnologías de la información y la comunicación, y verificar el uso de los fondos públicos para contribuir a eliminar los obstáculos, realizada con la participación estrecha y coherente de organizaciones representativas de las personas con discapacidad.</w:t>
      </w:r>
    </w:p>
  </w:endnote>
  <w:endnote w:id="5">
    <w:p w14:paraId="05C00A17" w14:textId="77777777" w:rsidR="008A011C" w:rsidRPr="00E10AEA" w:rsidRDefault="008A011C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Dependiendo de la legislación que regule el sistema de servicios de transporte, pueden ser relevantes diferentes criterios de desglose.</w:t>
      </w:r>
    </w:p>
  </w:endnote>
  <w:endnote w:id="6">
    <w:p w14:paraId="22ED6009" w14:textId="099DC9FC" w:rsidR="001D11E9" w:rsidRPr="000200DC" w:rsidRDefault="001D11E9" w:rsidP="000C6C47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Se podrían proporcionar diferentes medidas, por ejemplo, servicios de paratránsito; subsidios o ayudas a las personas con discapacidad para que puedan acceder a otros medios de transporte accesibles; etc.</w:t>
      </w:r>
    </w:p>
  </w:endnote>
  <w:endnote w:id="7">
    <w:p w14:paraId="5D56F8CD" w14:textId="77777777" w:rsidR="00BA2AE9" w:rsidRPr="00E10AEA" w:rsidRDefault="00BA2AE9" w:rsidP="000C6C47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el cumplimiento de las actividades concretas emprendidas por las autoridades públicas para involucrar a las personas con discapacidad en los procesos de toma de decisiones relacionados con cuestiones que les afectan directa o indirectamente, de conformidad con el artículo 4.3 de la CDPD, incluidas reuniones de consulta, sesiones informativas técnicas, encuestas de consulta en línea, solicitud de comentarios sobre proyectos de ley y políticas, entre otros métodos participativos. A este respecto, los Estados deben</w:t>
      </w:r>
    </w:p>
    <w:p w14:paraId="6C93C01D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la transparencia de los procesos de consulta</w:t>
      </w:r>
    </w:p>
    <w:p w14:paraId="7B3E0B19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el suministro de información adecuada y accesible</w:t>
      </w:r>
    </w:p>
    <w:p w14:paraId="163CB3F2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no ocultar información, condicionar o impedir que las organizaciones de personas con discapacidad expresen libremente sus opiniones.</w:t>
      </w:r>
    </w:p>
    <w:p w14:paraId="31D01A1D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registradas.</w:t>
      </w:r>
    </w:p>
    <w:p w14:paraId="1786A427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garantizar una participación temprana y continua. </w:t>
      </w:r>
    </w:p>
    <w:p w14:paraId="4CD6D094" w14:textId="3D67AC49" w:rsidR="00972E2B" w:rsidRPr="00AD4676" w:rsidRDefault="00BA2AE9" w:rsidP="00AD4676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cubrir los gastos relacionados con los participantes (por ejemplo, transporte y otros gastos para asistir a reuniones y sesiones informativas técnicas).</w:t>
      </w:r>
    </w:p>
  </w:endnote>
  <w:endnote w:id="8">
    <w:p w14:paraId="633CF55B" w14:textId="153A97DF" w:rsidR="004934E6" w:rsidRPr="00E10AEA" w:rsidRDefault="004934E6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Tales como el lenguaje de señas, Braille, voz a texto o sistem</w:t>
      </w:r>
      <w:r w:rsidR="00B202D5">
        <w:rPr>
          <w:sz w:val="18"/>
          <w:szCs w:val="18"/>
        </w:rPr>
        <w:t>a de fácil lectura Easy-to-Read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1F629" w14:textId="77777777" w:rsidR="00CC3784" w:rsidRDefault="00CC3784" w:rsidP="0064710C">
      <w:pPr>
        <w:spacing w:after="0" w:line="240" w:lineRule="auto"/>
      </w:pPr>
      <w:r>
        <w:separator/>
      </w:r>
    </w:p>
  </w:footnote>
  <w:footnote w:type="continuationSeparator" w:id="0">
    <w:p w14:paraId="3AD64376" w14:textId="77777777" w:rsidR="00CC3784" w:rsidRDefault="00CC3784" w:rsidP="0064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1E3"/>
    <w:multiLevelType w:val="hybridMultilevel"/>
    <w:tmpl w:val="9E34C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B27"/>
    <w:multiLevelType w:val="hybridMultilevel"/>
    <w:tmpl w:val="595A60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8B3"/>
    <w:multiLevelType w:val="multilevel"/>
    <w:tmpl w:val="6CD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36C1"/>
    <w:multiLevelType w:val="hybridMultilevel"/>
    <w:tmpl w:val="DD803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F2EB4"/>
    <w:multiLevelType w:val="hybridMultilevel"/>
    <w:tmpl w:val="71FE91D2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712C2"/>
    <w:multiLevelType w:val="multilevel"/>
    <w:tmpl w:val="82F8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518EB"/>
    <w:multiLevelType w:val="hybridMultilevel"/>
    <w:tmpl w:val="2592C80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A4849"/>
    <w:multiLevelType w:val="hybridMultilevel"/>
    <w:tmpl w:val="7C206084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54B74"/>
    <w:multiLevelType w:val="hybridMultilevel"/>
    <w:tmpl w:val="DBF28FF6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97419"/>
    <w:multiLevelType w:val="hybridMultilevel"/>
    <w:tmpl w:val="2A381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2297"/>
    <w:multiLevelType w:val="hybridMultilevel"/>
    <w:tmpl w:val="6F9AE7B2"/>
    <w:lvl w:ilvl="0" w:tplc="93FE12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14D7B"/>
    <w:multiLevelType w:val="hybridMultilevel"/>
    <w:tmpl w:val="2D1285C4"/>
    <w:lvl w:ilvl="0" w:tplc="16EE095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92C30"/>
    <w:multiLevelType w:val="hybridMultilevel"/>
    <w:tmpl w:val="F2FAE89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16D1"/>
    <w:rsid w:val="00015A35"/>
    <w:rsid w:val="000200DC"/>
    <w:rsid w:val="000400CC"/>
    <w:rsid w:val="00076BA0"/>
    <w:rsid w:val="00077584"/>
    <w:rsid w:val="00091D3E"/>
    <w:rsid w:val="000A1877"/>
    <w:rsid w:val="000A4748"/>
    <w:rsid w:val="000C6C47"/>
    <w:rsid w:val="000C7137"/>
    <w:rsid w:val="000E5005"/>
    <w:rsid w:val="000E5C5A"/>
    <w:rsid w:val="000F3441"/>
    <w:rsid w:val="001243E2"/>
    <w:rsid w:val="00125EEB"/>
    <w:rsid w:val="0013672B"/>
    <w:rsid w:val="001A4A99"/>
    <w:rsid w:val="001B2A35"/>
    <w:rsid w:val="001D0F5E"/>
    <w:rsid w:val="001D11E9"/>
    <w:rsid w:val="001E450F"/>
    <w:rsid w:val="001E626E"/>
    <w:rsid w:val="001F473F"/>
    <w:rsid w:val="00214380"/>
    <w:rsid w:val="00220F2F"/>
    <w:rsid w:val="0022362A"/>
    <w:rsid w:val="00241848"/>
    <w:rsid w:val="002658D6"/>
    <w:rsid w:val="002658FC"/>
    <w:rsid w:val="00274605"/>
    <w:rsid w:val="00282C3D"/>
    <w:rsid w:val="00282EAB"/>
    <w:rsid w:val="002A40C8"/>
    <w:rsid w:val="002C2137"/>
    <w:rsid w:val="002F320F"/>
    <w:rsid w:val="002F5000"/>
    <w:rsid w:val="003174D6"/>
    <w:rsid w:val="003279FD"/>
    <w:rsid w:val="00333E1F"/>
    <w:rsid w:val="00347EFE"/>
    <w:rsid w:val="00354BB9"/>
    <w:rsid w:val="00365373"/>
    <w:rsid w:val="003759C9"/>
    <w:rsid w:val="003844D1"/>
    <w:rsid w:val="003937BE"/>
    <w:rsid w:val="003A1E43"/>
    <w:rsid w:val="003B1FB1"/>
    <w:rsid w:val="003B2CBD"/>
    <w:rsid w:val="003B748F"/>
    <w:rsid w:val="003E344E"/>
    <w:rsid w:val="00446502"/>
    <w:rsid w:val="0045025F"/>
    <w:rsid w:val="004536CB"/>
    <w:rsid w:val="00454AC7"/>
    <w:rsid w:val="00460D4E"/>
    <w:rsid w:val="004762D5"/>
    <w:rsid w:val="0048698D"/>
    <w:rsid w:val="004934E6"/>
    <w:rsid w:val="004945E6"/>
    <w:rsid w:val="004B4549"/>
    <w:rsid w:val="004D622C"/>
    <w:rsid w:val="005068B9"/>
    <w:rsid w:val="0052234C"/>
    <w:rsid w:val="00534D57"/>
    <w:rsid w:val="005458DD"/>
    <w:rsid w:val="00596165"/>
    <w:rsid w:val="005968FF"/>
    <w:rsid w:val="005C2333"/>
    <w:rsid w:val="005E7508"/>
    <w:rsid w:val="00610517"/>
    <w:rsid w:val="00634507"/>
    <w:rsid w:val="0064710C"/>
    <w:rsid w:val="006712C8"/>
    <w:rsid w:val="006A473F"/>
    <w:rsid w:val="006B5CDD"/>
    <w:rsid w:val="00706456"/>
    <w:rsid w:val="00725069"/>
    <w:rsid w:val="00731BB8"/>
    <w:rsid w:val="00733190"/>
    <w:rsid w:val="0073485C"/>
    <w:rsid w:val="007651E5"/>
    <w:rsid w:val="00781554"/>
    <w:rsid w:val="00786018"/>
    <w:rsid w:val="007B106B"/>
    <w:rsid w:val="007D0A55"/>
    <w:rsid w:val="00813F13"/>
    <w:rsid w:val="00825F41"/>
    <w:rsid w:val="00830B3F"/>
    <w:rsid w:val="00833CED"/>
    <w:rsid w:val="00834507"/>
    <w:rsid w:val="00837DDF"/>
    <w:rsid w:val="008475DB"/>
    <w:rsid w:val="00856546"/>
    <w:rsid w:val="0086586A"/>
    <w:rsid w:val="00870EE1"/>
    <w:rsid w:val="00884069"/>
    <w:rsid w:val="008A011C"/>
    <w:rsid w:val="008C1E91"/>
    <w:rsid w:val="008C2443"/>
    <w:rsid w:val="008D3A81"/>
    <w:rsid w:val="008D42A1"/>
    <w:rsid w:val="00903DCE"/>
    <w:rsid w:val="0090489A"/>
    <w:rsid w:val="009060F9"/>
    <w:rsid w:val="0091368C"/>
    <w:rsid w:val="0092722B"/>
    <w:rsid w:val="00940216"/>
    <w:rsid w:val="009458B5"/>
    <w:rsid w:val="0095132B"/>
    <w:rsid w:val="0095546F"/>
    <w:rsid w:val="00962EA5"/>
    <w:rsid w:val="00972E2B"/>
    <w:rsid w:val="009856D5"/>
    <w:rsid w:val="0099238F"/>
    <w:rsid w:val="009E7005"/>
    <w:rsid w:val="009E79FD"/>
    <w:rsid w:val="009F0B9A"/>
    <w:rsid w:val="009F1546"/>
    <w:rsid w:val="009F6E73"/>
    <w:rsid w:val="009F7BF7"/>
    <w:rsid w:val="00A328E5"/>
    <w:rsid w:val="00A374A2"/>
    <w:rsid w:val="00A46B75"/>
    <w:rsid w:val="00A67832"/>
    <w:rsid w:val="00AB208C"/>
    <w:rsid w:val="00AD4676"/>
    <w:rsid w:val="00AD6841"/>
    <w:rsid w:val="00AE1D6D"/>
    <w:rsid w:val="00B048C8"/>
    <w:rsid w:val="00B202D5"/>
    <w:rsid w:val="00B2318D"/>
    <w:rsid w:val="00B42269"/>
    <w:rsid w:val="00B45EF4"/>
    <w:rsid w:val="00B6178F"/>
    <w:rsid w:val="00B64A24"/>
    <w:rsid w:val="00B76261"/>
    <w:rsid w:val="00BA2AE9"/>
    <w:rsid w:val="00BB1F30"/>
    <w:rsid w:val="00BD5D3F"/>
    <w:rsid w:val="00BE7F49"/>
    <w:rsid w:val="00BF2390"/>
    <w:rsid w:val="00BF288D"/>
    <w:rsid w:val="00C154B3"/>
    <w:rsid w:val="00C40834"/>
    <w:rsid w:val="00C42238"/>
    <w:rsid w:val="00C47BC6"/>
    <w:rsid w:val="00C518F5"/>
    <w:rsid w:val="00C67D44"/>
    <w:rsid w:val="00C76D7F"/>
    <w:rsid w:val="00C81D45"/>
    <w:rsid w:val="00CC3784"/>
    <w:rsid w:val="00CE4779"/>
    <w:rsid w:val="00CF4455"/>
    <w:rsid w:val="00D271A0"/>
    <w:rsid w:val="00D92323"/>
    <w:rsid w:val="00DB21AE"/>
    <w:rsid w:val="00DB7B0D"/>
    <w:rsid w:val="00DD1BBF"/>
    <w:rsid w:val="00DF38DC"/>
    <w:rsid w:val="00E10AEA"/>
    <w:rsid w:val="00E17C49"/>
    <w:rsid w:val="00E67043"/>
    <w:rsid w:val="00E72B46"/>
    <w:rsid w:val="00E8572C"/>
    <w:rsid w:val="00E9369A"/>
    <w:rsid w:val="00EB25CF"/>
    <w:rsid w:val="00ED2528"/>
    <w:rsid w:val="00ED6825"/>
    <w:rsid w:val="00F050E5"/>
    <w:rsid w:val="00F35413"/>
    <w:rsid w:val="00F63625"/>
    <w:rsid w:val="00F656F3"/>
    <w:rsid w:val="00F66BBB"/>
    <w:rsid w:val="00F80440"/>
    <w:rsid w:val="00F912D8"/>
    <w:rsid w:val="00FA3F4E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9C3F"/>
  <w14:defaultImageDpi w14:val="32767"/>
  <w15:chartTrackingRefBased/>
  <w15:docId w15:val="{D4C32132-7834-4257-AE6A-6CAD640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46"/>
    <w:rPr>
      <w:rFonts w:ascii="Segoe UI" w:hAnsi="Segoe UI" w:cs="Segoe UI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4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50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502"/>
    <w:rPr>
      <w:b/>
      <w:bCs/>
      <w:sz w:val="20"/>
      <w:szCs w:val="20"/>
      <w:lang w:val="es-ES"/>
    </w:rPr>
  </w:style>
  <w:style w:type="paragraph" w:customStyle="1" w:styleId="xmsonormal">
    <w:name w:val="x_msonormal"/>
    <w:basedOn w:val="Normal"/>
    <w:rsid w:val="0028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0C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4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0C"/>
    <w:rPr>
      <w:sz w:val="22"/>
      <w:szCs w:val="22"/>
      <w:lang w:val="es-ES"/>
    </w:rPr>
  </w:style>
  <w:style w:type="paragraph" w:styleId="NoSpacing">
    <w:name w:val="No Spacing"/>
    <w:uiPriority w:val="1"/>
    <w:qFormat/>
    <w:rsid w:val="005C2333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8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85C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7348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348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485C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73485C"/>
    <w:rPr>
      <w:vertAlign w:val="superscript"/>
    </w:rPr>
  </w:style>
  <w:style w:type="paragraph" w:styleId="Revision">
    <w:name w:val="Revision"/>
    <w:hidden/>
    <w:uiPriority w:val="99"/>
    <w:semiHidden/>
    <w:rsid w:val="008345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11DD3-03CD-4659-A95E-58B3B5A51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4C2A2-1788-4CAD-BDFF-9F1B5572E7F2}"/>
</file>

<file path=customXml/itemProps3.xml><?xml version="1.0" encoding="utf-8"?>
<ds:datastoreItem xmlns:ds="http://schemas.openxmlformats.org/officeDocument/2006/customXml" ds:itemID="{86909DF4-68E8-413F-907D-B8856997E516}"/>
</file>

<file path=customXml/itemProps4.xml><?xml version="1.0" encoding="utf-8"?>
<ds:datastoreItem xmlns:ds="http://schemas.openxmlformats.org/officeDocument/2006/customXml" ds:itemID="{9EFB49AB-AAE5-4E54-B911-524505052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CONSULTANT HRESI</cp:lastModifiedBy>
  <cp:revision>3</cp:revision>
  <cp:lastPrinted>2018-07-18T09:57:00Z</cp:lastPrinted>
  <dcterms:created xsi:type="dcterms:W3CDTF">2019-05-28T08:04:00Z</dcterms:created>
  <dcterms:modified xsi:type="dcterms:W3CDTF">2019-05-28T08:04:00Z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