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163" w:type="dxa"/>
        <w:tblLook w:val="04A0" w:firstRow="1" w:lastRow="0" w:firstColumn="1" w:lastColumn="0" w:noHBand="0" w:noVBand="1"/>
      </w:tblPr>
      <w:tblGrid>
        <w:gridCol w:w="1182"/>
        <w:gridCol w:w="5073"/>
        <w:gridCol w:w="4524"/>
        <w:gridCol w:w="4384"/>
      </w:tblGrid>
      <w:tr w:rsidR="00AD3349" w:rsidRPr="00203E7D" w14:paraId="67C66155" w14:textId="77777777" w:rsidTr="004A11E8">
        <w:tc>
          <w:tcPr>
            <w:tcW w:w="15163" w:type="dxa"/>
            <w:gridSpan w:val="4"/>
            <w:shd w:val="clear" w:color="auto" w:fill="BFBFBF" w:themeFill="background1" w:themeFillShade="BF"/>
          </w:tcPr>
          <w:p w14:paraId="501F9C92" w14:textId="0889D65E" w:rsidR="0065051C" w:rsidRPr="00B22BD0" w:rsidRDefault="00234DE0" w:rsidP="004F538D">
            <w:pPr>
              <w:jc w:val="center"/>
              <w:rPr>
                <w:rFonts w:cstheme="minorHAnsi"/>
                <w:b/>
                <w:sz w:val="20"/>
                <w:szCs w:val="20"/>
              </w:rPr>
            </w:pPr>
            <w:r>
              <w:rPr>
                <w:b/>
                <w:sz w:val="20"/>
                <w:szCs w:val="20"/>
              </w:rPr>
              <w:t>Artículo 33: lista de indicadores ilustrativos de la implementación nacional y la vigilancia</w:t>
            </w:r>
          </w:p>
        </w:tc>
      </w:tr>
      <w:tr w:rsidR="00AD3349" w:rsidRPr="00203E7D" w14:paraId="1113D4A1" w14:textId="77777777" w:rsidTr="004A11E8">
        <w:tc>
          <w:tcPr>
            <w:tcW w:w="15163" w:type="dxa"/>
            <w:gridSpan w:val="4"/>
            <w:shd w:val="clear" w:color="auto" w:fill="auto"/>
          </w:tcPr>
          <w:p w14:paraId="4090E0FB" w14:textId="7FBA99CD" w:rsidR="0065051C" w:rsidRPr="00B22BD0" w:rsidRDefault="00234DE0" w:rsidP="004F538D">
            <w:pPr>
              <w:jc w:val="center"/>
              <w:rPr>
                <w:b/>
                <w:sz w:val="20"/>
                <w:szCs w:val="20"/>
              </w:rPr>
            </w:pPr>
            <w:r>
              <w:rPr>
                <w:b/>
                <w:sz w:val="20"/>
                <w:szCs w:val="20"/>
              </w:rPr>
              <w:t>Implementación nacional y vigilancia</w:t>
            </w:r>
          </w:p>
        </w:tc>
      </w:tr>
      <w:tr w:rsidR="00381918" w:rsidRPr="00203E7D" w14:paraId="10FDE2E4" w14:textId="77777777" w:rsidTr="001446B1">
        <w:tc>
          <w:tcPr>
            <w:tcW w:w="1147" w:type="dxa"/>
            <w:shd w:val="clear" w:color="auto" w:fill="auto"/>
          </w:tcPr>
          <w:p w14:paraId="40D0D6FD" w14:textId="77777777" w:rsidR="0065051C" w:rsidRPr="00B22BD0" w:rsidRDefault="0065051C" w:rsidP="004F538D">
            <w:pPr>
              <w:jc w:val="center"/>
              <w:rPr>
                <w:b/>
                <w:sz w:val="20"/>
                <w:szCs w:val="20"/>
              </w:rPr>
            </w:pPr>
            <w:r>
              <w:rPr>
                <w:b/>
                <w:sz w:val="20"/>
                <w:szCs w:val="20"/>
              </w:rPr>
              <w:t>Atributos/</w:t>
            </w:r>
          </w:p>
          <w:p w14:paraId="26D49216" w14:textId="77777777" w:rsidR="0065051C" w:rsidRPr="00B22BD0" w:rsidRDefault="0065051C" w:rsidP="004F538D">
            <w:pPr>
              <w:jc w:val="center"/>
              <w:rPr>
                <w:b/>
                <w:sz w:val="20"/>
                <w:szCs w:val="20"/>
              </w:rPr>
            </w:pPr>
            <w:r>
              <w:rPr>
                <w:b/>
                <w:sz w:val="20"/>
                <w:szCs w:val="20"/>
              </w:rPr>
              <w:t>Indicadores</w:t>
            </w:r>
          </w:p>
        </w:tc>
        <w:tc>
          <w:tcPr>
            <w:tcW w:w="5085" w:type="dxa"/>
            <w:shd w:val="clear" w:color="auto" w:fill="auto"/>
          </w:tcPr>
          <w:p w14:paraId="43F5183B" w14:textId="6A491961" w:rsidR="0065051C" w:rsidRPr="00B22BD0" w:rsidRDefault="00AF6BE2" w:rsidP="004F538D">
            <w:pPr>
              <w:jc w:val="center"/>
              <w:rPr>
                <w:b/>
                <w:sz w:val="20"/>
                <w:szCs w:val="20"/>
              </w:rPr>
            </w:pPr>
            <w:r>
              <w:rPr>
                <w:b/>
                <w:sz w:val="20"/>
                <w:szCs w:val="20"/>
              </w:rPr>
              <w:t>Puntos focales</w:t>
            </w:r>
            <w:r w:rsidR="00F80CCF">
              <w:rPr>
                <w:b/>
                <w:sz w:val="20"/>
                <w:szCs w:val="20"/>
              </w:rPr>
              <w:t xml:space="preserve"> y mecanismos de coordinación</w:t>
            </w:r>
          </w:p>
        </w:tc>
        <w:tc>
          <w:tcPr>
            <w:tcW w:w="4536" w:type="dxa"/>
            <w:shd w:val="clear" w:color="auto" w:fill="auto"/>
          </w:tcPr>
          <w:p w14:paraId="2CAF58CA" w14:textId="5BC1BA56" w:rsidR="0065051C" w:rsidRPr="00B22BD0" w:rsidRDefault="00B2353B" w:rsidP="00441E9E">
            <w:pPr>
              <w:jc w:val="center"/>
              <w:rPr>
                <w:b/>
                <w:sz w:val="20"/>
                <w:szCs w:val="20"/>
              </w:rPr>
            </w:pPr>
            <w:r>
              <w:rPr>
                <w:b/>
                <w:sz w:val="20"/>
                <w:szCs w:val="20"/>
              </w:rPr>
              <w:t xml:space="preserve">Marco de </w:t>
            </w:r>
            <w:r w:rsidR="007C066A">
              <w:rPr>
                <w:b/>
                <w:sz w:val="20"/>
                <w:szCs w:val="20"/>
              </w:rPr>
              <w:t>monitoreo</w:t>
            </w:r>
            <w:r w:rsidR="007C066A">
              <w:rPr>
                <w:b/>
                <w:sz w:val="20"/>
                <w:szCs w:val="20"/>
              </w:rPr>
              <w:t xml:space="preserve"> </w:t>
            </w:r>
            <w:r>
              <w:rPr>
                <w:b/>
                <w:sz w:val="20"/>
                <w:szCs w:val="20"/>
              </w:rPr>
              <w:t>independiente</w:t>
            </w:r>
          </w:p>
        </w:tc>
        <w:tc>
          <w:tcPr>
            <w:tcW w:w="4395" w:type="dxa"/>
            <w:shd w:val="clear" w:color="auto" w:fill="auto"/>
          </w:tcPr>
          <w:p w14:paraId="5DEE108D" w14:textId="30F5286E" w:rsidR="0065051C" w:rsidRPr="00B22BD0" w:rsidRDefault="00F80CCF" w:rsidP="00CC11B9">
            <w:pPr>
              <w:jc w:val="center"/>
              <w:rPr>
                <w:b/>
                <w:sz w:val="20"/>
                <w:szCs w:val="20"/>
              </w:rPr>
            </w:pPr>
            <w:r>
              <w:rPr>
                <w:b/>
                <w:sz w:val="20"/>
                <w:szCs w:val="20"/>
              </w:rPr>
              <w:t xml:space="preserve">Participación de organizaciones de personas con discapacidad </w:t>
            </w:r>
            <w:r w:rsidR="00595F54">
              <w:rPr>
                <w:rStyle w:val="EndnoteReference"/>
                <w:b/>
                <w:sz w:val="20"/>
                <w:szCs w:val="20"/>
              </w:rPr>
              <w:endnoteReference w:id="1"/>
            </w:r>
            <w:r>
              <w:rPr>
                <w:b/>
                <w:sz w:val="20"/>
                <w:szCs w:val="20"/>
              </w:rPr>
              <w:t xml:space="preserve"> </w:t>
            </w:r>
          </w:p>
        </w:tc>
      </w:tr>
      <w:tr w:rsidR="00381918" w:rsidRPr="00203E7D" w14:paraId="4ECE9922" w14:textId="77777777" w:rsidTr="001446B1">
        <w:trPr>
          <w:trHeight w:val="699"/>
        </w:trPr>
        <w:tc>
          <w:tcPr>
            <w:tcW w:w="1147" w:type="dxa"/>
            <w:shd w:val="clear" w:color="auto" w:fill="auto"/>
          </w:tcPr>
          <w:p w14:paraId="76F60D5B" w14:textId="77777777" w:rsidR="00F80CCF" w:rsidRPr="00B22BD0" w:rsidRDefault="00F80CCF" w:rsidP="004F538D">
            <w:pPr>
              <w:pStyle w:val="ListParagraph"/>
              <w:ind w:left="0"/>
              <w:rPr>
                <w:rFonts w:cstheme="minorHAnsi"/>
                <w:b/>
                <w:sz w:val="20"/>
                <w:szCs w:val="20"/>
              </w:rPr>
            </w:pPr>
            <w:r>
              <w:rPr>
                <w:b/>
                <w:sz w:val="20"/>
                <w:szCs w:val="20"/>
              </w:rPr>
              <w:t>Estructura</w:t>
            </w:r>
          </w:p>
        </w:tc>
        <w:tc>
          <w:tcPr>
            <w:tcW w:w="5085" w:type="dxa"/>
            <w:shd w:val="clear" w:color="auto" w:fill="auto"/>
          </w:tcPr>
          <w:p w14:paraId="1FE1F771" w14:textId="59A9D3D7" w:rsidR="000C154A" w:rsidRDefault="00F80CCF" w:rsidP="004F538D">
            <w:pPr>
              <w:jc w:val="both"/>
              <w:rPr>
                <w:rFonts w:cstheme="minorHAnsi"/>
                <w:sz w:val="20"/>
                <w:szCs w:val="20"/>
              </w:rPr>
            </w:pPr>
            <w:r>
              <w:rPr>
                <w:sz w:val="20"/>
                <w:szCs w:val="20"/>
              </w:rPr>
              <w:t xml:space="preserve">33.1 Nombramiento </w:t>
            </w:r>
            <w:r w:rsidR="007C066A">
              <w:rPr>
                <w:sz w:val="20"/>
                <w:szCs w:val="20"/>
              </w:rPr>
              <w:t>legal</w:t>
            </w:r>
            <w:r w:rsidR="007C066A">
              <w:rPr>
                <w:sz w:val="20"/>
                <w:szCs w:val="20"/>
              </w:rPr>
              <w:t xml:space="preserve"> </w:t>
            </w:r>
            <w:r>
              <w:rPr>
                <w:sz w:val="20"/>
                <w:szCs w:val="20"/>
              </w:rPr>
              <w:t xml:space="preserve">o </w:t>
            </w:r>
            <w:r w:rsidR="007C066A">
              <w:rPr>
                <w:sz w:val="20"/>
                <w:szCs w:val="20"/>
              </w:rPr>
              <w:t>administrativo</w:t>
            </w:r>
            <w:r w:rsidR="007C066A">
              <w:rPr>
                <w:sz w:val="20"/>
                <w:szCs w:val="20"/>
              </w:rPr>
              <w:t xml:space="preserve"> </w:t>
            </w:r>
            <w:r>
              <w:rPr>
                <w:sz w:val="20"/>
                <w:szCs w:val="20"/>
              </w:rPr>
              <w:t xml:space="preserve">de uno o más </w:t>
            </w:r>
            <w:r w:rsidR="00AF6BE2">
              <w:rPr>
                <w:sz w:val="20"/>
                <w:szCs w:val="20"/>
              </w:rPr>
              <w:t>puntos focales</w:t>
            </w:r>
            <w:r w:rsidR="0046463D">
              <w:rPr>
                <w:sz w:val="20"/>
                <w:szCs w:val="20"/>
              </w:rPr>
              <w:t xml:space="preserve"> </w:t>
            </w:r>
            <w:r>
              <w:rPr>
                <w:sz w:val="20"/>
                <w:szCs w:val="20"/>
              </w:rPr>
              <w:t xml:space="preserve">dentro del gobierno (es decir, en </w:t>
            </w:r>
            <w:r w:rsidRPr="0046463D">
              <w:rPr>
                <w:sz w:val="20"/>
                <w:szCs w:val="20"/>
              </w:rPr>
              <w:t xml:space="preserve">todos los sectores y niveles del gobierno, todos los ministerios, etc.) con autoridad </w:t>
            </w:r>
            <w:r w:rsidR="0046463D">
              <w:rPr>
                <w:sz w:val="20"/>
                <w:szCs w:val="20"/>
              </w:rPr>
              <w:t xml:space="preserve">y financiación </w:t>
            </w:r>
            <w:r w:rsidRPr="0046463D">
              <w:rPr>
                <w:sz w:val="20"/>
                <w:szCs w:val="20"/>
              </w:rPr>
              <w:t>suficiente para integrar los derechos de las personas con discapacidad</w:t>
            </w:r>
            <w:r>
              <w:rPr>
                <w:sz w:val="20"/>
                <w:szCs w:val="20"/>
              </w:rPr>
              <w:t xml:space="preserve"> para la implementación de la </w:t>
            </w:r>
            <w:r w:rsidR="007C066A">
              <w:rPr>
                <w:sz w:val="20"/>
                <w:szCs w:val="20"/>
              </w:rPr>
              <w:t>Convención</w:t>
            </w:r>
            <w:r>
              <w:rPr>
                <w:sz w:val="20"/>
                <w:szCs w:val="20"/>
              </w:rPr>
              <w:t>.</w:t>
            </w:r>
            <w:r w:rsidR="0046463D" w:rsidRPr="004F538D">
              <w:rPr>
                <w:rStyle w:val="EndnoteReference"/>
                <w:rFonts w:cstheme="minorHAnsi"/>
                <w:sz w:val="20"/>
                <w:szCs w:val="20"/>
              </w:rPr>
              <w:endnoteReference w:id="2"/>
            </w:r>
            <w:r w:rsidR="0046463D">
              <w:rPr>
                <w:sz w:val="20"/>
                <w:szCs w:val="20"/>
              </w:rPr>
              <w:t xml:space="preserve"> </w:t>
            </w:r>
          </w:p>
          <w:p w14:paraId="7FBE7A75" w14:textId="520D7B00" w:rsidR="00F80CCF" w:rsidRDefault="00185B50" w:rsidP="004F538D">
            <w:pPr>
              <w:jc w:val="both"/>
              <w:rPr>
                <w:rFonts w:cstheme="minorHAnsi"/>
                <w:sz w:val="20"/>
                <w:szCs w:val="20"/>
              </w:rPr>
            </w:pPr>
            <w:r>
              <w:rPr>
                <w:sz w:val="20"/>
                <w:szCs w:val="20"/>
              </w:rPr>
              <w:t xml:space="preserve">33.2 Con el fin de </w:t>
            </w:r>
            <w:r w:rsidR="007C066A">
              <w:rPr>
                <w:sz w:val="20"/>
                <w:szCs w:val="20"/>
              </w:rPr>
              <w:t>reforzar</w:t>
            </w:r>
            <w:r w:rsidR="007C066A">
              <w:rPr>
                <w:sz w:val="20"/>
                <w:szCs w:val="20"/>
              </w:rPr>
              <w:t xml:space="preserve"> </w:t>
            </w:r>
            <w:r>
              <w:rPr>
                <w:sz w:val="20"/>
                <w:szCs w:val="20"/>
              </w:rPr>
              <w:t xml:space="preserve">la implementación a nivel nacional, nombramiento </w:t>
            </w:r>
            <w:r w:rsidR="007C066A">
              <w:rPr>
                <w:sz w:val="20"/>
                <w:szCs w:val="20"/>
              </w:rPr>
              <w:t>legal</w:t>
            </w:r>
            <w:r>
              <w:rPr>
                <w:sz w:val="20"/>
                <w:szCs w:val="20"/>
              </w:rPr>
              <w:t xml:space="preserve"> o </w:t>
            </w:r>
            <w:r w:rsidR="007C066A">
              <w:rPr>
                <w:sz w:val="20"/>
                <w:szCs w:val="20"/>
              </w:rPr>
              <w:t>administrativo</w:t>
            </w:r>
            <w:r w:rsidR="007C066A">
              <w:rPr>
                <w:sz w:val="20"/>
                <w:szCs w:val="20"/>
              </w:rPr>
              <w:t xml:space="preserve"> </w:t>
            </w:r>
            <w:r>
              <w:rPr>
                <w:sz w:val="20"/>
                <w:szCs w:val="20"/>
              </w:rPr>
              <w:t xml:space="preserve">de un </w:t>
            </w:r>
            <w:r w:rsidRPr="00F53A59">
              <w:rPr>
                <w:sz w:val="20"/>
                <w:szCs w:val="20"/>
              </w:rPr>
              <w:t xml:space="preserve">mecanismo de coordinación dentro del gobierno para facilitar la actuación en diferentes sectores y niveles, con una clara estructura, mandato, liderazgo y </w:t>
            </w:r>
            <w:r w:rsidR="00F53A59">
              <w:rPr>
                <w:sz w:val="20"/>
                <w:szCs w:val="20"/>
              </w:rPr>
              <w:t xml:space="preserve">una financiación y </w:t>
            </w:r>
            <w:r w:rsidRPr="00F53A59">
              <w:rPr>
                <w:sz w:val="20"/>
                <w:szCs w:val="20"/>
              </w:rPr>
              <w:t>autoridad suficiente para garantizar la integración</w:t>
            </w:r>
            <w:r>
              <w:rPr>
                <w:sz w:val="20"/>
                <w:szCs w:val="20"/>
              </w:rPr>
              <w:t xml:space="preserve"> </w:t>
            </w:r>
            <w:r w:rsidR="00F53A59">
              <w:rPr>
                <w:sz w:val="20"/>
                <w:szCs w:val="20"/>
              </w:rPr>
              <w:t>de la discapacidad en las políticas generales y la</w:t>
            </w:r>
            <w:r>
              <w:rPr>
                <w:sz w:val="20"/>
                <w:szCs w:val="20"/>
              </w:rPr>
              <w:t xml:space="preserve"> implementación </w:t>
            </w:r>
            <w:r w:rsidR="00F53A59">
              <w:rPr>
                <w:sz w:val="20"/>
                <w:szCs w:val="20"/>
              </w:rPr>
              <w:t xml:space="preserve">general </w:t>
            </w:r>
            <w:r>
              <w:rPr>
                <w:sz w:val="20"/>
                <w:szCs w:val="20"/>
              </w:rPr>
              <w:t>de la Convención.</w:t>
            </w:r>
            <w:r w:rsidR="00F53A59" w:rsidRPr="004F538D">
              <w:rPr>
                <w:rStyle w:val="EndnoteReference"/>
                <w:rFonts w:cstheme="minorHAnsi"/>
                <w:sz w:val="20"/>
                <w:szCs w:val="20"/>
              </w:rPr>
              <w:endnoteReference w:id="3"/>
            </w:r>
          </w:p>
          <w:p w14:paraId="1CB53F4B" w14:textId="647A891B" w:rsidR="00F53A59" w:rsidRDefault="00113D6A" w:rsidP="004F538D">
            <w:pPr>
              <w:jc w:val="both"/>
              <w:rPr>
                <w:sz w:val="20"/>
                <w:szCs w:val="20"/>
              </w:rPr>
            </w:pPr>
            <w:r>
              <w:rPr>
                <w:sz w:val="20"/>
                <w:szCs w:val="20"/>
              </w:rPr>
              <w:t xml:space="preserve">33.3 Adopción de reglamentos o protocolos en relación con el funcionamiento de los </w:t>
            </w:r>
            <w:r w:rsidR="007C066A">
              <w:rPr>
                <w:sz w:val="20"/>
                <w:szCs w:val="20"/>
              </w:rPr>
              <w:t>puntos focales</w:t>
            </w:r>
            <w:r>
              <w:rPr>
                <w:sz w:val="20"/>
                <w:szCs w:val="20"/>
              </w:rPr>
              <w:t xml:space="preserve"> y </w:t>
            </w:r>
            <w:r w:rsidR="007C066A">
              <w:rPr>
                <w:sz w:val="20"/>
                <w:szCs w:val="20"/>
              </w:rPr>
              <w:t>del</w:t>
            </w:r>
            <w:r w:rsidR="007C066A">
              <w:rPr>
                <w:sz w:val="20"/>
                <w:szCs w:val="20"/>
              </w:rPr>
              <w:t xml:space="preserve"> </w:t>
            </w:r>
            <w:r>
              <w:rPr>
                <w:sz w:val="20"/>
                <w:szCs w:val="20"/>
              </w:rPr>
              <w:t>mecanismo de coordinación, así como la colaboración e implicación con los mismos, dirigidos a los funcionarios del gobierno y las organizaciones de la sociedad civil.</w:t>
            </w:r>
          </w:p>
          <w:p w14:paraId="56FCB2EC" w14:textId="48295025" w:rsidR="00330660" w:rsidRDefault="00F53A59" w:rsidP="004F538D">
            <w:pPr>
              <w:jc w:val="both"/>
              <w:rPr>
                <w:sz w:val="20"/>
                <w:szCs w:val="20"/>
              </w:rPr>
            </w:pPr>
            <w:r w:rsidRPr="00F53A59">
              <w:rPr>
                <w:sz w:val="20"/>
                <w:szCs w:val="20"/>
              </w:rPr>
              <w:t xml:space="preserve">33.4 </w:t>
            </w:r>
            <w:r>
              <w:rPr>
                <w:sz w:val="20"/>
                <w:szCs w:val="20"/>
              </w:rPr>
              <w:t>Adopción</w:t>
            </w:r>
            <w:r w:rsidRPr="00F53A59">
              <w:rPr>
                <w:sz w:val="20"/>
                <w:szCs w:val="20"/>
              </w:rPr>
              <w:t xml:space="preserve"> de reglamentos y/o protocolos dirigidos a las organizaciones de la sociedad civil, en particular las organizaciones de personas con discapacidad, sobre el funcionamiento</w:t>
            </w:r>
            <w:r w:rsidR="007C066A">
              <w:rPr>
                <w:sz w:val="20"/>
                <w:szCs w:val="20"/>
              </w:rPr>
              <w:t xml:space="preserve"> de</w:t>
            </w:r>
            <w:r w:rsidRPr="00F53A59">
              <w:rPr>
                <w:sz w:val="20"/>
                <w:szCs w:val="20"/>
              </w:rPr>
              <w:t xml:space="preserve"> </w:t>
            </w:r>
            <w:r w:rsidR="007C066A">
              <w:rPr>
                <w:sz w:val="20"/>
                <w:szCs w:val="20"/>
              </w:rPr>
              <w:t xml:space="preserve">e interacción con </w:t>
            </w:r>
            <w:proofErr w:type="spellStart"/>
            <w:r w:rsidRPr="00F53A59">
              <w:rPr>
                <w:sz w:val="20"/>
                <w:szCs w:val="20"/>
              </w:rPr>
              <w:t>los</w:t>
            </w:r>
            <w:r w:rsidR="007C066A">
              <w:rPr>
                <w:sz w:val="20"/>
                <w:szCs w:val="20"/>
              </w:rPr>
              <w:t>los</w:t>
            </w:r>
            <w:proofErr w:type="spellEnd"/>
            <w:r w:rsidR="007C066A">
              <w:rPr>
                <w:sz w:val="20"/>
                <w:szCs w:val="20"/>
              </w:rPr>
              <w:t xml:space="preserve"> puntos focales y el</w:t>
            </w:r>
            <w:r w:rsidRPr="00F53A59">
              <w:rPr>
                <w:sz w:val="20"/>
                <w:szCs w:val="20"/>
              </w:rPr>
              <w:t xml:space="preserve"> mecanismo de coordinación y la colaboración con </w:t>
            </w:r>
            <w:r>
              <w:rPr>
                <w:sz w:val="20"/>
                <w:szCs w:val="20"/>
              </w:rPr>
              <w:t>los mismos</w:t>
            </w:r>
            <w:r w:rsidRPr="00F53A59">
              <w:rPr>
                <w:sz w:val="20"/>
                <w:szCs w:val="20"/>
              </w:rPr>
              <w:t>.</w:t>
            </w:r>
            <w:r w:rsidR="00330660">
              <w:rPr>
                <w:rStyle w:val="EndnoteReference"/>
                <w:sz w:val="20"/>
                <w:szCs w:val="20"/>
              </w:rPr>
              <w:endnoteReference w:id="4"/>
            </w:r>
          </w:p>
          <w:p w14:paraId="4BF18228" w14:textId="2A2837E3" w:rsidR="009421AF" w:rsidRPr="0028625D" w:rsidRDefault="00F53A59" w:rsidP="007C066A">
            <w:pPr>
              <w:jc w:val="both"/>
              <w:rPr>
                <w:sz w:val="20"/>
                <w:szCs w:val="20"/>
              </w:rPr>
            </w:pPr>
            <w:r>
              <w:rPr>
                <w:sz w:val="20"/>
                <w:szCs w:val="20"/>
              </w:rPr>
              <w:t>33.5</w:t>
            </w:r>
            <w:r w:rsidR="00330660">
              <w:rPr>
                <w:sz w:val="20"/>
                <w:szCs w:val="20"/>
              </w:rPr>
              <w:t xml:space="preserve"> Requisito </w:t>
            </w:r>
            <w:r w:rsidR="007C066A">
              <w:rPr>
                <w:sz w:val="20"/>
                <w:szCs w:val="20"/>
              </w:rPr>
              <w:t>legal</w:t>
            </w:r>
            <w:r w:rsidR="007C066A">
              <w:rPr>
                <w:sz w:val="20"/>
                <w:szCs w:val="20"/>
              </w:rPr>
              <w:t xml:space="preserve"> </w:t>
            </w:r>
            <w:r w:rsidR="00330660">
              <w:rPr>
                <w:sz w:val="20"/>
                <w:szCs w:val="20"/>
              </w:rPr>
              <w:t xml:space="preserve">y/o </w:t>
            </w:r>
            <w:r w:rsidR="007C066A">
              <w:rPr>
                <w:sz w:val="20"/>
                <w:szCs w:val="20"/>
              </w:rPr>
              <w:t>reglamentario</w:t>
            </w:r>
            <w:r w:rsidR="00330660">
              <w:rPr>
                <w:sz w:val="20"/>
                <w:szCs w:val="20"/>
              </w:rPr>
              <w:t xml:space="preserve"> de establecer un marcador sobre el gasto público destinado a garantizar la actividad de los </w:t>
            </w:r>
            <w:r w:rsidR="007C066A">
              <w:rPr>
                <w:sz w:val="20"/>
                <w:szCs w:val="20"/>
              </w:rPr>
              <w:t>puntos focales</w:t>
            </w:r>
            <w:r w:rsidR="00330660">
              <w:rPr>
                <w:sz w:val="20"/>
                <w:szCs w:val="20"/>
              </w:rPr>
              <w:t xml:space="preserve"> y </w:t>
            </w:r>
            <w:r w:rsidR="007C066A">
              <w:rPr>
                <w:sz w:val="20"/>
                <w:szCs w:val="20"/>
              </w:rPr>
              <w:t xml:space="preserve">del </w:t>
            </w:r>
            <w:r w:rsidR="00330660">
              <w:rPr>
                <w:sz w:val="20"/>
                <w:szCs w:val="20"/>
              </w:rPr>
              <w:t xml:space="preserve">mecanismo de coordinación. </w:t>
            </w:r>
          </w:p>
        </w:tc>
        <w:tc>
          <w:tcPr>
            <w:tcW w:w="4536" w:type="dxa"/>
            <w:shd w:val="clear" w:color="auto" w:fill="auto"/>
          </w:tcPr>
          <w:p w14:paraId="44DEFBD0" w14:textId="42867F6A" w:rsidR="004A11E8" w:rsidRPr="00F53A59" w:rsidRDefault="00F53A59" w:rsidP="004F538D">
            <w:pPr>
              <w:jc w:val="both"/>
              <w:rPr>
                <w:rFonts w:eastAsia="Times New Roman" w:cstheme="minorHAnsi"/>
                <w:sz w:val="20"/>
                <w:szCs w:val="20"/>
              </w:rPr>
            </w:pPr>
            <w:r>
              <w:rPr>
                <w:sz w:val="20"/>
                <w:szCs w:val="20"/>
              </w:rPr>
              <w:t>33.6</w:t>
            </w:r>
            <w:r w:rsidR="003F3FA7">
              <w:rPr>
                <w:sz w:val="20"/>
                <w:szCs w:val="20"/>
              </w:rPr>
              <w:t xml:space="preserve"> En estrecha colaboración con las organizaciones de la sociedad civil y, en particular, con las personas con discapacidad y sus organizaciones representantes, establecimiento </w:t>
            </w:r>
            <w:r w:rsidR="003F3FA7" w:rsidRPr="00F53A59">
              <w:rPr>
                <w:sz w:val="20"/>
                <w:szCs w:val="20"/>
              </w:rPr>
              <w:t xml:space="preserve">de un marco para la promoción, protección y </w:t>
            </w:r>
            <w:r w:rsidR="007C066A">
              <w:rPr>
                <w:sz w:val="20"/>
                <w:szCs w:val="20"/>
              </w:rPr>
              <w:t>monitoreo</w:t>
            </w:r>
            <w:r w:rsidR="007C066A" w:rsidRPr="00F53A59">
              <w:rPr>
                <w:sz w:val="20"/>
                <w:szCs w:val="20"/>
              </w:rPr>
              <w:t xml:space="preserve"> </w:t>
            </w:r>
            <w:r w:rsidR="003F3FA7" w:rsidRPr="00F53A59">
              <w:rPr>
                <w:sz w:val="20"/>
                <w:szCs w:val="20"/>
              </w:rPr>
              <w:t xml:space="preserve">de la implementación de la Convención: </w:t>
            </w:r>
          </w:p>
          <w:p w14:paraId="7A654326" w14:textId="74AB7B9C" w:rsidR="004A11E8" w:rsidRPr="00F53A59" w:rsidRDefault="004A11E8" w:rsidP="004F538D">
            <w:pPr>
              <w:jc w:val="both"/>
              <w:rPr>
                <w:rFonts w:eastAsia="Times New Roman" w:cstheme="minorHAnsi"/>
                <w:sz w:val="20"/>
                <w:szCs w:val="20"/>
              </w:rPr>
            </w:pPr>
            <w:r w:rsidRPr="00F53A59">
              <w:rPr>
                <w:sz w:val="20"/>
                <w:szCs w:val="20"/>
              </w:rPr>
              <w:t xml:space="preserve">- que </w:t>
            </w:r>
            <w:r w:rsidRPr="00441E9E">
              <w:rPr>
                <w:sz w:val="20"/>
                <w:szCs w:val="20"/>
              </w:rPr>
              <w:t>incluya</w:t>
            </w:r>
            <w:r w:rsidRPr="00F53A59">
              <w:rPr>
                <w:sz w:val="20"/>
                <w:szCs w:val="20"/>
              </w:rPr>
              <w:t xml:space="preserve"> uno o más mecanismos independientes</w:t>
            </w:r>
            <w:r w:rsidR="002E387E" w:rsidRPr="00F53A59">
              <w:rPr>
                <w:rStyle w:val="EndnoteReference"/>
                <w:rFonts w:eastAsia="Times New Roman" w:cstheme="minorHAnsi"/>
                <w:sz w:val="20"/>
                <w:szCs w:val="20"/>
              </w:rPr>
              <w:endnoteReference w:id="5"/>
            </w:r>
            <w:r w:rsidRPr="00F53A59">
              <w:rPr>
                <w:sz w:val="20"/>
                <w:szCs w:val="20"/>
              </w:rPr>
              <w:t xml:space="preserve"> designados por la Constitución o legislación;</w:t>
            </w:r>
          </w:p>
          <w:p w14:paraId="252AE11F" w14:textId="7C5F57F9" w:rsidR="00330660" w:rsidRPr="001446B1" w:rsidRDefault="004A11E8" w:rsidP="001446B1">
            <w:pPr>
              <w:autoSpaceDE w:val="0"/>
              <w:autoSpaceDN w:val="0"/>
              <w:adjustRightInd w:val="0"/>
              <w:rPr>
                <w:rFonts w:cstheme="minorHAnsi"/>
                <w:sz w:val="20"/>
                <w:szCs w:val="20"/>
              </w:rPr>
            </w:pPr>
            <w:r w:rsidRPr="00F53A59">
              <w:rPr>
                <w:sz w:val="20"/>
                <w:szCs w:val="20"/>
              </w:rPr>
              <w:t>- que respete los Principios relacionad</w:t>
            </w:r>
            <w:r>
              <w:rPr>
                <w:sz w:val="20"/>
                <w:szCs w:val="20"/>
              </w:rPr>
              <w:t>os con el estatus y el funcionamiento de las instituciones nacionales para la protección y promoción de los derechos humanos,</w:t>
            </w:r>
            <w:r w:rsidR="005F1F6D" w:rsidRPr="001446B1">
              <w:rPr>
                <w:rStyle w:val="EndnoteReference"/>
                <w:rFonts w:cstheme="minorHAnsi"/>
                <w:sz w:val="20"/>
                <w:szCs w:val="20"/>
                <w:lang w:val="en-GB"/>
              </w:rPr>
              <w:endnoteReference w:id="6"/>
            </w:r>
            <w:r>
              <w:rPr>
                <w:sz w:val="20"/>
                <w:szCs w:val="20"/>
              </w:rPr>
              <w:t xml:space="preserve"> (incluye el indicador 16.a.1</w:t>
            </w:r>
            <w:r w:rsidR="00F53A59">
              <w:rPr>
                <w:sz w:val="20"/>
                <w:szCs w:val="20"/>
              </w:rPr>
              <w:t xml:space="preserve"> de los ODS</w:t>
            </w:r>
            <w:r>
              <w:rPr>
                <w:sz w:val="20"/>
                <w:szCs w:val="20"/>
              </w:rPr>
              <w:t>)</w:t>
            </w:r>
            <w:r w:rsidR="005F1F6D" w:rsidRPr="001446B1">
              <w:rPr>
                <w:rStyle w:val="EndnoteReference"/>
                <w:rFonts w:cstheme="minorHAnsi"/>
                <w:sz w:val="20"/>
                <w:szCs w:val="20"/>
                <w:lang w:val="en-GB"/>
              </w:rPr>
              <w:endnoteReference w:id="7"/>
            </w:r>
            <w:r>
              <w:rPr>
                <w:sz w:val="20"/>
                <w:szCs w:val="20"/>
              </w:rPr>
              <w:t xml:space="preserve"> </w:t>
            </w:r>
          </w:p>
          <w:p w14:paraId="3998B1B1" w14:textId="55AB6D4C" w:rsidR="00330660" w:rsidRDefault="00F53A59" w:rsidP="00330660">
            <w:pPr>
              <w:jc w:val="both"/>
              <w:rPr>
                <w:sz w:val="20"/>
                <w:szCs w:val="20"/>
              </w:rPr>
            </w:pPr>
            <w:r>
              <w:rPr>
                <w:sz w:val="20"/>
                <w:szCs w:val="20"/>
              </w:rPr>
              <w:t>33.7</w:t>
            </w:r>
            <w:r w:rsidR="00C17189">
              <w:rPr>
                <w:sz w:val="20"/>
                <w:szCs w:val="20"/>
              </w:rPr>
              <w:t xml:space="preserve"> </w:t>
            </w:r>
            <w:r w:rsidR="00C17189" w:rsidRPr="00FA58E3">
              <w:rPr>
                <w:sz w:val="20"/>
                <w:szCs w:val="20"/>
              </w:rPr>
              <w:t>Requisito legal de un marcador del gasto público con el objetivo de garantizar la actividad del marco de monitor</w:t>
            </w:r>
            <w:r w:rsidR="007C066A">
              <w:rPr>
                <w:sz w:val="20"/>
                <w:szCs w:val="20"/>
              </w:rPr>
              <w:t>eo</w:t>
            </w:r>
            <w:r w:rsidR="00C17189" w:rsidRPr="00FA58E3">
              <w:rPr>
                <w:sz w:val="20"/>
                <w:szCs w:val="20"/>
              </w:rPr>
              <w:t xml:space="preserve"> en relación con la implementación y la </w:t>
            </w:r>
            <w:r w:rsidR="007C066A">
              <w:rPr>
                <w:sz w:val="20"/>
                <w:szCs w:val="20"/>
              </w:rPr>
              <w:t>monitoreo</w:t>
            </w:r>
            <w:r w:rsidR="007C066A" w:rsidRPr="00FA58E3">
              <w:rPr>
                <w:sz w:val="20"/>
                <w:szCs w:val="20"/>
              </w:rPr>
              <w:t xml:space="preserve"> </w:t>
            </w:r>
            <w:r w:rsidR="00C17189" w:rsidRPr="00FA58E3">
              <w:rPr>
                <w:sz w:val="20"/>
                <w:szCs w:val="20"/>
              </w:rPr>
              <w:t>de la CDPD.</w:t>
            </w:r>
          </w:p>
          <w:p w14:paraId="4668BAF9" w14:textId="682B4390" w:rsidR="009421AF" w:rsidRPr="004F538D" w:rsidRDefault="009421AF" w:rsidP="00C17189">
            <w:pPr>
              <w:jc w:val="both"/>
              <w:rPr>
                <w:rFonts w:eastAsia="Times New Roman" w:cstheme="minorHAnsi"/>
                <w:sz w:val="20"/>
                <w:szCs w:val="20"/>
              </w:rPr>
            </w:pPr>
          </w:p>
        </w:tc>
        <w:tc>
          <w:tcPr>
            <w:tcW w:w="4395" w:type="dxa"/>
            <w:shd w:val="clear" w:color="auto" w:fill="auto"/>
          </w:tcPr>
          <w:p w14:paraId="149A01E1" w14:textId="1BEB0EDB" w:rsidR="00856B6E" w:rsidRDefault="00FA58E3" w:rsidP="004F538D">
            <w:pPr>
              <w:jc w:val="both"/>
              <w:rPr>
                <w:rFonts w:cstheme="minorHAnsi"/>
                <w:sz w:val="20"/>
                <w:szCs w:val="20"/>
              </w:rPr>
            </w:pPr>
            <w:r>
              <w:rPr>
                <w:sz w:val="20"/>
                <w:szCs w:val="20"/>
              </w:rPr>
              <w:t>33.8</w:t>
            </w:r>
            <w:r w:rsidR="003F3FA7">
              <w:rPr>
                <w:sz w:val="20"/>
                <w:szCs w:val="20"/>
              </w:rPr>
              <w:t xml:space="preserve"> Disposiciones </w:t>
            </w:r>
            <w:r w:rsidR="007C066A">
              <w:rPr>
                <w:sz w:val="20"/>
                <w:szCs w:val="20"/>
              </w:rPr>
              <w:t>legales</w:t>
            </w:r>
            <w:r w:rsidR="007C066A">
              <w:rPr>
                <w:sz w:val="20"/>
                <w:szCs w:val="20"/>
              </w:rPr>
              <w:t xml:space="preserve"> </w:t>
            </w:r>
            <w:r w:rsidR="003F3FA7">
              <w:rPr>
                <w:sz w:val="20"/>
                <w:szCs w:val="20"/>
              </w:rPr>
              <w:t xml:space="preserve">o administrativas que establezcan procedimientos completamente inclusivos y accesibles, así como mecanismos para la implicación de las personas con discapacidad, </w:t>
            </w:r>
            <w:r>
              <w:rPr>
                <w:sz w:val="20"/>
                <w:szCs w:val="20"/>
              </w:rPr>
              <w:t xml:space="preserve">incluidos los niños y niñas con discapacidad, </w:t>
            </w:r>
            <w:r w:rsidR="003F3FA7">
              <w:rPr>
                <w:sz w:val="20"/>
                <w:szCs w:val="20"/>
              </w:rPr>
              <w:t xml:space="preserve">y sus organizaciones </w:t>
            </w:r>
            <w:r w:rsidR="00441E9E">
              <w:rPr>
                <w:sz w:val="20"/>
                <w:szCs w:val="20"/>
              </w:rPr>
              <w:t>representativas</w:t>
            </w:r>
            <w:r w:rsidR="003F3FA7">
              <w:rPr>
                <w:sz w:val="20"/>
                <w:szCs w:val="20"/>
              </w:rPr>
              <w:t xml:space="preserve">, en </w:t>
            </w:r>
            <w:r w:rsidR="007C066A">
              <w:rPr>
                <w:sz w:val="20"/>
                <w:szCs w:val="20"/>
              </w:rPr>
              <w:t>el</w:t>
            </w:r>
            <w:r w:rsidR="003F3FA7">
              <w:rPr>
                <w:sz w:val="20"/>
                <w:szCs w:val="20"/>
              </w:rPr>
              <w:t xml:space="preserve"> monitor</w:t>
            </w:r>
            <w:r w:rsidR="007C066A">
              <w:rPr>
                <w:sz w:val="20"/>
                <w:szCs w:val="20"/>
              </w:rPr>
              <w:t>eo</w:t>
            </w:r>
            <w:r w:rsidR="003F3FA7">
              <w:rPr>
                <w:sz w:val="20"/>
                <w:szCs w:val="20"/>
              </w:rPr>
              <w:t xml:space="preserve"> </w:t>
            </w:r>
            <w:r w:rsidR="007C066A">
              <w:rPr>
                <w:sz w:val="20"/>
                <w:szCs w:val="20"/>
              </w:rPr>
              <w:t>de</w:t>
            </w:r>
            <w:r w:rsidR="003F3FA7">
              <w:rPr>
                <w:sz w:val="20"/>
                <w:szCs w:val="20"/>
              </w:rPr>
              <w:t xml:space="preserve"> la implementación de la Convención.</w:t>
            </w:r>
            <w:r w:rsidR="00856B6E">
              <w:rPr>
                <w:rStyle w:val="EndnoteReference"/>
                <w:rFonts w:cstheme="minorHAnsi"/>
                <w:sz w:val="20"/>
                <w:szCs w:val="20"/>
              </w:rPr>
              <w:endnoteReference w:id="8"/>
            </w:r>
          </w:p>
          <w:p w14:paraId="449C900F" w14:textId="24926A6D" w:rsidR="000C154A" w:rsidRDefault="00FA58E3" w:rsidP="004F538D">
            <w:pPr>
              <w:jc w:val="both"/>
              <w:rPr>
                <w:rFonts w:cstheme="minorHAnsi"/>
                <w:sz w:val="20"/>
                <w:szCs w:val="20"/>
              </w:rPr>
            </w:pPr>
            <w:r>
              <w:rPr>
                <w:sz w:val="20"/>
                <w:szCs w:val="20"/>
              </w:rPr>
              <w:t>33.9</w:t>
            </w:r>
            <w:r w:rsidR="00C17189">
              <w:rPr>
                <w:sz w:val="20"/>
                <w:szCs w:val="20"/>
              </w:rPr>
              <w:t xml:space="preserve"> </w:t>
            </w:r>
            <w:r w:rsidR="00C17189" w:rsidRPr="00FA58E3">
              <w:rPr>
                <w:sz w:val="20"/>
                <w:szCs w:val="20"/>
              </w:rPr>
              <w:t xml:space="preserve">Disposiciones </w:t>
            </w:r>
            <w:r w:rsidR="007C066A">
              <w:rPr>
                <w:sz w:val="20"/>
                <w:szCs w:val="20"/>
              </w:rPr>
              <w:t>legales</w:t>
            </w:r>
            <w:r w:rsidR="007C066A">
              <w:rPr>
                <w:sz w:val="20"/>
                <w:szCs w:val="20"/>
              </w:rPr>
              <w:t xml:space="preserve"> </w:t>
            </w:r>
            <w:r w:rsidR="00C17189">
              <w:rPr>
                <w:sz w:val="20"/>
                <w:szCs w:val="20"/>
              </w:rPr>
              <w:t xml:space="preserve">que exijan la asignación de fondos del presupuesto estatal </w:t>
            </w:r>
            <w:r w:rsidR="007C066A">
              <w:rPr>
                <w:sz w:val="20"/>
                <w:szCs w:val="20"/>
              </w:rPr>
              <w:t xml:space="preserve">para brindar </w:t>
            </w:r>
            <w:r w:rsidR="00C17189">
              <w:rPr>
                <w:sz w:val="20"/>
                <w:szCs w:val="20"/>
              </w:rPr>
              <w:t xml:space="preserve">apoyo </w:t>
            </w:r>
            <w:r w:rsidR="00441E9E">
              <w:rPr>
                <w:sz w:val="20"/>
                <w:szCs w:val="20"/>
              </w:rPr>
              <w:t>económico</w:t>
            </w:r>
            <w:bookmarkStart w:id="0" w:name="_GoBack"/>
            <w:bookmarkEnd w:id="0"/>
            <w:r w:rsidR="005B4390">
              <w:rPr>
                <w:sz w:val="20"/>
                <w:szCs w:val="20"/>
              </w:rPr>
              <w:t xml:space="preserve"> las </w:t>
            </w:r>
            <w:r w:rsidR="00C17189">
              <w:rPr>
                <w:sz w:val="20"/>
                <w:szCs w:val="20"/>
              </w:rPr>
              <w:t xml:space="preserve">organizaciones </w:t>
            </w:r>
            <w:r w:rsidR="005B4390">
              <w:rPr>
                <w:sz w:val="20"/>
                <w:szCs w:val="20"/>
              </w:rPr>
              <w:t xml:space="preserve">de </w:t>
            </w:r>
            <w:r w:rsidR="00C17189">
              <w:rPr>
                <w:sz w:val="20"/>
                <w:szCs w:val="20"/>
              </w:rPr>
              <w:t>personas con discapacidad</w:t>
            </w:r>
            <w:r w:rsidR="005B4390">
              <w:rPr>
                <w:sz w:val="20"/>
                <w:szCs w:val="20"/>
              </w:rPr>
              <w:t xml:space="preserve"> para su participación</w:t>
            </w:r>
            <w:r w:rsidR="00C17189">
              <w:rPr>
                <w:sz w:val="20"/>
                <w:szCs w:val="20"/>
              </w:rPr>
              <w:t xml:space="preserve"> en la monitor</w:t>
            </w:r>
            <w:r w:rsidR="005B4390">
              <w:rPr>
                <w:sz w:val="20"/>
                <w:szCs w:val="20"/>
              </w:rPr>
              <w:t>eo de la implementación de la Convención</w:t>
            </w:r>
            <w:r w:rsidR="00C17189">
              <w:rPr>
                <w:sz w:val="20"/>
                <w:szCs w:val="20"/>
              </w:rPr>
              <w:t>.</w:t>
            </w:r>
            <w:r w:rsidR="004E534A">
              <w:rPr>
                <w:rStyle w:val="EndnoteReference"/>
                <w:rFonts w:cstheme="minorHAnsi"/>
                <w:sz w:val="20"/>
                <w:szCs w:val="20"/>
              </w:rPr>
              <w:endnoteReference w:id="9"/>
            </w:r>
          </w:p>
          <w:p w14:paraId="3AD9C104" w14:textId="10428616" w:rsidR="00652E13" w:rsidRPr="00B22BD0" w:rsidRDefault="00652E13" w:rsidP="004F538D">
            <w:pPr>
              <w:jc w:val="both"/>
              <w:rPr>
                <w:rFonts w:cstheme="minorHAnsi"/>
                <w:sz w:val="20"/>
                <w:szCs w:val="20"/>
              </w:rPr>
            </w:pPr>
          </w:p>
        </w:tc>
      </w:tr>
      <w:tr w:rsidR="00381918" w:rsidRPr="00203E7D" w14:paraId="47D1B907" w14:textId="77777777" w:rsidTr="001446B1">
        <w:trPr>
          <w:trHeight w:val="1477"/>
        </w:trPr>
        <w:tc>
          <w:tcPr>
            <w:tcW w:w="1147" w:type="dxa"/>
          </w:tcPr>
          <w:p w14:paraId="01AB7567" w14:textId="77777777" w:rsidR="0065051C" w:rsidRPr="00B22BD0" w:rsidRDefault="0065051C" w:rsidP="004F538D">
            <w:pPr>
              <w:rPr>
                <w:rFonts w:cstheme="minorHAnsi"/>
                <w:b/>
                <w:sz w:val="20"/>
                <w:szCs w:val="20"/>
              </w:rPr>
            </w:pPr>
            <w:r>
              <w:rPr>
                <w:b/>
                <w:sz w:val="20"/>
                <w:szCs w:val="20"/>
              </w:rPr>
              <w:t>Proceso</w:t>
            </w:r>
          </w:p>
          <w:p w14:paraId="29C3A1CC" w14:textId="77777777" w:rsidR="0065051C" w:rsidRPr="00203E7D" w:rsidRDefault="0065051C" w:rsidP="004F538D">
            <w:pPr>
              <w:rPr>
                <w:rFonts w:cstheme="minorHAnsi"/>
                <w:sz w:val="20"/>
                <w:szCs w:val="20"/>
              </w:rPr>
            </w:pPr>
          </w:p>
        </w:tc>
        <w:tc>
          <w:tcPr>
            <w:tcW w:w="5085" w:type="dxa"/>
          </w:tcPr>
          <w:p w14:paraId="5FAAFCBD" w14:textId="012F4472" w:rsidR="00643BF2" w:rsidRPr="00FA58E3" w:rsidRDefault="00C17189" w:rsidP="004F538D">
            <w:pPr>
              <w:jc w:val="both"/>
              <w:rPr>
                <w:rFonts w:cstheme="minorHAnsi"/>
                <w:sz w:val="20"/>
                <w:szCs w:val="20"/>
              </w:rPr>
            </w:pPr>
            <w:r>
              <w:rPr>
                <w:sz w:val="20"/>
                <w:szCs w:val="20"/>
              </w:rPr>
              <w:t>33.</w:t>
            </w:r>
            <w:r w:rsidR="00FA58E3">
              <w:rPr>
                <w:sz w:val="20"/>
                <w:szCs w:val="20"/>
              </w:rPr>
              <w:t>1</w:t>
            </w:r>
            <w:r>
              <w:rPr>
                <w:sz w:val="20"/>
                <w:szCs w:val="20"/>
              </w:rPr>
              <w:t xml:space="preserve">0 </w:t>
            </w:r>
            <w:r w:rsidR="00FA58E3">
              <w:rPr>
                <w:sz w:val="20"/>
                <w:szCs w:val="20"/>
              </w:rPr>
              <w:t>Número</w:t>
            </w:r>
            <w:r w:rsidRPr="00FA58E3">
              <w:rPr>
                <w:sz w:val="20"/>
                <w:szCs w:val="20"/>
              </w:rPr>
              <w:t xml:space="preserve"> y proporción de personal del gobierno que </w:t>
            </w:r>
            <w:r w:rsidR="00FA58E3">
              <w:rPr>
                <w:sz w:val="20"/>
                <w:szCs w:val="20"/>
              </w:rPr>
              <w:t>forme</w:t>
            </w:r>
            <w:r w:rsidRPr="00FA58E3">
              <w:rPr>
                <w:sz w:val="20"/>
                <w:szCs w:val="20"/>
              </w:rPr>
              <w:t xml:space="preserve"> parte o </w:t>
            </w:r>
            <w:r w:rsidR="005B4390">
              <w:rPr>
                <w:sz w:val="20"/>
                <w:szCs w:val="20"/>
              </w:rPr>
              <w:t>ha sido</w:t>
            </w:r>
            <w:r w:rsidRPr="00FA58E3">
              <w:rPr>
                <w:sz w:val="20"/>
                <w:szCs w:val="20"/>
              </w:rPr>
              <w:t xml:space="preserve"> designado como </w:t>
            </w:r>
            <w:r w:rsidR="00AF6BE2">
              <w:rPr>
                <w:sz w:val="20"/>
                <w:szCs w:val="20"/>
              </w:rPr>
              <w:t>punto focal</w:t>
            </w:r>
            <w:r w:rsidRPr="00FA58E3">
              <w:rPr>
                <w:sz w:val="20"/>
                <w:szCs w:val="20"/>
              </w:rPr>
              <w:t xml:space="preserve"> o forme parte del mecanismo de coordinación, que haya recibido formación en la CDPD.</w:t>
            </w:r>
            <w:r w:rsidR="00FA58E3" w:rsidRPr="00B5372B">
              <w:rPr>
                <w:rStyle w:val="EndnoteReference"/>
                <w:rFonts w:cstheme="minorHAnsi"/>
                <w:sz w:val="18"/>
                <w:szCs w:val="18"/>
              </w:rPr>
              <w:endnoteReference w:id="10"/>
            </w:r>
          </w:p>
          <w:p w14:paraId="3DAEB667" w14:textId="0D61856F" w:rsidR="00643BF2" w:rsidRDefault="00ED61D0" w:rsidP="004F538D">
            <w:pPr>
              <w:jc w:val="both"/>
              <w:rPr>
                <w:rFonts w:cstheme="minorHAnsi"/>
                <w:sz w:val="20"/>
                <w:szCs w:val="20"/>
              </w:rPr>
            </w:pPr>
            <w:r w:rsidRPr="00FA58E3">
              <w:rPr>
                <w:sz w:val="20"/>
                <w:szCs w:val="20"/>
              </w:rPr>
              <w:t>33.1</w:t>
            </w:r>
            <w:r w:rsidR="00FA58E3" w:rsidRPr="00FA58E3">
              <w:rPr>
                <w:sz w:val="20"/>
                <w:szCs w:val="20"/>
              </w:rPr>
              <w:t>1</w:t>
            </w:r>
            <w:r w:rsidRPr="00FA58E3">
              <w:rPr>
                <w:sz w:val="20"/>
                <w:szCs w:val="20"/>
              </w:rPr>
              <w:t xml:space="preserve"> </w:t>
            </w:r>
            <w:r w:rsidR="00FA58E3">
              <w:rPr>
                <w:sz w:val="20"/>
                <w:szCs w:val="20"/>
              </w:rPr>
              <w:t>Número</w:t>
            </w:r>
            <w:r w:rsidRPr="00FA58E3">
              <w:rPr>
                <w:sz w:val="20"/>
                <w:szCs w:val="20"/>
              </w:rPr>
              <w:t xml:space="preserve"> de actividades de formación y toma de conciencia y distribución de información (entregables) entre todo el personal gubernamental relevante acerca de la existencia de </w:t>
            </w:r>
            <w:r w:rsidR="00AF6BE2">
              <w:rPr>
                <w:sz w:val="20"/>
                <w:szCs w:val="20"/>
              </w:rPr>
              <w:t>puntos focales</w:t>
            </w:r>
            <w:r w:rsidRPr="00FA58E3">
              <w:rPr>
                <w:sz w:val="20"/>
                <w:szCs w:val="20"/>
              </w:rPr>
              <w:t xml:space="preserve"> y </w:t>
            </w:r>
            <w:r w:rsidR="005B4390">
              <w:rPr>
                <w:sz w:val="20"/>
                <w:szCs w:val="20"/>
              </w:rPr>
              <w:t xml:space="preserve">del </w:t>
            </w:r>
            <w:r w:rsidRPr="00FA58E3">
              <w:rPr>
                <w:sz w:val="20"/>
                <w:szCs w:val="20"/>
              </w:rPr>
              <w:t>mecanismo de coordinación, su</w:t>
            </w:r>
            <w:r w:rsidR="005B4390">
              <w:rPr>
                <w:sz w:val="20"/>
                <w:szCs w:val="20"/>
              </w:rPr>
              <w:t>s</w:t>
            </w:r>
            <w:r w:rsidRPr="00FA58E3">
              <w:rPr>
                <w:sz w:val="20"/>
                <w:szCs w:val="20"/>
              </w:rPr>
              <w:t xml:space="preserve"> mandato</w:t>
            </w:r>
            <w:r w:rsidR="005B4390">
              <w:rPr>
                <w:sz w:val="20"/>
                <w:szCs w:val="20"/>
              </w:rPr>
              <w:t>s</w:t>
            </w:r>
            <w:r w:rsidRPr="00FA58E3">
              <w:rPr>
                <w:sz w:val="20"/>
                <w:szCs w:val="20"/>
              </w:rPr>
              <w:t xml:space="preserve"> y sus procedimientos</w:t>
            </w:r>
            <w:r>
              <w:rPr>
                <w:sz w:val="20"/>
                <w:szCs w:val="20"/>
              </w:rPr>
              <w:t>/protocolos para la implicación.</w:t>
            </w:r>
          </w:p>
          <w:p w14:paraId="591C939F" w14:textId="77777777" w:rsidR="003A2D7B" w:rsidRDefault="003A2D7B" w:rsidP="004F538D">
            <w:pPr>
              <w:rPr>
                <w:rFonts w:cstheme="minorHAnsi"/>
                <w:sz w:val="20"/>
                <w:szCs w:val="20"/>
              </w:rPr>
            </w:pPr>
          </w:p>
          <w:p w14:paraId="5122DD7C" w14:textId="75107B1F" w:rsidR="003A2D7B" w:rsidRPr="008B1FC1" w:rsidRDefault="003A2D7B" w:rsidP="00F41C46">
            <w:pPr>
              <w:pStyle w:val="CommentText"/>
              <w:spacing w:after="0"/>
              <w:jc w:val="both"/>
              <w:rPr>
                <w:rFonts w:cstheme="minorHAnsi"/>
                <w:lang w:val="es-419"/>
              </w:rPr>
            </w:pPr>
          </w:p>
        </w:tc>
        <w:tc>
          <w:tcPr>
            <w:tcW w:w="4536" w:type="dxa"/>
          </w:tcPr>
          <w:p w14:paraId="07BA6083" w14:textId="0E0B22EE" w:rsidR="00C410CA" w:rsidRPr="00B00B8D" w:rsidRDefault="00234DE0" w:rsidP="004F538D">
            <w:pPr>
              <w:jc w:val="both"/>
              <w:rPr>
                <w:rFonts w:cstheme="minorHAnsi"/>
                <w:sz w:val="20"/>
                <w:szCs w:val="20"/>
              </w:rPr>
            </w:pPr>
            <w:r>
              <w:rPr>
                <w:sz w:val="20"/>
                <w:szCs w:val="20"/>
              </w:rPr>
              <w:t xml:space="preserve">33.12 Tipo y número de </w:t>
            </w:r>
            <w:r w:rsidRPr="00B00B8D">
              <w:rPr>
                <w:sz w:val="20"/>
                <w:szCs w:val="20"/>
              </w:rPr>
              <w:t xml:space="preserve">actividades de promoción, incluyendo actividades de toma de conciencia, fomento de capacidades e iniciativas de formación en la Convención, llevadas a cabo por el marco de </w:t>
            </w:r>
            <w:r w:rsidR="005B4390">
              <w:rPr>
                <w:sz w:val="20"/>
                <w:szCs w:val="20"/>
              </w:rPr>
              <w:t>monitoreo</w:t>
            </w:r>
            <w:r w:rsidR="005B4390" w:rsidRPr="00B00B8D">
              <w:rPr>
                <w:sz w:val="20"/>
                <w:szCs w:val="20"/>
              </w:rPr>
              <w:t xml:space="preserve"> </w:t>
            </w:r>
            <w:r w:rsidRPr="00B00B8D">
              <w:rPr>
                <w:sz w:val="20"/>
                <w:szCs w:val="20"/>
              </w:rPr>
              <w:t>independiente, clasificadas por grupo objetivo (por ejemplo, público en general, personal del gobierno, etc.).</w:t>
            </w:r>
            <w:r w:rsidR="00737D13" w:rsidRPr="00B00B8D">
              <w:rPr>
                <w:rStyle w:val="EndnoteReference"/>
                <w:rFonts w:cstheme="minorHAnsi"/>
                <w:sz w:val="20"/>
                <w:szCs w:val="20"/>
              </w:rPr>
              <w:endnoteReference w:id="11"/>
            </w:r>
            <w:r w:rsidRPr="00B00B8D">
              <w:rPr>
                <w:sz w:val="20"/>
                <w:szCs w:val="20"/>
              </w:rPr>
              <w:t xml:space="preserve"> </w:t>
            </w:r>
          </w:p>
          <w:p w14:paraId="5115C6B5" w14:textId="4787B6ED" w:rsidR="004C47F0" w:rsidRDefault="00C17189" w:rsidP="0080004D">
            <w:pPr>
              <w:jc w:val="both"/>
              <w:rPr>
                <w:rFonts w:cstheme="minorHAnsi"/>
                <w:sz w:val="20"/>
                <w:szCs w:val="20"/>
              </w:rPr>
            </w:pPr>
            <w:r w:rsidRPr="00B00B8D">
              <w:rPr>
                <w:sz w:val="20"/>
                <w:szCs w:val="20"/>
              </w:rPr>
              <w:t>33.13 Número de proyectos de leyes, políticas, estrategias, decisiones administrativas y otros actos administrativos nacionales, etc., examinados</w:t>
            </w:r>
            <w:r>
              <w:rPr>
                <w:b/>
                <w:sz w:val="20"/>
                <w:szCs w:val="20"/>
              </w:rPr>
              <w:t xml:space="preserve"> </w:t>
            </w:r>
            <w:r w:rsidRPr="00B00B8D">
              <w:rPr>
                <w:sz w:val="20"/>
                <w:szCs w:val="20"/>
              </w:rPr>
              <w:t>por</w:t>
            </w:r>
            <w:r>
              <w:rPr>
                <w:sz w:val="20"/>
                <w:szCs w:val="20"/>
              </w:rPr>
              <w:t xml:space="preserve"> el marco de </w:t>
            </w:r>
            <w:r w:rsidR="005B4390">
              <w:rPr>
                <w:sz w:val="20"/>
                <w:szCs w:val="20"/>
              </w:rPr>
              <w:t>monitoreo</w:t>
            </w:r>
            <w:r w:rsidR="005B4390">
              <w:rPr>
                <w:sz w:val="20"/>
                <w:szCs w:val="20"/>
              </w:rPr>
              <w:t xml:space="preserve"> </w:t>
            </w:r>
            <w:r>
              <w:rPr>
                <w:sz w:val="20"/>
                <w:szCs w:val="20"/>
              </w:rPr>
              <w:t xml:space="preserve">independiente, desglosados por tipo de proceso y si el examen se realizó o no previa solicitud. </w:t>
            </w:r>
          </w:p>
          <w:p w14:paraId="212D4C47" w14:textId="4FE6A790" w:rsidR="00C17189" w:rsidRDefault="00ED61D0" w:rsidP="004F538D">
            <w:pPr>
              <w:jc w:val="both"/>
              <w:rPr>
                <w:rFonts w:cstheme="minorHAnsi"/>
                <w:sz w:val="20"/>
                <w:szCs w:val="20"/>
              </w:rPr>
            </w:pPr>
            <w:r>
              <w:rPr>
                <w:sz w:val="20"/>
                <w:szCs w:val="20"/>
              </w:rPr>
              <w:t xml:space="preserve">33.14 Adopción de acuerdos formales de colaboración entre los mecanismos del marco de </w:t>
            </w:r>
            <w:r w:rsidR="005B4390">
              <w:rPr>
                <w:sz w:val="20"/>
                <w:szCs w:val="20"/>
              </w:rPr>
              <w:t>monitoreo</w:t>
            </w:r>
            <w:r w:rsidR="005B4390">
              <w:rPr>
                <w:sz w:val="20"/>
                <w:szCs w:val="20"/>
              </w:rPr>
              <w:t xml:space="preserve"> </w:t>
            </w:r>
            <w:r>
              <w:rPr>
                <w:sz w:val="20"/>
                <w:szCs w:val="20"/>
              </w:rPr>
              <w:t xml:space="preserve">y las </w:t>
            </w:r>
            <w:r w:rsidRPr="00B00B8D">
              <w:rPr>
                <w:sz w:val="20"/>
                <w:szCs w:val="20"/>
              </w:rPr>
              <w:t>oficinas de estadísticas regionales o estatales,</w:t>
            </w:r>
            <w:r>
              <w:rPr>
                <w:sz w:val="20"/>
                <w:szCs w:val="20"/>
              </w:rPr>
              <w:t xml:space="preserve"> incluyendo intercambio de información, asesoramiento técnico mutuo, etc.</w:t>
            </w:r>
            <w:r w:rsidR="00B00B8D" w:rsidRPr="006C18B2">
              <w:rPr>
                <w:rStyle w:val="EndnoteReference"/>
                <w:rFonts w:cstheme="minorHAnsi"/>
                <w:sz w:val="18"/>
                <w:szCs w:val="18"/>
              </w:rPr>
              <w:endnoteReference w:id="12"/>
            </w:r>
          </w:p>
          <w:p w14:paraId="293487BA" w14:textId="0111B626" w:rsidR="00113D6A" w:rsidRPr="00B00B8D" w:rsidRDefault="00C17189" w:rsidP="004F538D">
            <w:pPr>
              <w:jc w:val="both"/>
              <w:rPr>
                <w:rFonts w:cstheme="minorHAnsi"/>
                <w:sz w:val="20"/>
                <w:szCs w:val="20"/>
              </w:rPr>
            </w:pPr>
            <w:r>
              <w:rPr>
                <w:sz w:val="20"/>
                <w:szCs w:val="20"/>
              </w:rPr>
              <w:t xml:space="preserve">33.15. Tipo y número de </w:t>
            </w:r>
            <w:r w:rsidRPr="00B00B8D">
              <w:rPr>
                <w:sz w:val="20"/>
                <w:szCs w:val="20"/>
              </w:rPr>
              <w:t xml:space="preserve">actividades de </w:t>
            </w:r>
            <w:r w:rsidR="005B4390">
              <w:rPr>
                <w:sz w:val="20"/>
                <w:szCs w:val="20"/>
              </w:rPr>
              <w:t>monitoreo</w:t>
            </w:r>
            <w:r w:rsidRPr="00B00B8D">
              <w:rPr>
                <w:sz w:val="20"/>
                <w:szCs w:val="20"/>
              </w:rPr>
              <w:t xml:space="preserve">, </w:t>
            </w:r>
            <w:r w:rsidR="0028625D" w:rsidRPr="00B00B8D">
              <w:rPr>
                <w:sz w:val="20"/>
                <w:szCs w:val="20"/>
              </w:rPr>
              <w:t>incluyendo,</w:t>
            </w:r>
            <w:r w:rsidRPr="00B00B8D">
              <w:rPr>
                <w:sz w:val="20"/>
                <w:szCs w:val="20"/>
              </w:rPr>
              <w:t xml:space="preserve"> por ejemplo, visitas a instituciones </w:t>
            </w:r>
            <w:r w:rsidR="00B00B8D">
              <w:rPr>
                <w:sz w:val="20"/>
                <w:szCs w:val="20"/>
              </w:rPr>
              <w:t>y otras instalaciones donde se priva a las</w:t>
            </w:r>
            <w:r w:rsidRPr="00B00B8D">
              <w:rPr>
                <w:sz w:val="20"/>
                <w:szCs w:val="20"/>
              </w:rPr>
              <w:t xml:space="preserve"> personas con discapacidad </w:t>
            </w:r>
            <w:r w:rsidR="00B00B8D">
              <w:rPr>
                <w:sz w:val="20"/>
                <w:szCs w:val="20"/>
              </w:rPr>
              <w:t>de su libertad</w:t>
            </w:r>
            <w:r w:rsidRPr="00B00B8D">
              <w:rPr>
                <w:sz w:val="20"/>
                <w:szCs w:val="20"/>
              </w:rPr>
              <w:t xml:space="preserve">, </w:t>
            </w:r>
            <w:r w:rsidR="00B00B8D">
              <w:rPr>
                <w:sz w:val="20"/>
                <w:szCs w:val="20"/>
              </w:rPr>
              <w:t xml:space="preserve">ya sea </w:t>
            </w:r>
            <w:r w:rsidR="005B4390">
              <w:rPr>
                <w:sz w:val="20"/>
                <w:szCs w:val="20"/>
              </w:rPr>
              <w:t>en base a la normativa</w:t>
            </w:r>
            <w:r w:rsidR="00B00B8D">
              <w:rPr>
                <w:sz w:val="20"/>
                <w:szCs w:val="20"/>
              </w:rPr>
              <w:t xml:space="preserve"> </w:t>
            </w:r>
            <w:proofErr w:type="gramStart"/>
            <w:r w:rsidR="00B00B8D">
              <w:rPr>
                <w:sz w:val="20"/>
                <w:szCs w:val="20"/>
              </w:rPr>
              <w:t xml:space="preserve">o </w:t>
            </w:r>
            <w:r w:rsidRPr="00B00B8D">
              <w:rPr>
                <w:sz w:val="20"/>
                <w:szCs w:val="20"/>
              </w:rPr>
              <w:t xml:space="preserve"> </w:t>
            </w:r>
            <w:r w:rsidR="00B00B8D">
              <w:rPr>
                <w:sz w:val="20"/>
                <w:szCs w:val="20"/>
              </w:rPr>
              <w:t>de</w:t>
            </w:r>
            <w:proofErr w:type="gramEnd"/>
            <w:r w:rsidR="00B00B8D">
              <w:rPr>
                <w:sz w:val="20"/>
                <w:szCs w:val="20"/>
              </w:rPr>
              <w:t xml:space="preserve"> facto</w:t>
            </w:r>
            <w:r w:rsidR="005B4390">
              <w:rPr>
                <w:sz w:val="20"/>
                <w:szCs w:val="20"/>
              </w:rPr>
              <w:t>,</w:t>
            </w:r>
            <w:r w:rsidR="00B00B8D">
              <w:rPr>
                <w:sz w:val="20"/>
                <w:szCs w:val="20"/>
              </w:rPr>
              <w:t xml:space="preserve"> </w:t>
            </w:r>
            <w:r w:rsidR="005B4390">
              <w:rPr>
                <w:sz w:val="20"/>
                <w:szCs w:val="20"/>
              </w:rPr>
              <w:t xml:space="preserve">inspección </w:t>
            </w:r>
            <w:r w:rsidRPr="00B00B8D">
              <w:rPr>
                <w:sz w:val="20"/>
                <w:szCs w:val="20"/>
              </w:rPr>
              <w:t xml:space="preserve">de </w:t>
            </w:r>
            <w:r w:rsidR="00B00B8D">
              <w:rPr>
                <w:sz w:val="20"/>
                <w:szCs w:val="20"/>
              </w:rPr>
              <w:t xml:space="preserve">las </w:t>
            </w:r>
            <w:r w:rsidRPr="00B00B8D">
              <w:rPr>
                <w:sz w:val="20"/>
                <w:szCs w:val="20"/>
              </w:rPr>
              <w:t>instalaciones de proveedores de servicios a personas con discapacidad</w:t>
            </w:r>
            <w:r w:rsidR="00B00B8D">
              <w:rPr>
                <w:sz w:val="20"/>
                <w:szCs w:val="20"/>
              </w:rPr>
              <w:t>, y evaluación de las políticas implementadas</w:t>
            </w:r>
            <w:r w:rsidRPr="00B00B8D">
              <w:rPr>
                <w:sz w:val="20"/>
                <w:szCs w:val="20"/>
              </w:rPr>
              <w:t>.</w:t>
            </w:r>
          </w:p>
          <w:p w14:paraId="77E309B0" w14:textId="5C71EC2D" w:rsidR="0065051C" w:rsidRPr="00203E7D" w:rsidRDefault="0065051C" w:rsidP="00B00B8D">
            <w:pPr>
              <w:jc w:val="both"/>
              <w:rPr>
                <w:rFonts w:cstheme="minorHAnsi"/>
                <w:sz w:val="20"/>
                <w:szCs w:val="20"/>
              </w:rPr>
            </w:pPr>
          </w:p>
        </w:tc>
        <w:tc>
          <w:tcPr>
            <w:tcW w:w="4395" w:type="dxa"/>
          </w:tcPr>
          <w:p w14:paraId="5618A2E5" w14:textId="21EB9F05" w:rsidR="006644EA" w:rsidRDefault="00ED61D0" w:rsidP="004F538D">
            <w:pPr>
              <w:jc w:val="both"/>
              <w:rPr>
                <w:rFonts w:cstheme="minorHAnsi"/>
                <w:sz w:val="20"/>
                <w:szCs w:val="20"/>
              </w:rPr>
            </w:pPr>
            <w:r>
              <w:rPr>
                <w:sz w:val="20"/>
                <w:szCs w:val="20"/>
              </w:rPr>
              <w:t>33.1</w:t>
            </w:r>
            <w:r w:rsidR="005B4390">
              <w:rPr>
                <w:sz w:val="20"/>
                <w:szCs w:val="20"/>
              </w:rPr>
              <w:t>7</w:t>
            </w:r>
            <w:r>
              <w:rPr>
                <w:sz w:val="20"/>
                <w:szCs w:val="20"/>
              </w:rPr>
              <w:t xml:space="preserve"> </w:t>
            </w:r>
            <w:r w:rsidRPr="00F41C46">
              <w:rPr>
                <w:sz w:val="20"/>
                <w:szCs w:val="20"/>
              </w:rPr>
              <w:t xml:space="preserve">Asignación de fondos del presupuesto estatal </w:t>
            </w:r>
            <w:r w:rsidR="00F41C46">
              <w:rPr>
                <w:sz w:val="20"/>
                <w:szCs w:val="20"/>
              </w:rPr>
              <w:t xml:space="preserve">distribuidos </w:t>
            </w:r>
            <w:r w:rsidRPr="00F41C46">
              <w:rPr>
                <w:sz w:val="20"/>
                <w:szCs w:val="20"/>
              </w:rPr>
              <w:t>entre</w:t>
            </w:r>
            <w:r>
              <w:rPr>
                <w:sz w:val="20"/>
                <w:szCs w:val="20"/>
              </w:rPr>
              <w:t xml:space="preserve"> organizaciones de personas con discapacidad, con el propósito de participar en actividades de </w:t>
            </w:r>
            <w:r w:rsidR="005B4390">
              <w:rPr>
                <w:sz w:val="20"/>
                <w:szCs w:val="20"/>
              </w:rPr>
              <w:t>monitoreo</w:t>
            </w:r>
            <w:r>
              <w:rPr>
                <w:sz w:val="20"/>
                <w:szCs w:val="20"/>
              </w:rPr>
              <w:t>.</w:t>
            </w:r>
          </w:p>
          <w:p w14:paraId="14CB59DF" w14:textId="29637F66" w:rsidR="005B5EFD" w:rsidRDefault="00ED61D0" w:rsidP="004F538D">
            <w:pPr>
              <w:jc w:val="both"/>
            </w:pPr>
            <w:r>
              <w:rPr>
                <w:sz w:val="20"/>
                <w:szCs w:val="20"/>
              </w:rPr>
              <w:t>33.1</w:t>
            </w:r>
            <w:r w:rsidR="005B4390">
              <w:rPr>
                <w:sz w:val="20"/>
                <w:szCs w:val="20"/>
              </w:rPr>
              <w:t>8</w:t>
            </w:r>
            <w:r>
              <w:rPr>
                <w:sz w:val="20"/>
                <w:szCs w:val="20"/>
              </w:rPr>
              <w:t xml:space="preserve"> Número de actividades de desarrollo de capacidades con financiación del Estado para fortalecer la capacidad de las </w:t>
            </w:r>
            <w:r w:rsidR="00F41C46">
              <w:rPr>
                <w:sz w:val="20"/>
                <w:szCs w:val="20"/>
              </w:rPr>
              <w:t>organizaciones de personas con discapacidad</w:t>
            </w:r>
            <w:r>
              <w:rPr>
                <w:sz w:val="20"/>
                <w:szCs w:val="20"/>
              </w:rPr>
              <w:t xml:space="preserve"> con el fin de participar en actividades de </w:t>
            </w:r>
            <w:r w:rsidR="005B4390">
              <w:rPr>
                <w:sz w:val="20"/>
                <w:szCs w:val="20"/>
              </w:rPr>
              <w:t>monitoreo</w:t>
            </w:r>
            <w:r>
              <w:rPr>
                <w:sz w:val="20"/>
                <w:szCs w:val="20"/>
              </w:rPr>
              <w:t xml:space="preserve">. </w:t>
            </w:r>
          </w:p>
          <w:p w14:paraId="35A3F54E" w14:textId="55A0F0D0" w:rsidR="005F7C6D" w:rsidRDefault="00ED61D0" w:rsidP="004F538D">
            <w:pPr>
              <w:jc w:val="both"/>
              <w:rPr>
                <w:rFonts w:cstheme="minorHAnsi"/>
                <w:sz w:val="20"/>
                <w:szCs w:val="20"/>
              </w:rPr>
            </w:pPr>
            <w:r>
              <w:rPr>
                <w:sz w:val="20"/>
                <w:szCs w:val="20"/>
              </w:rPr>
              <w:t>33.</w:t>
            </w:r>
            <w:r w:rsidR="005B4390">
              <w:rPr>
                <w:sz w:val="20"/>
                <w:szCs w:val="20"/>
              </w:rPr>
              <w:t>19</w:t>
            </w:r>
            <w:r>
              <w:rPr>
                <w:sz w:val="20"/>
                <w:szCs w:val="20"/>
              </w:rPr>
              <w:t xml:space="preserve"> Número y proporción de procesos de </w:t>
            </w:r>
            <w:r w:rsidR="005B4390">
              <w:rPr>
                <w:sz w:val="20"/>
                <w:szCs w:val="20"/>
              </w:rPr>
              <w:t>monitoreo</w:t>
            </w:r>
            <w:r w:rsidR="005B4390">
              <w:rPr>
                <w:sz w:val="20"/>
                <w:szCs w:val="20"/>
              </w:rPr>
              <w:t xml:space="preserve"> </w:t>
            </w:r>
            <w:r>
              <w:rPr>
                <w:sz w:val="20"/>
                <w:szCs w:val="20"/>
              </w:rPr>
              <w:t xml:space="preserve">abiertos a la participación de la sociedad civil, clasificados por tipo de intervención/proceso y tema. </w:t>
            </w:r>
          </w:p>
          <w:p w14:paraId="5BF7ADC1" w14:textId="6B183EFE" w:rsidR="0065051C" w:rsidRPr="00203E7D" w:rsidRDefault="0065051C" w:rsidP="004F538D">
            <w:pPr>
              <w:rPr>
                <w:rFonts w:cstheme="minorHAnsi"/>
                <w:sz w:val="20"/>
                <w:szCs w:val="20"/>
              </w:rPr>
            </w:pPr>
          </w:p>
        </w:tc>
      </w:tr>
      <w:tr w:rsidR="00381918" w:rsidRPr="00203E7D" w14:paraId="4B91F32E" w14:textId="77777777" w:rsidTr="001446B1">
        <w:tc>
          <w:tcPr>
            <w:tcW w:w="1147" w:type="dxa"/>
          </w:tcPr>
          <w:p w14:paraId="73C4FE8D" w14:textId="1CC54195" w:rsidR="000C6768" w:rsidRPr="00203E7D" w:rsidRDefault="000C6768" w:rsidP="004F538D">
            <w:pPr>
              <w:rPr>
                <w:rFonts w:cstheme="minorHAnsi"/>
                <w:b/>
                <w:sz w:val="20"/>
                <w:szCs w:val="20"/>
              </w:rPr>
            </w:pPr>
            <w:r>
              <w:rPr>
                <w:b/>
                <w:sz w:val="20"/>
                <w:szCs w:val="20"/>
              </w:rPr>
              <w:t>Resultado</w:t>
            </w:r>
          </w:p>
        </w:tc>
        <w:tc>
          <w:tcPr>
            <w:tcW w:w="5085" w:type="dxa"/>
          </w:tcPr>
          <w:p w14:paraId="65824E6F" w14:textId="01038B7F" w:rsidR="00330660" w:rsidRDefault="00345E96" w:rsidP="004F538D">
            <w:pPr>
              <w:pStyle w:val="CommentText"/>
              <w:spacing w:after="0"/>
              <w:jc w:val="both"/>
              <w:rPr>
                <w:rFonts w:cstheme="minorHAnsi"/>
              </w:rPr>
            </w:pPr>
            <w:r>
              <w:t>33.2</w:t>
            </w:r>
            <w:r w:rsidR="005B4390">
              <w:t>0</w:t>
            </w:r>
            <w:r>
              <w:t xml:space="preserve"> </w:t>
            </w:r>
            <w:r w:rsidRPr="00F41C46">
              <w:t xml:space="preserve">Consultas y actividades relacionadas llevadas a cabo para garantizar la estrecha colaboración y la implicación activa de organizaciones de personas con discapacidad en el desarrollo e implementación de medidas para cumplir con la Convención emprendidas por los </w:t>
            </w:r>
            <w:r w:rsidR="00AF6BE2">
              <w:t>puntos focales</w:t>
            </w:r>
            <w:r>
              <w:t xml:space="preserve"> y </w:t>
            </w:r>
            <w:r w:rsidR="005B4390">
              <w:t>el</w:t>
            </w:r>
            <w:r>
              <w:t xml:space="preserve"> mecanismo de coordinación </w:t>
            </w:r>
          </w:p>
          <w:p w14:paraId="68D212E9" w14:textId="1D0DD4B3" w:rsidR="00DB4C6E" w:rsidRDefault="00DB4C6E" w:rsidP="004F538D">
            <w:pPr>
              <w:pStyle w:val="CommentText"/>
              <w:spacing w:after="0"/>
              <w:jc w:val="both"/>
              <w:rPr>
                <w:rFonts w:cstheme="minorHAnsi"/>
              </w:rPr>
            </w:pPr>
            <w:r>
              <w:t>.</w:t>
            </w:r>
          </w:p>
          <w:p w14:paraId="691B8B0E" w14:textId="77777777" w:rsidR="00DB4C6E" w:rsidRDefault="00DB4C6E" w:rsidP="004F538D">
            <w:pPr>
              <w:pStyle w:val="CommentText"/>
              <w:spacing w:after="0"/>
              <w:jc w:val="both"/>
              <w:rPr>
                <w:rFonts w:cstheme="minorHAnsi"/>
              </w:rPr>
            </w:pPr>
          </w:p>
          <w:p w14:paraId="67664DB9" w14:textId="6B3436BF" w:rsidR="00926F81" w:rsidRPr="00595F54" w:rsidRDefault="00926F81" w:rsidP="003A2D7B">
            <w:pPr>
              <w:pStyle w:val="CommentText"/>
              <w:spacing w:after="0"/>
              <w:jc w:val="both"/>
              <w:rPr>
                <w:sz w:val="18"/>
                <w:szCs w:val="18"/>
              </w:rPr>
            </w:pPr>
          </w:p>
        </w:tc>
        <w:tc>
          <w:tcPr>
            <w:tcW w:w="4536" w:type="dxa"/>
          </w:tcPr>
          <w:p w14:paraId="1E9164AE" w14:textId="000B2A6F" w:rsidR="000C6768" w:rsidRPr="00F41C46" w:rsidRDefault="000C6768" w:rsidP="004F538D">
            <w:pPr>
              <w:jc w:val="both"/>
              <w:rPr>
                <w:rFonts w:cstheme="minorHAnsi"/>
                <w:sz w:val="20"/>
                <w:szCs w:val="20"/>
              </w:rPr>
            </w:pPr>
            <w:r>
              <w:rPr>
                <w:sz w:val="20"/>
                <w:szCs w:val="20"/>
              </w:rPr>
              <w:t>33.2</w:t>
            </w:r>
            <w:r w:rsidR="005B4390">
              <w:rPr>
                <w:sz w:val="20"/>
                <w:szCs w:val="20"/>
              </w:rPr>
              <w:t>1</w:t>
            </w:r>
            <w:r>
              <w:rPr>
                <w:sz w:val="20"/>
                <w:szCs w:val="20"/>
              </w:rPr>
              <w:t xml:space="preserve"> </w:t>
            </w:r>
            <w:r w:rsidRPr="00F41C46">
              <w:rPr>
                <w:sz w:val="20"/>
                <w:szCs w:val="20"/>
              </w:rPr>
              <w:t xml:space="preserve">Número de personas que participan en actividades de promoción, incluidas </w:t>
            </w:r>
            <w:r w:rsidR="00F41C46">
              <w:rPr>
                <w:sz w:val="20"/>
                <w:szCs w:val="20"/>
              </w:rPr>
              <w:t xml:space="preserve">las </w:t>
            </w:r>
            <w:r w:rsidRPr="00F41C46">
              <w:rPr>
                <w:sz w:val="20"/>
                <w:szCs w:val="20"/>
              </w:rPr>
              <w:t xml:space="preserve">actividades de toma de conciencia, </w:t>
            </w:r>
            <w:r w:rsidRPr="0028625D">
              <w:rPr>
                <w:sz w:val="18"/>
                <w:szCs w:val="18"/>
              </w:rPr>
              <w:t>fomento</w:t>
            </w:r>
            <w:r w:rsidRPr="00F41C46">
              <w:rPr>
                <w:sz w:val="20"/>
                <w:szCs w:val="20"/>
              </w:rPr>
              <w:t xml:space="preserve"> de la capacidad</w:t>
            </w:r>
            <w:r w:rsidR="00F41C46">
              <w:rPr>
                <w:sz w:val="20"/>
                <w:szCs w:val="20"/>
              </w:rPr>
              <w:t xml:space="preserve">, investigación </w:t>
            </w:r>
            <w:r w:rsidRPr="00F41C46">
              <w:rPr>
                <w:sz w:val="20"/>
                <w:szCs w:val="20"/>
              </w:rPr>
              <w:t xml:space="preserve">y </w:t>
            </w:r>
            <w:r w:rsidR="00F41C46">
              <w:rPr>
                <w:sz w:val="20"/>
                <w:szCs w:val="20"/>
              </w:rPr>
              <w:t xml:space="preserve">formación </w:t>
            </w:r>
            <w:r w:rsidRPr="00F41C46">
              <w:rPr>
                <w:sz w:val="20"/>
                <w:szCs w:val="20"/>
              </w:rPr>
              <w:t>sobre la Convención llevadas a cabo por el marco de monitorización independiente, desglosadas por tipo de actividad, edad, sexo, discapacidad y otros criterios pertinentes.</w:t>
            </w:r>
          </w:p>
          <w:p w14:paraId="7BF5B6EE" w14:textId="0C968E68" w:rsidR="00ED0E57" w:rsidRPr="00F41C46" w:rsidRDefault="00ED61D0" w:rsidP="004F538D">
            <w:pPr>
              <w:jc w:val="both"/>
              <w:rPr>
                <w:rFonts w:cstheme="minorHAnsi"/>
                <w:sz w:val="20"/>
                <w:szCs w:val="20"/>
              </w:rPr>
            </w:pPr>
            <w:r w:rsidRPr="00F41C46">
              <w:rPr>
                <w:sz w:val="20"/>
                <w:szCs w:val="20"/>
              </w:rPr>
              <w:t>33.2</w:t>
            </w:r>
            <w:r w:rsidR="005B4390">
              <w:rPr>
                <w:sz w:val="20"/>
                <w:szCs w:val="20"/>
              </w:rPr>
              <w:t>2</w:t>
            </w:r>
            <w:r w:rsidRPr="00F41C46">
              <w:rPr>
                <w:sz w:val="20"/>
                <w:szCs w:val="20"/>
              </w:rPr>
              <w:t xml:space="preserve"> Número y proporción de procesos/actividades de </w:t>
            </w:r>
            <w:r w:rsidR="005B4390">
              <w:rPr>
                <w:sz w:val="20"/>
                <w:szCs w:val="20"/>
              </w:rPr>
              <w:t>monitoreo</w:t>
            </w:r>
            <w:r w:rsidR="005B4390" w:rsidRPr="00F41C46">
              <w:rPr>
                <w:sz w:val="20"/>
                <w:szCs w:val="20"/>
              </w:rPr>
              <w:t xml:space="preserve"> </w:t>
            </w:r>
            <w:r w:rsidRPr="00F41C46">
              <w:rPr>
                <w:sz w:val="20"/>
                <w:szCs w:val="20"/>
              </w:rPr>
              <w:t xml:space="preserve">de los mecanismos del marco de </w:t>
            </w:r>
            <w:r w:rsidR="005B4390">
              <w:rPr>
                <w:sz w:val="20"/>
                <w:szCs w:val="20"/>
              </w:rPr>
              <w:t>monitoreo</w:t>
            </w:r>
            <w:r w:rsidR="005B4390" w:rsidRPr="00F41C46">
              <w:rPr>
                <w:sz w:val="20"/>
                <w:szCs w:val="20"/>
              </w:rPr>
              <w:t xml:space="preserve"> </w:t>
            </w:r>
            <w:r w:rsidRPr="00F41C46">
              <w:rPr>
                <w:sz w:val="20"/>
                <w:szCs w:val="20"/>
              </w:rPr>
              <w:t>independiente que contaron con la colaboración de organizaciones de personas con discapacidad, clasificados por tipo de organización de personas con discapacidad</w:t>
            </w:r>
            <w:r w:rsidR="00984AC7" w:rsidRPr="00F41C46">
              <w:rPr>
                <w:rStyle w:val="EndnoteReference"/>
                <w:rFonts w:cstheme="minorHAnsi"/>
                <w:sz w:val="20"/>
                <w:szCs w:val="20"/>
              </w:rPr>
              <w:endnoteReference w:id="13"/>
            </w:r>
            <w:r w:rsidRPr="00F41C46">
              <w:rPr>
                <w:sz w:val="20"/>
                <w:szCs w:val="20"/>
              </w:rPr>
              <w:t xml:space="preserve"> y circunscripción representada entre personas con discapacidad. </w:t>
            </w:r>
          </w:p>
          <w:p w14:paraId="276B70AB" w14:textId="6CAC2150" w:rsidR="00B2353B" w:rsidRDefault="00ED61D0" w:rsidP="00B2353B">
            <w:pPr>
              <w:jc w:val="both"/>
              <w:rPr>
                <w:rFonts w:cstheme="minorHAnsi"/>
                <w:sz w:val="20"/>
                <w:szCs w:val="20"/>
              </w:rPr>
            </w:pPr>
            <w:r w:rsidRPr="00F41C46">
              <w:rPr>
                <w:sz w:val="20"/>
                <w:szCs w:val="20"/>
              </w:rPr>
              <w:t>33.2</w:t>
            </w:r>
            <w:r w:rsidR="005B4390">
              <w:rPr>
                <w:sz w:val="20"/>
                <w:szCs w:val="20"/>
              </w:rPr>
              <w:t>3</w:t>
            </w:r>
            <w:r w:rsidRPr="00F41C46">
              <w:rPr>
                <w:sz w:val="20"/>
                <w:szCs w:val="20"/>
              </w:rPr>
              <w:t xml:space="preserve"> </w:t>
            </w:r>
            <w:r w:rsidR="00F41C46">
              <w:rPr>
                <w:sz w:val="20"/>
                <w:szCs w:val="20"/>
              </w:rPr>
              <w:t>Cuando proceda,</w:t>
            </w:r>
            <w:r w:rsidR="00F41C46">
              <w:rPr>
                <w:rStyle w:val="EndnoteReference"/>
                <w:rFonts w:cstheme="minorHAnsi"/>
                <w:sz w:val="18"/>
                <w:szCs w:val="18"/>
              </w:rPr>
              <w:endnoteReference w:id="14"/>
            </w:r>
            <w:r w:rsidR="00F41C46">
              <w:rPr>
                <w:sz w:val="20"/>
                <w:szCs w:val="20"/>
              </w:rPr>
              <w:t xml:space="preserve"> n</w:t>
            </w:r>
            <w:r>
              <w:rPr>
                <w:sz w:val="20"/>
                <w:szCs w:val="20"/>
              </w:rPr>
              <w:t xml:space="preserve">úmero y porcentaje de denuncias individuales o colectivas presentadas al mecanismo o mecanismos del marco de </w:t>
            </w:r>
            <w:r w:rsidR="005B4390">
              <w:rPr>
                <w:sz w:val="20"/>
                <w:szCs w:val="20"/>
              </w:rPr>
              <w:t>monitoreo</w:t>
            </w:r>
            <w:r w:rsidR="005B4390">
              <w:rPr>
                <w:sz w:val="20"/>
                <w:szCs w:val="20"/>
              </w:rPr>
              <w:t xml:space="preserve"> </w:t>
            </w:r>
            <w:r>
              <w:rPr>
                <w:sz w:val="20"/>
                <w:szCs w:val="20"/>
              </w:rPr>
              <w:t xml:space="preserve">en las que se denuncian </w:t>
            </w:r>
            <w:r w:rsidR="005B4390">
              <w:rPr>
                <w:sz w:val="20"/>
                <w:szCs w:val="20"/>
              </w:rPr>
              <w:t>violaciones</w:t>
            </w:r>
            <w:r w:rsidR="005B4390">
              <w:rPr>
                <w:sz w:val="20"/>
                <w:szCs w:val="20"/>
              </w:rPr>
              <w:t xml:space="preserve"> </w:t>
            </w:r>
            <w:r>
              <w:rPr>
                <w:sz w:val="20"/>
                <w:szCs w:val="20"/>
              </w:rPr>
              <w:t xml:space="preserve">de la Convención recibidas, investigadas y resueltas a favor del denunciante, y proporción de ellas </w:t>
            </w:r>
            <w:r w:rsidR="00F41C46">
              <w:rPr>
                <w:sz w:val="20"/>
                <w:szCs w:val="20"/>
              </w:rPr>
              <w:t>cumplidas</w:t>
            </w:r>
            <w:r>
              <w:rPr>
                <w:sz w:val="20"/>
                <w:szCs w:val="20"/>
              </w:rPr>
              <w:t xml:space="preserve"> por la autoridad pública competente.</w:t>
            </w:r>
            <w:r w:rsidR="00B2353B">
              <w:rPr>
                <w:rStyle w:val="EndnoteReference"/>
                <w:rFonts w:cstheme="minorHAnsi"/>
                <w:sz w:val="20"/>
                <w:szCs w:val="20"/>
              </w:rPr>
              <w:endnoteReference w:id="15"/>
            </w:r>
            <w:r>
              <w:rPr>
                <w:sz w:val="20"/>
                <w:szCs w:val="20"/>
              </w:rPr>
              <w:t xml:space="preserve"> </w:t>
            </w:r>
          </w:p>
          <w:p w14:paraId="583C5FC7" w14:textId="3F9210BD" w:rsidR="00AB4A39" w:rsidRDefault="0047455C" w:rsidP="004F538D">
            <w:pPr>
              <w:jc w:val="both"/>
              <w:rPr>
                <w:rFonts w:cstheme="minorHAnsi"/>
                <w:sz w:val="20"/>
                <w:szCs w:val="20"/>
              </w:rPr>
            </w:pPr>
            <w:r>
              <w:rPr>
                <w:sz w:val="20"/>
                <w:szCs w:val="20"/>
              </w:rPr>
              <w:t>33.2</w:t>
            </w:r>
            <w:r w:rsidR="005B4390">
              <w:rPr>
                <w:sz w:val="20"/>
                <w:szCs w:val="20"/>
              </w:rPr>
              <w:t>4</w:t>
            </w:r>
            <w:r>
              <w:rPr>
                <w:sz w:val="20"/>
                <w:szCs w:val="20"/>
              </w:rPr>
              <w:t xml:space="preserve"> Número y proporción de casos individuales y colectivos remitidos al sistema de justicia por el marco de </w:t>
            </w:r>
            <w:r w:rsidR="005B4390">
              <w:rPr>
                <w:sz w:val="20"/>
                <w:szCs w:val="20"/>
              </w:rPr>
              <w:t>monitoreo</w:t>
            </w:r>
            <w:r w:rsidR="005B4390">
              <w:rPr>
                <w:sz w:val="20"/>
                <w:szCs w:val="20"/>
              </w:rPr>
              <w:t xml:space="preserve"> </w:t>
            </w:r>
            <w:r>
              <w:rPr>
                <w:sz w:val="20"/>
                <w:szCs w:val="20"/>
              </w:rPr>
              <w:t>independiente en relación con las personas con discapacidad.</w:t>
            </w:r>
            <w:r w:rsidR="00F41C46" w:rsidRPr="00F41C46">
              <w:rPr>
                <w:rStyle w:val="EndnoteReference"/>
                <w:rFonts w:cstheme="minorHAnsi"/>
                <w:sz w:val="18"/>
                <w:szCs w:val="18"/>
              </w:rPr>
              <w:endnoteReference w:id="16"/>
            </w:r>
          </w:p>
          <w:p w14:paraId="5AC09EA1" w14:textId="2E10BFD0" w:rsidR="00FA30F9" w:rsidRPr="00203E7D" w:rsidRDefault="00FA30F9" w:rsidP="001446B1">
            <w:pPr>
              <w:jc w:val="both"/>
              <w:rPr>
                <w:rFonts w:cstheme="minorHAnsi"/>
                <w:sz w:val="20"/>
                <w:szCs w:val="20"/>
              </w:rPr>
            </w:pPr>
          </w:p>
        </w:tc>
        <w:tc>
          <w:tcPr>
            <w:tcW w:w="4395" w:type="dxa"/>
          </w:tcPr>
          <w:p w14:paraId="643AE45F" w14:textId="6EA7CFBD" w:rsidR="000C6768" w:rsidRDefault="00ED61D0" w:rsidP="004F538D">
            <w:pPr>
              <w:jc w:val="both"/>
              <w:rPr>
                <w:rFonts w:cstheme="minorHAnsi"/>
                <w:sz w:val="20"/>
                <w:szCs w:val="20"/>
              </w:rPr>
            </w:pPr>
            <w:r>
              <w:rPr>
                <w:sz w:val="20"/>
                <w:szCs w:val="20"/>
              </w:rPr>
              <w:t>33.2</w:t>
            </w:r>
            <w:r w:rsidR="005B4390">
              <w:rPr>
                <w:sz w:val="20"/>
                <w:szCs w:val="20"/>
              </w:rPr>
              <w:t>5</w:t>
            </w:r>
            <w:r>
              <w:rPr>
                <w:sz w:val="20"/>
                <w:szCs w:val="20"/>
              </w:rPr>
              <w:t xml:space="preserve"> Número y proporción </w:t>
            </w:r>
            <w:r w:rsidRPr="00F41C46">
              <w:rPr>
                <w:sz w:val="20"/>
                <w:szCs w:val="20"/>
              </w:rPr>
              <w:t xml:space="preserve">de organizaciones de personas con discapacidad que participan en procesos de </w:t>
            </w:r>
            <w:r w:rsidR="005B4390">
              <w:rPr>
                <w:sz w:val="20"/>
                <w:szCs w:val="20"/>
              </w:rPr>
              <w:t>monitoreo</w:t>
            </w:r>
            <w:r w:rsidR="005B4390" w:rsidRPr="00F41C46">
              <w:rPr>
                <w:sz w:val="20"/>
                <w:szCs w:val="20"/>
              </w:rPr>
              <w:t xml:space="preserve"> </w:t>
            </w:r>
            <w:r w:rsidRPr="00F41C46">
              <w:rPr>
                <w:sz w:val="20"/>
                <w:szCs w:val="20"/>
              </w:rPr>
              <w:t xml:space="preserve">de la implementación relacionada con la CDPD, </w:t>
            </w:r>
            <w:r w:rsidR="00F41C46">
              <w:rPr>
                <w:sz w:val="20"/>
                <w:szCs w:val="20"/>
              </w:rPr>
              <w:t>desglosado</w:t>
            </w:r>
            <w:r w:rsidRPr="00F41C46">
              <w:rPr>
                <w:sz w:val="20"/>
                <w:szCs w:val="20"/>
              </w:rPr>
              <w:t xml:space="preserve"> por tipo de organización de personas con discapacidad</w:t>
            </w:r>
            <w:r w:rsidR="005F7C6D">
              <w:rPr>
                <w:rStyle w:val="EndnoteReference"/>
                <w:rFonts w:cstheme="minorHAnsi"/>
                <w:sz w:val="20"/>
                <w:szCs w:val="20"/>
              </w:rPr>
              <w:endnoteReference w:id="17"/>
            </w:r>
            <w:r>
              <w:rPr>
                <w:sz w:val="20"/>
                <w:szCs w:val="20"/>
              </w:rPr>
              <w:t xml:space="preserve">, circunscripción representada entre personas con discapacidad y ubicación geográfica. </w:t>
            </w:r>
          </w:p>
          <w:p w14:paraId="4272C89C" w14:textId="77777777" w:rsidR="00330660" w:rsidRDefault="00330660" w:rsidP="004F538D">
            <w:pPr>
              <w:jc w:val="both"/>
              <w:rPr>
                <w:rFonts w:cstheme="minorHAnsi"/>
                <w:sz w:val="20"/>
                <w:szCs w:val="20"/>
              </w:rPr>
            </w:pPr>
          </w:p>
          <w:p w14:paraId="2A9259F6" w14:textId="54D0C111" w:rsidR="00330660" w:rsidRPr="00203E7D" w:rsidRDefault="00330660" w:rsidP="00984AC7">
            <w:pPr>
              <w:jc w:val="both"/>
              <w:rPr>
                <w:rFonts w:cstheme="minorHAnsi"/>
                <w:sz w:val="20"/>
                <w:szCs w:val="20"/>
              </w:rPr>
            </w:pPr>
          </w:p>
        </w:tc>
      </w:tr>
    </w:tbl>
    <w:p w14:paraId="78AF1730" w14:textId="7E7B75C4" w:rsidR="00DE431B" w:rsidRPr="00203E7D" w:rsidRDefault="00DE431B" w:rsidP="00B0552A">
      <w:pPr>
        <w:spacing w:after="120"/>
        <w:rPr>
          <w:rFonts w:cstheme="minorHAnsi"/>
          <w:sz w:val="20"/>
          <w:szCs w:val="20"/>
        </w:rPr>
      </w:pPr>
    </w:p>
    <w:p w14:paraId="6D673FA5" w14:textId="77777777" w:rsidR="00151F7E" w:rsidRDefault="00151F7E" w:rsidP="00BA22F4">
      <w:pPr>
        <w:spacing w:before="60"/>
        <w:jc w:val="center"/>
        <w:rPr>
          <w:rFonts w:cstheme="minorHAnsi"/>
          <w:b/>
          <w:sz w:val="22"/>
          <w:szCs w:val="22"/>
        </w:rPr>
      </w:pPr>
    </w:p>
    <w:p w14:paraId="6511E3A2" w14:textId="4B785347" w:rsidR="0065051C" w:rsidRPr="00BA22F4" w:rsidRDefault="0065051C" w:rsidP="00151F7E">
      <w:pPr>
        <w:spacing w:before="60"/>
        <w:jc w:val="center"/>
        <w:rPr>
          <w:rFonts w:cstheme="minorHAnsi"/>
          <w:b/>
          <w:sz w:val="20"/>
          <w:szCs w:val="20"/>
        </w:rPr>
      </w:pPr>
      <w:r>
        <w:rPr>
          <w:b/>
          <w:sz w:val="22"/>
          <w:szCs w:val="22"/>
        </w:rPr>
        <w:t>ANEXO</w:t>
      </w:r>
    </w:p>
    <w:sectPr w:rsidR="0065051C" w:rsidRPr="00BA22F4"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18B45" w14:textId="77777777" w:rsidR="006179A2" w:rsidRDefault="006179A2" w:rsidP="00CA591E"/>
  </w:endnote>
  <w:endnote w:type="continuationSeparator" w:id="0">
    <w:p w14:paraId="5DEDB612" w14:textId="77777777" w:rsidR="006179A2" w:rsidRDefault="006179A2" w:rsidP="00CA591E">
      <w:r>
        <w:continuationSeparator/>
      </w:r>
    </w:p>
  </w:endnote>
  <w:endnote w:id="1">
    <w:p w14:paraId="5BA7DFF1" w14:textId="500AAA59" w:rsidR="00595F54" w:rsidRPr="005B4390" w:rsidRDefault="00595F54">
      <w:pPr>
        <w:pStyle w:val="EndnoteText"/>
      </w:pPr>
      <w:r w:rsidRPr="005B4390">
        <w:rPr>
          <w:rStyle w:val="EndnoteReference"/>
        </w:rPr>
        <w:endnoteRef/>
      </w:r>
      <w:r w:rsidRPr="005B4390">
        <w:t xml:space="preserve"> Si bien el Artículo 33.3 hace referencia a «la sociedad civil, en concreto personas con discapacidad y las instituciones que los representan», por motivos sustanciales y prácticos, los </w:t>
      </w:r>
      <w:r w:rsidR="0046463D" w:rsidRPr="005B4390">
        <w:t xml:space="preserve">presentes </w:t>
      </w:r>
      <w:r w:rsidRPr="005B4390">
        <w:t xml:space="preserve">indicadores mantendrán el foco en personas con discapacidad. </w:t>
      </w:r>
      <w:r w:rsidRPr="005B4390">
        <w:tab/>
      </w:r>
    </w:p>
  </w:endnote>
  <w:endnote w:id="2">
    <w:p w14:paraId="57F34DD2" w14:textId="4C7E9AD7" w:rsidR="0046463D" w:rsidRPr="00441E9E" w:rsidRDefault="0046463D" w:rsidP="0046463D">
      <w:pPr>
        <w:pStyle w:val="EndnoteText"/>
      </w:pPr>
      <w:r w:rsidRPr="005B4390">
        <w:rPr>
          <w:rStyle w:val="EndnoteReference"/>
        </w:rPr>
        <w:endnoteRef/>
      </w:r>
      <w:r w:rsidRPr="005B4390">
        <w:t xml:space="preserve"> Al designar un punto focal general o primario, o en cualquier otro dentro de un ministerio u organismo, el conocimiento del modelo social de la discapacidad y de las obligaciones de no discriminación, así como de los derechos humanos universales debe ser la consideración primordial. Además, los </w:t>
      </w:r>
      <w:r w:rsidR="00AF6BE2" w:rsidRPr="005B4390">
        <w:t>puntos focale</w:t>
      </w:r>
      <w:r w:rsidRPr="005B4390">
        <w:t xml:space="preserve">s, ya sean aquellos que se encuentran </w:t>
      </w:r>
      <w:r w:rsidRPr="00441E9E">
        <w:t>dentro</w:t>
      </w:r>
      <w:r w:rsidRPr="005B4390">
        <w:t xml:space="preserve"> de la estructura de los ministerios (</w:t>
      </w:r>
      <w:proofErr w:type="gramStart"/>
      <w:r w:rsidRPr="005B4390">
        <w:t>como</w:t>
      </w:r>
      <w:proofErr w:type="gramEnd"/>
      <w:r w:rsidRPr="005B4390">
        <w:t xml:space="preserve"> por ejemplo, la Oficina por la Discapacidad) o aquellos que operan </w:t>
      </w:r>
      <w:r w:rsidRPr="00441E9E">
        <w:t>bajo el paraguas de</w:t>
      </w:r>
      <w:r w:rsidRPr="005B4390">
        <w:t xml:space="preserve"> un ministerio (como por ejemplo, la agencia de discapacidad), deben tener autoridad suficiente para influir en los procesos de toma de decisiones. Cabe señalar que el establecimiento de organismos gubernamentales encargados de la discapac</w:t>
      </w:r>
      <w:r w:rsidRPr="004B35AC">
        <w:t>idad, incluidos los representantes de las organizaciones de personas con discapacidad, no exime a los Estados de la obligación que les incumbe en virtud del párrafo 3 del artículo 4 de consultar estrechamente a las personas con discapacidad, por conducto d</w:t>
      </w:r>
      <w:r w:rsidRPr="00441E9E">
        <w:t>e sus organizaciones representativas, en la elaboración y aplicación de leyes y políticas que repercuten directa o indirectamente en sus vidas.</w:t>
      </w:r>
    </w:p>
    <w:p w14:paraId="2BFD50E6" w14:textId="77777777" w:rsidR="0046463D" w:rsidRPr="00441E9E" w:rsidRDefault="0046463D" w:rsidP="0046463D">
      <w:pPr>
        <w:pStyle w:val="EndnoteText"/>
      </w:pPr>
    </w:p>
  </w:endnote>
  <w:endnote w:id="3">
    <w:p w14:paraId="515B95D4" w14:textId="36D98809" w:rsidR="00F53A59" w:rsidRPr="002A7A38" w:rsidRDefault="00F53A59" w:rsidP="00F53A59">
      <w:pPr>
        <w:pStyle w:val="EndnoteText"/>
      </w:pPr>
      <w:r w:rsidRPr="005B4390">
        <w:rPr>
          <w:rStyle w:val="EndnoteReference"/>
        </w:rPr>
        <w:endnoteRef/>
      </w:r>
      <w:r w:rsidRPr="005B4390">
        <w:t xml:space="preserve"> El mecanismo de coordinación debería tener mandatos específicos para cumplir las obligaciones generales y </w:t>
      </w:r>
      <w:r w:rsidRPr="004B35AC">
        <w:t xml:space="preserve">específicas previstas en los artículos 4, 31 y 32, además de coordinar las obligaciones que figuran en los artículos sustantivos 5 a 30 y las relacionadas con la </w:t>
      </w:r>
      <w:r w:rsidR="004B35AC">
        <w:t>monitoreo</w:t>
      </w:r>
      <w:r w:rsidRPr="004B35AC">
        <w:t xml:space="preserve"> internacional.</w:t>
      </w:r>
    </w:p>
  </w:endnote>
  <w:endnote w:id="4">
    <w:p w14:paraId="31F5053E" w14:textId="312543F7" w:rsidR="00330660" w:rsidRPr="00441E9E" w:rsidRDefault="00330660">
      <w:pPr>
        <w:pStyle w:val="EndnoteText"/>
      </w:pPr>
      <w:r w:rsidRPr="005B4390">
        <w:rPr>
          <w:rStyle w:val="EndnoteReference"/>
        </w:rPr>
        <w:endnoteRef/>
      </w:r>
      <w:r w:rsidRPr="005B4390">
        <w:t xml:space="preserve"> En relación con las organizaciones de personas con discapacidad, este indicador contribuye también a la evaluación del cumplimiento de las obligaciones del Estado en vir</w:t>
      </w:r>
      <w:r w:rsidR="0046463D" w:rsidRPr="004B35AC">
        <w:t xml:space="preserve">tud del Artículo 4.3 de la CDPD, </w:t>
      </w:r>
      <w:r w:rsidR="0046463D" w:rsidRPr="00441E9E">
        <w:t>y deberían considerarse junto con los indicadores correspondientes de los artículos 1 a 4.</w:t>
      </w:r>
    </w:p>
  </w:endnote>
  <w:endnote w:id="5">
    <w:p w14:paraId="07896572" w14:textId="38641B1F" w:rsidR="002E387E" w:rsidRPr="004B35AC" w:rsidRDefault="002E387E" w:rsidP="002E387E">
      <w:pPr>
        <w:pStyle w:val="EndnoteText"/>
      </w:pPr>
      <w:r w:rsidRPr="005B4390">
        <w:rPr>
          <w:rStyle w:val="EndnoteReference"/>
        </w:rPr>
        <w:endnoteRef/>
      </w:r>
      <w:r w:rsidRPr="005B4390">
        <w:t xml:space="preserve"> Al establecer dicho marco, los Estados deben ajustarse a los </w:t>
      </w:r>
      <w:r w:rsidR="0046463D" w:rsidRPr="004B35AC">
        <w:t xml:space="preserve">siguientes </w:t>
      </w:r>
      <w:r w:rsidRPr="004B35AC">
        <w:t>criterios:</w:t>
      </w:r>
    </w:p>
    <w:p w14:paraId="3D05685B" w14:textId="52449D35" w:rsidR="002E387E" w:rsidRPr="004B35AC" w:rsidRDefault="002E387E" w:rsidP="002E387E">
      <w:pPr>
        <w:pStyle w:val="EndnoteText"/>
        <w:numPr>
          <w:ilvl w:val="0"/>
          <w:numId w:val="13"/>
        </w:numPr>
      </w:pPr>
      <w:r w:rsidRPr="004B35AC">
        <w:t xml:space="preserve">Cuando el marco esté formado por una </w:t>
      </w:r>
      <w:r w:rsidRPr="00441E9E">
        <w:t>única entidad</w:t>
      </w:r>
      <w:r w:rsidRPr="005B4390">
        <w:t xml:space="preserve"> que actúe como mecanismo de </w:t>
      </w:r>
      <w:r w:rsidR="004B35AC">
        <w:t>monitoreo</w:t>
      </w:r>
      <w:r w:rsidRPr="004B35AC">
        <w:t xml:space="preserve">: debe ser independiente del Poder Ejecutivo y cumplir con los Principios de París. </w:t>
      </w:r>
    </w:p>
    <w:p w14:paraId="62DDCA79" w14:textId="3AE1EB98" w:rsidR="002E387E" w:rsidRPr="00441E9E" w:rsidRDefault="002E387E" w:rsidP="00441E9E">
      <w:pPr>
        <w:pStyle w:val="EndnoteText"/>
        <w:numPr>
          <w:ilvl w:val="0"/>
          <w:numId w:val="13"/>
        </w:numPr>
      </w:pPr>
      <w:r w:rsidRPr="002A7A38">
        <w:t>Cuando el marco e</w:t>
      </w:r>
      <w:r w:rsidRPr="00441E9E">
        <w:t>sté formado por uno o más mecanismos</w:t>
      </w:r>
      <w:r w:rsidRPr="005B4390">
        <w:t xml:space="preserve">, todos deben ser independientes del Poder Ejecutivo y </w:t>
      </w:r>
      <w:r w:rsidRPr="00441E9E">
        <w:t>al menos uno</w:t>
      </w:r>
      <w:r w:rsidRPr="005B4390">
        <w:t xml:space="preserve"> debe cumplir con los Principios de París. </w:t>
      </w:r>
    </w:p>
  </w:endnote>
  <w:endnote w:id="6">
    <w:p w14:paraId="60B5D2E8" w14:textId="2D4FCF39" w:rsidR="00F53A59" w:rsidRPr="004B35AC" w:rsidRDefault="005F1F6D" w:rsidP="00F53A59">
      <w:pPr>
        <w:autoSpaceDE w:val="0"/>
        <w:autoSpaceDN w:val="0"/>
        <w:adjustRightInd w:val="0"/>
        <w:jc w:val="both"/>
        <w:rPr>
          <w:sz w:val="20"/>
          <w:szCs w:val="20"/>
        </w:rPr>
      </w:pPr>
      <w:r w:rsidRPr="005B4390">
        <w:rPr>
          <w:rStyle w:val="EndnoteReference"/>
          <w:sz w:val="20"/>
          <w:szCs w:val="20"/>
        </w:rPr>
        <w:endnoteRef/>
      </w:r>
      <w:r w:rsidRPr="005B4390">
        <w:rPr>
          <w:sz w:val="20"/>
          <w:szCs w:val="20"/>
        </w:rPr>
        <w:t xml:space="preserve"> </w:t>
      </w:r>
      <w:r w:rsidR="00F53A59" w:rsidRPr="005B4390">
        <w:rPr>
          <w:sz w:val="20"/>
          <w:szCs w:val="20"/>
        </w:rPr>
        <w:t>Los m</w:t>
      </w:r>
      <w:r w:rsidR="00F53A59" w:rsidRPr="004B35AC">
        <w:rPr>
          <w:sz w:val="20"/>
          <w:szCs w:val="20"/>
        </w:rPr>
        <w:t xml:space="preserve">ecanismos del marco de </w:t>
      </w:r>
      <w:r w:rsidR="004B35AC">
        <w:rPr>
          <w:sz w:val="20"/>
          <w:szCs w:val="20"/>
        </w:rPr>
        <w:t>monitoreo</w:t>
      </w:r>
      <w:r w:rsidR="00F53A59" w:rsidRPr="004B35AC">
        <w:rPr>
          <w:sz w:val="20"/>
          <w:szCs w:val="20"/>
        </w:rPr>
        <w:t xml:space="preserve"> independiente deben:</w:t>
      </w:r>
    </w:p>
    <w:p w14:paraId="3A68EA25" w14:textId="613E374B" w:rsidR="00F53A59" w:rsidRPr="00441E9E" w:rsidRDefault="00F53A59" w:rsidP="00F53A59">
      <w:pPr>
        <w:autoSpaceDE w:val="0"/>
        <w:autoSpaceDN w:val="0"/>
        <w:adjustRightInd w:val="0"/>
        <w:jc w:val="both"/>
        <w:rPr>
          <w:sz w:val="20"/>
          <w:szCs w:val="20"/>
        </w:rPr>
      </w:pPr>
      <w:r w:rsidRPr="00441E9E">
        <w:rPr>
          <w:sz w:val="20"/>
          <w:szCs w:val="20"/>
        </w:rPr>
        <w:t>- ser independientes del poder ejecutivo del partido en el poder;</w:t>
      </w:r>
    </w:p>
    <w:p w14:paraId="65EB5B71" w14:textId="2ADC2E8D" w:rsidR="00F53A59" w:rsidRPr="00441E9E" w:rsidRDefault="00F53A59" w:rsidP="00F53A59">
      <w:pPr>
        <w:autoSpaceDE w:val="0"/>
        <w:autoSpaceDN w:val="0"/>
        <w:adjustRightInd w:val="0"/>
        <w:jc w:val="both"/>
        <w:rPr>
          <w:sz w:val="20"/>
          <w:szCs w:val="20"/>
        </w:rPr>
      </w:pPr>
      <w:r w:rsidRPr="00441E9E">
        <w:rPr>
          <w:sz w:val="20"/>
          <w:szCs w:val="20"/>
        </w:rPr>
        <w:t xml:space="preserve">- disponer de financiación y recursos adecuados (conocimientos técnicos dentro del personal) mediante asignaciones con cargo al presupuesto nacional y autonomía en la planificación y la gestión; </w:t>
      </w:r>
    </w:p>
    <w:p w14:paraId="111FDB44" w14:textId="56C803C4" w:rsidR="00F53A59" w:rsidRPr="00441E9E" w:rsidRDefault="00F53A59" w:rsidP="00F53A59">
      <w:pPr>
        <w:autoSpaceDE w:val="0"/>
        <w:autoSpaceDN w:val="0"/>
        <w:adjustRightInd w:val="0"/>
        <w:jc w:val="both"/>
        <w:rPr>
          <w:sz w:val="20"/>
          <w:szCs w:val="20"/>
        </w:rPr>
      </w:pPr>
      <w:r w:rsidRPr="00441E9E">
        <w:rPr>
          <w:sz w:val="20"/>
          <w:szCs w:val="20"/>
        </w:rPr>
        <w:t>- tener miembros nombrados de manera pública, democrática, transparente y participativa, con mandatos estables para una duración específica, considerando la posibilidad de garantizar "la presencia de representantes de" las OPD. (PP B.2). El proceso de nombramiento debe apoyar el pluralismo y la independencia y debe ser aprobado por el parlamento (altamente recomendable)</w:t>
      </w:r>
    </w:p>
    <w:p w14:paraId="0E2B71AF" w14:textId="4A61D96F" w:rsidR="00F53A59" w:rsidRPr="00441E9E" w:rsidRDefault="00F53A59" w:rsidP="00F53A59">
      <w:pPr>
        <w:autoSpaceDE w:val="0"/>
        <w:autoSpaceDN w:val="0"/>
        <w:adjustRightInd w:val="0"/>
        <w:jc w:val="both"/>
        <w:rPr>
          <w:sz w:val="20"/>
          <w:szCs w:val="20"/>
        </w:rPr>
      </w:pPr>
      <w:r w:rsidRPr="00441E9E">
        <w:rPr>
          <w:sz w:val="20"/>
          <w:szCs w:val="20"/>
        </w:rPr>
        <w:t xml:space="preserve">- tener una base institucional estable (constitucional o jurídica) que le permita funcionar de forma adecuada y sostenible. </w:t>
      </w:r>
    </w:p>
    <w:p w14:paraId="41CCAC2E" w14:textId="19D05DE6" w:rsidR="00F53A59" w:rsidRPr="00441E9E" w:rsidRDefault="00F53A59" w:rsidP="00F53A59">
      <w:pPr>
        <w:autoSpaceDE w:val="0"/>
        <w:autoSpaceDN w:val="0"/>
        <w:adjustRightInd w:val="0"/>
        <w:jc w:val="both"/>
        <w:rPr>
          <w:sz w:val="20"/>
          <w:szCs w:val="20"/>
        </w:rPr>
      </w:pPr>
      <w:r w:rsidRPr="00441E9E">
        <w:rPr>
          <w:sz w:val="20"/>
          <w:szCs w:val="20"/>
        </w:rPr>
        <w:t>- ejercer autonomía en la decisión y consideración de las cuestiones que se someten a su consideración;</w:t>
      </w:r>
    </w:p>
    <w:p w14:paraId="63F62771" w14:textId="77777777" w:rsidR="00F53A59" w:rsidRPr="00441E9E" w:rsidRDefault="00F53A59" w:rsidP="00F53A59">
      <w:pPr>
        <w:autoSpaceDE w:val="0"/>
        <w:autoSpaceDN w:val="0"/>
        <w:adjustRightInd w:val="0"/>
        <w:jc w:val="both"/>
        <w:rPr>
          <w:sz w:val="20"/>
          <w:szCs w:val="20"/>
        </w:rPr>
      </w:pPr>
      <w:r w:rsidRPr="00441E9E">
        <w:rPr>
          <w:sz w:val="20"/>
          <w:szCs w:val="20"/>
        </w:rPr>
        <w:t>- tener acceso rápido y completo a la información, bases de datos, registros, instalaciones y locales, tanto en zonas urbanas como rurales o remotas;</w:t>
      </w:r>
    </w:p>
    <w:p w14:paraId="755405DF" w14:textId="57DF7738" w:rsidR="00F53A59" w:rsidRPr="00441E9E" w:rsidRDefault="00F53A59" w:rsidP="00F53A59">
      <w:pPr>
        <w:autoSpaceDE w:val="0"/>
        <w:autoSpaceDN w:val="0"/>
        <w:adjustRightInd w:val="0"/>
        <w:jc w:val="both"/>
        <w:rPr>
          <w:sz w:val="20"/>
          <w:szCs w:val="20"/>
        </w:rPr>
      </w:pPr>
      <w:r w:rsidRPr="00441E9E">
        <w:rPr>
          <w:sz w:val="20"/>
          <w:szCs w:val="20"/>
        </w:rPr>
        <w:t xml:space="preserve">- tener acceso sin restricciones e interacción con cualquier persona, entidad, organización u organismo o entidad gubernamental; </w:t>
      </w:r>
    </w:p>
    <w:p w14:paraId="33722476" w14:textId="77777777" w:rsidR="00F53A59" w:rsidRPr="00441E9E" w:rsidRDefault="00F53A59" w:rsidP="00F53A59">
      <w:pPr>
        <w:autoSpaceDE w:val="0"/>
        <w:autoSpaceDN w:val="0"/>
        <w:adjustRightInd w:val="0"/>
        <w:jc w:val="both"/>
        <w:rPr>
          <w:sz w:val="20"/>
          <w:szCs w:val="20"/>
        </w:rPr>
      </w:pPr>
      <w:r w:rsidRPr="00441E9E">
        <w:rPr>
          <w:sz w:val="20"/>
          <w:szCs w:val="20"/>
        </w:rPr>
        <w:t xml:space="preserve">- garantizar que su personal tenga acceso a la formación de forma continua. </w:t>
      </w:r>
    </w:p>
    <w:p w14:paraId="373140D1" w14:textId="17AAF8DE" w:rsidR="005F1F6D" w:rsidRPr="00441E9E" w:rsidRDefault="00F53A59" w:rsidP="00441E9E">
      <w:pPr>
        <w:autoSpaceDE w:val="0"/>
        <w:autoSpaceDN w:val="0"/>
        <w:adjustRightInd w:val="0"/>
        <w:jc w:val="both"/>
        <w:rPr>
          <w:rFonts w:cstheme="minorHAnsi"/>
        </w:rPr>
      </w:pPr>
      <w:r w:rsidRPr="00441E9E">
        <w:rPr>
          <w:sz w:val="20"/>
          <w:szCs w:val="20"/>
        </w:rPr>
        <w:t>- podrán conocer y examinar las denuncias presentadas por personas o grupos que aleguen que se han violado los derechos que les asisten en virtud de la Convención.</w:t>
      </w:r>
    </w:p>
  </w:endnote>
  <w:endnote w:id="7">
    <w:p w14:paraId="4FC8E833" w14:textId="6FEEDD32" w:rsidR="00243C1D" w:rsidRPr="00441E9E" w:rsidRDefault="00F53A59" w:rsidP="00441E9E">
      <w:pPr>
        <w:pStyle w:val="EndnoteText"/>
        <w:jc w:val="both"/>
        <w:rPr>
          <w:rFonts w:cstheme="minorHAnsi"/>
          <w:sz w:val="18"/>
          <w:szCs w:val="18"/>
        </w:rPr>
      </w:pPr>
      <w:r w:rsidRPr="005B4390">
        <w:rPr>
          <w:rStyle w:val="EndnoteReference"/>
          <w:rFonts w:cstheme="minorHAnsi"/>
          <w:sz w:val="18"/>
          <w:szCs w:val="18"/>
        </w:rPr>
        <w:endnoteRef/>
      </w:r>
      <w:r w:rsidRPr="005B4390">
        <w:rPr>
          <w:rFonts w:cstheme="minorHAnsi"/>
          <w:sz w:val="18"/>
          <w:szCs w:val="18"/>
        </w:rPr>
        <w:t xml:space="preserve"> </w:t>
      </w:r>
      <w:r w:rsidRPr="005B4390">
        <w:t xml:space="preserve">Enmarcado en el Artículo 33.2 de la CDPD, este indicador 33.5 incluye el indicador SDG 16.a.1, que </w:t>
      </w:r>
      <w:r w:rsidRPr="004B35AC">
        <w:t xml:space="preserve">reza: "Existencia de instituciones nacionales independientes de derechos humanos de conformidad con los Principios de París”. Véase el cuadro de acreditación de la Alianza Mundial de Instituciones Nacionales de Derechos Humanos, disponible </w:t>
      </w:r>
      <w:hyperlink r:id="rId1" w:history="1">
        <w:r w:rsidRPr="005B4390">
          <w:rPr>
            <w:rStyle w:val="Hyperlink"/>
          </w:rPr>
          <w:t>aquí</w:t>
        </w:r>
      </w:hyperlink>
      <w:r w:rsidRPr="005B4390">
        <w:t>.</w:t>
      </w:r>
      <w:r w:rsidRPr="005B4390">
        <w:rPr>
          <w:rFonts w:cstheme="minorHAnsi"/>
          <w:sz w:val="18"/>
          <w:szCs w:val="18"/>
        </w:rPr>
        <w:t xml:space="preserve"> </w:t>
      </w:r>
    </w:p>
  </w:endnote>
  <w:endnote w:id="8">
    <w:p w14:paraId="2D6695FF" w14:textId="22E998CF" w:rsidR="00856B6E" w:rsidRPr="00441E9E" w:rsidRDefault="00856B6E" w:rsidP="00441E9E">
      <w:pPr>
        <w:pStyle w:val="EndnoteText"/>
        <w:jc w:val="both"/>
      </w:pPr>
      <w:r w:rsidRPr="005B4390">
        <w:rPr>
          <w:rStyle w:val="EndnoteReference"/>
        </w:rPr>
        <w:endnoteRef/>
      </w:r>
      <w:r w:rsidRPr="005B4390">
        <w:t xml:space="preserve"> Las disposiciones deben obligar a los funcionarios del marco de </w:t>
      </w:r>
      <w:r w:rsidR="004B35AC">
        <w:t>monitoreo</w:t>
      </w:r>
      <w:r w:rsidRPr="005B4390">
        <w:t xml:space="preserve"> independiente a involucrar a la sociedad civil en la planificación y ejecución de las actividades de </w:t>
      </w:r>
      <w:r w:rsidR="004B35AC">
        <w:t>monitoreo</w:t>
      </w:r>
      <w:r w:rsidRPr="005B4390">
        <w:t xml:space="preserve">. Por ejemplo, los funcionarios del FMI o de las INDH deberían llevar a cabo procesos de consulta inclusivos y accesibles para determinar las prioridades y el enfoque de la planificación de las actividades de </w:t>
      </w:r>
      <w:r w:rsidR="004B35AC">
        <w:t>monitoreo</w:t>
      </w:r>
      <w:r w:rsidRPr="005B4390">
        <w:t xml:space="preserve"> para el año. En cuanto a las actividades conjuntas, se debería invitar a las OPD y a las OSC </w:t>
      </w:r>
      <w:r w:rsidRPr="004B35AC">
        <w:t xml:space="preserve">a participar en inspecciones de los actuales servicios residenciales para personas con discapacidad a fin de detectar casos de detención forzada contrarios al artículo 14 de la CDPD.  </w:t>
      </w:r>
    </w:p>
  </w:endnote>
  <w:endnote w:id="9">
    <w:p w14:paraId="2FD27896" w14:textId="4120AA2E" w:rsidR="004E534A" w:rsidRPr="00441E9E" w:rsidRDefault="004E534A">
      <w:pPr>
        <w:pStyle w:val="EndnoteText"/>
      </w:pPr>
      <w:r w:rsidRPr="005B4390">
        <w:rPr>
          <w:rStyle w:val="EndnoteReference"/>
        </w:rPr>
        <w:endnoteRef/>
      </w:r>
      <w:r w:rsidRPr="005B4390">
        <w:t xml:space="preserve"> Los planes de financiación no deben comprometer la independencia de las organizaciones de personas con discapacidad para contribuir a las actividades de </w:t>
      </w:r>
      <w:r w:rsidR="004B35AC">
        <w:t>monitoreo</w:t>
      </w:r>
      <w:r w:rsidRPr="005B4390">
        <w:t xml:space="preserve"> ni la responsabilidad de las autoridades públicas cuya actividad se </w:t>
      </w:r>
      <w:r w:rsidR="00F53A59" w:rsidRPr="004B35AC">
        <w:t>debe</w:t>
      </w:r>
      <w:r w:rsidRPr="004B35AC">
        <w:t xml:space="preserve"> monitorizar.</w:t>
      </w:r>
    </w:p>
  </w:endnote>
  <w:endnote w:id="10">
    <w:p w14:paraId="10BE7B57" w14:textId="5831AD5B" w:rsidR="00FA58E3" w:rsidRPr="00441E9E" w:rsidRDefault="00FA58E3" w:rsidP="00FA58E3">
      <w:pPr>
        <w:pStyle w:val="EndnoteText"/>
        <w:jc w:val="both"/>
        <w:rPr>
          <w:rFonts w:cstheme="minorHAnsi"/>
          <w:sz w:val="18"/>
          <w:szCs w:val="18"/>
        </w:rPr>
      </w:pPr>
      <w:r w:rsidRPr="005B4390">
        <w:rPr>
          <w:rStyle w:val="EndnoteReference"/>
          <w:rFonts w:cstheme="minorHAnsi"/>
          <w:sz w:val="18"/>
          <w:szCs w:val="18"/>
        </w:rPr>
        <w:endnoteRef/>
      </w:r>
      <w:r w:rsidRPr="005B4390">
        <w:rPr>
          <w:rFonts w:cstheme="minorHAnsi"/>
          <w:sz w:val="18"/>
          <w:szCs w:val="18"/>
        </w:rPr>
        <w:t xml:space="preserve"> </w:t>
      </w:r>
      <w:r w:rsidRPr="005B4390">
        <w:t xml:space="preserve">Las formaciones deben incluir, como mínimo, una visión </w:t>
      </w:r>
      <w:r w:rsidRPr="004B35AC">
        <w:t>general y los principios y conceptos más importantes de la Convención, así como un examen a fondo de las áreas de la Convención pertinentes para el mandato de cada punto focal (por ejemplo, en el caso de un punto focal del Ministerio de Educación, la atención debe c</w:t>
      </w:r>
      <w:r w:rsidRPr="00441E9E">
        <w:t>entrarse en el Artículo 24 sobre el derecho a la educación inclusiva).</w:t>
      </w:r>
    </w:p>
  </w:endnote>
  <w:endnote w:id="11">
    <w:p w14:paraId="7CB84AF0" w14:textId="7489FFD3" w:rsidR="00737D13" w:rsidRPr="00441E9E" w:rsidRDefault="00737D13">
      <w:pPr>
        <w:pStyle w:val="EndnoteText"/>
      </w:pPr>
      <w:r w:rsidRPr="005B4390">
        <w:rPr>
          <w:rStyle w:val="EndnoteReference"/>
        </w:rPr>
        <w:endnoteRef/>
      </w:r>
      <w:r w:rsidRPr="005B4390">
        <w:t xml:space="preserve"> Este y el siguiente proceso e indicadores de resultado bajo «Uno o más mecanismos de </w:t>
      </w:r>
      <w:r w:rsidR="004B35AC">
        <w:t>monitoreo</w:t>
      </w:r>
      <w:r w:rsidRPr="005B4390">
        <w:t xml:space="preserve"> independientes» pretenden evaluar la acción desarrollada por los mecanismos independientes dentro del marco.</w:t>
      </w:r>
    </w:p>
  </w:endnote>
  <w:endnote w:id="12">
    <w:p w14:paraId="67BA18A9" w14:textId="07369855" w:rsidR="00B00B8D" w:rsidRPr="00441E9E" w:rsidRDefault="00B00B8D" w:rsidP="00F41C46">
      <w:pPr>
        <w:pStyle w:val="EndnoteText"/>
      </w:pPr>
      <w:r w:rsidRPr="005B4390">
        <w:rPr>
          <w:rStyle w:val="EndnoteReference"/>
          <w:rFonts w:cstheme="minorHAnsi"/>
          <w:sz w:val="18"/>
          <w:szCs w:val="18"/>
        </w:rPr>
        <w:endnoteRef/>
      </w:r>
      <w:r w:rsidRPr="005B4390">
        <w:rPr>
          <w:rFonts w:cstheme="minorHAnsi"/>
          <w:sz w:val="18"/>
          <w:szCs w:val="18"/>
        </w:rPr>
        <w:t xml:space="preserve"> </w:t>
      </w:r>
      <w:r w:rsidR="00F41C46" w:rsidRPr="005B4390">
        <w:t>Por ejemplo, se han concertado memorandos de entendimiento entre las instituciones nacionales de derechos humanos y las oficinas nacionales de estadística con el apoyo</w:t>
      </w:r>
      <w:r w:rsidR="00441E9E">
        <w:t xml:space="preserve"> del ACNUDH, por ejemplo, en Keni</w:t>
      </w:r>
      <w:r w:rsidR="00F41C46" w:rsidRPr="005B4390">
        <w:t xml:space="preserve">a y Palestina. Para obtener </w:t>
      </w:r>
      <w:r w:rsidR="00F41C46" w:rsidRPr="00441E9E">
        <w:t>más información sobre un modelo de memorando de entendimiento, diríjase a hrindicators@ohchr.org</w:t>
      </w:r>
    </w:p>
  </w:endnote>
  <w:endnote w:id="13">
    <w:p w14:paraId="34A84750" w14:textId="352A288B" w:rsidR="00984AC7" w:rsidRPr="005B4390" w:rsidRDefault="00984AC7" w:rsidP="00984AC7">
      <w:pPr>
        <w:pStyle w:val="EndnoteText"/>
      </w:pPr>
      <w:r w:rsidRPr="005B4390">
        <w:rPr>
          <w:rStyle w:val="EndnoteReference"/>
        </w:rPr>
        <w:endnoteRef/>
      </w:r>
      <w:r w:rsidRPr="005B4390">
        <w:t xml:space="preserve"> </w:t>
      </w:r>
      <w:r w:rsidR="00F41C46" w:rsidRPr="005B4390">
        <w:t>Véase comentario general 7 en los Artículos 4(3) y 33(3) de la CDPD.</w:t>
      </w:r>
    </w:p>
  </w:endnote>
  <w:endnote w:id="14">
    <w:p w14:paraId="3ECA170B" w14:textId="6C8C1246" w:rsidR="00F41C46" w:rsidRPr="00441E9E" w:rsidRDefault="00F41C46" w:rsidP="00F41C46">
      <w:pPr>
        <w:pStyle w:val="EndnoteText"/>
        <w:jc w:val="both"/>
        <w:rPr>
          <w:rFonts w:cstheme="minorHAnsi"/>
          <w:sz w:val="18"/>
          <w:szCs w:val="18"/>
        </w:rPr>
      </w:pPr>
      <w:r w:rsidRPr="005B4390">
        <w:rPr>
          <w:rStyle w:val="EndnoteReference"/>
          <w:rFonts w:cstheme="minorHAnsi"/>
          <w:sz w:val="18"/>
          <w:szCs w:val="18"/>
        </w:rPr>
        <w:endnoteRef/>
      </w:r>
      <w:r w:rsidRPr="005B4390">
        <w:rPr>
          <w:rFonts w:cstheme="minorHAnsi"/>
          <w:sz w:val="18"/>
          <w:szCs w:val="18"/>
        </w:rPr>
        <w:t xml:space="preserve"> Los "Principios relativos al estatus y funcionamiento de las instituciones nacionales </w:t>
      </w:r>
      <w:r w:rsidRPr="004B35AC">
        <w:rPr>
          <w:rFonts w:cstheme="minorHAnsi"/>
          <w:sz w:val="18"/>
          <w:szCs w:val="18"/>
        </w:rPr>
        <w:t xml:space="preserve">de protección y promoción de los derechos humanos" no exigen, sino que solo sugieren que las INDH podrían encargarse de los mecanismos de denuncia: "Una institución nacional </w:t>
      </w:r>
      <w:r w:rsidRPr="00441E9E">
        <w:rPr>
          <w:rFonts w:cstheme="minorHAnsi"/>
          <w:i/>
          <w:sz w:val="18"/>
          <w:szCs w:val="18"/>
        </w:rPr>
        <w:t>puede</w:t>
      </w:r>
      <w:r w:rsidRPr="00441E9E">
        <w:rPr>
          <w:rFonts w:cstheme="minorHAnsi"/>
          <w:sz w:val="18"/>
          <w:szCs w:val="18"/>
        </w:rPr>
        <w:t xml:space="preserve"> estar autorizada a conocer y examinar denuncias y peticiones relativas a situaciones individuales. Los casos pueden ser presentados ante la Comisión por particulares, sus representantes, terceros, organizaciones no gubernamentales, asociaciones de sindicatos o cualquier otra organización representativa".</w:t>
      </w:r>
    </w:p>
  </w:endnote>
  <w:endnote w:id="15">
    <w:p w14:paraId="41B877D0" w14:textId="77777777" w:rsidR="00F53A59" w:rsidRPr="005B4390" w:rsidRDefault="00B2353B" w:rsidP="00B2353B">
      <w:pPr>
        <w:pStyle w:val="EndnoteText"/>
      </w:pPr>
      <w:r w:rsidRPr="005B4390">
        <w:rPr>
          <w:rStyle w:val="EndnoteReference"/>
        </w:rPr>
        <w:endnoteRef/>
      </w:r>
      <w:r w:rsidRPr="005B4390">
        <w:t xml:space="preserve"> </w:t>
      </w:r>
      <w:r w:rsidR="00F53A59" w:rsidRPr="005B4390">
        <w:t>Véase comentario general 7 en los Artículos 4(3) y 33(3) de la CDPD.</w:t>
      </w:r>
    </w:p>
    <w:p w14:paraId="462C4F64" w14:textId="33C72A1D" w:rsidR="00B2353B" w:rsidRPr="00441E9E" w:rsidRDefault="00F53A59" w:rsidP="00B2353B">
      <w:pPr>
        <w:pStyle w:val="EndnoteText"/>
      </w:pPr>
      <w:r w:rsidRPr="005B4390">
        <w:rPr>
          <w:rStyle w:val="EndnoteReference"/>
          <w:rFonts w:cstheme="minorHAnsi"/>
          <w:sz w:val="18"/>
          <w:szCs w:val="18"/>
        </w:rPr>
        <w:endnoteRef/>
      </w:r>
      <w:r w:rsidRPr="005B4390">
        <w:rPr>
          <w:rFonts w:cstheme="minorHAnsi"/>
          <w:sz w:val="18"/>
          <w:szCs w:val="18"/>
        </w:rPr>
        <w:t xml:space="preserve"> </w:t>
      </w:r>
      <w:r w:rsidRPr="005B4390">
        <w:t>Las demandas de personas y grupos deben clasificarse por derecho/artículo incumplido y por edad, sexo, discapacidad y demás criterios relevantes, con el fin de identificar y abordar en profundidad tendencias que afectan notablemente a personas con discapacidad pertenecientes a los grupos más marginados.</w:t>
      </w:r>
      <w:r w:rsidRPr="00441E9E">
        <w:rPr>
          <w:rFonts w:cstheme="minorHAnsi"/>
          <w:sz w:val="18"/>
          <w:szCs w:val="18"/>
        </w:rPr>
        <w:t xml:space="preserve"> </w:t>
      </w:r>
    </w:p>
    <w:p w14:paraId="2CEE8A84" w14:textId="77777777" w:rsidR="00B2353B" w:rsidRPr="00441E9E" w:rsidRDefault="00B2353B" w:rsidP="00B2353B">
      <w:pPr>
        <w:pStyle w:val="EndnoteText"/>
      </w:pPr>
    </w:p>
  </w:endnote>
  <w:endnote w:id="16">
    <w:p w14:paraId="46B4A89D" w14:textId="21B855C5" w:rsidR="00F41C46" w:rsidRPr="00441E9E" w:rsidRDefault="00F41C46" w:rsidP="00F41C46">
      <w:pPr>
        <w:pStyle w:val="EndnoteText"/>
        <w:jc w:val="both"/>
        <w:rPr>
          <w:rFonts w:cstheme="minorHAnsi"/>
          <w:sz w:val="18"/>
          <w:szCs w:val="18"/>
        </w:rPr>
      </w:pPr>
      <w:r w:rsidRPr="005B4390">
        <w:endnoteRef/>
      </w:r>
      <w:r w:rsidRPr="005B4390">
        <w:rPr>
          <w:rFonts w:cstheme="minorHAnsi"/>
          <w:sz w:val="18"/>
          <w:szCs w:val="18"/>
        </w:rPr>
        <w:t xml:space="preserve"> Las remisiones de denuncias individuales y colectivas deben clasificarse por de</w:t>
      </w:r>
      <w:r w:rsidRPr="004B35AC">
        <w:rPr>
          <w:rFonts w:cstheme="minorHAnsi"/>
          <w:sz w:val="18"/>
          <w:szCs w:val="18"/>
        </w:rPr>
        <w:t>recho/artículo infringido y desglosarse por edad, sexo, discapacidad y otros criterios pertinentes, a fin de identificar y seguir abordando las tendencias, en particular las que afectan a las personas con discapacidad de los grupos más marginados.</w:t>
      </w:r>
    </w:p>
  </w:endnote>
  <w:endnote w:id="17">
    <w:p w14:paraId="41DC9AFD" w14:textId="420D4FFC" w:rsidR="005F7C6D" w:rsidRPr="005B4390" w:rsidRDefault="005F7C6D">
      <w:pPr>
        <w:pStyle w:val="EndnoteText"/>
      </w:pPr>
      <w:r w:rsidRPr="005B4390">
        <w:rPr>
          <w:rStyle w:val="EndnoteReference"/>
        </w:rPr>
        <w:endnoteRef/>
      </w:r>
      <w:r w:rsidRPr="005B4390">
        <w:t xml:space="preserve"> Véase comentario general 7 en los Artículos 4(3) y 33(3) de la CDPD.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E0A44" w14:textId="77777777" w:rsidR="006179A2" w:rsidRDefault="006179A2" w:rsidP="00CA591E">
      <w:r>
        <w:separator/>
      </w:r>
    </w:p>
  </w:footnote>
  <w:footnote w:type="continuationSeparator" w:id="0">
    <w:p w14:paraId="5979B84C" w14:textId="77777777" w:rsidR="006179A2" w:rsidRDefault="006179A2"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12"/>
  </w:num>
  <w:num w:numId="7">
    <w:abstractNumId w:val="10"/>
  </w:num>
  <w:num w:numId="8">
    <w:abstractNumId w:val="3"/>
  </w:num>
  <w:num w:numId="9">
    <w:abstractNumId w:val="0"/>
  </w:num>
  <w:num w:numId="10">
    <w:abstractNumId w:val="11"/>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34AA"/>
    <w:rsid w:val="00026CE2"/>
    <w:rsid w:val="00050711"/>
    <w:rsid w:val="0005219A"/>
    <w:rsid w:val="00057593"/>
    <w:rsid w:val="00063173"/>
    <w:rsid w:val="00065C3E"/>
    <w:rsid w:val="00073208"/>
    <w:rsid w:val="000868CC"/>
    <w:rsid w:val="0009463C"/>
    <w:rsid w:val="000A25BC"/>
    <w:rsid w:val="000A76BA"/>
    <w:rsid w:val="000B119E"/>
    <w:rsid w:val="000B1E56"/>
    <w:rsid w:val="000B3868"/>
    <w:rsid w:val="000B663D"/>
    <w:rsid w:val="000C154A"/>
    <w:rsid w:val="000C5832"/>
    <w:rsid w:val="000C6768"/>
    <w:rsid w:val="000F2D2A"/>
    <w:rsid w:val="001013A2"/>
    <w:rsid w:val="00101BAD"/>
    <w:rsid w:val="001030AE"/>
    <w:rsid w:val="00113D6A"/>
    <w:rsid w:val="001143E6"/>
    <w:rsid w:val="00121ED4"/>
    <w:rsid w:val="00122590"/>
    <w:rsid w:val="001361C3"/>
    <w:rsid w:val="001446B1"/>
    <w:rsid w:val="00151F7E"/>
    <w:rsid w:val="00167016"/>
    <w:rsid w:val="00167E3A"/>
    <w:rsid w:val="0017378D"/>
    <w:rsid w:val="0017443D"/>
    <w:rsid w:val="001820F8"/>
    <w:rsid w:val="00185B50"/>
    <w:rsid w:val="00195062"/>
    <w:rsid w:val="001C5249"/>
    <w:rsid w:val="001E7EA3"/>
    <w:rsid w:val="002020F9"/>
    <w:rsid w:val="00203E7D"/>
    <w:rsid w:val="00215679"/>
    <w:rsid w:val="00215ACE"/>
    <w:rsid w:val="00230DC8"/>
    <w:rsid w:val="00232652"/>
    <w:rsid w:val="00234DE0"/>
    <w:rsid w:val="00237688"/>
    <w:rsid w:val="00240F47"/>
    <w:rsid w:val="00243C1D"/>
    <w:rsid w:val="00256861"/>
    <w:rsid w:val="00263FAE"/>
    <w:rsid w:val="00264909"/>
    <w:rsid w:val="002671D8"/>
    <w:rsid w:val="0027486C"/>
    <w:rsid w:val="002773AC"/>
    <w:rsid w:val="002836A9"/>
    <w:rsid w:val="0028625D"/>
    <w:rsid w:val="00293512"/>
    <w:rsid w:val="002A2B83"/>
    <w:rsid w:val="002A7A38"/>
    <w:rsid w:val="002C3801"/>
    <w:rsid w:val="002D3D29"/>
    <w:rsid w:val="002D7F12"/>
    <w:rsid w:val="002E387E"/>
    <w:rsid w:val="002E6663"/>
    <w:rsid w:val="002F204E"/>
    <w:rsid w:val="002F45D6"/>
    <w:rsid w:val="00307F27"/>
    <w:rsid w:val="00320E55"/>
    <w:rsid w:val="00323CF5"/>
    <w:rsid w:val="003301F5"/>
    <w:rsid w:val="00330660"/>
    <w:rsid w:val="00335FE8"/>
    <w:rsid w:val="00345E96"/>
    <w:rsid w:val="00346DAD"/>
    <w:rsid w:val="003718CF"/>
    <w:rsid w:val="003759C9"/>
    <w:rsid w:val="00376BCC"/>
    <w:rsid w:val="00381918"/>
    <w:rsid w:val="003921D2"/>
    <w:rsid w:val="003A2D7B"/>
    <w:rsid w:val="003A712F"/>
    <w:rsid w:val="003E7407"/>
    <w:rsid w:val="003F3FA7"/>
    <w:rsid w:val="003F568C"/>
    <w:rsid w:val="004149FE"/>
    <w:rsid w:val="00416EC8"/>
    <w:rsid w:val="00436906"/>
    <w:rsid w:val="00441E9E"/>
    <w:rsid w:val="00461CF2"/>
    <w:rsid w:val="004643E4"/>
    <w:rsid w:val="0046463D"/>
    <w:rsid w:val="0047455C"/>
    <w:rsid w:val="00474A0E"/>
    <w:rsid w:val="00482F33"/>
    <w:rsid w:val="00485ED7"/>
    <w:rsid w:val="004967AF"/>
    <w:rsid w:val="0049767B"/>
    <w:rsid w:val="004A11E8"/>
    <w:rsid w:val="004A22A0"/>
    <w:rsid w:val="004A42A4"/>
    <w:rsid w:val="004B1DF3"/>
    <w:rsid w:val="004B35AC"/>
    <w:rsid w:val="004C3801"/>
    <w:rsid w:val="004C47F0"/>
    <w:rsid w:val="004D332C"/>
    <w:rsid w:val="004E534A"/>
    <w:rsid w:val="004F538D"/>
    <w:rsid w:val="0051360A"/>
    <w:rsid w:val="005136D8"/>
    <w:rsid w:val="00533AA4"/>
    <w:rsid w:val="00534A78"/>
    <w:rsid w:val="00542B3C"/>
    <w:rsid w:val="005676AC"/>
    <w:rsid w:val="00571036"/>
    <w:rsid w:val="0057267D"/>
    <w:rsid w:val="0058098B"/>
    <w:rsid w:val="005843A5"/>
    <w:rsid w:val="00595F54"/>
    <w:rsid w:val="005970C3"/>
    <w:rsid w:val="005B0200"/>
    <w:rsid w:val="005B3669"/>
    <w:rsid w:val="005B4390"/>
    <w:rsid w:val="005B5EFD"/>
    <w:rsid w:val="005E57DF"/>
    <w:rsid w:val="005F1F6D"/>
    <w:rsid w:val="005F266C"/>
    <w:rsid w:val="005F4EC8"/>
    <w:rsid w:val="005F7C6D"/>
    <w:rsid w:val="00611DF2"/>
    <w:rsid w:val="006179A2"/>
    <w:rsid w:val="00634DC7"/>
    <w:rsid w:val="006362B7"/>
    <w:rsid w:val="00643BF2"/>
    <w:rsid w:val="0065051C"/>
    <w:rsid w:val="00652E13"/>
    <w:rsid w:val="00660E71"/>
    <w:rsid w:val="006644EA"/>
    <w:rsid w:val="006671F0"/>
    <w:rsid w:val="00672036"/>
    <w:rsid w:val="00681265"/>
    <w:rsid w:val="0068399E"/>
    <w:rsid w:val="00685485"/>
    <w:rsid w:val="00685CF4"/>
    <w:rsid w:val="00695474"/>
    <w:rsid w:val="00696FC9"/>
    <w:rsid w:val="006B3FE4"/>
    <w:rsid w:val="006B5CDD"/>
    <w:rsid w:val="006C5832"/>
    <w:rsid w:val="006F7AAC"/>
    <w:rsid w:val="0070160D"/>
    <w:rsid w:val="00702448"/>
    <w:rsid w:val="00705361"/>
    <w:rsid w:val="007065A4"/>
    <w:rsid w:val="007070D2"/>
    <w:rsid w:val="0072068D"/>
    <w:rsid w:val="007221DC"/>
    <w:rsid w:val="00736A44"/>
    <w:rsid w:val="00737D13"/>
    <w:rsid w:val="00745639"/>
    <w:rsid w:val="007457D0"/>
    <w:rsid w:val="007472F1"/>
    <w:rsid w:val="00773555"/>
    <w:rsid w:val="00776B8D"/>
    <w:rsid w:val="00785B3A"/>
    <w:rsid w:val="00792C5D"/>
    <w:rsid w:val="007A4591"/>
    <w:rsid w:val="007B6324"/>
    <w:rsid w:val="007C066A"/>
    <w:rsid w:val="007C2DCA"/>
    <w:rsid w:val="007E6C19"/>
    <w:rsid w:val="0080004D"/>
    <w:rsid w:val="00803B86"/>
    <w:rsid w:val="00813049"/>
    <w:rsid w:val="00823FA2"/>
    <w:rsid w:val="00841566"/>
    <w:rsid w:val="008563CA"/>
    <w:rsid w:val="00856B6E"/>
    <w:rsid w:val="0088018F"/>
    <w:rsid w:val="00884F8C"/>
    <w:rsid w:val="008858A7"/>
    <w:rsid w:val="0089365A"/>
    <w:rsid w:val="00893A92"/>
    <w:rsid w:val="00895469"/>
    <w:rsid w:val="008B1FC1"/>
    <w:rsid w:val="008C76C6"/>
    <w:rsid w:val="008D2892"/>
    <w:rsid w:val="008E15CB"/>
    <w:rsid w:val="008F3148"/>
    <w:rsid w:val="00905637"/>
    <w:rsid w:val="00911B07"/>
    <w:rsid w:val="009159FD"/>
    <w:rsid w:val="0092368C"/>
    <w:rsid w:val="00926F81"/>
    <w:rsid w:val="00935F6E"/>
    <w:rsid w:val="009421AF"/>
    <w:rsid w:val="00945C70"/>
    <w:rsid w:val="00964A5B"/>
    <w:rsid w:val="00964B94"/>
    <w:rsid w:val="0096663D"/>
    <w:rsid w:val="00982DDB"/>
    <w:rsid w:val="00984AC7"/>
    <w:rsid w:val="009A4374"/>
    <w:rsid w:val="009A6799"/>
    <w:rsid w:val="009B0C95"/>
    <w:rsid w:val="009D221D"/>
    <w:rsid w:val="009D4F22"/>
    <w:rsid w:val="009D6367"/>
    <w:rsid w:val="009E1074"/>
    <w:rsid w:val="009E5527"/>
    <w:rsid w:val="009F6E73"/>
    <w:rsid w:val="009F7D61"/>
    <w:rsid w:val="00A01319"/>
    <w:rsid w:val="00A11619"/>
    <w:rsid w:val="00A21E81"/>
    <w:rsid w:val="00A42C44"/>
    <w:rsid w:val="00A778DE"/>
    <w:rsid w:val="00AB2047"/>
    <w:rsid w:val="00AB4A39"/>
    <w:rsid w:val="00AC03AB"/>
    <w:rsid w:val="00AD3349"/>
    <w:rsid w:val="00AE00B9"/>
    <w:rsid w:val="00AF6BE2"/>
    <w:rsid w:val="00B00B8D"/>
    <w:rsid w:val="00B03486"/>
    <w:rsid w:val="00B0552A"/>
    <w:rsid w:val="00B2353B"/>
    <w:rsid w:val="00B27442"/>
    <w:rsid w:val="00B4198C"/>
    <w:rsid w:val="00B553A7"/>
    <w:rsid w:val="00B64B40"/>
    <w:rsid w:val="00B71249"/>
    <w:rsid w:val="00B7564A"/>
    <w:rsid w:val="00B952F5"/>
    <w:rsid w:val="00BA22F4"/>
    <w:rsid w:val="00BA6BAA"/>
    <w:rsid w:val="00BB4CB4"/>
    <w:rsid w:val="00BC022E"/>
    <w:rsid w:val="00BC0719"/>
    <w:rsid w:val="00BE346D"/>
    <w:rsid w:val="00BE733A"/>
    <w:rsid w:val="00BF276B"/>
    <w:rsid w:val="00C00627"/>
    <w:rsid w:val="00C17189"/>
    <w:rsid w:val="00C2143C"/>
    <w:rsid w:val="00C233C1"/>
    <w:rsid w:val="00C24776"/>
    <w:rsid w:val="00C410CA"/>
    <w:rsid w:val="00C4598B"/>
    <w:rsid w:val="00C51F20"/>
    <w:rsid w:val="00C541CC"/>
    <w:rsid w:val="00C84B31"/>
    <w:rsid w:val="00C8554B"/>
    <w:rsid w:val="00C92A6B"/>
    <w:rsid w:val="00CA0ACC"/>
    <w:rsid w:val="00CA591E"/>
    <w:rsid w:val="00CC11B9"/>
    <w:rsid w:val="00CC346D"/>
    <w:rsid w:val="00CE7FF4"/>
    <w:rsid w:val="00CF20D7"/>
    <w:rsid w:val="00D01F95"/>
    <w:rsid w:val="00D12E6A"/>
    <w:rsid w:val="00D13F5B"/>
    <w:rsid w:val="00D167E3"/>
    <w:rsid w:val="00D21F1D"/>
    <w:rsid w:val="00D232D8"/>
    <w:rsid w:val="00D5651C"/>
    <w:rsid w:val="00D70AF4"/>
    <w:rsid w:val="00D80803"/>
    <w:rsid w:val="00D911DD"/>
    <w:rsid w:val="00D94DC4"/>
    <w:rsid w:val="00D94FFA"/>
    <w:rsid w:val="00DB3954"/>
    <w:rsid w:val="00DB4C6E"/>
    <w:rsid w:val="00DC0924"/>
    <w:rsid w:val="00DD2A83"/>
    <w:rsid w:val="00DE431B"/>
    <w:rsid w:val="00DE4B64"/>
    <w:rsid w:val="00E15075"/>
    <w:rsid w:val="00E232CB"/>
    <w:rsid w:val="00E24957"/>
    <w:rsid w:val="00E27296"/>
    <w:rsid w:val="00E27806"/>
    <w:rsid w:val="00E31AF2"/>
    <w:rsid w:val="00E32612"/>
    <w:rsid w:val="00E363AE"/>
    <w:rsid w:val="00E608B7"/>
    <w:rsid w:val="00E64E57"/>
    <w:rsid w:val="00E8709D"/>
    <w:rsid w:val="00E87705"/>
    <w:rsid w:val="00E936BF"/>
    <w:rsid w:val="00E96C21"/>
    <w:rsid w:val="00E97952"/>
    <w:rsid w:val="00EC0D4A"/>
    <w:rsid w:val="00EC2427"/>
    <w:rsid w:val="00ED0E57"/>
    <w:rsid w:val="00ED2C1C"/>
    <w:rsid w:val="00ED3786"/>
    <w:rsid w:val="00ED42B0"/>
    <w:rsid w:val="00ED61D0"/>
    <w:rsid w:val="00ED642C"/>
    <w:rsid w:val="00EE1131"/>
    <w:rsid w:val="00EE4AB0"/>
    <w:rsid w:val="00EE56DD"/>
    <w:rsid w:val="00EE5CFE"/>
    <w:rsid w:val="00F05557"/>
    <w:rsid w:val="00F11C7E"/>
    <w:rsid w:val="00F230F3"/>
    <w:rsid w:val="00F41C46"/>
    <w:rsid w:val="00F434A2"/>
    <w:rsid w:val="00F46D3B"/>
    <w:rsid w:val="00F53A59"/>
    <w:rsid w:val="00F63625"/>
    <w:rsid w:val="00F63CBD"/>
    <w:rsid w:val="00F76645"/>
    <w:rsid w:val="00F77890"/>
    <w:rsid w:val="00F77E96"/>
    <w:rsid w:val="00F80CCF"/>
    <w:rsid w:val="00F9606C"/>
    <w:rsid w:val="00F962EB"/>
    <w:rsid w:val="00F97690"/>
    <w:rsid w:val="00FA30F9"/>
    <w:rsid w:val="00FA58E3"/>
    <w:rsid w:val="00FB072B"/>
    <w:rsid w:val="00FB33D1"/>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rPr>
  </w:style>
  <w:style w:type="character" w:customStyle="1" w:styleId="CommentTextChar">
    <w:name w:val="Comment Text Char"/>
    <w:basedOn w:val="DefaultParagraphFont"/>
    <w:link w:val="CommentText"/>
    <w:uiPriority w:val="99"/>
    <w:semiHidden/>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AboutUs/GANHRIAccreditation/Documents/Status%20Accreditation%20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2410FF-79F2-4914-B44C-5E1DA903EC67}">
  <ds:schemaRefs>
    <ds:schemaRef ds:uri="http://schemas.openxmlformats.org/officeDocument/2006/bibliography"/>
  </ds:schemaRefs>
</ds:datastoreItem>
</file>

<file path=customXml/itemProps2.xml><?xml version="1.0" encoding="utf-8"?>
<ds:datastoreItem xmlns:ds="http://schemas.openxmlformats.org/officeDocument/2006/customXml" ds:itemID="{033C7A76-8FE1-4E04-A309-99E10D4F936D}"/>
</file>

<file path=customXml/itemProps3.xml><?xml version="1.0" encoding="utf-8"?>
<ds:datastoreItem xmlns:ds="http://schemas.openxmlformats.org/officeDocument/2006/customXml" ds:itemID="{5DEDE16E-7570-410E-AC0E-12F4A499DDD2}"/>
</file>

<file path=customXml/itemProps4.xml><?xml version="1.0" encoding="utf-8"?>
<ds:datastoreItem xmlns:ds="http://schemas.openxmlformats.org/officeDocument/2006/customXml" ds:itemID="{3D3CC459-EB41-492A-ACE7-9C3107879EA8}"/>
</file>

<file path=docProps/app.xml><?xml version="1.0" encoding="utf-8"?>
<Properties xmlns="http://schemas.openxmlformats.org/officeDocument/2006/extended-properties" xmlns:vt="http://schemas.openxmlformats.org/officeDocument/2006/docPropsVTypes">
  <Template>Normal.dotm</Template>
  <TotalTime>2</TotalTime>
  <Pages>4</Pages>
  <Words>1072</Words>
  <Characters>6114</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2019-07-25T15:34:00Z</dcterms:created>
  <dcterms:modified xsi:type="dcterms:W3CDTF">2019-07-25T15:35:00Z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