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0873" w:rsidRPr="006A50D2" w:rsidRDefault="00BA0873" w:rsidP="006D127D">
      <w:pPr>
        <w:jc w:val="both"/>
      </w:pPr>
    </w:p>
    <w:p w:rsidR="00BA0873" w:rsidRPr="00990D34" w:rsidRDefault="003E40ED" w:rsidP="00BA0873">
      <w:pPr>
        <w:pStyle w:val="Cuerpo"/>
        <w:shd w:val="clear" w:color="auto" w:fill="FFFFFF"/>
        <w:spacing w:before="100" w:after="100" w:line="240" w:lineRule="auto"/>
        <w:jc w:val="center"/>
        <w:rPr>
          <w:rFonts w:ascii="Arial Narrow" w:hAnsi="Arial Narrow" w:cs="Arial"/>
          <w:b/>
          <w:bCs/>
          <w:sz w:val="28"/>
          <w:szCs w:val="24"/>
          <w:u w:val="single"/>
        </w:rPr>
      </w:pPr>
      <w:r w:rsidRPr="003E40ED">
        <w:rPr>
          <w:rFonts w:ascii="Arial Narrow" w:hAnsi="Arial Narrow" w:cs="Arial"/>
          <w:b/>
          <w:bCs/>
          <w:sz w:val="28"/>
          <w:szCs w:val="24"/>
          <w:u w:val="single"/>
        </w:rPr>
        <w:t xml:space="preserve">Cuestionario sobre el derecho de las personas con discapacidad a la participación en la adopción de decisiones </w:t>
      </w:r>
    </w:p>
    <w:p w:rsidR="00BA0873" w:rsidRDefault="00BA0873" w:rsidP="00BA0873">
      <w:pPr>
        <w:pStyle w:val="Cuerpo"/>
        <w:shd w:val="clear" w:color="auto" w:fill="FFFFFF"/>
        <w:spacing w:before="100" w:after="100" w:line="240" w:lineRule="auto"/>
        <w:jc w:val="both"/>
        <w:rPr>
          <w:rFonts w:ascii="Arial Narrow" w:eastAsia="Arial" w:hAnsi="Arial Narrow" w:cs="Arial"/>
          <w:b/>
          <w:bCs/>
          <w:sz w:val="24"/>
          <w:szCs w:val="24"/>
          <w:u w:val="single"/>
        </w:rPr>
      </w:pPr>
    </w:p>
    <w:p w:rsidR="00070D15" w:rsidRDefault="003E40ED" w:rsidP="00070D15">
      <w:pPr>
        <w:pStyle w:val="Cuerpo"/>
        <w:shd w:val="clear" w:color="auto" w:fill="FFFFFF"/>
        <w:spacing w:before="100" w:after="100" w:line="240" w:lineRule="auto"/>
        <w:ind w:left="284"/>
        <w:jc w:val="both"/>
        <w:rPr>
          <w:rFonts w:ascii="Arial Narrow" w:eastAsia="Arial" w:hAnsi="Arial Narrow" w:cs="Arial"/>
          <w:bCs/>
          <w:sz w:val="24"/>
          <w:szCs w:val="24"/>
        </w:rPr>
      </w:pPr>
      <w:r w:rsidRPr="003E40ED">
        <w:rPr>
          <w:rFonts w:ascii="Arial Narrow" w:eastAsia="Arial" w:hAnsi="Arial Narrow" w:cs="Arial"/>
          <w:bCs/>
          <w:sz w:val="24"/>
          <w:szCs w:val="24"/>
        </w:rPr>
        <w:t xml:space="preserve">A partir de la convocatoria hecha por </w:t>
      </w:r>
      <w:r w:rsidR="00990D34">
        <w:rPr>
          <w:rFonts w:ascii="Arial Narrow" w:eastAsia="Arial" w:hAnsi="Arial Narrow" w:cs="Arial"/>
          <w:bCs/>
          <w:sz w:val="24"/>
          <w:szCs w:val="24"/>
        </w:rPr>
        <w:t xml:space="preserve">la Relatora Especial sobre los derechos de las personas con </w:t>
      </w:r>
      <w:r w:rsidR="00EA523D">
        <w:rPr>
          <w:rFonts w:ascii="Arial Narrow" w:eastAsia="Arial" w:hAnsi="Arial Narrow" w:cs="Arial"/>
          <w:bCs/>
          <w:sz w:val="24"/>
          <w:szCs w:val="24"/>
        </w:rPr>
        <w:t xml:space="preserve"> </w:t>
      </w:r>
      <w:r w:rsidR="00990D34">
        <w:rPr>
          <w:rFonts w:ascii="Arial Narrow" w:eastAsia="Arial" w:hAnsi="Arial Narrow" w:cs="Arial"/>
          <w:bCs/>
          <w:sz w:val="24"/>
          <w:szCs w:val="24"/>
        </w:rPr>
        <w:t xml:space="preserve">discapacidad de Naciones Unidas, Catalina </w:t>
      </w:r>
      <w:proofErr w:type="spellStart"/>
      <w:r w:rsidR="00990D34">
        <w:rPr>
          <w:rFonts w:ascii="Arial Narrow" w:eastAsia="Arial" w:hAnsi="Arial Narrow" w:cs="Arial"/>
          <w:bCs/>
          <w:sz w:val="24"/>
          <w:szCs w:val="24"/>
        </w:rPr>
        <w:t>Devandas</w:t>
      </w:r>
      <w:proofErr w:type="spellEnd"/>
      <w:r w:rsidR="00990D34">
        <w:rPr>
          <w:rFonts w:ascii="Arial Narrow" w:eastAsia="Arial" w:hAnsi="Arial Narrow" w:cs="Arial"/>
          <w:bCs/>
          <w:sz w:val="24"/>
          <w:szCs w:val="24"/>
        </w:rPr>
        <w:t xml:space="preserve"> – Aguilar, </w:t>
      </w:r>
      <w:r w:rsidRPr="003E40ED">
        <w:rPr>
          <w:rFonts w:ascii="Arial Narrow" w:eastAsia="Arial" w:hAnsi="Arial Narrow" w:cs="Arial"/>
          <w:bCs/>
          <w:sz w:val="24"/>
          <w:szCs w:val="24"/>
        </w:rPr>
        <w:t xml:space="preserve">para el envío de </w:t>
      </w:r>
      <w:r w:rsidR="00990D34">
        <w:rPr>
          <w:rFonts w:ascii="Arial Narrow" w:eastAsia="Arial" w:hAnsi="Arial Narrow" w:cs="Arial"/>
          <w:bCs/>
          <w:sz w:val="24"/>
          <w:szCs w:val="24"/>
        </w:rPr>
        <w:t>respuestas a partir de un cuestionario sobre el derecho a la participación de las personas con discapacidad</w:t>
      </w:r>
      <w:r w:rsidRPr="003E40ED">
        <w:rPr>
          <w:rFonts w:ascii="Arial Narrow" w:eastAsia="Arial" w:hAnsi="Arial Narrow" w:cs="Arial"/>
          <w:bCs/>
          <w:sz w:val="24"/>
          <w:szCs w:val="24"/>
        </w:rPr>
        <w:t>, la Clínica Jurídica en Discapacidad de la Pontificia Universidad Católica del Perú, se permite enviar la presente comunicación.</w:t>
      </w:r>
      <w:r w:rsidRPr="003E40ED">
        <w:rPr>
          <w:rFonts w:ascii="Arial Narrow" w:eastAsia="Arial" w:hAnsi="Arial Narrow" w:cs="Arial"/>
          <w:bCs/>
          <w:sz w:val="24"/>
          <w:szCs w:val="24"/>
          <w:vertAlign w:val="superscript"/>
        </w:rPr>
        <w:footnoteReference w:id="1"/>
      </w:r>
    </w:p>
    <w:p w:rsidR="0009739E" w:rsidRPr="00070D15" w:rsidRDefault="0009739E" w:rsidP="00070D15">
      <w:pPr>
        <w:pStyle w:val="Cuerpo"/>
        <w:shd w:val="clear" w:color="auto" w:fill="FFFFFF"/>
        <w:spacing w:before="100" w:after="100" w:line="240" w:lineRule="auto"/>
        <w:ind w:left="284"/>
        <w:jc w:val="both"/>
        <w:rPr>
          <w:rFonts w:ascii="Arial Narrow" w:eastAsia="Arial" w:hAnsi="Arial Narrow" w:cs="Arial"/>
          <w:bCs/>
          <w:sz w:val="24"/>
          <w:szCs w:val="24"/>
        </w:rPr>
      </w:pPr>
    </w:p>
    <w:p w:rsidR="00BA0873" w:rsidRPr="00070D15" w:rsidRDefault="00070D15" w:rsidP="00070D15">
      <w:pPr>
        <w:pStyle w:val="Cuerpo"/>
        <w:numPr>
          <w:ilvl w:val="0"/>
          <w:numId w:val="8"/>
        </w:numPr>
        <w:shd w:val="clear" w:color="auto" w:fill="FFFFFF"/>
        <w:spacing w:before="100" w:after="100" w:line="240" w:lineRule="auto"/>
        <w:ind w:left="426" w:hanging="142"/>
        <w:jc w:val="both"/>
        <w:rPr>
          <w:rFonts w:ascii="Arial Narrow" w:eastAsia="Arial" w:hAnsi="Arial Narrow" w:cs="Arial"/>
          <w:b/>
          <w:bCs/>
          <w:sz w:val="24"/>
          <w:szCs w:val="24"/>
        </w:rPr>
      </w:pPr>
      <w:r w:rsidRPr="00E81EB1">
        <w:rPr>
          <w:rFonts w:ascii="Arial Narrow" w:hAnsi="Arial Narrow"/>
          <w:b/>
          <w:bCs/>
          <w:sz w:val="24"/>
          <w:szCs w:val="24"/>
        </w:rPr>
        <w:t xml:space="preserve">Sírvanse proporcionar información sobre el marco legislativo y de políticas de su país en relación con el estatus, establecimiento, financiamiento y funcionamiento de las organizaciones representativas de personas con discapacidad a nivel nacional, regional y local. </w:t>
      </w:r>
      <w:r w:rsidR="00BA0873" w:rsidRPr="00070D15">
        <w:rPr>
          <w:rFonts w:ascii="Arial Narrow" w:hAnsi="Arial Narrow"/>
          <w:b/>
          <w:bCs/>
          <w:sz w:val="24"/>
          <w:szCs w:val="24"/>
        </w:rPr>
        <w:t xml:space="preserve"> </w:t>
      </w:r>
    </w:p>
    <w:p w:rsidR="00BA0873" w:rsidRPr="00EE3710" w:rsidRDefault="003E40ED" w:rsidP="00BA0873">
      <w:pPr>
        <w:pStyle w:val="Cuerpo"/>
        <w:shd w:val="clear" w:color="auto" w:fill="FFFFFF"/>
        <w:spacing w:before="100" w:after="100" w:line="240" w:lineRule="auto"/>
        <w:ind w:left="426" w:hanging="142"/>
        <w:jc w:val="both"/>
        <w:rPr>
          <w:rFonts w:ascii="Arial Narrow" w:hAnsi="Arial Narrow" w:cs="Arial"/>
          <w:bCs/>
          <w:sz w:val="24"/>
          <w:szCs w:val="24"/>
        </w:rPr>
      </w:pPr>
      <w:r w:rsidRPr="003E40ED">
        <w:rPr>
          <w:rFonts w:ascii="Arial Narrow" w:hAnsi="Arial Narrow" w:cs="Arial"/>
          <w:bCs/>
          <w:sz w:val="24"/>
          <w:szCs w:val="24"/>
        </w:rPr>
        <w:t xml:space="preserve">   Las organizaciones de personas con discapacidad en el Perú se constituyen, generalmente, por iniciativa del sector privado; en tal medida, le son aplicables las normas nacionales relativas a la regulación de las personas jurídicas sin fines de lucro (asociaciones, comités, fundaciones) así como organismos no gubernamentales (ONG). El marco normativo en mención está conformado por la Constitución Política del Perú</w:t>
      </w:r>
      <w:r w:rsidRPr="003E40ED">
        <w:rPr>
          <w:rStyle w:val="Refdenotaalpie"/>
          <w:rFonts w:ascii="Arial Narrow" w:hAnsi="Arial Narrow" w:cs="Arial"/>
          <w:bCs/>
          <w:sz w:val="24"/>
          <w:szCs w:val="24"/>
        </w:rPr>
        <w:footnoteReference w:id="2"/>
      </w:r>
      <w:r w:rsidRPr="003E40ED">
        <w:rPr>
          <w:rFonts w:ascii="Arial Narrow" w:hAnsi="Arial Narrow" w:cs="Arial"/>
          <w:bCs/>
          <w:sz w:val="24"/>
          <w:szCs w:val="24"/>
        </w:rPr>
        <w:t>, así como normas de rango legal, como la Ley General de Sociedades (Ley Nº 26887)  y el Código Civil peruano</w:t>
      </w:r>
      <w:r w:rsidRPr="003E40ED">
        <w:rPr>
          <w:rStyle w:val="Refdenotaalpie"/>
          <w:rFonts w:ascii="Arial Narrow" w:hAnsi="Arial Narrow" w:cs="Arial"/>
          <w:bCs/>
          <w:sz w:val="24"/>
          <w:szCs w:val="24"/>
        </w:rPr>
        <w:footnoteReference w:id="3"/>
      </w:r>
      <w:r w:rsidRPr="003E40ED">
        <w:rPr>
          <w:rFonts w:ascii="Arial Narrow" w:hAnsi="Arial Narrow" w:cs="Arial"/>
          <w:bCs/>
          <w:sz w:val="24"/>
          <w:szCs w:val="24"/>
        </w:rPr>
        <w:t xml:space="preserve">. Estas normas reconocen el derecho fundamental que asiste a todas las personas- bajo el mandado de no discriminación- a asociarse conforme a sus intereses personales, con el fin de alcanzar un objetivo en común. </w:t>
      </w:r>
    </w:p>
    <w:p w:rsidR="00BA0873" w:rsidRPr="00EE3710" w:rsidRDefault="003E40ED" w:rsidP="00BA0873">
      <w:pPr>
        <w:pStyle w:val="Cuerpo"/>
        <w:shd w:val="clear" w:color="auto" w:fill="FFFFFF"/>
        <w:spacing w:before="100" w:after="100" w:line="240" w:lineRule="auto"/>
        <w:ind w:left="426" w:hanging="142"/>
        <w:jc w:val="both"/>
        <w:rPr>
          <w:rFonts w:ascii="Arial Narrow" w:hAnsi="Arial Narrow" w:cs="Arial"/>
          <w:bCs/>
          <w:sz w:val="24"/>
          <w:szCs w:val="24"/>
        </w:rPr>
      </w:pPr>
      <w:r w:rsidRPr="003E40ED">
        <w:rPr>
          <w:rFonts w:ascii="Arial Narrow" w:hAnsi="Arial Narrow" w:cs="Arial"/>
          <w:bCs/>
          <w:sz w:val="24"/>
          <w:szCs w:val="24"/>
        </w:rPr>
        <w:t xml:space="preserve">  De ello deducimos que el estatus y establecimiento de las organizaciones de personas con discapacidad se atribuye conforme a la normativa vigente, asimismo, su funcionamiento y financiamiento, dependerá de los criterios adoptados al interior de la misma, conforme a la ley, siendo que el Estado peruano, no gestiona ni financia a estas entidades.</w:t>
      </w:r>
      <w:r w:rsidR="007D4925">
        <w:rPr>
          <w:rFonts w:ascii="Arial Narrow" w:hAnsi="Arial Narrow" w:cs="Arial"/>
          <w:bCs/>
          <w:sz w:val="24"/>
          <w:szCs w:val="24"/>
        </w:rPr>
        <w:t xml:space="preserve"> </w:t>
      </w:r>
      <w:r w:rsidR="007D4925" w:rsidRPr="00D60590">
        <w:rPr>
          <w:rFonts w:ascii="Arial Narrow" w:hAnsi="Arial Narrow"/>
          <w:sz w:val="24"/>
          <w:szCs w:val="24"/>
        </w:rPr>
        <w:t xml:space="preserve">No obstante, es importante resaltar que todas las organizaciones sin fines de lucro se encuentran, bajo la normativa vigente, detentan ciertos beneficios de índole </w:t>
      </w:r>
      <w:proofErr w:type="gramStart"/>
      <w:r w:rsidR="007D4925" w:rsidRPr="00D60590">
        <w:rPr>
          <w:rFonts w:ascii="Arial Narrow" w:hAnsi="Arial Narrow"/>
          <w:sz w:val="24"/>
          <w:szCs w:val="24"/>
        </w:rPr>
        <w:t>tributario</w:t>
      </w:r>
      <w:proofErr w:type="gramEnd"/>
      <w:r w:rsidR="007D4925" w:rsidRPr="00D60590">
        <w:rPr>
          <w:rFonts w:ascii="Arial Narrow" w:hAnsi="Arial Narrow"/>
          <w:sz w:val="24"/>
          <w:szCs w:val="24"/>
        </w:rPr>
        <w:t>, como la exoneración del pago del impuesto a la renta</w:t>
      </w:r>
      <w:r w:rsidR="007D4925">
        <w:rPr>
          <w:rStyle w:val="Refdenotaalpie"/>
          <w:rFonts w:ascii="Arial Narrow" w:hAnsi="Arial Narrow"/>
          <w:sz w:val="24"/>
          <w:szCs w:val="24"/>
        </w:rPr>
        <w:footnoteReference w:id="4"/>
      </w:r>
    </w:p>
    <w:p w:rsidR="00BA0873" w:rsidRPr="00EE3710" w:rsidRDefault="003E40ED" w:rsidP="00BA0873">
      <w:pPr>
        <w:pStyle w:val="Cuerpo"/>
        <w:shd w:val="clear" w:color="auto" w:fill="FFFFFF"/>
        <w:tabs>
          <w:tab w:val="num" w:pos="644"/>
        </w:tabs>
        <w:spacing w:before="100" w:after="100" w:line="240" w:lineRule="auto"/>
        <w:ind w:left="426" w:hanging="142"/>
        <w:jc w:val="both"/>
        <w:rPr>
          <w:rFonts w:ascii="Arial Narrow" w:hAnsi="Arial Narrow" w:cs="Arial"/>
          <w:bCs/>
          <w:color w:val="000000" w:themeColor="text1"/>
          <w:sz w:val="24"/>
          <w:szCs w:val="24"/>
        </w:rPr>
      </w:pPr>
      <w:r w:rsidRPr="003E40ED">
        <w:rPr>
          <w:rFonts w:ascii="Arial Narrow" w:hAnsi="Arial Narrow" w:cs="Arial"/>
          <w:bCs/>
          <w:color w:val="000000" w:themeColor="text1"/>
          <w:sz w:val="24"/>
          <w:szCs w:val="24"/>
        </w:rPr>
        <w:t xml:space="preserve">  </w:t>
      </w:r>
      <w:r w:rsidR="00EE3710">
        <w:rPr>
          <w:rFonts w:ascii="Arial Narrow" w:hAnsi="Arial Narrow" w:cs="Arial"/>
          <w:bCs/>
          <w:color w:val="000000" w:themeColor="text1"/>
          <w:sz w:val="24"/>
          <w:szCs w:val="24"/>
        </w:rPr>
        <w:t>A</w:t>
      </w:r>
      <w:r w:rsidRPr="003E40ED">
        <w:rPr>
          <w:rFonts w:ascii="Arial Narrow" w:hAnsi="Arial Narrow" w:cs="Arial"/>
          <w:bCs/>
          <w:color w:val="000000" w:themeColor="text1"/>
          <w:sz w:val="24"/>
          <w:szCs w:val="24"/>
        </w:rPr>
        <w:t xml:space="preserve">hora bien, entre las principales asociaciones de personas con discapacidad, tanto a nivel nacional, regional y local, podemos mencionar a la </w:t>
      </w:r>
      <w:r w:rsidRPr="003E40ED">
        <w:rPr>
          <w:rFonts w:ascii="Arial Narrow" w:hAnsi="Arial Narrow" w:cs="Arial"/>
          <w:color w:val="000000" w:themeColor="text1"/>
          <w:sz w:val="24"/>
          <w:szCs w:val="24"/>
          <w:shd w:val="clear" w:color="auto" w:fill="FFFFFF"/>
        </w:rPr>
        <w:t xml:space="preserve">Confederación Nacional de Discapacitados del </w:t>
      </w:r>
      <w:r w:rsidRPr="003E40ED">
        <w:rPr>
          <w:rFonts w:ascii="Arial Narrow" w:hAnsi="Arial Narrow" w:cs="Arial"/>
          <w:color w:val="000000" w:themeColor="text1"/>
          <w:sz w:val="24"/>
          <w:szCs w:val="24"/>
          <w:shd w:val="clear" w:color="auto" w:fill="FFFFFF"/>
        </w:rPr>
        <w:lastRenderedPageBreak/>
        <w:t>Perú</w:t>
      </w:r>
      <w:r w:rsidRPr="003E40ED">
        <w:rPr>
          <w:rStyle w:val="apple-converted-space"/>
          <w:rFonts w:ascii="Arial Narrow" w:hAnsi="Arial Narrow" w:cs="Arial"/>
          <w:color w:val="000000" w:themeColor="text1"/>
          <w:sz w:val="24"/>
          <w:szCs w:val="24"/>
          <w:shd w:val="clear" w:color="auto" w:fill="FFFFFF"/>
        </w:rPr>
        <w:t> </w:t>
      </w:r>
      <w:r w:rsidRPr="003E40ED">
        <w:rPr>
          <w:rFonts w:ascii="Arial Narrow" w:hAnsi="Arial Narrow" w:cs="Arial"/>
          <w:bCs/>
          <w:color w:val="000000" w:themeColor="text1"/>
          <w:sz w:val="24"/>
          <w:szCs w:val="24"/>
        </w:rPr>
        <w:t xml:space="preserve">(CONFENADIP), </w:t>
      </w:r>
      <w:r w:rsidRPr="003E40ED">
        <w:rPr>
          <w:rFonts w:ascii="Arial Narrow" w:hAnsi="Arial Narrow" w:cs="Arial"/>
          <w:color w:val="000000" w:themeColor="text1"/>
          <w:sz w:val="24"/>
          <w:szCs w:val="24"/>
        </w:rPr>
        <w:t>Coordinadora Nacional de Asociaciones de Personas con Discapacidad</w:t>
      </w:r>
      <w:r w:rsidRPr="003E40ED">
        <w:rPr>
          <w:rFonts w:ascii="Arial Narrow" w:hAnsi="Arial Narrow" w:cs="Arial"/>
          <w:bCs/>
          <w:color w:val="000000" w:themeColor="text1"/>
          <w:sz w:val="24"/>
          <w:szCs w:val="24"/>
        </w:rPr>
        <w:t xml:space="preserve"> (CONAPEDIS), Asociación Pro Desarrollo del Discapacitado (APRODDIS), F</w:t>
      </w:r>
      <w:r w:rsidRPr="003E40ED">
        <w:rPr>
          <w:rFonts w:ascii="Arial Narrow" w:hAnsi="Arial Narrow" w:cs="Arial"/>
          <w:color w:val="000000" w:themeColor="text1"/>
          <w:sz w:val="24"/>
          <w:szCs w:val="24"/>
          <w:shd w:val="clear" w:color="auto" w:fill="FFFFFF"/>
        </w:rPr>
        <w:t>ederación Nacional de</w:t>
      </w:r>
      <w:r w:rsidRPr="003E40ED">
        <w:rPr>
          <w:rStyle w:val="apple-converted-space"/>
          <w:rFonts w:ascii="Arial Narrow" w:hAnsi="Arial Narrow" w:cs="Arial"/>
          <w:color w:val="000000" w:themeColor="text1"/>
          <w:sz w:val="24"/>
          <w:szCs w:val="24"/>
          <w:shd w:val="clear" w:color="auto" w:fill="FFFFFF"/>
        </w:rPr>
        <w:t> </w:t>
      </w:r>
      <w:r w:rsidRPr="003E40ED">
        <w:rPr>
          <w:rStyle w:val="nfasis"/>
          <w:rFonts w:ascii="Arial Narrow" w:hAnsi="Arial Narrow" w:cs="Arial"/>
          <w:bCs/>
          <w:color w:val="000000" w:themeColor="text1"/>
          <w:sz w:val="24"/>
          <w:szCs w:val="24"/>
          <w:shd w:val="clear" w:color="auto" w:fill="FFFFFF"/>
        </w:rPr>
        <w:t>Mujeres</w:t>
      </w:r>
      <w:r w:rsidRPr="003E40ED">
        <w:rPr>
          <w:rStyle w:val="apple-converted-space"/>
          <w:rFonts w:ascii="Arial Narrow" w:hAnsi="Arial Narrow" w:cs="Arial"/>
          <w:color w:val="000000" w:themeColor="text1"/>
          <w:sz w:val="24"/>
          <w:szCs w:val="24"/>
          <w:shd w:val="clear" w:color="auto" w:fill="FFFFFF"/>
        </w:rPr>
        <w:t> </w:t>
      </w:r>
      <w:r w:rsidRPr="003E40ED">
        <w:rPr>
          <w:rFonts w:ascii="Arial Narrow" w:hAnsi="Arial Narrow" w:cs="Arial"/>
          <w:color w:val="000000" w:themeColor="text1"/>
          <w:sz w:val="24"/>
          <w:szCs w:val="24"/>
          <w:shd w:val="clear" w:color="auto" w:fill="FFFFFF"/>
        </w:rPr>
        <w:t>con Discapacidad del Perú</w:t>
      </w:r>
      <w:r w:rsidRPr="003E40ED">
        <w:rPr>
          <w:rFonts w:ascii="Arial Narrow" w:hAnsi="Arial Narrow" w:cs="Arial"/>
          <w:bCs/>
          <w:color w:val="000000" w:themeColor="text1"/>
          <w:sz w:val="24"/>
          <w:szCs w:val="24"/>
        </w:rPr>
        <w:t xml:space="preserve"> (FENAMUDIP), Asociación de Ayuda al Niño Quemado (ANIQUEM) , Asociación de </w:t>
      </w:r>
      <w:proofErr w:type="spellStart"/>
      <w:r w:rsidRPr="003E40ED">
        <w:rPr>
          <w:rFonts w:ascii="Arial Narrow" w:hAnsi="Arial Narrow" w:cs="Arial"/>
          <w:bCs/>
          <w:color w:val="000000" w:themeColor="text1"/>
          <w:sz w:val="24"/>
          <w:szCs w:val="24"/>
        </w:rPr>
        <w:t>Sordociegos</w:t>
      </w:r>
      <w:proofErr w:type="spellEnd"/>
      <w:r w:rsidRPr="003E40ED">
        <w:rPr>
          <w:rFonts w:ascii="Arial Narrow" w:hAnsi="Arial Narrow" w:cs="Arial"/>
          <w:bCs/>
          <w:color w:val="000000" w:themeColor="text1"/>
          <w:sz w:val="24"/>
          <w:szCs w:val="24"/>
        </w:rPr>
        <w:t xml:space="preserve"> del Perú (ASOCIP),</w:t>
      </w:r>
      <w:r w:rsidRPr="003E40ED">
        <w:rPr>
          <w:rFonts w:ascii="Arial Narrow" w:hAnsi="Arial Narrow" w:cs="Arial"/>
          <w:color w:val="000000" w:themeColor="text1"/>
          <w:sz w:val="24"/>
          <w:szCs w:val="24"/>
          <w:shd w:val="clear" w:color="auto" w:fill="FFFFFF"/>
        </w:rPr>
        <w:t xml:space="preserve"> Centro de Promoción de la Salud Mental (</w:t>
      </w:r>
      <w:r w:rsidRPr="003E40ED">
        <w:rPr>
          <w:rFonts w:ascii="Arial Narrow" w:hAnsi="Arial Narrow" w:cs="Arial"/>
          <w:bCs/>
          <w:color w:val="000000" w:themeColor="text1"/>
          <w:sz w:val="24"/>
          <w:szCs w:val="24"/>
        </w:rPr>
        <w:t>ALAMO), Fundación para el Desarrollo Solidario (FUNDADES), S</w:t>
      </w:r>
      <w:r w:rsidRPr="003E40ED">
        <w:rPr>
          <w:rFonts w:ascii="Arial Narrow" w:hAnsi="Arial Narrow" w:cs="Arial"/>
          <w:color w:val="000000" w:themeColor="text1"/>
          <w:sz w:val="24"/>
          <w:szCs w:val="24"/>
          <w:shd w:val="clear" w:color="auto" w:fill="FFFFFF"/>
        </w:rPr>
        <w:t>ociedad Peruana de Síndrome de Down</w:t>
      </w:r>
      <w:r w:rsidRPr="003E40ED">
        <w:rPr>
          <w:rFonts w:ascii="Arial Narrow" w:hAnsi="Arial Narrow" w:cs="Arial"/>
          <w:bCs/>
          <w:color w:val="000000" w:themeColor="text1"/>
          <w:sz w:val="24"/>
          <w:szCs w:val="24"/>
        </w:rPr>
        <w:t xml:space="preserve"> (SPSD), </w:t>
      </w:r>
      <w:r w:rsidRPr="003E40ED">
        <w:rPr>
          <w:rFonts w:ascii="Arial Narrow" w:hAnsi="Arial Narrow" w:cs="Arial"/>
          <w:color w:val="000000" w:themeColor="text1"/>
          <w:sz w:val="24"/>
          <w:szCs w:val="24"/>
        </w:rPr>
        <w:t>Asociación de Padres y Amigos de Personas con Autismo</w:t>
      </w:r>
      <w:r w:rsidRPr="003E40ED">
        <w:rPr>
          <w:rFonts w:ascii="Arial Narrow" w:hAnsi="Arial Narrow" w:cs="Arial"/>
          <w:bCs/>
          <w:color w:val="000000" w:themeColor="text1"/>
          <w:sz w:val="24"/>
          <w:szCs w:val="24"/>
        </w:rPr>
        <w:t xml:space="preserve"> (ASPAU PERU), Centro Ann Sullivan del Perú (CASP), </w:t>
      </w:r>
      <w:r w:rsidRPr="003E40ED">
        <w:rPr>
          <w:rFonts w:ascii="Arial Narrow" w:hAnsi="Arial Narrow" w:cs="Arial"/>
          <w:color w:val="000000" w:themeColor="text1"/>
          <w:sz w:val="24"/>
          <w:szCs w:val="24"/>
          <w:shd w:val="clear" w:color="auto" w:fill="FFFFFF"/>
        </w:rPr>
        <w:t>Sociedad y Discapacidad</w:t>
      </w:r>
      <w:r w:rsidRPr="003E40ED">
        <w:rPr>
          <w:rFonts w:ascii="Arial Narrow" w:hAnsi="Arial Narrow" w:cs="Arial"/>
          <w:bCs/>
          <w:color w:val="000000" w:themeColor="text1"/>
          <w:sz w:val="24"/>
          <w:szCs w:val="24"/>
        </w:rPr>
        <w:t xml:space="preserve">  (SODIS), entre otras organizaciones, las cuales  asumen la representación de diversos colectivos de personas con discapacidad.</w:t>
      </w:r>
    </w:p>
    <w:p w:rsidR="00BA0873" w:rsidRPr="00EE3710" w:rsidRDefault="003E40ED" w:rsidP="00BA0873">
      <w:pPr>
        <w:pStyle w:val="Cuerpo"/>
        <w:shd w:val="clear" w:color="auto" w:fill="FFFFFF"/>
        <w:tabs>
          <w:tab w:val="num" w:pos="644"/>
        </w:tabs>
        <w:spacing w:before="100" w:after="100" w:line="240" w:lineRule="auto"/>
        <w:ind w:left="426" w:hanging="142"/>
        <w:jc w:val="both"/>
        <w:rPr>
          <w:rFonts w:ascii="Arial Narrow" w:hAnsi="Arial Narrow" w:cs="Arial"/>
          <w:bCs/>
          <w:sz w:val="24"/>
          <w:szCs w:val="24"/>
        </w:rPr>
      </w:pPr>
      <w:r w:rsidRPr="003E40ED">
        <w:rPr>
          <w:rFonts w:ascii="Arial Narrow" w:hAnsi="Arial Narrow" w:cs="Arial"/>
          <w:bCs/>
          <w:sz w:val="24"/>
          <w:szCs w:val="24"/>
        </w:rPr>
        <w:t xml:space="preserve">  Estas organizaciones han de estar registradas en los Registros Públicos, así como  facultativamente en el Registro Nacional de la persona con discapacidad, a cargo del CONADIS. La pertenencia  a este último, sin embargo, no les otorga un beneficio sustancial en particular, diferente al otorgado a toda asociación sin fines lucrativos.</w:t>
      </w:r>
      <w:r w:rsidRPr="003E40ED">
        <w:rPr>
          <w:rStyle w:val="Refdenotaalpie"/>
          <w:rFonts w:ascii="Arial Narrow" w:hAnsi="Arial Narrow" w:cs="Arial"/>
          <w:bCs/>
          <w:sz w:val="24"/>
          <w:szCs w:val="24"/>
        </w:rPr>
        <w:footnoteReference w:id="5"/>
      </w:r>
    </w:p>
    <w:p w:rsidR="00BA0873" w:rsidRPr="00EE3710" w:rsidRDefault="003E40ED" w:rsidP="00BA0873">
      <w:pPr>
        <w:pStyle w:val="Cuerpo"/>
        <w:shd w:val="clear" w:color="auto" w:fill="FFFFFF"/>
        <w:tabs>
          <w:tab w:val="num" w:pos="644"/>
        </w:tabs>
        <w:spacing w:before="100" w:after="100" w:line="240" w:lineRule="auto"/>
        <w:ind w:left="426" w:hanging="142"/>
        <w:jc w:val="both"/>
        <w:rPr>
          <w:rFonts w:ascii="Arial Narrow" w:hAnsi="Arial Narrow" w:cs="Arial"/>
          <w:bCs/>
          <w:sz w:val="24"/>
          <w:szCs w:val="24"/>
        </w:rPr>
      </w:pPr>
      <w:r w:rsidRPr="003E40ED">
        <w:rPr>
          <w:rFonts w:ascii="Arial Narrow" w:hAnsi="Arial Narrow" w:cs="Arial"/>
          <w:bCs/>
          <w:sz w:val="24"/>
          <w:szCs w:val="24"/>
        </w:rPr>
        <w:t xml:space="preserve">  De ello advertimos que estas organizaciones conforman, frente a una cifra de alrededor de un 1`575`402 personas con discapacidad a nivel nacional,</w:t>
      </w:r>
      <w:r w:rsidRPr="003E40ED">
        <w:rPr>
          <w:rStyle w:val="Refdenotaalpie"/>
          <w:rFonts w:ascii="Arial Narrow" w:hAnsi="Arial Narrow" w:cs="Arial"/>
          <w:bCs/>
          <w:sz w:val="24"/>
          <w:szCs w:val="24"/>
        </w:rPr>
        <w:footnoteReference w:id="6"/>
      </w:r>
      <w:r w:rsidRPr="003E40ED">
        <w:rPr>
          <w:rFonts w:ascii="Arial Narrow" w:hAnsi="Arial Narrow" w:cs="Arial"/>
          <w:bCs/>
          <w:sz w:val="24"/>
          <w:szCs w:val="24"/>
        </w:rPr>
        <w:t xml:space="preserve"> un recurso escaso; más aún, muchas de ellas, se ven impedidas de generar un verdadero impacto a nivel social, debido a la falta de financiamiento para la gestión de sus operaciones, así como a la fragmentariedad que presenta el sistema de organizaciones representativas de los intereses de las personas con discapacidad a nivel nacional, hecho que no puede desconocerse.</w:t>
      </w:r>
    </w:p>
    <w:p w:rsidR="004571AE" w:rsidRDefault="004F37EA">
      <w:pPr>
        <w:ind w:left="426"/>
        <w:jc w:val="both"/>
        <w:rPr>
          <w:rFonts w:ascii="Arial Narrow" w:hAnsi="Arial Narrow" w:cs="Arial"/>
          <w:bCs/>
          <w:szCs w:val="24"/>
        </w:rPr>
      </w:pPr>
      <w:r>
        <w:rPr>
          <w:rFonts w:ascii="Arial Narrow" w:hAnsi="Arial Narrow" w:cs="Arial"/>
          <w:bCs/>
          <w:szCs w:val="24"/>
        </w:rPr>
        <w:t>Es importante</w:t>
      </w:r>
      <w:r w:rsidR="003E40ED" w:rsidRPr="003E40ED">
        <w:rPr>
          <w:rFonts w:ascii="Arial Narrow" w:hAnsi="Arial Narrow" w:cs="Arial"/>
          <w:bCs/>
          <w:szCs w:val="24"/>
        </w:rPr>
        <w:t xml:space="preserve"> precisar</w:t>
      </w:r>
      <w:r>
        <w:rPr>
          <w:rFonts w:ascii="Arial Narrow" w:hAnsi="Arial Narrow" w:cs="Arial"/>
          <w:bCs/>
          <w:szCs w:val="24"/>
        </w:rPr>
        <w:t>,</w:t>
      </w:r>
      <w:r w:rsidR="003E40ED" w:rsidRPr="003E40ED">
        <w:rPr>
          <w:rFonts w:ascii="Arial Narrow" w:hAnsi="Arial Narrow" w:cs="Arial"/>
          <w:bCs/>
          <w:szCs w:val="24"/>
        </w:rPr>
        <w:t xml:space="preserve"> también</w:t>
      </w:r>
      <w:r>
        <w:rPr>
          <w:rFonts w:ascii="Arial Narrow" w:hAnsi="Arial Narrow" w:cs="Arial"/>
          <w:bCs/>
          <w:szCs w:val="24"/>
        </w:rPr>
        <w:t>,</w:t>
      </w:r>
      <w:r w:rsidR="003E40ED" w:rsidRPr="003E40ED">
        <w:rPr>
          <w:rFonts w:ascii="Arial Narrow" w:hAnsi="Arial Narrow" w:cs="Arial"/>
          <w:bCs/>
          <w:szCs w:val="24"/>
        </w:rPr>
        <w:t xml:space="preserve"> que las organizarnos de personas con discapacidad </w:t>
      </w:r>
      <w:r w:rsidR="00ED04FC">
        <w:rPr>
          <w:rFonts w:ascii="Arial Narrow" w:hAnsi="Arial Narrow" w:cs="Arial"/>
          <w:bCs/>
          <w:szCs w:val="24"/>
        </w:rPr>
        <w:t xml:space="preserve"> </w:t>
      </w:r>
      <w:r w:rsidR="003E40ED" w:rsidRPr="003E40ED">
        <w:rPr>
          <w:rFonts w:ascii="Arial Narrow" w:hAnsi="Arial Narrow" w:cs="Arial"/>
          <w:bCs/>
          <w:szCs w:val="24"/>
        </w:rPr>
        <w:t xml:space="preserve">representan, en menor proporción a aquellas personas que poseen una discapacidad de índole cognitiva y psicosocial, como lo son las personas con discapacidades tales como: síndrome de Down, trastorno del espectro autista, esquizofrenia, entre otros. </w:t>
      </w:r>
    </w:p>
    <w:p w:rsidR="004571AE" w:rsidRDefault="004571AE">
      <w:pPr>
        <w:ind w:left="426"/>
        <w:jc w:val="both"/>
        <w:rPr>
          <w:rFonts w:ascii="Arial Narrow" w:hAnsi="Arial Narrow" w:cs="Arial"/>
          <w:bCs/>
          <w:szCs w:val="24"/>
        </w:rPr>
      </w:pPr>
    </w:p>
    <w:p w:rsidR="004571AE" w:rsidRDefault="003E40ED">
      <w:pPr>
        <w:ind w:left="426"/>
        <w:jc w:val="both"/>
        <w:rPr>
          <w:rFonts w:ascii="Arial Narrow" w:hAnsi="Arial Narrow"/>
          <w:szCs w:val="24"/>
        </w:rPr>
      </w:pPr>
      <w:r w:rsidRPr="003E40ED">
        <w:rPr>
          <w:rFonts w:ascii="Arial Narrow" w:hAnsi="Arial Narrow" w:cs="Arial"/>
          <w:bCs/>
          <w:szCs w:val="24"/>
        </w:rPr>
        <w:t>Advertimos además que la constitución de organizaciones pertenecientes a este tipo de discapacidad, se han originado por iniciativas de familiares cercanos, como lo son los padres de familia o a través de asociaciones que profesan una afiliación religiosa particular, contando en múltiples casos con un bajo índice de recursos tanto económicos como humanos, para afrontar el rol de cuidado y asistencia que requieren estas personas.</w:t>
      </w:r>
      <w:r w:rsidR="005B262C" w:rsidRPr="005B262C">
        <w:rPr>
          <w:rFonts w:ascii="Arial Narrow" w:hAnsi="Arial Narrow"/>
          <w:szCs w:val="24"/>
        </w:rPr>
        <w:t xml:space="preserve"> </w:t>
      </w:r>
    </w:p>
    <w:p w:rsidR="004571AE" w:rsidRDefault="004571AE">
      <w:pPr>
        <w:ind w:left="426"/>
        <w:jc w:val="both"/>
        <w:rPr>
          <w:rFonts w:ascii="Arial Narrow" w:hAnsi="Arial Narrow"/>
          <w:szCs w:val="24"/>
        </w:rPr>
      </w:pPr>
    </w:p>
    <w:p w:rsidR="004571AE" w:rsidRDefault="005B262C">
      <w:pPr>
        <w:ind w:left="426"/>
        <w:jc w:val="both"/>
        <w:rPr>
          <w:rFonts w:ascii="Arial Narrow" w:hAnsi="Arial Narrow"/>
          <w:szCs w:val="24"/>
        </w:rPr>
      </w:pPr>
      <w:r>
        <w:rPr>
          <w:rFonts w:ascii="Arial Narrow" w:hAnsi="Arial Narrow"/>
          <w:szCs w:val="24"/>
        </w:rPr>
        <w:t xml:space="preserve">Un ejemplo de ello es la asociación sin fines de lucro </w:t>
      </w:r>
      <w:proofErr w:type="spellStart"/>
      <w:r>
        <w:rPr>
          <w:rFonts w:ascii="Arial Narrow" w:hAnsi="Arial Narrow"/>
          <w:szCs w:val="24"/>
        </w:rPr>
        <w:t>Family</w:t>
      </w:r>
      <w:proofErr w:type="spellEnd"/>
      <w:r>
        <w:rPr>
          <w:rFonts w:ascii="Arial Narrow" w:hAnsi="Arial Narrow"/>
          <w:szCs w:val="24"/>
        </w:rPr>
        <w:t xml:space="preserve"> Down, la misma es integrada por familiares directos de las personas con síndrome de Down, que colaboran estrechamente en las actividades desarrollas por la organización. </w:t>
      </w:r>
      <w:r>
        <w:rPr>
          <w:rStyle w:val="Refdenotaalpie"/>
          <w:rFonts w:ascii="Arial Narrow" w:hAnsi="Arial Narrow"/>
          <w:szCs w:val="24"/>
        </w:rPr>
        <w:footnoteReference w:id="7"/>
      </w:r>
      <w:r>
        <w:rPr>
          <w:rFonts w:ascii="Arial Narrow" w:hAnsi="Arial Narrow"/>
          <w:szCs w:val="24"/>
        </w:rPr>
        <w:t xml:space="preserve"> En dicha línea se insertan también la Sociedad Peruana de síndrome de Down y el ASPAU. Los servicios brindados como las terapias especializadas (en el </w:t>
      </w:r>
      <w:r>
        <w:rPr>
          <w:rFonts w:ascii="Arial Narrow" w:hAnsi="Arial Narrow"/>
          <w:szCs w:val="24"/>
        </w:rPr>
        <w:lastRenderedPageBreak/>
        <w:t xml:space="preserve">caso de </w:t>
      </w:r>
      <w:proofErr w:type="spellStart"/>
      <w:r>
        <w:rPr>
          <w:rFonts w:ascii="Arial Narrow" w:hAnsi="Arial Narrow"/>
          <w:szCs w:val="24"/>
        </w:rPr>
        <w:t>Family</w:t>
      </w:r>
      <w:proofErr w:type="spellEnd"/>
      <w:r>
        <w:rPr>
          <w:rFonts w:ascii="Arial Narrow" w:hAnsi="Arial Narrow"/>
          <w:szCs w:val="24"/>
        </w:rPr>
        <w:t xml:space="preserve"> Down) son onerosos, por cuanto ello puede representar un obstáculo; lo mismo se advierte en materia de afiliación. Respecto de asociaciones de menor difusión y, a modo de ejemplificación de instituciones impulsadas por el trabajo de entidades religiosas, encontramos  a la ONG Albergue Hogar de la Paz Hermanos de la Caridad, el mismo atiende a personas de trastornos mentales severos, incluyendo niños y adolescentes, de escasos recursos. Un aspecto a destacar es que, si bien referidas entidades cuentan con servicios orientados al bienestar de las personas con discapacidad cognitiva y/ o psicosocial, existe aún una falta de inclusión  de los derechos de índole sexual y reproductivo, materia que debería abordarse, paulatinamente.</w:t>
      </w:r>
    </w:p>
    <w:p w:rsidR="00BA0873" w:rsidRPr="00EE3710" w:rsidRDefault="00BA0873" w:rsidP="00BA0873">
      <w:pPr>
        <w:pStyle w:val="Cuerpo"/>
        <w:shd w:val="clear" w:color="auto" w:fill="FFFFFF"/>
        <w:tabs>
          <w:tab w:val="num" w:pos="644"/>
        </w:tabs>
        <w:spacing w:before="100" w:after="100" w:line="240" w:lineRule="auto"/>
        <w:ind w:left="426" w:hanging="142"/>
        <w:jc w:val="both"/>
        <w:rPr>
          <w:rFonts w:ascii="Arial Narrow" w:hAnsi="Arial Narrow" w:cs="Arial"/>
          <w:bCs/>
          <w:sz w:val="24"/>
          <w:szCs w:val="24"/>
        </w:rPr>
      </w:pPr>
    </w:p>
    <w:p w:rsidR="00BA0873" w:rsidRPr="00EE3710" w:rsidRDefault="003E40ED" w:rsidP="00BA0873">
      <w:pPr>
        <w:pStyle w:val="Cuerpo"/>
        <w:shd w:val="clear" w:color="auto" w:fill="FFFFFF"/>
        <w:tabs>
          <w:tab w:val="num" w:pos="644"/>
        </w:tabs>
        <w:spacing w:before="100" w:after="100" w:line="240" w:lineRule="auto"/>
        <w:ind w:left="426" w:hanging="142"/>
        <w:jc w:val="both"/>
        <w:rPr>
          <w:rFonts w:ascii="Arial Narrow" w:hAnsi="Arial Narrow" w:cs="Arial"/>
          <w:bCs/>
          <w:sz w:val="24"/>
          <w:szCs w:val="24"/>
        </w:rPr>
      </w:pPr>
      <w:r w:rsidRPr="003E40ED">
        <w:rPr>
          <w:rFonts w:ascii="Arial Narrow" w:hAnsi="Arial Narrow" w:cs="Arial"/>
          <w:bCs/>
          <w:sz w:val="24"/>
          <w:szCs w:val="24"/>
        </w:rPr>
        <w:tab/>
      </w:r>
      <w:r w:rsidR="000E665A">
        <w:rPr>
          <w:rFonts w:ascii="Arial Narrow" w:hAnsi="Arial Narrow" w:cs="Arial"/>
          <w:bCs/>
          <w:sz w:val="24"/>
          <w:szCs w:val="24"/>
        </w:rPr>
        <w:t xml:space="preserve">La falta de promoción de políticas orientadas a favor de los intereses de las personas con discapacidad de índole cognitiva y psicosocial, así como la falta de reforzamiento de las asociaciones ya existentes ( con especial énfasis en aquellas que cuentan con recursos limitados) </w:t>
      </w:r>
      <w:r w:rsidRPr="003E40ED">
        <w:rPr>
          <w:rFonts w:ascii="Arial Narrow" w:hAnsi="Arial Narrow" w:cs="Arial"/>
          <w:bCs/>
          <w:sz w:val="24"/>
          <w:szCs w:val="24"/>
        </w:rPr>
        <w:t>redunda, por ende, negativamente en la adecuada representación de sus intereses, en distintos ámbitos preponderantes de la vida en sociedad, tales como la educación inclusiva, la salud, el transporte, la participación política, el acceso a puestos de trabajo, acceso a la justicia, entre otras prerrogativas.</w:t>
      </w:r>
    </w:p>
    <w:p w:rsidR="00BA0873" w:rsidRPr="00EE3710" w:rsidRDefault="003E40ED" w:rsidP="00BA0873">
      <w:pPr>
        <w:pStyle w:val="Cuerpo"/>
        <w:shd w:val="clear" w:color="auto" w:fill="FFFFFF"/>
        <w:spacing w:before="100" w:after="100" w:line="240" w:lineRule="auto"/>
        <w:ind w:left="426"/>
        <w:jc w:val="both"/>
        <w:rPr>
          <w:rFonts w:ascii="Arial Narrow" w:hAnsi="Arial Narrow" w:cs="Arial"/>
          <w:bCs/>
          <w:sz w:val="24"/>
          <w:szCs w:val="24"/>
        </w:rPr>
      </w:pPr>
      <w:r w:rsidRPr="003E40ED">
        <w:rPr>
          <w:rFonts w:ascii="Arial Narrow" w:hAnsi="Arial Narrow" w:cs="Arial"/>
          <w:bCs/>
          <w:sz w:val="24"/>
          <w:szCs w:val="24"/>
        </w:rPr>
        <w:t xml:space="preserve">Finalmente, </w:t>
      </w:r>
      <w:r w:rsidR="004F37EA">
        <w:rPr>
          <w:rFonts w:ascii="Arial Narrow" w:hAnsi="Arial Narrow" w:cs="Arial"/>
          <w:bCs/>
          <w:sz w:val="24"/>
          <w:szCs w:val="24"/>
        </w:rPr>
        <w:t>la Clínica Jurídica</w:t>
      </w:r>
      <w:r w:rsidRPr="003E40ED">
        <w:rPr>
          <w:rFonts w:ascii="Arial Narrow" w:hAnsi="Arial Narrow" w:cs="Arial"/>
          <w:bCs/>
          <w:sz w:val="24"/>
          <w:szCs w:val="24"/>
        </w:rPr>
        <w:t xml:space="preserve"> </w:t>
      </w:r>
      <w:r w:rsidR="004F37EA">
        <w:rPr>
          <w:rFonts w:ascii="Arial Narrow" w:hAnsi="Arial Narrow" w:cs="Arial"/>
          <w:bCs/>
          <w:sz w:val="24"/>
          <w:szCs w:val="24"/>
        </w:rPr>
        <w:t>desea indicar la necesidad de</w:t>
      </w:r>
      <w:r w:rsidRPr="003E40ED">
        <w:rPr>
          <w:rFonts w:ascii="Arial Narrow" w:hAnsi="Arial Narrow" w:cs="Arial"/>
          <w:bCs/>
          <w:sz w:val="24"/>
          <w:szCs w:val="24"/>
        </w:rPr>
        <w:t xml:space="preserve"> una mayor promoción en la implementación de políticas públicas e iniciativas privadas destinadas a lograr la integración de las personas con discapacidad en todos los niveles de gobierno, que incluya la cooperación estrecha con las organizaciones de personas con discapacidad, siendo que ello resulta relevante no solo por ser una exigencia normativa (conforme a los Convenios Internacionales ratificados</w:t>
      </w:r>
      <w:r w:rsidRPr="003E40ED">
        <w:rPr>
          <w:rStyle w:val="Refdenotaalpie"/>
          <w:rFonts w:ascii="Arial Narrow" w:hAnsi="Arial Narrow" w:cs="Arial"/>
          <w:bCs/>
          <w:sz w:val="24"/>
          <w:szCs w:val="24"/>
        </w:rPr>
        <w:footnoteReference w:id="8"/>
      </w:r>
      <w:r w:rsidRPr="003E40ED">
        <w:rPr>
          <w:rFonts w:ascii="Arial Narrow" w:hAnsi="Arial Narrow" w:cs="Arial"/>
          <w:bCs/>
          <w:sz w:val="24"/>
          <w:szCs w:val="24"/>
        </w:rPr>
        <w:t>, la Constitución Política del Perú y las normas legales y reglamentarias aplicables</w:t>
      </w:r>
      <w:r w:rsidRPr="003E40ED">
        <w:rPr>
          <w:rStyle w:val="Refdenotaalpie"/>
          <w:rFonts w:ascii="Arial Narrow" w:hAnsi="Arial Narrow" w:cs="Arial"/>
          <w:bCs/>
          <w:sz w:val="24"/>
          <w:szCs w:val="24"/>
        </w:rPr>
        <w:footnoteReference w:id="9"/>
      </w:r>
      <w:r w:rsidRPr="003E40ED">
        <w:rPr>
          <w:rFonts w:ascii="Arial Narrow" w:hAnsi="Arial Narrow" w:cs="Arial"/>
          <w:bCs/>
          <w:sz w:val="24"/>
          <w:szCs w:val="24"/>
        </w:rPr>
        <w:t xml:space="preserve"> ) sino en consonancia con el modelo social de la discapacidad, mismo que incide en el derecho a gozar de forma plena de una vida social, a la cual se acceda en igualdad de condiciones y sin discriminación . </w:t>
      </w:r>
    </w:p>
    <w:p w:rsidR="00BA0873" w:rsidRPr="00EE3710" w:rsidRDefault="004F37EA" w:rsidP="00BA0873">
      <w:pPr>
        <w:pStyle w:val="Cuerpo"/>
        <w:shd w:val="clear" w:color="auto" w:fill="FFFFFF"/>
        <w:tabs>
          <w:tab w:val="num" w:pos="644"/>
        </w:tabs>
        <w:spacing w:before="100" w:after="100" w:line="240" w:lineRule="auto"/>
        <w:ind w:left="426"/>
        <w:jc w:val="both"/>
        <w:rPr>
          <w:rFonts w:ascii="Arial Narrow" w:hAnsi="Arial Narrow" w:cs="Arial"/>
          <w:bCs/>
          <w:sz w:val="24"/>
          <w:szCs w:val="24"/>
        </w:rPr>
      </w:pPr>
      <w:r>
        <w:rPr>
          <w:rFonts w:ascii="Arial Narrow" w:hAnsi="Arial Narrow" w:cs="Arial"/>
          <w:bCs/>
          <w:sz w:val="24"/>
          <w:szCs w:val="24"/>
        </w:rPr>
        <w:t>Ante ello, es importante</w:t>
      </w:r>
      <w:r w:rsidR="003E40ED" w:rsidRPr="003E40ED">
        <w:rPr>
          <w:rFonts w:ascii="Arial Narrow" w:hAnsi="Arial Narrow" w:cs="Arial"/>
          <w:bCs/>
          <w:sz w:val="24"/>
          <w:szCs w:val="24"/>
        </w:rPr>
        <w:t xml:space="preserve"> </w:t>
      </w:r>
      <w:r>
        <w:rPr>
          <w:rFonts w:ascii="Arial Narrow" w:hAnsi="Arial Narrow" w:cs="Arial"/>
          <w:bCs/>
          <w:sz w:val="24"/>
          <w:szCs w:val="24"/>
        </w:rPr>
        <w:t xml:space="preserve">resaltar la </w:t>
      </w:r>
      <w:r w:rsidR="003E40ED" w:rsidRPr="003E40ED">
        <w:rPr>
          <w:rFonts w:ascii="Arial Narrow" w:hAnsi="Arial Narrow" w:cs="Arial"/>
          <w:bCs/>
          <w:sz w:val="24"/>
          <w:szCs w:val="24"/>
        </w:rPr>
        <w:t>importancia de la creación y fomento  de estas instituciones, así como de la libre afiliación de las personas con discapacidad a las mismas radica en la constitución de estas como verdaderos centros de apoyo por medio  de las cuales puedan sus miembros concretizar sus derechos y hacerlos exigibles frente a la sociedad.</w:t>
      </w:r>
    </w:p>
    <w:p w:rsidR="00BA0873" w:rsidRPr="00EE3710" w:rsidRDefault="00BA0873" w:rsidP="00BA0873">
      <w:pPr>
        <w:pStyle w:val="Cuerpo"/>
        <w:shd w:val="clear" w:color="auto" w:fill="FFFFFF"/>
        <w:spacing w:before="100" w:after="100" w:line="240" w:lineRule="auto"/>
        <w:jc w:val="both"/>
        <w:rPr>
          <w:rFonts w:ascii="Arial Narrow" w:hAnsi="Arial Narrow"/>
          <w:b/>
          <w:bCs/>
          <w:color w:val="FF0000"/>
          <w:sz w:val="24"/>
          <w:szCs w:val="24"/>
        </w:rPr>
      </w:pPr>
    </w:p>
    <w:p w:rsidR="00BA0873" w:rsidRPr="00EE3710" w:rsidRDefault="003E40ED" w:rsidP="00BA0873">
      <w:pPr>
        <w:pStyle w:val="Prrafodelista"/>
        <w:numPr>
          <w:ilvl w:val="0"/>
          <w:numId w:val="8"/>
        </w:numPr>
        <w:ind w:left="414"/>
        <w:jc w:val="both"/>
        <w:rPr>
          <w:rFonts w:ascii="Arial Narrow" w:hAnsi="Arial Narrow" w:cs="Arial"/>
          <w:b/>
          <w:bCs/>
          <w:sz w:val="24"/>
          <w:szCs w:val="24"/>
        </w:rPr>
      </w:pPr>
      <w:r w:rsidRPr="003E40ED">
        <w:rPr>
          <w:rFonts w:ascii="Arial Narrow" w:hAnsi="Arial Narrow" w:cs="Arial"/>
          <w:b/>
          <w:bCs/>
          <w:sz w:val="24"/>
          <w:szCs w:val="24"/>
        </w:rPr>
        <w:t xml:space="preserve">Sírvanse proporcionar información sobre la legislación y las políticas existentes destinadas a garantizar que las personas con discapacidad y las organizaciones que las representan, </w:t>
      </w:r>
      <w:r w:rsidRPr="003E40ED">
        <w:rPr>
          <w:rFonts w:ascii="Arial Narrow" w:hAnsi="Arial Narrow" w:cs="Arial"/>
          <w:b/>
          <w:bCs/>
          <w:sz w:val="24"/>
          <w:szCs w:val="24"/>
        </w:rPr>
        <w:lastRenderedPageBreak/>
        <w:t>incluidos los niños y las niñas con discapacidad, sean consultadas y colaboren en los procesos de adopción de decisiones que directa o indirectamente les concierne</w:t>
      </w:r>
    </w:p>
    <w:p w:rsidR="00BA0873" w:rsidRPr="00EE3710" w:rsidRDefault="00BA0873" w:rsidP="00BA0873">
      <w:pPr>
        <w:pStyle w:val="Prrafodelista"/>
        <w:ind w:left="414"/>
        <w:jc w:val="both"/>
        <w:rPr>
          <w:rFonts w:ascii="Arial Narrow" w:hAnsi="Arial Narrow" w:cs="Arial"/>
          <w:b/>
          <w:bCs/>
          <w:sz w:val="24"/>
          <w:szCs w:val="24"/>
        </w:rPr>
      </w:pPr>
    </w:p>
    <w:p w:rsidR="00BA0873" w:rsidRPr="00EE3710" w:rsidRDefault="003E40ED" w:rsidP="00BA0873">
      <w:pPr>
        <w:ind w:left="402"/>
        <w:jc w:val="both"/>
        <w:rPr>
          <w:rFonts w:ascii="Arial Narrow" w:hAnsi="Arial Narrow" w:cs="Arial"/>
          <w:szCs w:val="24"/>
        </w:rPr>
      </w:pPr>
      <w:r w:rsidRPr="003E40ED">
        <w:rPr>
          <w:rFonts w:ascii="Arial Narrow" w:eastAsia="Calibri" w:hAnsi="Arial Narrow" w:cs="Arial"/>
          <w:szCs w:val="24"/>
          <w:u w:color="000000"/>
        </w:rPr>
        <w:t xml:space="preserve">En el artículo 14 de la Ley General de la Persona con Discapacidad (Ley N° 29973), se menciona el derecho a la consulta, como obligación de las autoridades de los niveles del gobierno para que puedan realizar consultas con las organizaciones que representan a las persona con discapacidad, previamente a la adopción de normas legislativas y administrativas, programas, entre otros. Todos estos procesos de consulta deben ser adoptados en base a los principios de accesibilidad, buena fe, oportunidad y trasparencia. Asimismo, en el Art. 12 del reglamento de la Ley General de la Persona con Discapacidad se menciona que </w:t>
      </w:r>
      <w:r w:rsidRPr="003E40ED">
        <w:rPr>
          <w:rFonts w:ascii="Arial Narrow" w:hAnsi="Arial Narrow" w:cs="Arial"/>
          <w:szCs w:val="24"/>
        </w:rPr>
        <w:t>previamente a la adopción de normas legislativas y administrativas, políticas y programas sobre cuestiones relativas a la discapacidad, éstas deben ser difundidas por un plazo no menor de treinta (30) días, conforme a lo establecido en el Art. 14 del Decreto Supremo Nº 001-2009-JUS.</w:t>
      </w:r>
    </w:p>
    <w:p w:rsidR="00BA0873" w:rsidRPr="00EE3710" w:rsidRDefault="00BA0873" w:rsidP="00BA0873">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 xml:space="preserve">En ese sentido, a pesar de la existencia de las normas legales, podemos expresar que  no  resulta efectivo en la realidad ni adecuado para las personas con </w:t>
      </w:r>
      <w:r w:rsidR="00076B95" w:rsidRPr="00076B95">
        <w:rPr>
          <w:rFonts w:ascii="Arial Narrow" w:hAnsi="Arial Narrow" w:cs="Arial"/>
          <w:szCs w:val="24"/>
        </w:rPr>
        <w:t>discapacidad</w:t>
      </w:r>
      <w:r w:rsidR="00076B95">
        <w:rPr>
          <w:rFonts w:ascii="Arial Narrow" w:hAnsi="Arial Narrow" w:cs="Arial"/>
          <w:szCs w:val="24"/>
        </w:rPr>
        <w:t xml:space="preserve"> (</w:t>
      </w:r>
      <w:r w:rsidR="00C349B9">
        <w:rPr>
          <w:rFonts w:ascii="Arial Narrow" w:hAnsi="Arial Narrow" w:cs="Arial"/>
          <w:szCs w:val="24"/>
        </w:rPr>
        <w:t>incluidos</w:t>
      </w:r>
      <w:r w:rsidR="00076B95">
        <w:rPr>
          <w:rFonts w:ascii="Arial Narrow" w:hAnsi="Arial Narrow" w:cs="Arial"/>
          <w:szCs w:val="24"/>
        </w:rPr>
        <w:t xml:space="preserve"> los niños, niñas y </w:t>
      </w:r>
      <w:r w:rsidR="00C349B9">
        <w:rPr>
          <w:rFonts w:ascii="Arial Narrow" w:hAnsi="Arial Narrow" w:cs="Arial"/>
          <w:szCs w:val="24"/>
        </w:rPr>
        <w:t>adolescentes</w:t>
      </w:r>
      <w:r w:rsidR="00076B95">
        <w:rPr>
          <w:rFonts w:ascii="Arial Narrow" w:hAnsi="Arial Narrow" w:cs="Arial"/>
          <w:szCs w:val="24"/>
        </w:rPr>
        <w:t>)</w:t>
      </w:r>
      <w:r w:rsidR="00C349B9">
        <w:rPr>
          <w:rStyle w:val="Refdenotaalpie"/>
          <w:rFonts w:ascii="Arial Narrow" w:hAnsi="Arial Narrow" w:cs="Arial"/>
          <w:szCs w:val="24"/>
        </w:rPr>
        <w:footnoteReference w:id="10"/>
      </w:r>
      <w:r w:rsidRPr="003E40ED">
        <w:rPr>
          <w:rFonts w:ascii="Arial Narrow" w:hAnsi="Arial Narrow" w:cs="Arial"/>
          <w:szCs w:val="24"/>
        </w:rPr>
        <w:t xml:space="preserve"> el mecanismo establecido para efectivizar el derecho de consulta. Por ello, hemos de formular algunas críticas a este procedimiento planteado a nivel del </w:t>
      </w:r>
      <w:r w:rsidR="004F37EA">
        <w:rPr>
          <w:rFonts w:ascii="Arial Narrow" w:hAnsi="Arial Narrow" w:cs="Arial"/>
          <w:szCs w:val="24"/>
        </w:rPr>
        <w:t>P</w:t>
      </w:r>
      <w:r w:rsidRPr="003E40ED">
        <w:rPr>
          <w:rFonts w:ascii="Arial Narrow" w:hAnsi="Arial Narrow" w:cs="Arial"/>
          <w:szCs w:val="24"/>
        </w:rPr>
        <w:t xml:space="preserve">oder </w:t>
      </w:r>
      <w:r w:rsidR="004F37EA">
        <w:rPr>
          <w:rFonts w:ascii="Arial Narrow" w:hAnsi="Arial Narrow" w:cs="Arial"/>
          <w:szCs w:val="24"/>
        </w:rPr>
        <w:t>E</w:t>
      </w:r>
      <w:r w:rsidRPr="003E40ED">
        <w:rPr>
          <w:rFonts w:ascii="Arial Narrow" w:hAnsi="Arial Narrow" w:cs="Arial"/>
          <w:szCs w:val="24"/>
        </w:rPr>
        <w:t>jecutivo (siendo que a nivel legislativo no existen iniciativas respecto de esta materia):</w:t>
      </w:r>
    </w:p>
    <w:p w:rsidR="00BA0873" w:rsidRPr="00EE3710" w:rsidRDefault="00BA0873" w:rsidP="00BA0873">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El primer obstáculo es la difusión de las normas, programas  y políticas, los cuales son pre-publicados en imagen PDF (a través del portal institucional de los ministerios),  el contenido de las mismas no resulta accesible para las personas con discapacidad sensorial (por ejemplo</w:t>
      </w:r>
      <w:r w:rsidR="004F37EA">
        <w:rPr>
          <w:rFonts w:ascii="Arial Narrow" w:hAnsi="Arial Narrow" w:cs="Arial"/>
          <w:szCs w:val="24"/>
        </w:rPr>
        <w:t>,</w:t>
      </w:r>
      <w:r w:rsidRPr="003E40ED">
        <w:rPr>
          <w:rFonts w:ascii="Arial Narrow" w:hAnsi="Arial Narrow" w:cs="Arial"/>
          <w:szCs w:val="24"/>
        </w:rPr>
        <w:t xml:space="preserve"> </w:t>
      </w:r>
      <w:r w:rsidR="004F37EA">
        <w:rPr>
          <w:rFonts w:ascii="Arial Narrow" w:hAnsi="Arial Narrow" w:cs="Arial"/>
          <w:szCs w:val="24"/>
        </w:rPr>
        <w:t>con</w:t>
      </w:r>
      <w:r w:rsidRPr="003E40ED">
        <w:rPr>
          <w:rFonts w:ascii="Arial Narrow" w:hAnsi="Arial Narrow" w:cs="Arial"/>
          <w:szCs w:val="24"/>
        </w:rPr>
        <w:t xml:space="preserve"> menoscabo visual o auditivo), mental o intelectual, a menos que cuenten con  intérpretes, guías intérpretes y otros medios aumentativos o alternativos que permita la comprensión de la medida.</w:t>
      </w:r>
    </w:p>
    <w:p w:rsidR="00BA0873" w:rsidRPr="00EE3710" w:rsidRDefault="00BA0873" w:rsidP="00BA0873">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 xml:space="preserve">En segundo lugar, el diálogo entre las entidades públicas, las organizaciones de personas con discapacidad y los usuarios con discapacidad (dotado de una plataforma accesible y medios que faciliten la comunicación con las personas con discapacidad) en el Perú no ha sido implementado de forma satisfactoria. Esta situación se ve evidenciada por datos fácticos, pues, alrededor de 10 millones de personas a nivel nacional se encuentran en situación de pobreza, por lo tanto, un gran número de personas  carecen de servicios básicos;  entre ellos  la luz, otros, a pesar de contar con dichos servicio, carecen de aparatos electrónicos o acceso a Internet, por tanto, las plataformas virtuales son para estas personas constituyen medios inaccesibles.   </w:t>
      </w:r>
    </w:p>
    <w:p w:rsidR="00BA0873" w:rsidRPr="00EE3710" w:rsidRDefault="00BA0873" w:rsidP="00BA0873">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En tercer lugar, el corto plazo estipulado en el reglamento para que las personas con discapacidad puedan comentar y emitir opiniones jurídicas con su debido consentimiento, en un plazo de 30d</w:t>
      </w:r>
      <w:r w:rsidR="004F37EA">
        <w:rPr>
          <w:rFonts w:ascii="Arial Narrow" w:hAnsi="Arial Narrow" w:cs="Arial"/>
          <w:szCs w:val="24"/>
        </w:rPr>
        <w:t xml:space="preserve"> </w:t>
      </w:r>
      <w:proofErr w:type="spellStart"/>
      <w:r w:rsidRPr="003E40ED">
        <w:rPr>
          <w:rFonts w:ascii="Arial Narrow" w:hAnsi="Arial Narrow" w:cs="Arial"/>
          <w:szCs w:val="24"/>
        </w:rPr>
        <w:t>ías</w:t>
      </w:r>
      <w:proofErr w:type="spellEnd"/>
      <w:r w:rsidRPr="003E40ED">
        <w:rPr>
          <w:rFonts w:ascii="Arial Narrow" w:hAnsi="Arial Narrow" w:cs="Arial"/>
          <w:szCs w:val="24"/>
        </w:rPr>
        <w:t xml:space="preserve"> (o de siete días, en el caso del proyecto de reglamento de la Ley N° 30150) resulta una medida </w:t>
      </w:r>
      <w:r w:rsidRPr="003E40ED">
        <w:rPr>
          <w:rFonts w:ascii="Arial Narrow" w:hAnsi="Arial Narrow" w:cs="Arial"/>
          <w:szCs w:val="24"/>
        </w:rPr>
        <w:lastRenderedPageBreak/>
        <w:t xml:space="preserve">contraproducente. Al respecto nos cuestionamos si este plazo puede, acaso, ser considerado razonable, considerando a aquel sector de personas con discapacidad cuya lengua materna no es el castellano, que atraviesa por dificultades de comunicación y accesibilidad y, que habita en lugares alejados de la ciudad capital. </w:t>
      </w:r>
      <w:r w:rsidR="004F37EA">
        <w:rPr>
          <w:rFonts w:ascii="Arial Narrow" w:hAnsi="Arial Narrow" w:cs="Arial"/>
          <w:szCs w:val="24"/>
        </w:rPr>
        <w:t>La Clínica Jurídica opina</w:t>
      </w:r>
      <w:r w:rsidRPr="003E40ED">
        <w:rPr>
          <w:rFonts w:ascii="Arial Narrow" w:hAnsi="Arial Narrow" w:cs="Arial"/>
          <w:szCs w:val="24"/>
        </w:rPr>
        <w:t xml:space="preserve"> que bajo estos lineamientos no es posible proporcionar una debida información ni una adecuada comunicación a las personas con discapacidad. </w:t>
      </w:r>
    </w:p>
    <w:p w:rsidR="00BA0873" w:rsidRPr="00EE3710" w:rsidRDefault="00BA0873" w:rsidP="00BA0873">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 xml:space="preserve">Además, a pesar de la existencia de las </w:t>
      </w:r>
      <w:r w:rsidR="004F37EA">
        <w:rPr>
          <w:rFonts w:ascii="Arial Narrow" w:hAnsi="Arial Narrow" w:cs="Arial"/>
          <w:szCs w:val="24"/>
        </w:rPr>
        <w:t>Oficinas Municipales de Atención a la Persona con Discapacidad (OMAPED)</w:t>
      </w:r>
      <w:r w:rsidRPr="003E40ED">
        <w:rPr>
          <w:rFonts w:ascii="Arial Narrow" w:hAnsi="Arial Narrow" w:cs="Arial"/>
          <w:szCs w:val="24"/>
        </w:rPr>
        <w:t>, como un mecanismo que permitiría un diálogo cercano con las asociaciones de personas con discapacidad, (por cuanto los mecanismos de coordinación se muestra fragmentados) debido a su cercanía (nivel de gobierno local) con las personas con discapacidad y sus familiares o con las asociaciones representantes</w:t>
      </w:r>
      <w:r w:rsidR="004F37EA">
        <w:rPr>
          <w:rFonts w:ascii="Arial Narrow" w:hAnsi="Arial Narrow" w:cs="Arial"/>
          <w:szCs w:val="24"/>
        </w:rPr>
        <w:t>;</w:t>
      </w:r>
      <w:r w:rsidRPr="003E40ED">
        <w:rPr>
          <w:rFonts w:ascii="Arial Narrow" w:hAnsi="Arial Narrow" w:cs="Arial"/>
          <w:szCs w:val="24"/>
        </w:rPr>
        <w:t xml:space="preserve"> </w:t>
      </w:r>
      <w:r w:rsidR="004F37EA">
        <w:rPr>
          <w:rFonts w:ascii="Arial Narrow" w:hAnsi="Arial Narrow" w:cs="Arial"/>
          <w:szCs w:val="24"/>
        </w:rPr>
        <w:t>es posible advertir</w:t>
      </w:r>
      <w:r w:rsidRPr="003E40ED">
        <w:rPr>
          <w:rFonts w:ascii="Arial Narrow" w:hAnsi="Arial Narrow" w:cs="Arial"/>
          <w:szCs w:val="24"/>
        </w:rPr>
        <w:t xml:space="preserve"> que ello no ocurre con la eficacia deseada.</w:t>
      </w:r>
      <w:r w:rsidR="00F92DAE">
        <w:rPr>
          <w:rFonts w:ascii="Arial Narrow" w:hAnsi="Arial Narrow" w:cs="Arial"/>
          <w:szCs w:val="24"/>
        </w:rPr>
        <w:t xml:space="preserve"> </w:t>
      </w:r>
    </w:p>
    <w:p w:rsidR="00BA0873" w:rsidRPr="00EE3710" w:rsidRDefault="00BA0873" w:rsidP="00BA0873">
      <w:pPr>
        <w:jc w:val="both"/>
        <w:rPr>
          <w:rFonts w:ascii="Arial Narrow" w:hAnsi="Arial Narrow" w:cs="Arial"/>
          <w:szCs w:val="24"/>
        </w:rPr>
      </w:pPr>
    </w:p>
    <w:p w:rsidR="00F92DAE" w:rsidRDefault="003E40ED" w:rsidP="00F92DAE">
      <w:pPr>
        <w:ind w:left="402"/>
        <w:jc w:val="both"/>
        <w:rPr>
          <w:rFonts w:ascii="Arial Narrow" w:hAnsi="Arial Narrow" w:cs="Arial"/>
          <w:color w:val="auto"/>
          <w:szCs w:val="24"/>
        </w:rPr>
      </w:pPr>
      <w:r w:rsidRPr="003E40ED">
        <w:rPr>
          <w:rFonts w:ascii="Arial Narrow" w:hAnsi="Arial Narrow" w:cs="Arial"/>
          <w:szCs w:val="24"/>
        </w:rPr>
        <w:t xml:space="preserve">De otro lado, a nivel legislativo no hay ninguna iniciativa o campañas que fomenten que las personas con discapacidad se asocien da las instituciones que promueven sus intereses ni han sido implementadas las medidas  tendientes a fortalecer a las instituciones encargadas de integrar a las personas con </w:t>
      </w:r>
      <w:r w:rsidRPr="003E40ED">
        <w:rPr>
          <w:rFonts w:ascii="Arial Narrow" w:hAnsi="Arial Narrow" w:cs="Arial"/>
          <w:color w:val="auto"/>
          <w:szCs w:val="24"/>
        </w:rPr>
        <w:t>discapacidad en la vida social y política a través de un activa participación.</w:t>
      </w:r>
      <w:r w:rsidR="004F37EA">
        <w:rPr>
          <w:rFonts w:ascii="Arial Narrow" w:hAnsi="Arial Narrow" w:cs="Arial"/>
          <w:color w:val="auto"/>
          <w:szCs w:val="24"/>
        </w:rPr>
        <w:t xml:space="preserve"> </w:t>
      </w:r>
    </w:p>
    <w:p w:rsidR="004571AE" w:rsidRDefault="004571AE">
      <w:pPr>
        <w:ind w:left="402"/>
        <w:jc w:val="both"/>
        <w:rPr>
          <w:rFonts w:ascii="Arial Narrow" w:hAnsi="Arial Narrow" w:cs="Arial"/>
          <w:color w:val="auto"/>
          <w:szCs w:val="24"/>
        </w:rPr>
      </w:pPr>
    </w:p>
    <w:p w:rsidR="004571AE" w:rsidRDefault="003E40ED">
      <w:pPr>
        <w:ind w:left="402"/>
        <w:jc w:val="both"/>
        <w:rPr>
          <w:rFonts w:ascii="Arial Narrow" w:hAnsi="Arial Narrow" w:cs="Arial"/>
          <w:szCs w:val="24"/>
        </w:rPr>
      </w:pPr>
      <w:r w:rsidRPr="003E40ED">
        <w:rPr>
          <w:rFonts w:ascii="Arial Narrow" w:hAnsi="Arial Narrow" w:cs="Arial"/>
          <w:color w:val="auto"/>
          <w:szCs w:val="24"/>
        </w:rPr>
        <w:t xml:space="preserve">De acuerdo, al último </w:t>
      </w:r>
      <w:r w:rsidRPr="003E40ED">
        <w:rPr>
          <w:rFonts w:ascii="Arial Narrow" w:hAnsi="Arial Narrow" w:cs="Arial"/>
          <w:color w:val="auto"/>
          <w:szCs w:val="24"/>
          <w:u w:color="242424"/>
          <w:shd w:val="clear" w:color="auto" w:fill="FFFFFF"/>
        </w:rPr>
        <w:t>Informe de la Defensoría del Pueblo al Congreso de la República de Enero-Diciembre 2014</w:t>
      </w:r>
      <w:r w:rsidR="00EF41F8">
        <w:rPr>
          <w:rStyle w:val="Refdenotaalpie"/>
          <w:rFonts w:ascii="Arial Narrow" w:hAnsi="Arial Narrow" w:cs="Arial"/>
          <w:color w:val="auto"/>
          <w:szCs w:val="24"/>
          <w:u w:color="242424"/>
          <w:shd w:val="clear" w:color="auto" w:fill="FFFFFF"/>
        </w:rPr>
        <w:footnoteReference w:id="11"/>
      </w:r>
      <w:r w:rsidRPr="003E40ED">
        <w:rPr>
          <w:rFonts w:ascii="Arial Narrow" w:hAnsi="Arial Narrow" w:cs="Arial"/>
          <w:color w:val="auto"/>
          <w:szCs w:val="24"/>
          <w:u w:color="242424"/>
          <w:shd w:val="clear" w:color="auto" w:fill="FFFFFF"/>
        </w:rPr>
        <w:t xml:space="preserve">,  </w:t>
      </w:r>
      <w:r w:rsidRPr="003E40ED">
        <w:rPr>
          <w:rFonts w:ascii="Arial Narrow" w:hAnsi="Arial Narrow" w:cs="Arial"/>
          <w:color w:val="auto"/>
          <w:szCs w:val="24"/>
        </w:rPr>
        <w:t xml:space="preserve">si bien el marco legal garantiza la participación de las personas con discapacidad, en la práctica la implementación del derecho a la consulta viene presentando algunas limitaciones, entre ellas, la omisión </w:t>
      </w:r>
      <w:r w:rsidRPr="003E40ED">
        <w:rPr>
          <w:rFonts w:ascii="Arial Narrow" w:hAnsi="Arial Narrow" w:cs="Arial"/>
          <w:szCs w:val="24"/>
        </w:rPr>
        <w:t xml:space="preserve">total de la consulta, como sucedió en el caso del Reglamento de justificación y dispensa electoral, a pesar de que se aplica a todo tipo de elecciones, referéndum y consulta popular. En este caso no se estableció plazo para que se efectúen sugerencias o comentarios. </w:t>
      </w:r>
    </w:p>
    <w:p w:rsidR="004571AE" w:rsidRDefault="004571AE">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Deviene</w:t>
      </w:r>
      <w:r w:rsidR="00CF7A0F">
        <w:rPr>
          <w:rFonts w:ascii="Arial Narrow" w:hAnsi="Arial Narrow" w:cs="Arial"/>
          <w:szCs w:val="24"/>
        </w:rPr>
        <w:t>,</w:t>
      </w:r>
      <w:r w:rsidRPr="003E40ED">
        <w:rPr>
          <w:rFonts w:ascii="Arial Narrow" w:hAnsi="Arial Narrow" w:cs="Arial"/>
          <w:szCs w:val="24"/>
        </w:rPr>
        <w:t xml:space="preserve"> entonces</w:t>
      </w:r>
      <w:r w:rsidR="00CF7A0F">
        <w:rPr>
          <w:rFonts w:ascii="Arial Narrow" w:hAnsi="Arial Narrow" w:cs="Arial"/>
          <w:szCs w:val="24"/>
        </w:rPr>
        <w:t>,</w:t>
      </w:r>
      <w:r w:rsidRPr="003E40ED">
        <w:rPr>
          <w:rFonts w:ascii="Arial Narrow" w:hAnsi="Arial Narrow" w:cs="Arial"/>
          <w:szCs w:val="24"/>
        </w:rPr>
        <w:t xml:space="preserve"> necesaria la adopción de medidas concretas, conforme al marco normativo ya mencionado</w:t>
      </w:r>
      <w:r w:rsidR="00CF7A0F">
        <w:rPr>
          <w:rFonts w:ascii="Arial Narrow" w:hAnsi="Arial Narrow" w:cs="Arial"/>
          <w:szCs w:val="24"/>
        </w:rPr>
        <w:t>.</w:t>
      </w:r>
      <w:r w:rsidRPr="003E40ED">
        <w:rPr>
          <w:rFonts w:ascii="Arial Narrow" w:hAnsi="Arial Narrow" w:cs="Arial"/>
          <w:szCs w:val="24"/>
        </w:rPr>
        <w:t xml:space="preserve"> </w:t>
      </w:r>
      <w:r w:rsidR="00CF7A0F">
        <w:rPr>
          <w:rFonts w:ascii="Arial Narrow" w:hAnsi="Arial Narrow" w:cs="Arial"/>
          <w:szCs w:val="24"/>
        </w:rPr>
        <w:t>P</w:t>
      </w:r>
      <w:r w:rsidRPr="003E40ED">
        <w:rPr>
          <w:rFonts w:ascii="Arial Narrow" w:hAnsi="Arial Narrow" w:cs="Arial"/>
          <w:szCs w:val="24"/>
        </w:rPr>
        <w:t>or ello</w:t>
      </w:r>
      <w:r w:rsidR="00CF7A0F">
        <w:rPr>
          <w:rFonts w:ascii="Arial Narrow" w:hAnsi="Arial Narrow" w:cs="Arial"/>
          <w:szCs w:val="24"/>
        </w:rPr>
        <w:t>, la Clínica Jurídica considera</w:t>
      </w:r>
      <w:r w:rsidRPr="003E40ED">
        <w:rPr>
          <w:rFonts w:ascii="Arial Narrow" w:hAnsi="Arial Narrow" w:cs="Arial"/>
          <w:szCs w:val="24"/>
        </w:rPr>
        <w:t xml:space="preserve"> que algunas propuestas podrían consistir en: la creación de  campañas o jornadas de diálogo participativo a nivel local y regional, a efectos de fomentar la participación, la creación de portales web interactivos,  revistas institucionales o cualquier otro medio en los que se brinde la información clara y comprensible respecto de los programas que beneficien a las personas con discapacidad. </w:t>
      </w:r>
    </w:p>
    <w:p w:rsidR="008D27DD" w:rsidRDefault="00145115" w:rsidP="00093E1D">
      <w:pPr>
        <w:ind w:left="402"/>
        <w:jc w:val="both"/>
        <w:rPr>
          <w:rFonts w:ascii="Arial Narrow" w:hAnsi="Arial Narrow" w:cs="Arial"/>
          <w:szCs w:val="24"/>
        </w:rPr>
      </w:pPr>
      <w:r>
        <w:rPr>
          <w:rFonts w:ascii="Arial Narrow" w:hAnsi="Arial Narrow" w:cs="Arial"/>
          <w:szCs w:val="24"/>
        </w:rPr>
        <w:t xml:space="preserve"> </w:t>
      </w:r>
    </w:p>
    <w:p w:rsidR="00145115" w:rsidRPr="00EE3710" w:rsidRDefault="00145115" w:rsidP="00BA0873">
      <w:pPr>
        <w:ind w:left="402"/>
        <w:jc w:val="both"/>
        <w:rPr>
          <w:rFonts w:ascii="Arial Narrow" w:hAnsi="Arial Narrow" w:cs="Arial"/>
          <w:szCs w:val="24"/>
        </w:rPr>
      </w:pPr>
    </w:p>
    <w:p w:rsidR="00BA0873" w:rsidRPr="00EE3710" w:rsidRDefault="003E40ED" w:rsidP="00BA0873">
      <w:pPr>
        <w:ind w:left="402"/>
        <w:jc w:val="both"/>
        <w:rPr>
          <w:rFonts w:ascii="Arial Narrow" w:hAnsi="Arial Narrow" w:cs="Arial"/>
          <w:szCs w:val="24"/>
        </w:rPr>
      </w:pPr>
      <w:r w:rsidRPr="003E40ED">
        <w:rPr>
          <w:rFonts w:ascii="Arial Narrow" w:hAnsi="Arial Narrow" w:cs="Arial"/>
          <w:szCs w:val="24"/>
        </w:rPr>
        <w:t xml:space="preserve">Debe comprenderse también que debido al reducido número de usuarios con acceso a </w:t>
      </w:r>
      <w:r w:rsidR="00CF7A0F">
        <w:rPr>
          <w:rFonts w:ascii="Arial Narrow" w:hAnsi="Arial Narrow" w:cs="Arial"/>
          <w:szCs w:val="24"/>
        </w:rPr>
        <w:t>I</w:t>
      </w:r>
      <w:r w:rsidRPr="003E40ED">
        <w:rPr>
          <w:rFonts w:ascii="Arial Narrow" w:hAnsi="Arial Narrow" w:cs="Arial"/>
          <w:szCs w:val="24"/>
        </w:rPr>
        <w:t xml:space="preserve">nternet el deber de información debe extenderse a otros medios, por ejemplo, la radiodifusión. Ha de incluirse también medios en los que se permita al usuario establecer consultas y ser estas respondidas, a la  brevedad del plazo, o en su defecto contra con un manual de preguntas frecuentes, de ser necesario. </w:t>
      </w:r>
    </w:p>
    <w:p w:rsidR="00BA0873" w:rsidRDefault="00BA0873" w:rsidP="00BA0873">
      <w:pPr>
        <w:ind w:left="402"/>
        <w:jc w:val="both"/>
        <w:rPr>
          <w:rFonts w:ascii="Arial Narrow" w:hAnsi="Arial Narrow" w:cs="Arial"/>
          <w:szCs w:val="24"/>
        </w:rPr>
      </w:pPr>
    </w:p>
    <w:p w:rsidR="00093E1D" w:rsidRDefault="00093E1D" w:rsidP="00093E1D">
      <w:pPr>
        <w:ind w:left="402"/>
        <w:jc w:val="both"/>
        <w:rPr>
          <w:rFonts w:ascii="Arial Narrow" w:hAnsi="Arial Narrow" w:cs="Arial"/>
          <w:szCs w:val="24"/>
        </w:rPr>
      </w:pPr>
    </w:p>
    <w:p w:rsidR="00093E1D" w:rsidRDefault="00093E1D" w:rsidP="00093E1D">
      <w:pPr>
        <w:ind w:left="402"/>
        <w:jc w:val="both"/>
        <w:rPr>
          <w:rFonts w:ascii="Arial Narrow" w:hAnsi="Arial Narrow" w:cs="Arial"/>
          <w:szCs w:val="24"/>
        </w:rPr>
      </w:pPr>
      <w:r>
        <w:rPr>
          <w:rFonts w:ascii="Arial Narrow" w:hAnsi="Arial Narrow" w:cs="Arial"/>
          <w:szCs w:val="24"/>
        </w:rPr>
        <w:lastRenderedPageBreak/>
        <w:t>Las referidas propuestas deberían contemplar entre sus lineamientos, la participación efectiva de los niños, niñas y adolescentes (Conforme lo establece el Art. 13 de la ley N° 27337) en virtud del derecho de asociación que les asiste, en condición de igualdad y bajo el mandato de no discriminación. Ello podría darse bajo la coordinación de las municipalidades, siendo estas quienes han de emitir la resolución Municipal de reconocimiento de las referidas asociaciones. Consideramos una falta de difusión normativa en este aspecto, cuanto del nivel de afiliación que los niños y adolescentes en situación de discapacidad deberían presentar, mismos que le permitirían consolidar su participación en la esfera social, así como recibir los servicios propios a su situación de discapacidad  (rehabilitación, talleres, asesorías, entre otros)</w:t>
      </w:r>
    </w:p>
    <w:p w:rsidR="00093E1D" w:rsidRPr="00EE3710" w:rsidRDefault="00093E1D" w:rsidP="00BA0873">
      <w:pPr>
        <w:ind w:left="402"/>
        <w:jc w:val="both"/>
        <w:rPr>
          <w:rFonts w:ascii="Arial Narrow" w:hAnsi="Arial Narrow" w:cs="Arial"/>
          <w:szCs w:val="24"/>
        </w:rPr>
      </w:pPr>
    </w:p>
    <w:p w:rsidR="00BA0873" w:rsidRPr="00EE3710" w:rsidRDefault="00CF7A0F" w:rsidP="00BA0873">
      <w:pPr>
        <w:ind w:left="402"/>
        <w:jc w:val="both"/>
        <w:rPr>
          <w:rFonts w:ascii="Arial Narrow" w:hAnsi="Arial Narrow" w:cs="Arial"/>
          <w:szCs w:val="24"/>
        </w:rPr>
      </w:pPr>
      <w:r>
        <w:rPr>
          <w:rFonts w:ascii="Arial Narrow" w:hAnsi="Arial Narrow" w:cs="Arial"/>
          <w:szCs w:val="24"/>
        </w:rPr>
        <w:t>Tampoco se debe olvidar,</w:t>
      </w:r>
      <w:r w:rsidR="003E40ED" w:rsidRPr="003E40ED">
        <w:rPr>
          <w:rFonts w:ascii="Arial Narrow" w:hAnsi="Arial Narrow" w:cs="Arial"/>
          <w:szCs w:val="24"/>
        </w:rPr>
        <w:t xml:space="preserve"> sin embargo, que toda medida debe ser adoptada con un planeamiento previo y adaptando cada medida a las diversas discapacidades que puedan configurase, además de contar con personal idóneo y comprometido a efectos de concretar las referidas labores.</w:t>
      </w:r>
    </w:p>
    <w:p w:rsidR="00BA0873" w:rsidRPr="00EE3710" w:rsidRDefault="00BA0873" w:rsidP="00BA0873">
      <w:pPr>
        <w:ind w:left="402"/>
        <w:jc w:val="both"/>
        <w:rPr>
          <w:rFonts w:ascii="Arial Narrow" w:hAnsi="Arial Narrow" w:cs="Arial"/>
          <w:szCs w:val="24"/>
        </w:rPr>
      </w:pP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b/>
          <w:bCs/>
          <w:sz w:val="24"/>
          <w:szCs w:val="24"/>
        </w:rPr>
      </w:pPr>
      <w:r w:rsidRPr="003E40ED">
        <w:rPr>
          <w:rFonts w:ascii="Arial Narrow" w:hAnsi="Arial Narrow" w:cs="Arial"/>
          <w:b/>
          <w:bCs/>
          <w:sz w:val="24"/>
          <w:szCs w:val="24"/>
        </w:rPr>
        <w:t xml:space="preserve">3.-Sírvanse proporcionar información sobre cualquier órgano consultivo o mecanismo establecido para consultar y colaborar con las organizaciones representativas de personas con discapacidad, incluyendo información sobre su composición, criterios de </w:t>
      </w:r>
      <w:proofErr w:type="spellStart"/>
      <w:r w:rsidRPr="003E40ED">
        <w:rPr>
          <w:rFonts w:ascii="Arial Narrow" w:hAnsi="Arial Narrow" w:cs="Arial"/>
          <w:b/>
          <w:bCs/>
          <w:sz w:val="24"/>
          <w:szCs w:val="24"/>
        </w:rPr>
        <w:t>membresía</w:t>
      </w:r>
      <w:proofErr w:type="spellEnd"/>
      <w:r w:rsidRPr="003E40ED">
        <w:rPr>
          <w:rFonts w:ascii="Arial Narrow" w:hAnsi="Arial Narrow" w:cs="Arial"/>
          <w:b/>
          <w:bCs/>
          <w:sz w:val="24"/>
          <w:szCs w:val="24"/>
        </w:rPr>
        <w:t xml:space="preserve"> (nominación, nombramiento, elección, etc.) y funcionamiento.</w:t>
      </w:r>
    </w:p>
    <w:p w:rsidR="00BA0873" w:rsidRPr="00EE3710" w:rsidRDefault="003E40ED" w:rsidP="00BA0873">
      <w:pPr>
        <w:pStyle w:val="Cuerpo"/>
        <w:shd w:val="clear" w:color="auto" w:fill="FFFFFF"/>
        <w:spacing w:before="100" w:after="100" w:line="240" w:lineRule="auto"/>
        <w:ind w:left="644" w:hanging="644"/>
        <w:jc w:val="both"/>
        <w:rPr>
          <w:rFonts w:ascii="Arial Narrow" w:hAnsi="Arial Narrow" w:cs="Arial"/>
          <w:bCs/>
          <w:sz w:val="24"/>
          <w:szCs w:val="24"/>
        </w:rPr>
      </w:pPr>
      <w:r w:rsidRPr="003E40ED">
        <w:rPr>
          <w:rFonts w:ascii="Arial Narrow" w:hAnsi="Arial Narrow" w:cs="Arial"/>
          <w:bCs/>
          <w:sz w:val="24"/>
          <w:szCs w:val="24"/>
        </w:rPr>
        <w:t xml:space="preserve"> </w:t>
      </w: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sz w:val="24"/>
          <w:szCs w:val="24"/>
        </w:rPr>
      </w:pPr>
      <w:r w:rsidRPr="003E40ED">
        <w:rPr>
          <w:rFonts w:ascii="Arial Narrow" w:hAnsi="Arial Narrow" w:cs="Arial"/>
          <w:sz w:val="24"/>
          <w:szCs w:val="24"/>
        </w:rPr>
        <w:t>El único mecanismo que asumiría funciones de índole consultiva</w:t>
      </w:r>
      <w:r w:rsidR="0009739E">
        <w:rPr>
          <w:rFonts w:ascii="Arial Narrow" w:hAnsi="Arial Narrow" w:cs="Arial"/>
          <w:sz w:val="24"/>
          <w:szCs w:val="24"/>
        </w:rPr>
        <w:t xml:space="preserve"> </w:t>
      </w:r>
      <w:r w:rsidRPr="003E40ED">
        <w:rPr>
          <w:rFonts w:ascii="Arial Narrow" w:hAnsi="Arial Narrow" w:cs="Arial"/>
          <w:sz w:val="24"/>
          <w:szCs w:val="24"/>
        </w:rPr>
        <w:t xml:space="preserve">-a nivel estatal- sería el Consejo  Nacional para la Integración de la persona con discapacidad (CONADIS), si bien su naturaleza jurídica es el de constituirse como el ente rector  que ejerce la autoridad técnico-normativa a nivel nacional , dicta normas y establece  los procedimientos para el accionar del Sistema Nacional para la Integración de la Persona con Discapacidad (SINAPEDIS), coordina la operación técnica y asume la responsabilidad del correcto funcionamiento del sistema nacional para la integración de la persona con discapacidad, entre otras funciones, dadas por ley. </w:t>
      </w: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sz w:val="24"/>
          <w:szCs w:val="24"/>
        </w:rPr>
      </w:pPr>
      <w:r w:rsidRPr="003E40ED">
        <w:rPr>
          <w:rFonts w:ascii="Arial Narrow" w:hAnsi="Arial Narrow" w:cs="Arial"/>
          <w:sz w:val="24"/>
          <w:szCs w:val="24"/>
        </w:rPr>
        <w:t>El CONADIS prevé, entre sus funciones, la colaboración y coordinación con otras organizaciones representativas de las personas con discapacidad a nivel nacional. Asimismo, asume un rol de índole consultiva</w:t>
      </w:r>
      <w:r w:rsidRPr="003E40ED">
        <w:rPr>
          <w:rFonts w:ascii="Arial Narrow" w:hAnsi="Arial Narrow" w:cs="Arial"/>
          <w:sz w:val="24"/>
          <w:szCs w:val="24"/>
          <w:lang w:val="pt-PT"/>
        </w:rPr>
        <w:t>, encontr</w:t>
      </w:r>
      <w:proofErr w:type="spellStart"/>
      <w:r w:rsidRPr="003E40ED">
        <w:rPr>
          <w:rFonts w:ascii="Arial Narrow" w:hAnsi="Arial Narrow" w:cs="Arial"/>
          <w:sz w:val="24"/>
          <w:szCs w:val="24"/>
        </w:rPr>
        <w:t>ándose</w:t>
      </w:r>
      <w:proofErr w:type="spellEnd"/>
      <w:r w:rsidRPr="003E40ED">
        <w:rPr>
          <w:rFonts w:ascii="Arial Narrow" w:hAnsi="Arial Narrow" w:cs="Arial"/>
          <w:sz w:val="24"/>
          <w:szCs w:val="24"/>
        </w:rPr>
        <w:t xml:space="preserve"> entre sus funciones la promoción y organización de los procesos de consulta a las organizaciones de personas con discapacidad (Ley N°  29973, Art.64  inciso f).En cuanto a su conformación, el CONADIS, se encuentra compuesto por diversos miembros, entre ellos un presidente, designado por el mandatario de la Nación, miembros titulares de carteras ministeriales, entre otros. </w:t>
      </w: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sz w:val="24"/>
          <w:szCs w:val="24"/>
        </w:rPr>
      </w:pPr>
      <w:r w:rsidRPr="003E40ED">
        <w:rPr>
          <w:rFonts w:ascii="Arial Narrow" w:hAnsi="Arial Narrow" w:cs="Arial"/>
          <w:sz w:val="24"/>
          <w:szCs w:val="24"/>
        </w:rPr>
        <w:t xml:space="preserve">Al interior del CONADIS, se encuentra establecido, además, un Consejo Consultivo, integrado por diversos miembros que son representantes de diversas asociaciones de personas con discapacidad asociada a una deficiencia física, auditiva, visual, </w:t>
      </w:r>
      <w:proofErr w:type="spellStart"/>
      <w:r w:rsidRPr="003E40ED">
        <w:rPr>
          <w:rFonts w:ascii="Arial Narrow" w:hAnsi="Arial Narrow" w:cs="Arial"/>
          <w:sz w:val="24"/>
          <w:szCs w:val="24"/>
        </w:rPr>
        <w:t>sordoceguera</w:t>
      </w:r>
      <w:proofErr w:type="spellEnd"/>
      <w:r w:rsidRPr="003E40ED">
        <w:rPr>
          <w:rFonts w:ascii="Arial Narrow" w:hAnsi="Arial Narrow" w:cs="Arial"/>
          <w:sz w:val="24"/>
          <w:szCs w:val="24"/>
        </w:rPr>
        <w:t>, mental,  intelectual, de las Fuerzas Armadas y la Policía Nacional del Perú así como un representante de las federaciones deportivas (Ley N°  29973, Art.65 y ss.)</w:t>
      </w:r>
    </w:p>
    <w:p w:rsidR="00BA0873" w:rsidRPr="00EE3710" w:rsidRDefault="003E40ED" w:rsidP="00BA0873">
      <w:pPr>
        <w:pStyle w:val="Cuerpo"/>
        <w:shd w:val="clear" w:color="auto" w:fill="FFFFFF"/>
        <w:spacing w:after="0" w:line="240" w:lineRule="auto"/>
        <w:ind w:left="402"/>
        <w:jc w:val="both"/>
        <w:rPr>
          <w:rFonts w:ascii="Arial Narrow" w:hAnsi="Arial Narrow" w:cs="Arial"/>
          <w:bCs/>
          <w:sz w:val="24"/>
          <w:szCs w:val="24"/>
        </w:rPr>
      </w:pPr>
      <w:r w:rsidRPr="003E40ED">
        <w:rPr>
          <w:rFonts w:ascii="Arial Narrow" w:hAnsi="Arial Narrow" w:cs="Arial"/>
          <w:sz w:val="24"/>
          <w:szCs w:val="24"/>
        </w:rPr>
        <w:lastRenderedPageBreak/>
        <w:t xml:space="preserve">CONADIS es, como fuera mencionado, el ente rector del SINADEPIS cuya misiva es la capacitación tanto a los gobiernos regionales así como la articulación del diseño y de la ejecución de las políticas públicas de discapacidad, el cual cuenta con la implementación, por mandato legal, de las OREDIS y OMAPED, como mecanismos de acción que operan a nivel regional y municipal, respectivamente. Las mismas, formalmente, asumen la función de incluir en sus políticas la opinión e intereses de las personas con discapacidad, incluidos los niños y niñas. </w:t>
      </w:r>
      <w:r w:rsidR="00CF7A0F">
        <w:rPr>
          <w:rFonts w:ascii="Arial Narrow" w:hAnsi="Arial Narrow" w:cs="Arial"/>
          <w:sz w:val="24"/>
          <w:szCs w:val="24"/>
        </w:rPr>
        <w:t>Se ve,</w:t>
      </w:r>
      <w:r w:rsidRPr="003E40ED">
        <w:rPr>
          <w:rFonts w:ascii="Arial Narrow" w:hAnsi="Arial Narrow" w:cs="Arial"/>
          <w:sz w:val="24"/>
          <w:szCs w:val="24"/>
        </w:rPr>
        <w:t xml:space="preserve"> por tanto</w:t>
      </w:r>
      <w:r w:rsidR="00CF7A0F">
        <w:rPr>
          <w:rFonts w:ascii="Arial Narrow" w:hAnsi="Arial Narrow" w:cs="Arial"/>
          <w:sz w:val="24"/>
          <w:szCs w:val="24"/>
        </w:rPr>
        <w:t>,</w:t>
      </w:r>
      <w:r w:rsidRPr="003E40ED">
        <w:rPr>
          <w:rFonts w:ascii="Arial Narrow" w:hAnsi="Arial Narrow" w:cs="Arial"/>
          <w:sz w:val="24"/>
          <w:szCs w:val="24"/>
        </w:rPr>
        <w:t xml:space="preserve"> que se encontraría implícito el deber de mantener una comunicación constante con los mismos, que como advertimos, no ocurre en términos reales.</w:t>
      </w: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sz w:val="24"/>
          <w:szCs w:val="24"/>
        </w:rPr>
      </w:pPr>
      <w:r w:rsidRPr="003E40ED">
        <w:rPr>
          <w:rFonts w:ascii="Arial Narrow" w:hAnsi="Arial Narrow" w:cs="Arial"/>
          <w:sz w:val="24"/>
          <w:szCs w:val="24"/>
        </w:rPr>
        <w:t xml:space="preserve">En </w:t>
      </w:r>
      <w:proofErr w:type="spellStart"/>
      <w:r w:rsidRPr="003E40ED">
        <w:rPr>
          <w:rFonts w:ascii="Arial Narrow" w:hAnsi="Arial Narrow" w:cs="Arial"/>
          <w:sz w:val="24"/>
          <w:szCs w:val="24"/>
        </w:rPr>
        <w:t>cuento</w:t>
      </w:r>
      <w:proofErr w:type="spellEnd"/>
      <w:r w:rsidRPr="003E40ED">
        <w:rPr>
          <w:rFonts w:ascii="Arial Narrow" w:hAnsi="Arial Narrow" w:cs="Arial"/>
          <w:sz w:val="24"/>
          <w:szCs w:val="24"/>
        </w:rPr>
        <w:t xml:space="preserve"> a su financiamiento, los recursos de CONADIS, son asignados por el Estado debidamente determinados en las partidas del presupuesto del sector público, siendo esta su principal fuente de financiamiento. Asimismo cuenta con los recursos obtenidos mediante juegos de lotería y producto de la beneficencia (dichos montos son transferidos directamente por el MIMP). Cuenta a su vez con recursos provenientes de  la cooperación internacional, las donaciones y legados, los recursos provenientes de las colectas que organice oficialmente y los recursos provenientes del cobro de multas (recursos propios).</w:t>
      </w:r>
    </w:p>
    <w:p w:rsidR="00BA0873" w:rsidRPr="0009739E" w:rsidRDefault="003E40ED" w:rsidP="00BA0873">
      <w:pPr>
        <w:pStyle w:val="NormalWeb"/>
        <w:shd w:val="clear" w:color="auto" w:fill="FFFFFF" w:themeFill="background1"/>
        <w:ind w:left="402"/>
        <w:jc w:val="both"/>
        <w:rPr>
          <w:rFonts w:ascii="Arial Narrow" w:hAnsi="Arial Narrow" w:cs="Arial"/>
          <w:color w:val="000000" w:themeColor="text1"/>
        </w:rPr>
      </w:pPr>
      <w:r w:rsidRPr="003E40ED">
        <w:rPr>
          <w:rFonts w:ascii="Arial Narrow" w:hAnsi="Arial Narrow" w:cs="Arial"/>
          <w:color w:val="000000" w:themeColor="text1"/>
        </w:rPr>
        <w:t xml:space="preserve">Por otro lado, existe </w:t>
      </w:r>
      <w:r w:rsidR="00A77FEB">
        <w:rPr>
          <w:rFonts w:ascii="Arial Narrow" w:hAnsi="Arial Narrow" w:cs="Arial"/>
          <w:color w:val="000000" w:themeColor="text1"/>
        </w:rPr>
        <w:t>cinco</w:t>
      </w:r>
      <w:r w:rsidRPr="003E40ED">
        <w:rPr>
          <w:rFonts w:ascii="Arial Narrow" w:hAnsi="Arial Narrow" w:cs="Arial"/>
          <w:color w:val="000000" w:themeColor="text1"/>
        </w:rPr>
        <w:t xml:space="preserve"> </w:t>
      </w:r>
      <w:r w:rsidR="00CF7A0F">
        <w:rPr>
          <w:rFonts w:ascii="Arial Narrow" w:hAnsi="Arial Narrow" w:cs="Arial"/>
          <w:color w:val="000000" w:themeColor="text1"/>
        </w:rPr>
        <w:t>C</w:t>
      </w:r>
      <w:r w:rsidRPr="003E40ED">
        <w:rPr>
          <w:rFonts w:ascii="Arial Narrow" w:hAnsi="Arial Narrow" w:cs="Arial"/>
          <w:color w:val="000000" w:themeColor="text1"/>
        </w:rPr>
        <w:t xml:space="preserve">onsejos </w:t>
      </w:r>
      <w:r w:rsidR="00CF7A0F">
        <w:rPr>
          <w:rFonts w:ascii="Arial Narrow" w:hAnsi="Arial Narrow" w:cs="Arial"/>
          <w:color w:val="000000" w:themeColor="text1"/>
        </w:rPr>
        <w:t>N</w:t>
      </w:r>
      <w:r w:rsidRPr="003E40ED">
        <w:rPr>
          <w:rFonts w:ascii="Arial Narrow" w:hAnsi="Arial Narrow" w:cs="Arial"/>
          <w:color w:val="000000" w:themeColor="text1"/>
        </w:rPr>
        <w:t xml:space="preserve">acionales que incluye la participación de la sociedad civil, el primero es el Consejo Nacional del </w:t>
      </w:r>
      <w:r w:rsidR="00CF7A0F">
        <w:rPr>
          <w:rFonts w:ascii="Arial Narrow" w:hAnsi="Arial Narrow" w:cs="Arial"/>
          <w:color w:val="000000" w:themeColor="text1"/>
        </w:rPr>
        <w:t>T</w:t>
      </w:r>
      <w:r w:rsidRPr="003E40ED">
        <w:rPr>
          <w:rFonts w:ascii="Arial Narrow" w:hAnsi="Arial Narrow" w:cs="Arial"/>
          <w:color w:val="000000" w:themeColor="text1"/>
        </w:rPr>
        <w:t xml:space="preserve">rabajo y  Promoción del Empleo (CNTPE) es un mecanismo de diálogo social y concertación laboral del Ministerio de Trabajo y Promoción del Empleo, que tiene por objeto la concertación de políticas en materia de trabajo, promoción del empleo y capacitación laboral, y de protección social para el desarrollo </w:t>
      </w:r>
      <w:r w:rsidRPr="0009739E">
        <w:rPr>
          <w:rFonts w:ascii="Arial Narrow" w:hAnsi="Arial Narrow" w:cs="Arial"/>
          <w:color w:val="000000" w:themeColor="text1"/>
        </w:rPr>
        <w:t xml:space="preserve">nacional y regional.  </w:t>
      </w:r>
    </w:p>
    <w:p w:rsidR="00BA0873" w:rsidRPr="0009739E" w:rsidRDefault="003E40ED" w:rsidP="00BA0873">
      <w:pPr>
        <w:pStyle w:val="NormalWeb"/>
        <w:shd w:val="clear" w:color="auto" w:fill="FFFFFF" w:themeFill="background1"/>
        <w:ind w:left="402"/>
        <w:jc w:val="both"/>
        <w:rPr>
          <w:rFonts w:ascii="Arial Narrow" w:hAnsi="Arial Narrow" w:cs="Arial"/>
          <w:color w:val="000000" w:themeColor="text1"/>
        </w:rPr>
      </w:pPr>
      <w:r w:rsidRPr="0009739E">
        <w:rPr>
          <w:rFonts w:ascii="Arial Narrow" w:hAnsi="Arial Narrow" w:cs="Arial"/>
          <w:color w:val="000000" w:themeColor="text1"/>
        </w:rPr>
        <w:t xml:space="preserve">El CNTPE, asimismo, está integrado por organizaciones sindicales y gremios empresariales más representativos del país, así como funcionarios de Gobierno del más alto nivel, como la Ministra de Trabajo y Promoción del Empleo. </w:t>
      </w:r>
      <w:r w:rsidR="00EF41F8" w:rsidRPr="0009739E">
        <w:rPr>
          <w:rFonts w:ascii="Arial Narrow" w:hAnsi="Arial Narrow" w:cs="Arial"/>
          <w:color w:val="000000" w:themeColor="text1"/>
        </w:rPr>
        <w:t xml:space="preserve"> Asimismo, en este Consejo Nacional CONADIS forma parte de y cuenta con derecho al voto y voz.</w:t>
      </w: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color w:val="auto"/>
          <w:sz w:val="24"/>
          <w:szCs w:val="24"/>
          <w:shd w:val="clear" w:color="auto" w:fill="FFFFFF"/>
        </w:rPr>
      </w:pPr>
      <w:r w:rsidRPr="0009739E">
        <w:rPr>
          <w:rFonts w:ascii="Arial Narrow" w:hAnsi="Arial Narrow" w:cs="Arial"/>
          <w:color w:val="auto"/>
          <w:sz w:val="24"/>
          <w:szCs w:val="24"/>
        </w:rPr>
        <w:t xml:space="preserve">El segundo, es el Consejo Nacional de seguridad  y Salud en el Trabajo (CONSSAT), </w:t>
      </w:r>
      <w:r w:rsidRPr="0009739E">
        <w:rPr>
          <w:rFonts w:ascii="Arial Narrow" w:hAnsi="Arial Narrow" w:cs="Arial"/>
          <w:color w:val="auto"/>
          <w:sz w:val="24"/>
          <w:szCs w:val="24"/>
          <w:shd w:val="clear" w:color="auto" w:fill="FFFFFF"/>
        </w:rPr>
        <w:t>instancia máxima de concertación en materia de seguridad y salud en el trabajo. Tiene una conformación   tripartita  (Estado,  trabajadores y empleadores</w:t>
      </w:r>
      <w:r w:rsidRPr="003E40ED">
        <w:rPr>
          <w:rFonts w:ascii="Arial Narrow" w:hAnsi="Arial Narrow" w:cs="Arial"/>
          <w:color w:val="auto"/>
          <w:sz w:val="24"/>
          <w:szCs w:val="24"/>
          <w:shd w:val="clear" w:color="auto" w:fill="FFFFFF"/>
        </w:rPr>
        <w:t>) y se encuentra adscrita al sector trabajo y promoción del empleo.</w:t>
      </w:r>
      <w:r w:rsidR="00A77FEB">
        <w:rPr>
          <w:rFonts w:ascii="Arial Narrow" w:hAnsi="Arial Narrow" w:cs="Arial"/>
          <w:color w:val="auto"/>
          <w:sz w:val="24"/>
          <w:szCs w:val="24"/>
          <w:shd w:val="clear" w:color="auto" w:fill="FFFFFF"/>
        </w:rPr>
        <w:t xml:space="preserve"> </w:t>
      </w:r>
      <w:r w:rsidRPr="003E40ED">
        <w:rPr>
          <w:rFonts w:ascii="Arial Narrow" w:hAnsi="Arial Narrow" w:cs="Arial"/>
          <w:color w:val="auto"/>
          <w:sz w:val="24"/>
          <w:szCs w:val="24"/>
        </w:rPr>
        <w:t>El tercero y último es el Consejo Nacional de Derechos Humanos (</w:t>
      </w:r>
      <w:r w:rsidRPr="003E40ED">
        <w:rPr>
          <w:rFonts w:ascii="Arial Narrow" w:hAnsi="Arial Narrow" w:cs="Arial"/>
          <w:color w:val="auto"/>
          <w:sz w:val="24"/>
          <w:szCs w:val="24"/>
          <w:shd w:val="clear" w:color="auto" w:fill="FFFFFF"/>
        </w:rPr>
        <w:t>CNDH), el cual tiene como finalidad emitir opiniones y brindar asesoramiento al Poder Ejecutivo en el desarrollo de políticas públicas, programas, proyectos y planes de acción y estrategias en materia de derechos humanos, especialmente referido al Plan Nacional de Derechos Humanos. Actualmente, conformar parte de ella la Defensoría del Pueblo, la Coordinadora Nacional de Derechos Humanos, la Conferencia Episcopal Peruana, el Concilio Evangélico del Perú, la Confederación de Instituciones Empresariales Privadas y el Consejo de la Prensa Peruana como observadores.</w:t>
      </w:r>
    </w:p>
    <w:p w:rsidR="004571AE" w:rsidRDefault="004571AE">
      <w:pPr>
        <w:pStyle w:val="Cuerpo"/>
        <w:shd w:val="clear" w:color="auto" w:fill="FFFFFF"/>
        <w:spacing w:before="100" w:after="100" w:line="240" w:lineRule="auto"/>
        <w:jc w:val="both"/>
        <w:rPr>
          <w:rFonts w:ascii="Arial Narrow" w:eastAsia="Arial" w:hAnsi="Arial Narrow" w:cs="Arial"/>
          <w:b/>
          <w:bCs/>
          <w:sz w:val="24"/>
          <w:szCs w:val="24"/>
        </w:rPr>
      </w:pPr>
    </w:p>
    <w:p w:rsidR="00BA0873" w:rsidRPr="00EE3710" w:rsidRDefault="003E40ED" w:rsidP="00BA0873">
      <w:pPr>
        <w:pStyle w:val="Cuerpo"/>
        <w:shd w:val="clear" w:color="auto" w:fill="FFFFFF"/>
        <w:spacing w:before="100" w:after="100" w:line="240" w:lineRule="auto"/>
        <w:ind w:left="426" w:hanging="426"/>
        <w:jc w:val="both"/>
        <w:rPr>
          <w:rFonts w:ascii="Arial Narrow" w:hAnsi="Arial Narrow" w:cs="Arial"/>
          <w:bCs/>
          <w:sz w:val="24"/>
          <w:szCs w:val="24"/>
        </w:rPr>
      </w:pPr>
      <w:r w:rsidRPr="003E40ED">
        <w:rPr>
          <w:rFonts w:ascii="Arial Narrow" w:eastAsia="Arial" w:hAnsi="Arial Narrow" w:cs="Arial"/>
          <w:b/>
          <w:bCs/>
          <w:sz w:val="24"/>
          <w:szCs w:val="24"/>
        </w:rPr>
        <w:t xml:space="preserve">       </w:t>
      </w:r>
      <w:r w:rsidRPr="003E40ED">
        <w:rPr>
          <w:rFonts w:ascii="Arial Narrow" w:eastAsia="Arial" w:hAnsi="Arial Narrow" w:cs="Arial"/>
          <w:bCs/>
          <w:sz w:val="24"/>
          <w:szCs w:val="24"/>
        </w:rPr>
        <w:t xml:space="preserve">A modo de conclusión, </w:t>
      </w:r>
      <w:r w:rsidRPr="003E40ED">
        <w:rPr>
          <w:rFonts w:ascii="Arial Narrow" w:hAnsi="Arial Narrow" w:cs="Arial"/>
          <w:bCs/>
          <w:sz w:val="24"/>
          <w:szCs w:val="24"/>
        </w:rPr>
        <w:t xml:space="preserve">consideramos que si bien el CONADIS, no es un órgano eminentemente consultivo, sí resulta de su competencia tutelar de manera especial las comunicaciones y </w:t>
      </w:r>
      <w:r w:rsidRPr="003E40ED">
        <w:rPr>
          <w:rFonts w:ascii="Arial Narrow" w:hAnsi="Arial Narrow" w:cs="Arial"/>
          <w:bCs/>
          <w:sz w:val="24"/>
          <w:szCs w:val="24"/>
        </w:rPr>
        <w:lastRenderedPageBreak/>
        <w:t>coordinaciones suscitadas entre la sociedad civil y los programas, planes o normativas emanadas del Estado, así como establecer medidas idóneas de información a las personas con discapacidad, sus organizaciones y, en términos generales a la sociedad.</w:t>
      </w:r>
    </w:p>
    <w:p w:rsidR="00A77FEB" w:rsidRDefault="00A77FEB" w:rsidP="00BA0873">
      <w:pPr>
        <w:pStyle w:val="Cuerpo"/>
        <w:shd w:val="clear" w:color="auto" w:fill="FFFFFF"/>
        <w:spacing w:before="100" w:after="100" w:line="240" w:lineRule="auto"/>
        <w:ind w:left="402"/>
        <w:jc w:val="both"/>
        <w:rPr>
          <w:rFonts w:ascii="Arial Narrow" w:hAnsi="Arial Narrow" w:cs="Arial"/>
          <w:bCs/>
          <w:sz w:val="24"/>
          <w:szCs w:val="24"/>
        </w:rPr>
      </w:pPr>
    </w:p>
    <w:p w:rsidR="00BA0873" w:rsidRPr="00EE3710" w:rsidRDefault="003E40ED" w:rsidP="00BA0873">
      <w:pPr>
        <w:pStyle w:val="Cuerpo"/>
        <w:shd w:val="clear" w:color="auto" w:fill="FFFFFF"/>
        <w:spacing w:before="100" w:after="100" w:line="240" w:lineRule="auto"/>
        <w:ind w:left="402"/>
        <w:jc w:val="both"/>
        <w:rPr>
          <w:rFonts w:ascii="Arial Narrow" w:hAnsi="Arial Narrow" w:cs="Arial"/>
          <w:bCs/>
          <w:sz w:val="24"/>
          <w:szCs w:val="24"/>
        </w:rPr>
      </w:pPr>
      <w:r w:rsidRPr="003E40ED">
        <w:rPr>
          <w:rFonts w:ascii="Arial Narrow" w:hAnsi="Arial Narrow" w:cs="Arial"/>
          <w:bCs/>
          <w:sz w:val="24"/>
          <w:szCs w:val="24"/>
        </w:rPr>
        <w:t xml:space="preserve">De igual manera, </w:t>
      </w:r>
      <w:r w:rsidR="00A77FEB">
        <w:rPr>
          <w:rFonts w:ascii="Arial Narrow" w:hAnsi="Arial Narrow" w:cs="Arial"/>
          <w:bCs/>
          <w:sz w:val="24"/>
          <w:szCs w:val="24"/>
        </w:rPr>
        <w:t>se puede identificar</w:t>
      </w:r>
      <w:r w:rsidRPr="003E40ED">
        <w:rPr>
          <w:rFonts w:ascii="Arial Narrow" w:hAnsi="Arial Narrow" w:cs="Arial"/>
          <w:bCs/>
          <w:sz w:val="24"/>
          <w:szCs w:val="24"/>
        </w:rPr>
        <w:t xml:space="preserve"> que existe una carencia de coordinación por parte del Estado, a nivel de los poderes ejecutivo y legislativo; ello por cuanto si bien la discapacidad y cuanto le concierne puede ser incluida en la gestión propia de los programas de Derechos Humanos; no existe actualmente un Consejo Consultivo Nacional ( especializado en materia de discapacidad) conformado  por la sociedad civil que permita ejercer el derecho consulta y participación ciudadana, siendo importante que las personas con discapacidad puedan expresar sus opiniones  y sean tomadas en cuenta, en la adopción de políticas y medidas que les conciernen.</w:t>
      </w:r>
    </w:p>
    <w:p w:rsidR="006667A9" w:rsidRPr="006667A9" w:rsidRDefault="006667A9" w:rsidP="00BA0873">
      <w:pPr>
        <w:pStyle w:val="Cuerpo"/>
        <w:shd w:val="clear" w:color="auto" w:fill="FFFFFF"/>
        <w:spacing w:before="100" w:after="100" w:line="240" w:lineRule="auto"/>
        <w:jc w:val="both"/>
        <w:rPr>
          <w:rFonts w:ascii="Arial Narrow" w:hAnsi="Arial Narrow"/>
          <w:b/>
          <w:bCs/>
          <w:color w:val="FF0000"/>
          <w:sz w:val="24"/>
          <w:szCs w:val="24"/>
        </w:rPr>
      </w:pPr>
    </w:p>
    <w:p w:rsidR="006667A9" w:rsidRPr="006667A9" w:rsidRDefault="006667A9" w:rsidP="006667A9">
      <w:pPr>
        <w:pStyle w:val="Cuerpo"/>
        <w:shd w:val="clear" w:color="auto" w:fill="FFFFFF"/>
        <w:spacing w:before="100" w:after="100" w:line="240" w:lineRule="auto"/>
        <w:ind w:left="426" w:hanging="420"/>
        <w:jc w:val="both"/>
        <w:rPr>
          <w:rFonts w:ascii="Arial Narrow" w:hAnsi="Arial Narrow"/>
          <w:b/>
          <w:bCs/>
          <w:sz w:val="24"/>
          <w:szCs w:val="24"/>
        </w:rPr>
      </w:pPr>
      <w:r w:rsidRPr="006667A9">
        <w:rPr>
          <w:rFonts w:ascii="Arial Narrow" w:hAnsi="Arial Narrow"/>
          <w:b/>
          <w:bCs/>
          <w:sz w:val="24"/>
          <w:szCs w:val="24"/>
        </w:rPr>
        <w:t xml:space="preserve">4.- </w:t>
      </w:r>
      <w:r w:rsidRPr="006667A9">
        <w:rPr>
          <w:rFonts w:ascii="Arial Narrow" w:hAnsi="Arial Narrow"/>
          <w:b/>
          <w:bCs/>
          <w:sz w:val="24"/>
          <w:szCs w:val="24"/>
        </w:rPr>
        <w:tab/>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adopción de decisiones.</w:t>
      </w:r>
    </w:p>
    <w:p w:rsidR="006667A9" w:rsidRPr="00EE3710" w:rsidRDefault="006667A9" w:rsidP="00BA0873">
      <w:pPr>
        <w:pStyle w:val="Cuerpo"/>
        <w:shd w:val="clear" w:color="auto" w:fill="FFFFFF"/>
        <w:spacing w:before="100" w:after="100" w:line="240" w:lineRule="auto"/>
        <w:jc w:val="both"/>
        <w:rPr>
          <w:rFonts w:ascii="Arial Narrow" w:hAnsi="Arial Narrow"/>
          <w:b/>
          <w:bCs/>
          <w:color w:val="FF0000"/>
          <w:sz w:val="24"/>
          <w:szCs w:val="24"/>
        </w:rPr>
      </w:pPr>
    </w:p>
    <w:p w:rsidR="00BA0873" w:rsidRPr="00EE3710" w:rsidRDefault="003E40ED" w:rsidP="0009739E">
      <w:pPr>
        <w:pStyle w:val="Cuerpo"/>
        <w:shd w:val="clear" w:color="auto" w:fill="FFFFFF"/>
        <w:spacing w:before="100" w:after="100" w:line="240" w:lineRule="auto"/>
        <w:ind w:left="426"/>
        <w:jc w:val="both"/>
        <w:rPr>
          <w:rFonts w:ascii="Arial Narrow" w:hAnsi="Arial Narrow" w:cs="Arial"/>
          <w:bCs/>
          <w:sz w:val="24"/>
          <w:szCs w:val="24"/>
        </w:rPr>
      </w:pPr>
      <w:r w:rsidRPr="003E40ED">
        <w:rPr>
          <w:rFonts w:ascii="Arial Narrow" w:hAnsi="Arial Narrow" w:cs="Arial"/>
          <w:bCs/>
          <w:sz w:val="24"/>
          <w:szCs w:val="24"/>
        </w:rPr>
        <w:t>Respecto de las medidas adoptadas en los diversos niveles de gobierno, enfocadas a fortalecer la capacidad de las organizaciones de personas con discapacidad (tanto a nivel nacional, regional y local), podemos mencionar, en el ámbito de las políticas públicas implementadas por el CONADIS, a la constitución de la SINAPEDIS</w:t>
      </w:r>
      <w:r w:rsidRPr="003E40ED">
        <w:rPr>
          <w:rStyle w:val="Refdenotaalpie"/>
          <w:rFonts w:ascii="Arial Narrow" w:hAnsi="Arial Narrow" w:cs="Arial"/>
          <w:bCs/>
          <w:sz w:val="24"/>
          <w:szCs w:val="24"/>
        </w:rPr>
        <w:footnoteReference w:id="12"/>
      </w:r>
      <w:r w:rsidRPr="003E40ED">
        <w:rPr>
          <w:rFonts w:ascii="Arial Narrow" w:hAnsi="Arial Narrow" w:cs="Arial"/>
          <w:bCs/>
          <w:sz w:val="24"/>
          <w:szCs w:val="24"/>
        </w:rPr>
        <w:t>, las OREDIS y las OMAPEDS. Estas últimas operan a nivel del gobierno regional y local, respectivamente y han sido creadas en virtud de la Ley General de la Persona con Discapacidad (Ley Nº 29973) y su reglamento (D.S. Nº 002-2014-MIMP).</w:t>
      </w:r>
    </w:p>
    <w:p w:rsidR="00BA0873" w:rsidRPr="00EE3710" w:rsidRDefault="003E40ED" w:rsidP="0009739E">
      <w:pPr>
        <w:pStyle w:val="Cuerpo"/>
        <w:shd w:val="clear" w:color="auto" w:fill="FFFFFF"/>
        <w:spacing w:before="100" w:after="100" w:line="240" w:lineRule="auto"/>
        <w:ind w:left="426"/>
        <w:jc w:val="both"/>
        <w:rPr>
          <w:rFonts w:ascii="Arial Narrow" w:hAnsi="Arial Narrow"/>
          <w:sz w:val="24"/>
          <w:szCs w:val="24"/>
        </w:rPr>
      </w:pPr>
      <w:r w:rsidRPr="003E40ED">
        <w:rPr>
          <w:rFonts w:ascii="Arial Narrow" w:hAnsi="Arial Narrow"/>
          <w:sz w:val="24"/>
          <w:szCs w:val="24"/>
        </w:rPr>
        <w:t>Las OREDIS son las Oficinas Regionales de Atenci</w:t>
      </w:r>
      <w:r w:rsidR="001E7531">
        <w:rPr>
          <w:rFonts w:ascii="Arial Narrow" w:hAnsi="Arial Narrow"/>
          <w:sz w:val="24"/>
          <w:szCs w:val="24"/>
        </w:rPr>
        <w:t>ón</w:t>
      </w:r>
      <w:r w:rsidRPr="003E40ED">
        <w:rPr>
          <w:rFonts w:ascii="Arial Narrow" w:hAnsi="Arial Narrow"/>
          <w:sz w:val="24"/>
          <w:szCs w:val="24"/>
        </w:rPr>
        <w:t xml:space="preserve"> a nivel del gobierno regional y , que han de ser incorporadas por los Gobiernos Regionales y la Municipalidad Metropolitana de Lima; las OMAPEDS, por su parte, son las Oficinas Municipales de Protección, Participación y Organización de Vecinos con Discapacidad; ambos organismos tienen la función principal de fomentar la participación e integración de las personas con discapacidad,</w:t>
      </w:r>
      <w:r w:rsidRPr="003E40ED">
        <w:rPr>
          <w:rStyle w:val="Refdenotaalpie"/>
          <w:rFonts w:ascii="Arial Narrow" w:hAnsi="Arial Narrow"/>
          <w:sz w:val="24"/>
          <w:szCs w:val="24"/>
        </w:rPr>
        <w:footnoteReference w:id="13"/>
      </w:r>
      <w:r w:rsidRPr="003E40ED">
        <w:rPr>
          <w:rFonts w:ascii="Arial Narrow" w:hAnsi="Arial Narrow"/>
          <w:sz w:val="24"/>
          <w:szCs w:val="24"/>
        </w:rPr>
        <w:t xml:space="preserve"> coordinar y supervisar la </w:t>
      </w:r>
      <w:proofErr w:type="spellStart"/>
      <w:r w:rsidRPr="003E40ED">
        <w:rPr>
          <w:rFonts w:ascii="Arial Narrow" w:hAnsi="Arial Narrow"/>
          <w:sz w:val="24"/>
          <w:szCs w:val="24"/>
        </w:rPr>
        <w:t>ejecuciales</w:t>
      </w:r>
      <w:proofErr w:type="spellEnd"/>
      <w:r w:rsidRPr="003E40ED">
        <w:rPr>
          <w:rFonts w:ascii="Arial Narrow" w:hAnsi="Arial Narrow"/>
          <w:sz w:val="24"/>
          <w:szCs w:val="24"/>
        </w:rPr>
        <w:t xml:space="preserve"> de </w:t>
      </w:r>
      <w:proofErr w:type="spellStart"/>
      <w:r w:rsidRPr="003E40ED">
        <w:rPr>
          <w:rFonts w:ascii="Arial Narrow" w:hAnsi="Arial Narrow"/>
          <w:sz w:val="24"/>
          <w:szCs w:val="24"/>
        </w:rPr>
        <w:t>Atencsectoriales</w:t>
      </w:r>
      <w:proofErr w:type="spellEnd"/>
      <w:r w:rsidRPr="003E40ED">
        <w:rPr>
          <w:rFonts w:ascii="Arial Narrow" w:hAnsi="Arial Narrow"/>
          <w:sz w:val="24"/>
          <w:szCs w:val="24"/>
        </w:rPr>
        <w:t xml:space="preserve"> y presupuestales, entre otras funciones; asimismo los gobiernos locales tienen la </w:t>
      </w:r>
      <w:proofErr w:type="spellStart"/>
      <w:r w:rsidRPr="003E40ED">
        <w:rPr>
          <w:rFonts w:ascii="Arial Narrow" w:hAnsi="Arial Narrow"/>
          <w:sz w:val="24"/>
          <w:szCs w:val="24"/>
        </w:rPr>
        <w:t>obligacio</w:t>
      </w:r>
      <w:proofErr w:type="spellEnd"/>
      <w:r w:rsidRPr="003E40ED">
        <w:rPr>
          <w:rFonts w:ascii="Arial Narrow" w:hAnsi="Arial Narrow"/>
          <w:sz w:val="24"/>
          <w:szCs w:val="24"/>
        </w:rPr>
        <w:t xml:space="preserve"> los implementarlos.</w:t>
      </w:r>
    </w:p>
    <w:p w:rsidR="0009739E" w:rsidRDefault="0009739E" w:rsidP="0009739E">
      <w:pPr>
        <w:pStyle w:val="Cuerpo"/>
        <w:shd w:val="clear" w:color="auto" w:fill="FFFFFF"/>
        <w:spacing w:before="100" w:after="100" w:line="240" w:lineRule="auto"/>
        <w:ind w:left="426"/>
        <w:jc w:val="both"/>
        <w:rPr>
          <w:rFonts w:ascii="Arial Narrow" w:hAnsi="Arial Narrow"/>
          <w:sz w:val="24"/>
          <w:szCs w:val="24"/>
        </w:rPr>
      </w:pPr>
      <w:r w:rsidRPr="0009739E">
        <w:rPr>
          <w:rFonts w:ascii="Arial Narrow" w:hAnsi="Arial Narrow"/>
          <w:sz w:val="24"/>
          <w:szCs w:val="24"/>
        </w:rPr>
        <w:lastRenderedPageBreak/>
        <w:t>Asimismo, existen actualmente 25 centros de coordinación regional, los cuales deberían ser un nexo entre la sede central el CONADIS y las oficinas descentralizadas constituidas por las OMAPEDS y las OREDIS.</w:t>
      </w:r>
    </w:p>
    <w:p w:rsidR="0009739E" w:rsidRDefault="0009739E" w:rsidP="0009739E">
      <w:pPr>
        <w:pStyle w:val="Cuerpo"/>
        <w:shd w:val="clear" w:color="auto" w:fill="FFFFFF"/>
        <w:spacing w:before="100" w:after="100" w:line="240" w:lineRule="auto"/>
        <w:ind w:left="426"/>
        <w:jc w:val="both"/>
        <w:rPr>
          <w:rFonts w:ascii="Arial Narrow" w:hAnsi="Arial Narrow"/>
          <w:sz w:val="24"/>
          <w:szCs w:val="24"/>
        </w:rPr>
      </w:pPr>
      <w:r w:rsidRPr="0009739E">
        <w:rPr>
          <w:rFonts w:ascii="Arial Narrow" w:hAnsi="Arial Narrow"/>
          <w:sz w:val="24"/>
          <w:szCs w:val="24"/>
        </w:rPr>
        <w:t>El establecimiento de estos mecanismos contemplados a nivel formal, afronta, sin embargo, sendas dificultades, en cuanto a su implementación y ejecución. En tal sentido, si bien las OREDIS han sido implementadas, a nivel del gobierno regional, no existe una gestión articulada y eficiente, que garantice la probidad de su labor, cuanto de la capacidad de cobertura de los servicios que han de brindar a las persona con discapacidad. Ello, asimismo, afecta directamente, la gestión de las OMAPEDS, mismas que a nivel de gobierno local, focalizan sus labores desde las municipalidades.</w:t>
      </w:r>
    </w:p>
    <w:p w:rsidR="006A50D2" w:rsidRPr="006A50D2" w:rsidRDefault="0009739E" w:rsidP="006A50D2">
      <w:pPr>
        <w:pStyle w:val="Cuerpo"/>
        <w:shd w:val="clear" w:color="auto" w:fill="FFFFFF"/>
        <w:spacing w:before="100" w:after="100" w:line="240" w:lineRule="auto"/>
        <w:ind w:left="426"/>
        <w:jc w:val="both"/>
        <w:rPr>
          <w:rFonts w:ascii="Arial Narrow" w:hAnsi="Arial Narrow"/>
          <w:sz w:val="24"/>
          <w:szCs w:val="24"/>
        </w:rPr>
      </w:pPr>
      <w:r w:rsidRPr="0009739E">
        <w:rPr>
          <w:rFonts w:ascii="Arial Narrow" w:hAnsi="Arial Narrow"/>
          <w:sz w:val="24"/>
          <w:szCs w:val="24"/>
          <w:lang w:val="es-PE"/>
        </w:rPr>
        <w:t>Respecto de estas últimas, se estimó que del total de 1`838 municipalidades a nivel nacional solo 438 cuentan con OMAPEDS</w:t>
      </w:r>
      <w:r w:rsidR="003E40ED" w:rsidRPr="003E40ED">
        <w:rPr>
          <w:rStyle w:val="Refdenotaalpie"/>
          <w:rFonts w:ascii="Arial Narrow" w:hAnsi="Arial Narrow"/>
          <w:sz w:val="24"/>
          <w:szCs w:val="24"/>
        </w:rPr>
        <w:footnoteReference w:id="14"/>
      </w:r>
      <w:r w:rsidR="003E40ED" w:rsidRPr="003E40ED">
        <w:rPr>
          <w:rFonts w:ascii="Arial Narrow" w:hAnsi="Arial Narrow"/>
          <w:sz w:val="24"/>
          <w:szCs w:val="24"/>
        </w:rPr>
        <w:t xml:space="preserve"> , </w:t>
      </w:r>
      <w:r w:rsidR="006A50D2" w:rsidRPr="006A50D2">
        <w:rPr>
          <w:rFonts w:ascii="Arial Narrow" w:hAnsi="Arial Narrow"/>
          <w:sz w:val="24"/>
          <w:szCs w:val="24"/>
        </w:rPr>
        <w:t>una cobertura de menos del 50% que no se condice con la pretendido Plan de Modernización de la Gestión Municipal; situación que revela la situación de urgencia en que se encuentran las personas con discapacidad en el país, frente a la omisión y desidia de las autoridades públicas.</w:t>
      </w:r>
      <w:r w:rsidR="006A50D2" w:rsidRPr="006A50D2">
        <w:rPr>
          <w:rFonts w:ascii="Arial Narrow" w:hAnsi="Arial Narrow"/>
          <w:sz w:val="24"/>
          <w:szCs w:val="24"/>
          <w:vertAlign w:val="superscript"/>
        </w:rPr>
        <w:footnoteReference w:id="15"/>
      </w:r>
      <w:r w:rsidR="006A50D2" w:rsidRPr="006A50D2">
        <w:rPr>
          <w:rFonts w:ascii="Arial Narrow" w:hAnsi="Arial Narrow"/>
          <w:sz w:val="24"/>
          <w:szCs w:val="24"/>
        </w:rPr>
        <w:t xml:space="preserve"> El fortalecimiento de estas oficinas descentra laidas resultan relevantes, dado que  contemplan sistemas de asistencia en salud, rehabilitación, bolsas de trabajo, e integración comunitaria, y dada su cercanía con la población. </w:t>
      </w:r>
    </w:p>
    <w:p w:rsidR="00BA0873" w:rsidRPr="00EE3710" w:rsidRDefault="003E40ED" w:rsidP="0009739E">
      <w:pPr>
        <w:pStyle w:val="Cuerpo"/>
        <w:shd w:val="clear" w:color="auto" w:fill="FFFFFF"/>
        <w:spacing w:before="100" w:after="100" w:line="240" w:lineRule="auto"/>
        <w:ind w:left="426"/>
        <w:jc w:val="both"/>
        <w:rPr>
          <w:rFonts w:ascii="Arial Narrow" w:hAnsi="Arial Narrow" w:cs="Arial"/>
          <w:sz w:val="24"/>
          <w:szCs w:val="24"/>
        </w:rPr>
      </w:pPr>
      <w:r w:rsidRPr="003E40ED">
        <w:rPr>
          <w:rFonts w:ascii="Arial Narrow" w:hAnsi="Arial Narrow" w:cs="Arial"/>
          <w:sz w:val="24"/>
          <w:szCs w:val="24"/>
        </w:rPr>
        <w:t xml:space="preserve">Asimismo, hemos de advertir que, si bien entre las metas propuestas a ser alcanzadas en el año 2014 se logró la aprobación del Reglamento de la Ley General de la Persona con Discapacidad (frente a sendos pronunciamientos de entidades internacionales) continúan existiendo múltiples falencias, en el planeamiento de nuevas políticas en materia de discapacidad, así como en la implementación  de las políticas ya existentes. </w:t>
      </w:r>
    </w:p>
    <w:p w:rsidR="00BA0873" w:rsidRPr="00EE3710" w:rsidRDefault="003E40ED" w:rsidP="0009739E">
      <w:pPr>
        <w:pStyle w:val="Cuerpo"/>
        <w:shd w:val="clear" w:color="auto" w:fill="FFFFFF"/>
        <w:spacing w:before="100" w:after="100" w:line="240" w:lineRule="auto"/>
        <w:ind w:left="426"/>
        <w:jc w:val="both"/>
        <w:rPr>
          <w:rFonts w:ascii="Arial Narrow" w:hAnsi="Arial Narrow" w:cs="Arial"/>
          <w:sz w:val="24"/>
          <w:szCs w:val="24"/>
        </w:rPr>
      </w:pPr>
      <w:r w:rsidRPr="003E40ED">
        <w:rPr>
          <w:rFonts w:ascii="Arial Narrow" w:hAnsi="Arial Narrow" w:cs="Arial"/>
          <w:sz w:val="24"/>
          <w:szCs w:val="24"/>
        </w:rPr>
        <w:t>Para este año, 2015, las actividades a ejecutar consisten básicamente en el desarrollo de talleres de capacitación, elaboración y entrega de material informativo sobre la legislación en discapacidad,  articulaciones a nivel intergubernamental  mediante la programación de sesiones de consejo y comisiones multisectoriales, la gestión de recursos para la formulación e implementación de proyectos, la revisión y propuesta de normas, entre otras iniciativas,  las cuales, si bien configuran parte de la agenda nacional, en esta materia, no constituye un aporte suficiente a las prerrogativas del sector .</w:t>
      </w:r>
    </w:p>
    <w:p w:rsidR="00BA0873" w:rsidRPr="00EE3710" w:rsidRDefault="003E40ED" w:rsidP="0009739E">
      <w:pPr>
        <w:pStyle w:val="Cuerpo"/>
        <w:shd w:val="clear" w:color="auto" w:fill="FFFFFF"/>
        <w:spacing w:before="100" w:after="100" w:line="240" w:lineRule="auto"/>
        <w:ind w:left="426"/>
        <w:jc w:val="both"/>
        <w:rPr>
          <w:rFonts w:ascii="Arial Narrow" w:hAnsi="Arial Narrow"/>
          <w:sz w:val="24"/>
          <w:szCs w:val="24"/>
        </w:rPr>
      </w:pPr>
      <w:r w:rsidRPr="003E40ED">
        <w:rPr>
          <w:rFonts w:ascii="Arial Narrow" w:hAnsi="Arial Narrow" w:cs="Arial"/>
          <w:sz w:val="24"/>
          <w:szCs w:val="24"/>
        </w:rPr>
        <w:t xml:space="preserve">Más aun, es imprecisamente la ausencia de cooperación, coordinación y diálogo multisectorial (entre el Estado, sus órganos descentralizados y las asociaciones de personas con discapacidad) una de las causas de la fragmentaciones existente entre las diversas organizaciones de personas con discapacidad, como fuera ya mencionado. </w:t>
      </w:r>
    </w:p>
    <w:p w:rsidR="00DE0679" w:rsidRPr="00BF5ACC" w:rsidRDefault="00DE0679" w:rsidP="0009739E">
      <w:pPr>
        <w:pStyle w:val="Cuerpo"/>
        <w:shd w:val="clear" w:color="auto" w:fill="FFFFFF"/>
        <w:spacing w:before="100" w:after="100" w:line="240" w:lineRule="auto"/>
        <w:ind w:left="426"/>
        <w:jc w:val="both"/>
        <w:rPr>
          <w:rFonts w:ascii="Arial Narrow" w:eastAsia="Arial" w:hAnsi="Arial Narrow" w:cs="Arial"/>
          <w:sz w:val="24"/>
          <w:szCs w:val="24"/>
        </w:rPr>
      </w:pPr>
      <w:r w:rsidRPr="00BF5ACC">
        <w:rPr>
          <w:rFonts w:ascii="Arial Narrow" w:hAnsi="Arial Narrow"/>
          <w:sz w:val="24"/>
          <w:szCs w:val="24"/>
        </w:rPr>
        <w:lastRenderedPageBreak/>
        <w:t xml:space="preserve">Por tanto, consideramos que si bien existe la misiva de realizar políticas que impliquen una articulación y trabajo conjunto con los gobiernos regionales y locales, existe en este aspecto un déficit en cuanto a la necesidad de fortalecer a las instituciones representantes de las personas con discapacidad y lograr un actuar conjunto y no aislado, que permita una mejora en los niveles de participación de estas instituciones, así como de sus beneficiaros conforme a la política nacional de inclusión y participación plena en todas las esferas de la sociedad de las personas con discapacidad. </w:t>
      </w:r>
    </w:p>
    <w:p w:rsidR="00BA0873" w:rsidRPr="00EE3710" w:rsidRDefault="003E40ED" w:rsidP="0009739E">
      <w:pPr>
        <w:pStyle w:val="Cuerpo"/>
        <w:shd w:val="clear" w:color="auto" w:fill="FFFFFF"/>
        <w:spacing w:before="100" w:after="100" w:line="240" w:lineRule="auto"/>
        <w:ind w:left="426"/>
        <w:jc w:val="both"/>
        <w:rPr>
          <w:rFonts w:ascii="Arial Narrow" w:hAnsi="Arial Narrow" w:cs="Arial"/>
          <w:sz w:val="24"/>
          <w:szCs w:val="24"/>
        </w:rPr>
      </w:pPr>
      <w:r w:rsidRPr="003E40ED">
        <w:rPr>
          <w:rFonts w:ascii="Arial Narrow" w:hAnsi="Arial Narrow" w:cs="Arial"/>
          <w:sz w:val="24"/>
          <w:szCs w:val="24"/>
        </w:rPr>
        <w:t>Por ende, a efectos de generar propuestas respecto del fortalecimiento de la capacidad de las organizaciones representativas de las personas con discapacidad en materia de participación,- conforme a lo previsto en los Arts. 4 y 29 de la Convención sobre los Derechos de las Personas con Discapacidad</w:t>
      </w:r>
      <w:r w:rsidRPr="003E40ED">
        <w:rPr>
          <w:rStyle w:val="Refdenotaalpie"/>
          <w:rFonts w:ascii="Arial Narrow" w:hAnsi="Arial Narrow" w:cs="Arial"/>
          <w:sz w:val="24"/>
          <w:szCs w:val="24"/>
        </w:rPr>
        <w:footnoteReference w:id="16"/>
      </w:r>
      <w:r w:rsidRPr="003E40ED">
        <w:rPr>
          <w:rFonts w:ascii="Arial Narrow" w:hAnsi="Arial Narrow" w:cs="Arial"/>
          <w:sz w:val="24"/>
          <w:szCs w:val="24"/>
        </w:rPr>
        <w:t xml:space="preserve">- consideramos que estas deben fortalecer concretamente su capacidad de gestión y  establecimiento de procesos y procedimientos. </w:t>
      </w:r>
    </w:p>
    <w:p w:rsidR="00706095" w:rsidRDefault="003E40ED" w:rsidP="00BA0873">
      <w:pPr>
        <w:pStyle w:val="Cuerpo"/>
        <w:shd w:val="clear" w:color="auto" w:fill="FFFFFF"/>
        <w:spacing w:before="100" w:after="100" w:line="240" w:lineRule="auto"/>
        <w:ind w:left="426"/>
        <w:jc w:val="both"/>
        <w:rPr>
          <w:rFonts w:ascii="Arial Narrow" w:hAnsi="Arial Narrow" w:cs="Arial"/>
          <w:sz w:val="24"/>
          <w:szCs w:val="24"/>
        </w:rPr>
      </w:pPr>
      <w:r w:rsidRPr="003E40ED">
        <w:rPr>
          <w:rFonts w:ascii="Arial Narrow" w:hAnsi="Arial Narrow" w:cs="Arial"/>
          <w:sz w:val="24"/>
          <w:szCs w:val="24"/>
        </w:rPr>
        <w:t xml:space="preserve">Investir al CONADIS- en tanto entidad gestora y ejecutora de la implementación de las políticas públicas, programas y servicios en favor de las personas con discapacidad- de estas facultades, permitiría mejorar la ejecución de sus políticas, tanto a nivel local, regional y nacional. Podría además coadyuvar a los fines perseguidos, el establecimiento de auditorías (ya sean internas o externas) que verifiquen el cumplimiento y la idoneidad de los procesos, así como su seguimiento conforme al plan de presupuestario. </w:t>
      </w:r>
    </w:p>
    <w:p w:rsidR="00BA0873" w:rsidRDefault="003E40ED" w:rsidP="00BA0873">
      <w:pPr>
        <w:pStyle w:val="Cuerpo"/>
        <w:shd w:val="clear" w:color="auto" w:fill="FFFFFF"/>
        <w:spacing w:before="100" w:after="100" w:line="240" w:lineRule="auto"/>
        <w:ind w:left="426"/>
        <w:jc w:val="both"/>
        <w:rPr>
          <w:rFonts w:ascii="Arial Narrow" w:hAnsi="Arial Narrow" w:cs="Arial"/>
          <w:sz w:val="24"/>
          <w:szCs w:val="24"/>
        </w:rPr>
      </w:pPr>
      <w:r w:rsidRPr="003E40ED">
        <w:rPr>
          <w:rFonts w:ascii="Arial Narrow" w:hAnsi="Arial Narrow" w:cs="Arial"/>
          <w:sz w:val="24"/>
          <w:szCs w:val="24"/>
        </w:rPr>
        <w:t xml:space="preserve">Consideramos también que una medida específica para fortalecer  la capacidad de las organizaciones, podría </w:t>
      </w:r>
      <w:proofErr w:type="spellStart"/>
      <w:r w:rsidRPr="003E40ED">
        <w:rPr>
          <w:rFonts w:ascii="Arial Narrow" w:hAnsi="Arial Narrow" w:cs="Arial"/>
          <w:sz w:val="24"/>
          <w:szCs w:val="24"/>
        </w:rPr>
        <w:t>viabilizarse</w:t>
      </w:r>
      <w:proofErr w:type="spellEnd"/>
      <w:r w:rsidRPr="003E40ED">
        <w:rPr>
          <w:rFonts w:ascii="Arial Narrow" w:hAnsi="Arial Narrow" w:cs="Arial"/>
          <w:sz w:val="24"/>
          <w:szCs w:val="24"/>
        </w:rPr>
        <w:t xml:space="preserve"> mediante el Consejo Nacional, a través de la Comisión Consultiva creada por la Ley N° 29973; junto a los representantes de las personas con discapacidad y sus familiares, en una coordinación conjunta.</w:t>
      </w:r>
    </w:p>
    <w:p w:rsidR="00A77FEB" w:rsidRPr="00EE3710" w:rsidRDefault="00A77FEB" w:rsidP="00BA0873">
      <w:pPr>
        <w:pStyle w:val="Cuerpo"/>
        <w:shd w:val="clear" w:color="auto" w:fill="FFFFFF"/>
        <w:spacing w:before="100" w:after="100" w:line="240" w:lineRule="auto"/>
        <w:ind w:left="426"/>
        <w:jc w:val="both"/>
        <w:rPr>
          <w:rFonts w:ascii="Arial Narrow" w:hAnsi="Arial Narrow" w:cs="Arial"/>
          <w:sz w:val="24"/>
          <w:szCs w:val="24"/>
        </w:rPr>
      </w:pPr>
    </w:p>
    <w:p w:rsidR="006667A9" w:rsidRPr="00F81B98" w:rsidRDefault="006667A9" w:rsidP="006667A9">
      <w:pPr>
        <w:pStyle w:val="Cuerpo"/>
        <w:shd w:val="clear" w:color="auto" w:fill="FFFFFF"/>
        <w:spacing w:before="100" w:after="100" w:line="240" w:lineRule="auto"/>
        <w:ind w:left="426"/>
        <w:jc w:val="both"/>
        <w:rPr>
          <w:rFonts w:ascii="Arial Narrow" w:eastAsia="Arial" w:hAnsi="Arial Narrow" w:cs="Arial"/>
          <w:b/>
          <w:bCs/>
          <w:sz w:val="24"/>
          <w:szCs w:val="24"/>
        </w:rPr>
      </w:pPr>
      <w:r w:rsidRPr="00F81B98">
        <w:rPr>
          <w:rFonts w:ascii="Arial Narrow" w:hAnsi="Arial Narrow"/>
          <w:b/>
          <w:bCs/>
          <w:sz w:val="24"/>
          <w:szCs w:val="24"/>
        </w:rPr>
        <w:t>5. Sírvanse explicar si y cómo las personas con discapacidad participan en el seguimiento de la aplicación de la Convención sobre los Derechos de las Personas con Discapacidad de las Naciones Unidas (</w:t>
      </w:r>
      <w:proofErr w:type="spellStart"/>
      <w:r w:rsidRPr="00F81B98">
        <w:rPr>
          <w:rFonts w:ascii="Arial Narrow" w:hAnsi="Arial Narrow"/>
          <w:b/>
          <w:bCs/>
          <w:sz w:val="24"/>
          <w:szCs w:val="24"/>
        </w:rPr>
        <w:t>artí</w:t>
      </w:r>
      <w:proofErr w:type="spellEnd"/>
      <w:r w:rsidRPr="00F81B98">
        <w:rPr>
          <w:rFonts w:ascii="Arial Narrow" w:hAnsi="Arial Narrow"/>
          <w:b/>
          <w:bCs/>
          <w:sz w:val="24"/>
          <w:szCs w:val="24"/>
          <w:lang w:val="pt-PT"/>
        </w:rPr>
        <w:t>culo 33, p</w:t>
      </w:r>
      <w:proofErr w:type="spellStart"/>
      <w:r w:rsidRPr="00F81B98">
        <w:rPr>
          <w:rFonts w:ascii="Arial Narrow" w:hAnsi="Arial Narrow"/>
          <w:b/>
          <w:bCs/>
          <w:sz w:val="24"/>
          <w:szCs w:val="24"/>
        </w:rPr>
        <w:t>árrafo</w:t>
      </w:r>
      <w:proofErr w:type="spellEnd"/>
      <w:r w:rsidRPr="00F81B98">
        <w:rPr>
          <w:rFonts w:ascii="Arial Narrow" w:hAnsi="Arial Narrow"/>
          <w:b/>
          <w:bCs/>
          <w:sz w:val="24"/>
          <w:szCs w:val="24"/>
        </w:rPr>
        <w:t xml:space="preserve"> 3), y en la designación de expertos al Comité sobre los Derechos de las Personas con Discapacidad (</w:t>
      </w:r>
      <w:proofErr w:type="spellStart"/>
      <w:r w:rsidRPr="00F81B98">
        <w:rPr>
          <w:rFonts w:ascii="Arial Narrow" w:hAnsi="Arial Narrow"/>
          <w:b/>
          <w:bCs/>
          <w:sz w:val="24"/>
          <w:szCs w:val="24"/>
        </w:rPr>
        <w:t>artí</w:t>
      </w:r>
      <w:proofErr w:type="spellEnd"/>
      <w:r w:rsidRPr="00F81B98">
        <w:rPr>
          <w:rFonts w:ascii="Arial Narrow" w:hAnsi="Arial Narrow"/>
          <w:b/>
          <w:bCs/>
          <w:sz w:val="24"/>
          <w:szCs w:val="24"/>
          <w:lang w:val="pt-PT"/>
        </w:rPr>
        <w:t>culo 34, p</w:t>
      </w:r>
      <w:r w:rsidRPr="00F81B98">
        <w:rPr>
          <w:rFonts w:ascii="Arial Narrow" w:hAnsi="Arial Narrow"/>
          <w:b/>
          <w:bCs/>
          <w:sz w:val="24"/>
          <w:szCs w:val="24"/>
        </w:rPr>
        <w:t>á</w:t>
      </w:r>
      <w:r w:rsidRPr="00F81B98">
        <w:rPr>
          <w:rFonts w:ascii="Arial Narrow" w:hAnsi="Arial Narrow"/>
          <w:b/>
          <w:bCs/>
          <w:sz w:val="24"/>
          <w:szCs w:val="24"/>
          <w:lang w:val="it-IT"/>
        </w:rPr>
        <w:t>rrafo 3)</w:t>
      </w:r>
    </w:p>
    <w:p w:rsidR="00BA0873" w:rsidRPr="00EE3710" w:rsidRDefault="00BA0873" w:rsidP="006667A9">
      <w:pPr>
        <w:pStyle w:val="Ttulo1"/>
        <w:keepNext w:val="0"/>
        <w:keepLines w:val="0"/>
        <w:spacing w:before="0" w:after="200" w:line="240" w:lineRule="auto"/>
        <w:jc w:val="both"/>
        <w:rPr>
          <w:rFonts w:ascii="Arial Narrow" w:eastAsia="Book Antiqua" w:hAnsi="Arial Narrow" w:cs="Book Antiqua"/>
          <w:sz w:val="24"/>
          <w:szCs w:val="24"/>
          <w:u w:color="000000"/>
        </w:rPr>
      </w:pPr>
    </w:p>
    <w:p w:rsidR="00BA0873" w:rsidRPr="00EE3710" w:rsidRDefault="006A50D2" w:rsidP="00BA0873">
      <w:pPr>
        <w:pStyle w:val="Ttulo1"/>
        <w:keepNext w:val="0"/>
        <w:keepLines w:val="0"/>
        <w:spacing w:before="0" w:after="200" w:line="240" w:lineRule="auto"/>
        <w:ind w:left="426"/>
        <w:jc w:val="both"/>
        <w:rPr>
          <w:rFonts w:ascii="Arial Narrow" w:eastAsia="Arial" w:hAnsi="Arial Narrow" w:cs="Arial"/>
          <w:sz w:val="24"/>
          <w:szCs w:val="24"/>
          <w:u w:color="000000"/>
        </w:rPr>
      </w:pPr>
      <w:r w:rsidRPr="006A50D2">
        <w:rPr>
          <w:rFonts w:ascii="Arial Narrow" w:eastAsia="Calibri" w:hAnsi="Arial Narrow" w:cs="Calibri"/>
          <w:sz w:val="24"/>
          <w:szCs w:val="24"/>
          <w:u w:color="000000"/>
        </w:rPr>
        <w:t xml:space="preserve">Asimismo, </w:t>
      </w:r>
      <w:r>
        <w:rPr>
          <w:rFonts w:ascii="Arial Narrow" w:eastAsia="Calibri" w:hAnsi="Arial Narrow" w:cs="Calibri"/>
          <w:sz w:val="24"/>
          <w:szCs w:val="24"/>
          <w:u w:color="000000"/>
        </w:rPr>
        <w:t>se advierte</w:t>
      </w:r>
      <w:r w:rsidRPr="006A50D2">
        <w:rPr>
          <w:rFonts w:ascii="Arial Narrow" w:eastAsia="Calibri" w:hAnsi="Arial Narrow" w:cs="Calibri"/>
          <w:sz w:val="24"/>
          <w:szCs w:val="24"/>
          <w:u w:color="000000"/>
        </w:rPr>
        <w:t xml:space="preserve"> que las personas con discapacidad no tienen pleno acceso al seguimiento a una debida aplicación de la Convención sobre los Derechos de las personas con Discapacidad de las Naciones Unidas. A pesar de la existencia  del  Decreto Supremo N° 080-2008-PCM, publicado el 4 de diciembre del 2008. El gobierno peruano creó una Comisión Multisectorial Permanente (CMP) encargada de realizar un seguimiento y proponer medidas para la implementación de la Convención; la misma que está conformada por representantes del Poder Ejecutivo y del Congreso de la </w:t>
      </w:r>
      <w:r w:rsidRPr="006A50D2">
        <w:rPr>
          <w:rFonts w:ascii="Arial Narrow" w:eastAsia="Calibri" w:hAnsi="Arial Narrow" w:cs="Calibri"/>
          <w:sz w:val="24"/>
          <w:szCs w:val="24"/>
          <w:u w:color="000000"/>
        </w:rPr>
        <w:lastRenderedPageBreak/>
        <w:t>República, sin considerar las participaciones de las  organizaciones de personas con discapacidad, pese a  que esta presencia es exigida por la Convención en sus artículos 4 y  33.</w:t>
      </w:r>
    </w:p>
    <w:p w:rsidR="00BA0873" w:rsidRPr="00EE3710" w:rsidRDefault="006A50D2" w:rsidP="00BA0873">
      <w:pPr>
        <w:pStyle w:val="Cuerpo"/>
        <w:shd w:val="clear" w:color="auto" w:fill="FFFFFF"/>
        <w:spacing w:before="100" w:after="100" w:line="240" w:lineRule="auto"/>
        <w:ind w:left="426"/>
        <w:jc w:val="both"/>
        <w:rPr>
          <w:rFonts w:ascii="Arial Narrow" w:hAnsi="Arial Narrow"/>
          <w:sz w:val="24"/>
          <w:szCs w:val="24"/>
        </w:rPr>
      </w:pPr>
      <w:r w:rsidRPr="006A50D2">
        <w:rPr>
          <w:rFonts w:ascii="Arial Narrow" w:hAnsi="Arial Narrow"/>
          <w:sz w:val="24"/>
          <w:szCs w:val="24"/>
        </w:rPr>
        <w:t>Asimismo, advertimos que las personas con discapacidad no tienen pleno acceso al seguimiento a una debida aplicación de la Convención sobre los Derechos de las personas con Discapacidad de las Naciones Unidas. A pesar de la existencia  del  Decreto Supremo N° 080-2008-PCM, publicado el 4 de diciembre del 2008. El gobierno peruano creó una Comisión Multisectorial Permanente (CMP) encargada de realizar un seguimiento y proponer medidas para la implementación de la Convención; la misma que está conformada por representantes del Poder Ejecutivo y del Congreso de la República, sin considerar las participaciones de las organizaciones de personas con discapacidad, pese a  que esta presencia es exigida por la Convención en sus artículos 4 y  33.</w:t>
      </w:r>
      <w:r w:rsidR="00EF41F8">
        <w:rPr>
          <w:rStyle w:val="Refdenotaalpie"/>
          <w:rFonts w:ascii="Arial Narrow" w:hAnsi="Arial Narrow"/>
          <w:sz w:val="24"/>
          <w:szCs w:val="24"/>
        </w:rPr>
        <w:footnoteReference w:id="17"/>
      </w:r>
    </w:p>
    <w:p w:rsidR="00BA0873" w:rsidRPr="00EE3710" w:rsidRDefault="00BA0873" w:rsidP="00BA0873">
      <w:pPr>
        <w:pStyle w:val="Cuerpo"/>
        <w:shd w:val="clear" w:color="auto" w:fill="FFFFFF"/>
        <w:spacing w:before="100" w:after="100" w:line="240" w:lineRule="auto"/>
        <w:ind w:left="426"/>
        <w:jc w:val="both"/>
        <w:rPr>
          <w:rFonts w:ascii="Arial Narrow" w:hAnsi="Arial Narrow"/>
          <w:b/>
          <w:bCs/>
          <w:sz w:val="24"/>
          <w:szCs w:val="24"/>
          <w:lang w:val="es-PE"/>
        </w:rPr>
      </w:pPr>
    </w:p>
    <w:p w:rsidR="008C5679" w:rsidRPr="00F81B98" w:rsidRDefault="008C5679" w:rsidP="008C5679">
      <w:pPr>
        <w:pStyle w:val="Cuerpo"/>
        <w:shd w:val="clear" w:color="auto" w:fill="FFFFFF"/>
        <w:spacing w:before="100" w:after="100" w:line="240" w:lineRule="auto"/>
        <w:ind w:left="426"/>
        <w:jc w:val="both"/>
        <w:rPr>
          <w:rFonts w:ascii="Arial Narrow" w:hAnsi="Arial Narrow"/>
          <w:b/>
          <w:bCs/>
          <w:sz w:val="24"/>
          <w:szCs w:val="24"/>
        </w:rPr>
      </w:pPr>
      <w:r w:rsidRPr="00F81B98">
        <w:rPr>
          <w:rFonts w:ascii="Arial Narrow" w:hAnsi="Arial Narrow"/>
          <w:b/>
          <w:bCs/>
          <w:sz w:val="24"/>
          <w:szCs w:val="24"/>
        </w:rPr>
        <w:t>6. 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origen étnico, ubicación geográfica);</w:t>
      </w:r>
    </w:p>
    <w:p w:rsidR="008C5679" w:rsidRPr="008C5679" w:rsidRDefault="008C5679" w:rsidP="008C5679">
      <w:pPr>
        <w:pStyle w:val="Ttulo1"/>
        <w:keepNext w:val="0"/>
        <w:keepLines w:val="0"/>
        <w:spacing w:before="0" w:after="160"/>
        <w:jc w:val="both"/>
        <w:rPr>
          <w:rFonts w:ascii="Arial Narrow" w:eastAsia="Calibri" w:hAnsi="Arial Narrow" w:cs="Arial"/>
          <w:bCs/>
          <w:sz w:val="24"/>
          <w:szCs w:val="24"/>
          <w:lang w:val="es-ES_tradnl"/>
        </w:rPr>
      </w:pPr>
    </w:p>
    <w:p w:rsidR="00BA0873" w:rsidRPr="00EE3710" w:rsidRDefault="003E40ED" w:rsidP="00BA0873">
      <w:pPr>
        <w:pStyle w:val="Ttulo1"/>
        <w:keepNext w:val="0"/>
        <w:keepLines w:val="0"/>
        <w:spacing w:before="0" w:after="160"/>
        <w:ind w:left="426"/>
        <w:jc w:val="both"/>
        <w:rPr>
          <w:rFonts w:ascii="Arial Narrow" w:eastAsia="Calibri" w:hAnsi="Arial Narrow" w:cs="Arial"/>
          <w:bCs/>
          <w:sz w:val="24"/>
          <w:szCs w:val="24"/>
        </w:rPr>
      </w:pPr>
      <w:r w:rsidRPr="003E40ED">
        <w:rPr>
          <w:rFonts w:ascii="Arial Narrow" w:eastAsia="Calibri" w:hAnsi="Arial Narrow" w:cs="Arial"/>
          <w:bCs/>
          <w:sz w:val="24"/>
          <w:szCs w:val="24"/>
        </w:rPr>
        <w:t>Los principales desafíos o dificultades que han de afrontar las personas con discapacidad en el Perú, pueden ser abordadas como barreras, mismas que obedecen a motivos de índole étnico, de edad, de género, lugar de procedencia, factores culturales, socioeconómicos, entre otros. Estas generan situaciones de discriminación, la conjunción de las mismas dará lugar, asimismo, a una discriminación múltiple. Todo ello incidirá directamente en la capacidad de participación de estas personas en la esfera social y en la potestad de tomar decisiones que conciernan sus intereses.</w:t>
      </w:r>
    </w:p>
    <w:p w:rsidR="004571AE" w:rsidRDefault="003E40ED">
      <w:pPr>
        <w:pStyle w:val="Cuerpo"/>
        <w:ind w:left="426"/>
        <w:jc w:val="both"/>
        <w:rPr>
          <w:rFonts w:ascii="Arial Narrow" w:hAnsi="Arial Narrow" w:cs="Arial"/>
          <w:sz w:val="24"/>
          <w:szCs w:val="24"/>
        </w:rPr>
      </w:pPr>
      <w:r w:rsidRPr="003E40ED">
        <w:rPr>
          <w:rFonts w:ascii="Arial Narrow" w:hAnsi="Arial Narrow" w:cs="Arial"/>
          <w:sz w:val="24"/>
          <w:szCs w:val="24"/>
        </w:rPr>
        <w:t xml:space="preserve">Respecto de la barrera conformada por motivo de índole cultural, no existen  políticas sectoriales que incluyan un plan- en materia de procesos de adopción de decisiones- destinado y adaptado a comunidades  campesinas o comunidades nativas, que, a través de un diálogo intercultural e inclusivo (respecto de su idioma, lugar de ubicación, costumbres y cosmovisión) permita en primer término difundir información respecto de la discapacidad y, en segundo término brindar asistencia a estas personas. </w:t>
      </w:r>
    </w:p>
    <w:p w:rsidR="004571AE" w:rsidRDefault="00A77FEB">
      <w:pPr>
        <w:pStyle w:val="Cuerpo"/>
        <w:ind w:left="426"/>
        <w:jc w:val="both"/>
        <w:rPr>
          <w:rFonts w:ascii="Arial Narrow" w:hAnsi="Arial Narrow" w:cs="Arial"/>
          <w:sz w:val="24"/>
          <w:szCs w:val="24"/>
        </w:rPr>
      </w:pPr>
      <w:r>
        <w:rPr>
          <w:rFonts w:ascii="Arial Narrow" w:hAnsi="Arial Narrow" w:cs="Arial"/>
          <w:sz w:val="24"/>
          <w:szCs w:val="24"/>
        </w:rPr>
        <w:t xml:space="preserve">Se debe </w:t>
      </w:r>
      <w:r w:rsidR="003E40ED" w:rsidRPr="003E40ED">
        <w:rPr>
          <w:rFonts w:ascii="Arial Narrow" w:hAnsi="Arial Narrow" w:cs="Arial"/>
          <w:sz w:val="24"/>
          <w:szCs w:val="24"/>
        </w:rPr>
        <w:t xml:space="preserve">recordar que, al interior de muchas comunidades campesinas como nativas, no existe, como pudiera ocurrir en las ciudades de la capital, una estructura política conformada por municipalidades, por lo cual pretender una implementación vertical de la norma, puede no resultar viable. </w:t>
      </w:r>
    </w:p>
    <w:p w:rsidR="004571AE" w:rsidRDefault="003E40ED">
      <w:pPr>
        <w:pStyle w:val="Cuerpo"/>
        <w:ind w:left="426"/>
        <w:jc w:val="both"/>
        <w:rPr>
          <w:rFonts w:ascii="Arial Narrow" w:hAnsi="Arial Narrow" w:cs="Arial"/>
          <w:sz w:val="24"/>
          <w:szCs w:val="24"/>
        </w:rPr>
      </w:pPr>
      <w:r w:rsidRPr="003E40ED">
        <w:rPr>
          <w:rFonts w:ascii="Arial Narrow" w:hAnsi="Arial Narrow" w:cs="Arial"/>
          <w:sz w:val="24"/>
          <w:szCs w:val="24"/>
        </w:rPr>
        <w:lastRenderedPageBreak/>
        <w:t>Concluimos por tanto que no se ha tomado en cuenta las implicancias culturales que resultan cruciales para implementar un sistema de participación en la adopción de decisiones así como en los medios para difundir la  información. Estos deberían asemejarse a  un consejo consultivo o rondas de diálogo en el que las personas con discapacidad, puedan opinar y generar propuestas, en un clima de diálogo horizontal y participativo, asimismo, debería de haber una coordinación previa con las autoridades más cercanas a las mismas.</w:t>
      </w:r>
    </w:p>
    <w:p w:rsidR="004571AE" w:rsidRDefault="003E40ED">
      <w:pPr>
        <w:pStyle w:val="Cuerpo"/>
        <w:ind w:left="426"/>
        <w:jc w:val="both"/>
        <w:rPr>
          <w:rFonts w:ascii="Arial Narrow" w:hAnsi="Arial Narrow" w:cs="Arial"/>
          <w:sz w:val="24"/>
          <w:szCs w:val="24"/>
        </w:rPr>
      </w:pPr>
      <w:r w:rsidRPr="003E40ED">
        <w:rPr>
          <w:rFonts w:ascii="Arial Narrow" w:hAnsi="Arial Narrow" w:cs="Arial"/>
          <w:sz w:val="24"/>
          <w:szCs w:val="24"/>
        </w:rPr>
        <w:t xml:space="preserve">Respecto de la barrera conformada por un motivo de procedencia o ubicación geográfica </w:t>
      </w:r>
      <w:r w:rsidR="00A77FEB">
        <w:rPr>
          <w:rFonts w:ascii="Arial Narrow" w:hAnsi="Arial Narrow" w:cs="Arial"/>
          <w:sz w:val="24"/>
          <w:szCs w:val="24"/>
        </w:rPr>
        <w:t xml:space="preserve">se </w:t>
      </w:r>
      <w:proofErr w:type="spellStart"/>
      <w:r w:rsidR="00A77FEB">
        <w:rPr>
          <w:rFonts w:ascii="Arial Narrow" w:hAnsi="Arial Narrow" w:cs="Arial"/>
          <w:sz w:val="24"/>
          <w:szCs w:val="24"/>
        </w:rPr>
        <w:t>adiverte</w:t>
      </w:r>
      <w:proofErr w:type="spellEnd"/>
      <w:r w:rsidR="00A77FEB">
        <w:rPr>
          <w:rFonts w:ascii="Arial Narrow" w:hAnsi="Arial Narrow" w:cs="Arial"/>
          <w:sz w:val="24"/>
          <w:szCs w:val="24"/>
        </w:rPr>
        <w:t xml:space="preserve"> </w:t>
      </w:r>
      <w:r w:rsidRPr="003E40ED">
        <w:rPr>
          <w:rFonts w:ascii="Arial Narrow" w:hAnsi="Arial Narrow" w:cs="Arial"/>
          <w:sz w:val="24"/>
          <w:szCs w:val="24"/>
        </w:rPr>
        <w:t>que, pese a los esfuerzos desplegados en materia de descentralización, continúa existiendo un marcado centralismo, este excluye a aquellas localidades que se encuentran más alejados del goce de beneficios, (tales como accesibilidad, medio ambiente salubre, servicios básicos) como lo son los poblados del interior del país. Asimismo, dentro de misma metrópoli (Lima y Callo) identificamos una segregación de aquellas poblaciones situadas en la periferia, las cuales presentan mayores índices de pobreza y exclusión en los términos descritos.</w:t>
      </w:r>
    </w:p>
    <w:p w:rsidR="004571AE" w:rsidRDefault="003E40ED">
      <w:pPr>
        <w:pStyle w:val="Cuerpo"/>
        <w:ind w:left="426"/>
        <w:jc w:val="both"/>
        <w:rPr>
          <w:rFonts w:ascii="Arial Narrow" w:hAnsi="Arial Narrow" w:cs="Arial"/>
          <w:sz w:val="24"/>
          <w:szCs w:val="24"/>
        </w:rPr>
      </w:pPr>
      <w:r w:rsidRPr="003E40ED">
        <w:rPr>
          <w:rFonts w:ascii="Arial Narrow" w:hAnsi="Arial Narrow" w:cs="Arial"/>
          <w:sz w:val="24"/>
          <w:szCs w:val="24"/>
        </w:rPr>
        <w:t xml:space="preserve">La falta de accesibilidad en general por la existencia de barreras socioeconómicas y  geográficas impiden a muchas personas con discapacidad acceder a los programas ofrecidos por las instituciones, acceder a la política, o poder acceder a información gratuita mediante internet, ya que se enfrentan ante un contexto donde no cuentan con electricidad o aparatos tecnológicos, aspecto que no podemos desconocer. </w:t>
      </w:r>
    </w:p>
    <w:p w:rsidR="004571AE" w:rsidRDefault="003E40ED">
      <w:pPr>
        <w:pStyle w:val="Cuerpo"/>
        <w:ind w:left="426"/>
        <w:jc w:val="both"/>
        <w:rPr>
          <w:rFonts w:ascii="Arial Narrow" w:hAnsi="Arial Narrow" w:cs="Arial"/>
          <w:sz w:val="24"/>
          <w:szCs w:val="24"/>
        </w:rPr>
      </w:pPr>
      <w:r w:rsidRPr="003E40ED">
        <w:rPr>
          <w:rFonts w:ascii="Arial Narrow" w:hAnsi="Arial Narrow" w:cs="Arial"/>
          <w:sz w:val="24"/>
          <w:szCs w:val="24"/>
        </w:rPr>
        <w:t xml:space="preserve">Debemos advertir, en atención a ello, que la participación de las personas con discapacidad afronta también una barrera de índole geográfica, la misma sumada a una falta de accesibilidad y un contexto de pobreza y exclusión suponen un verdadero desafía para </w:t>
      </w:r>
      <w:proofErr w:type="spellStart"/>
      <w:r w:rsidRPr="003E40ED">
        <w:rPr>
          <w:rFonts w:ascii="Arial Narrow" w:hAnsi="Arial Narrow" w:cs="Arial"/>
          <w:sz w:val="24"/>
          <w:szCs w:val="24"/>
        </w:rPr>
        <w:t>as</w:t>
      </w:r>
      <w:proofErr w:type="spellEnd"/>
      <w:r w:rsidRPr="003E40ED">
        <w:rPr>
          <w:rFonts w:ascii="Arial Narrow" w:hAnsi="Arial Narrow" w:cs="Arial"/>
          <w:sz w:val="24"/>
          <w:szCs w:val="24"/>
        </w:rPr>
        <w:t xml:space="preserve"> políticas públicas o privadas que deseen articularse.</w:t>
      </w:r>
    </w:p>
    <w:p w:rsidR="004571AE" w:rsidRDefault="003E40ED">
      <w:pPr>
        <w:pStyle w:val="Cuerpo"/>
        <w:ind w:left="426"/>
        <w:jc w:val="both"/>
        <w:rPr>
          <w:rFonts w:ascii="Arial Narrow" w:hAnsi="Arial Narrow" w:cs="Arial"/>
          <w:sz w:val="24"/>
          <w:szCs w:val="24"/>
        </w:rPr>
      </w:pPr>
      <w:r w:rsidRPr="003E40ED">
        <w:rPr>
          <w:rFonts w:ascii="Arial Narrow" w:hAnsi="Arial Narrow" w:cs="Arial"/>
          <w:sz w:val="24"/>
          <w:szCs w:val="24"/>
        </w:rPr>
        <w:t>Respecto de la barrera conformada por un motivo de género, hemos de advertir que la mujer por muchos años ha sido relegada de la participación política y social de nuestro país. Esta diferencia se encuentra más pronunciada en las comunidades tanto campesinas como nativas, en las que existe un marcado rol de género (piénsese en la división sexual del trabajo o en el acceso a tierras limitado que enfrentan  las mujeres frente al varón) que sitúa a las mujeres en situación de desigualdad y, en múltiples casos de subordinación.</w:t>
      </w:r>
    </w:p>
    <w:p w:rsidR="004571AE" w:rsidRDefault="003E40ED">
      <w:pPr>
        <w:pStyle w:val="Cuerpo"/>
        <w:ind w:left="300"/>
        <w:jc w:val="both"/>
        <w:rPr>
          <w:rFonts w:ascii="Arial Narrow" w:hAnsi="Arial Narrow" w:cs="Arial"/>
          <w:sz w:val="24"/>
          <w:szCs w:val="24"/>
        </w:rPr>
      </w:pPr>
      <w:r w:rsidRPr="003E40ED">
        <w:rPr>
          <w:rFonts w:ascii="Arial Narrow" w:hAnsi="Arial Narrow" w:cs="Arial"/>
          <w:sz w:val="24"/>
          <w:szCs w:val="24"/>
        </w:rPr>
        <w:t>Asimismo, a nivel de inserción laboral encontramos también una menor proporción de cargos políticos ejercidos por mujeres y, a pesar de las acciones de discriminación positiva (como la cuota de género en los partidos políticos) no es lo suficiente para incluir a las mujeres y situarlas en igualdad de condiciones.</w:t>
      </w:r>
      <w:r w:rsidR="00990D34">
        <w:rPr>
          <w:rFonts w:ascii="Arial Narrow" w:hAnsi="Arial Narrow" w:cs="Arial"/>
          <w:sz w:val="24"/>
          <w:szCs w:val="24"/>
        </w:rPr>
        <w:t xml:space="preserve"> De hecho, a manera de ejemplo, es posible señalar que todos los congresistas con discapacidad electos en el último periodo electoral (Michael </w:t>
      </w:r>
      <w:proofErr w:type="spellStart"/>
      <w:r w:rsidR="00990D34">
        <w:rPr>
          <w:rFonts w:ascii="Arial Narrow" w:hAnsi="Arial Narrow" w:cs="Arial"/>
          <w:sz w:val="24"/>
          <w:szCs w:val="24"/>
        </w:rPr>
        <w:t>Urtecho</w:t>
      </w:r>
      <w:proofErr w:type="spellEnd"/>
      <w:r w:rsidR="00990D34">
        <w:rPr>
          <w:rFonts w:ascii="Arial Narrow" w:hAnsi="Arial Narrow" w:cs="Arial"/>
          <w:sz w:val="24"/>
          <w:szCs w:val="24"/>
        </w:rPr>
        <w:t xml:space="preserve">, Javier Diez Canseco, </w:t>
      </w:r>
      <w:proofErr w:type="spellStart"/>
      <w:r w:rsidR="00990D34">
        <w:rPr>
          <w:rFonts w:ascii="Arial Narrow" w:hAnsi="Arial Narrow" w:cs="Arial"/>
          <w:sz w:val="24"/>
          <w:szCs w:val="24"/>
        </w:rPr>
        <w:t>Giancarlo</w:t>
      </w:r>
      <w:proofErr w:type="spellEnd"/>
      <w:r w:rsidR="00990D34">
        <w:rPr>
          <w:rFonts w:ascii="Arial Narrow" w:hAnsi="Arial Narrow" w:cs="Arial"/>
          <w:sz w:val="24"/>
          <w:szCs w:val="24"/>
        </w:rPr>
        <w:t xml:space="preserve"> </w:t>
      </w:r>
      <w:proofErr w:type="spellStart"/>
      <w:r w:rsidR="00990D34">
        <w:rPr>
          <w:rFonts w:ascii="Arial Narrow" w:hAnsi="Arial Narrow" w:cs="Arial"/>
          <w:sz w:val="24"/>
          <w:szCs w:val="24"/>
        </w:rPr>
        <w:t>Vachelli</w:t>
      </w:r>
      <w:proofErr w:type="spellEnd"/>
      <w:r w:rsidR="00990D34">
        <w:rPr>
          <w:rFonts w:ascii="Arial Narrow" w:hAnsi="Arial Narrow" w:cs="Arial"/>
          <w:sz w:val="24"/>
          <w:szCs w:val="24"/>
        </w:rPr>
        <w:t xml:space="preserve">, John </w:t>
      </w:r>
      <w:proofErr w:type="spellStart"/>
      <w:r w:rsidR="00990D34">
        <w:rPr>
          <w:rFonts w:ascii="Arial Narrow" w:hAnsi="Arial Narrow" w:cs="Arial"/>
          <w:sz w:val="24"/>
          <w:szCs w:val="24"/>
        </w:rPr>
        <w:t>Reynaga</w:t>
      </w:r>
      <w:proofErr w:type="spellEnd"/>
      <w:r w:rsidR="00990D34">
        <w:rPr>
          <w:rFonts w:ascii="Arial Narrow" w:hAnsi="Arial Narrow" w:cs="Arial"/>
          <w:sz w:val="24"/>
          <w:szCs w:val="24"/>
        </w:rPr>
        <w:t xml:space="preserve"> y Luis </w:t>
      </w:r>
      <w:proofErr w:type="spellStart"/>
      <w:r w:rsidR="00990D34">
        <w:rPr>
          <w:rFonts w:ascii="Arial Narrow" w:hAnsi="Arial Narrow" w:cs="Arial"/>
          <w:sz w:val="24"/>
          <w:szCs w:val="24"/>
        </w:rPr>
        <w:t>Galarreta</w:t>
      </w:r>
      <w:proofErr w:type="spellEnd"/>
      <w:r w:rsidR="00990D34">
        <w:rPr>
          <w:rFonts w:ascii="Arial Narrow" w:hAnsi="Arial Narrow" w:cs="Arial"/>
          <w:sz w:val="24"/>
          <w:szCs w:val="24"/>
        </w:rPr>
        <w:t xml:space="preserve">) son hombres. </w:t>
      </w:r>
    </w:p>
    <w:p w:rsidR="00BA0873" w:rsidRPr="00EE3710" w:rsidRDefault="003E40ED" w:rsidP="00BA0873">
      <w:pPr>
        <w:pStyle w:val="Cuerpo"/>
        <w:ind w:left="284" w:firstLine="16"/>
        <w:jc w:val="both"/>
        <w:rPr>
          <w:rFonts w:ascii="Arial Narrow" w:hAnsi="Arial Narrow" w:cs="Arial"/>
          <w:sz w:val="24"/>
          <w:szCs w:val="24"/>
        </w:rPr>
      </w:pPr>
      <w:r w:rsidRPr="003E40ED">
        <w:rPr>
          <w:rFonts w:ascii="Arial Narrow" w:hAnsi="Arial Narrow" w:cs="Arial"/>
          <w:sz w:val="24"/>
          <w:szCs w:val="24"/>
        </w:rPr>
        <w:lastRenderedPageBreak/>
        <w:t>Consideramos, al respecto, que no puede desconocerse la perspectiva de género en las políticas dirigidas a beneficiar  a las personas con discapacidad. Esta cobra especial relevancia en aquellos contextos, como ha sido ya mencionado, en que las mujeres, al situarse en una situación de subordinación (económica, laboral, social e incluso sexual)  aunada a una situación de discapacidad, no pueden insertarse adecuadamente a la sociedad, menos aún ejercer un derecho de índole y repercusión política, como lo es el derecho de consulta y participación,</w:t>
      </w:r>
    </w:p>
    <w:p w:rsidR="00BA0873" w:rsidRPr="00EE3710" w:rsidRDefault="003E40ED" w:rsidP="00BA0873">
      <w:pPr>
        <w:pStyle w:val="Cuerpo"/>
        <w:ind w:left="284"/>
        <w:jc w:val="both"/>
        <w:rPr>
          <w:rFonts w:ascii="Arial Narrow" w:hAnsi="Arial Narrow" w:cs="Arial"/>
          <w:sz w:val="24"/>
          <w:szCs w:val="24"/>
        </w:rPr>
      </w:pPr>
      <w:r w:rsidRPr="003E40ED">
        <w:rPr>
          <w:rFonts w:ascii="Arial Narrow" w:hAnsi="Arial Narrow" w:cs="Arial"/>
          <w:sz w:val="24"/>
          <w:szCs w:val="24"/>
        </w:rPr>
        <w:t>Respecto de la barrera conformada por un motivo de educación, puede visualizarse que las personas con discapacidad cuentan con un menor nivel educativo en proporción con aquellas que no presentan discapacidad. Asimismo, la mayoría de personas con discapacidad física tienen una mayor opción para ser incluidos en centros educativos y que se adecuen a ellos, en detrimento de  aquellas otras personas en situación de discapacidad psicosocial o intelectual, para quienes resulta problemática la asunción de costos a nivel de accesibilidad o de ajustes razonables.</w:t>
      </w:r>
    </w:p>
    <w:p w:rsidR="00BA0873" w:rsidRPr="00EE3710" w:rsidRDefault="003E40ED" w:rsidP="00BA0873">
      <w:pPr>
        <w:pStyle w:val="Cuerpo"/>
        <w:ind w:left="284"/>
        <w:jc w:val="both"/>
        <w:rPr>
          <w:rFonts w:ascii="Arial Narrow" w:hAnsi="Arial Narrow" w:cs="Arial"/>
          <w:sz w:val="24"/>
          <w:szCs w:val="24"/>
        </w:rPr>
      </w:pPr>
      <w:r w:rsidRPr="003E40ED">
        <w:rPr>
          <w:rFonts w:ascii="Arial Narrow" w:hAnsi="Arial Narrow" w:cs="Arial"/>
          <w:sz w:val="24"/>
          <w:szCs w:val="24"/>
        </w:rPr>
        <w:t xml:space="preserve">En atención a ello, </w:t>
      </w:r>
      <w:r w:rsidR="00990D34">
        <w:rPr>
          <w:rFonts w:ascii="Arial Narrow" w:hAnsi="Arial Narrow" w:cs="Arial"/>
          <w:sz w:val="24"/>
          <w:szCs w:val="24"/>
        </w:rPr>
        <w:t>la Clínica Jurídica considera</w:t>
      </w:r>
      <w:r w:rsidRPr="003E40ED">
        <w:rPr>
          <w:rFonts w:ascii="Arial Narrow" w:hAnsi="Arial Narrow" w:cs="Arial"/>
          <w:sz w:val="24"/>
          <w:szCs w:val="24"/>
        </w:rPr>
        <w:t xml:space="preserve"> que la accesibilidad en la educación destinada a las personas con discapacidad, así como la calidad en la misma, resulta gravitante, no solo por tratarse de un derecho fundamental, sino por permitir a estas personas una adecuada capacitación y formación para insertarse y participar adecuadamente en la vida en sociedad. Consideramos que una persona con formación educativa puede exigir y ejercer sus derechos en una mejor situación a aquellas que no la detentan, incluyéndose en dicho ejercicio a la participación ciudadana.</w:t>
      </w:r>
    </w:p>
    <w:p w:rsidR="00BA0873" w:rsidRPr="00EE3710" w:rsidRDefault="003E40ED" w:rsidP="00BA0873">
      <w:pPr>
        <w:pStyle w:val="Cuerpo"/>
        <w:ind w:left="284"/>
        <w:jc w:val="both"/>
        <w:rPr>
          <w:rFonts w:ascii="Arial Narrow" w:hAnsi="Arial Narrow" w:cs="Arial"/>
          <w:sz w:val="24"/>
          <w:szCs w:val="24"/>
        </w:rPr>
      </w:pPr>
      <w:r w:rsidRPr="003E40ED">
        <w:rPr>
          <w:rFonts w:ascii="Arial Narrow" w:hAnsi="Arial Narrow" w:cs="Arial"/>
          <w:sz w:val="24"/>
          <w:szCs w:val="24"/>
        </w:rPr>
        <w:t xml:space="preserve">Respecto de la barrera laboral, </w:t>
      </w:r>
      <w:r w:rsidR="00990D34">
        <w:rPr>
          <w:rFonts w:ascii="Arial Narrow" w:hAnsi="Arial Narrow" w:cs="Arial"/>
          <w:sz w:val="24"/>
          <w:szCs w:val="24"/>
        </w:rPr>
        <w:t xml:space="preserve">se advierte </w:t>
      </w:r>
      <w:r w:rsidRPr="003E40ED">
        <w:rPr>
          <w:rFonts w:ascii="Arial Narrow" w:hAnsi="Arial Narrow" w:cs="Arial"/>
          <w:sz w:val="24"/>
          <w:szCs w:val="24"/>
        </w:rPr>
        <w:t>que aquellas personas  que poseen una discapacidad física o sensorial puedan tener mayores opciones de obtener  un trabajo (o  una mayor predisposición de las empresas privadas o pública en su inserción laboral) que aquellas que presentan una discapacidad psicosocial o intelectual. El estigma hacia estas últimas formas de discapacidad es marcado, siendo el campo laboral excluyente, hacia las mismas.</w:t>
      </w:r>
    </w:p>
    <w:p w:rsidR="00BA0873" w:rsidRPr="00EE3710" w:rsidRDefault="00990D34" w:rsidP="00BA0873">
      <w:pPr>
        <w:pStyle w:val="Cuerpo"/>
        <w:ind w:left="284"/>
        <w:jc w:val="both"/>
        <w:rPr>
          <w:rFonts w:ascii="Arial Narrow" w:hAnsi="Arial Narrow" w:cs="Arial"/>
          <w:sz w:val="24"/>
          <w:szCs w:val="24"/>
        </w:rPr>
      </w:pPr>
      <w:r>
        <w:rPr>
          <w:rFonts w:ascii="Arial Narrow" w:hAnsi="Arial Narrow" w:cs="Arial"/>
          <w:sz w:val="24"/>
          <w:szCs w:val="24"/>
        </w:rPr>
        <w:t>De tal forma, l</w:t>
      </w:r>
      <w:r w:rsidR="003E40ED" w:rsidRPr="003E40ED">
        <w:rPr>
          <w:rFonts w:ascii="Arial Narrow" w:hAnsi="Arial Narrow" w:cs="Arial"/>
          <w:sz w:val="24"/>
          <w:szCs w:val="24"/>
        </w:rPr>
        <w:t>a situación de desempleo, que presentan estas personas, incide directamente en la esfera de su economía. Ello resulta alarmante, pues la participación de la vida laboral constituye un aspecto importante que no puede soslayarse. Más aun, la perpetuación de estigmas así como la exclusión laboral solo ahondará la brecha que separa a las personas con discapacidad frente  a las que no la presentan, lo cual no se condice con una política inclusiva en esta materia.</w:t>
      </w:r>
    </w:p>
    <w:p w:rsidR="00BA0873" w:rsidRPr="00EE3710" w:rsidRDefault="00990D34" w:rsidP="00BA0873">
      <w:pPr>
        <w:pStyle w:val="Ttulo1"/>
        <w:keepNext w:val="0"/>
        <w:keepLines w:val="0"/>
        <w:spacing w:before="0" w:after="160"/>
        <w:ind w:left="284"/>
        <w:jc w:val="both"/>
        <w:rPr>
          <w:rFonts w:ascii="Arial Narrow" w:eastAsia="Calibri" w:hAnsi="Arial Narrow" w:cs="Arial"/>
          <w:bCs/>
          <w:color w:val="000000" w:themeColor="text1"/>
          <w:sz w:val="24"/>
          <w:szCs w:val="24"/>
        </w:rPr>
      </w:pPr>
      <w:r>
        <w:rPr>
          <w:rFonts w:ascii="Arial Narrow" w:eastAsia="Calibri" w:hAnsi="Arial Narrow" w:cs="Arial"/>
          <w:bCs/>
          <w:color w:val="000000" w:themeColor="text1"/>
          <w:sz w:val="24"/>
          <w:szCs w:val="24"/>
        </w:rPr>
        <w:t>Adicionalmente, es</w:t>
      </w:r>
      <w:r w:rsidR="003E40ED" w:rsidRPr="003E40ED">
        <w:rPr>
          <w:rFonts w:ascii="Arial Narrow" w:eastAsia="Calibri" w:hAnsi="Arial Narrow" w:cs="Arial"/>
          <w:bCs/>
          <w:color w:val="000000" w:themeColor="text1"/>
          <w:sz w:val="24"/>
          <w:szCs w:val="24"/>
        </w:rPr>
        <w:t xml:space="preserve"> pertinente </w:t>
      </w:r>
      <w:r>
        <w:rPr>
          <w:rFonts w:ascii="Arial Narrow" w:eastAsia="Calibri" w:hAnsi="Arial Narrow" w:cs="Arial"/>
          <w:bCs/>
          <w:color w:val="000000" w:themeColor="text1"/>
          <w:sz w:val="24"/>
          <w:szCs w:val="24"/>
        </w:rPr>
        <w:t xml:space="preserve">señalar </w:t>
      </w:r>
      <w:r w:rsidR="003E40ED" w:rsidRPr="003E40ED">
        <w:rPr>
          <w:rFonts w:ascii="Arial Narrow" w:eastAsia="Calibri" w:hAnsi="Arial Narrow" w:cs="Arial"/>
          <w:bCs/>
          <w:color w:val="000000" w:themeColor="text1"/>
          <w:sz w:val="24"/>
          <w:szCs w:val="24"/>
        </w:rPr>
        <w:t xml:space="preserve">también a la especial dificultad que presentan las personas con discapacidad en situación de abandono por parte de sus familiares, particularmente aquellas que presentan discapacidades de índole cognitivo y/ o psicosocial. </w:t>
      </w:r>
      <w:r w:rsidR="003E40ED" w:rsidRPr="003E40ED">
        <w:rPr>
          <w:rFonts w:ascii="Arial Narrow" w:hAnsi="Arial Narrow" w:cs="Arial"/>
          <w:color w:val="000000" w:themeColor="text1"/>
          <w:sz w:val="24"/>
          <w:szCs w:val="24"/>
        </w:rPr>
        <w:t xml:space="preserve">Muchas de estas personas se encuentran recluidas en establecimientos que lejos de velar por su cuidado personal, los somete tanto a la privación de su capacidad y autonomía cuanto a incidencias de violencia y tratos degradantes. </w:t>
      </w:r>
      <w:r w:rsidR="003E40ED" w:rsidRPr="003E40ED">
        <w:rPr>
          <w:rFonts w:ascii="Arial Narrow" w:eastAsia="Arial Unicode MS" w:hAnsi="Arial Narrow" w:cs="Arial"/>
          <w:color w:val="000000" w:themeColor="text1"/>
          <w:sz w:val="24"/>
          <w:szCs w:val="24"/>
          <w:lang w:eastAsia="en-US"/>
        </w:rPr>
        <w:t xml:space="preserve">Al respecto ha existido ya un pronunciamiento por parte del Comité contra la Tortura de las Naciones </w:t>
      </w:r>
      <w:r w:rsidR="003E40ED" w:rsidRPr="003E40ED">
        <w:rPr>
          <w:rFonts w:ascii="Arial Narrow" w:eastAsia="Arial Unicode MS" w:hAnsi="Arial Narrow" w:cs="Arial"/>
          <w:color w:val="000000" w:themeColor="text1"/>
          <w:sz w:val="24"/>
          <w:szCs w:val="24"/>
          <w:lang w:eastAsia="en-US"/>
        </w:rPr>
        <w:lastRenderedPageBreak/>
        <w:t xml:space="preserve">Unidas, requiriendo al </w:t>
      </w:r>
      <w:r w:rsidR="003E40ED" w:rsidRPr="003E40ED">
        <w:rPr>
          <w:rFonts w:ascii="Arial Narrow" w:hAnsi="Arial Narrow" w:cs="Arial"/>
          <w:color w:val="000000" w:themeColor="text1"/>
          <w:sz w:val="24"/>
          <w:szCs w:val="24"/>
        </w:rPr>
        <w:t>E</w:t>
      </w:r>
      <w:r w:rsidR="003E40ED" w:rsidRPr="003E40ED">
        <w:rPr>
          <w:rFonts w:ascii="Arial Narrow" w:eastAsia="Arial Unicode MS" w:hAnsi="Arial Narrow" w:cs="Arial"/>
          <w:color w:val="000000" w:themeColor="text1"/>
          <w:sz w:val="24"/>
          <w:szCs w:val="24"/>
          <w:lang w:eastAsia="en-US"/>
        </w:rPr>
        <w:t xml:space="preserve">stado peruano información de la situación de las mismas, dada la preocupación por los casos de tratos violentos y discriminatorios que han sido reportados. </w:t>
      </w:r>
      <w:r w:rsidR="003E40ED" w:rsidRPr="003E40ED">
        <w:rPr>
          <w:rStyle w:val="Refdenotaalpie"/>
          <w:rFonts w:ascii="Arial Narrow" w:hAnsi="Arial Narrow" w:cs="Arial"/>
          <w:color w:val="000000" w:themeColor="text1"/>
          <w:sz w:val="24"/>
          <w:szCs w:val="24"/>
        </w:rPr>
        <w:footnoteReference w:id="18"/>
      </w:r>
    </w:p>
    <w:p w:rsidR="00BA0873" w:rsidRPr="00EE3710" w:rsidRDefault="003E40ED" w:rsidP="00BA0873">
      <w:pPr>
        <w:ind w:left="284"/>
        <w:jc w:val="both"/>
        <w:rPr>
          <w:rFonts w:ascii="Arial Narrow" w:hAnsi="Arial Narrow" w:cs="Arial"/>
          <w:szCs w:val="24"/>
        </w:rPr>
      </w:pPr>
      <w:r w:rsidRPr="003E40ED">
        <w:rPr>
          <w:rFonts w:ascii="Arial Narrow" w:hAnsi="Arial Narrow" w:cs="Arial"/>
          <w:szCs w:val="24"/>
        </w:rPr>
        <w:t xml:space="preserve">A nivel de políticas públicas, se cuenta con la Unidad de Servicio de Protección de personas con discapacidad, a cargo del INABIF. Si bien dicha unidad, como es evidente (pues canaliza su labor  únicamente a través de 04 centros de ayuda) no cubre la totalidad de persona con discapacidad que demandan una atención personalizada, por encontrase en una situación especial de cuidado, </w:t>
      </w:r>
    </w:p>
    <w:p w:rsidR="00BA0873" w:rsidRPr="00EE3710" w:rsidRDefault="003E40ED" w:rsidP="00BA0873">
      <w:pPr>
        <w:tabs>
          <w:tab w:val="left" w:pos="1635"/>
        </w:tabs>
        <w:ind w:left="284"/>
        <w:jc w:val="both"/>
        <w:rPr>
          <w:rFonts w:ascii="Arial Narrow" w:hAnsi="Arial Narrow" w:cs="Arial"/>
          <w:szCs w:val="24"/>
        </w:rPr>
      </w:pPr>
      <w:r w:rsidRPr="003E40ED">
        <w:rPr>
          <w:rFonts w:ascii="Arial Narrow" w:hAnsi="Arial Narrow" w:cs="Arial"/>
          <w:szCs w:val="24"/>
        </w:rPr>
        <w:tab/>
      </w:r>
    </w:p>
    <w:p w:rsidR="00BA0873" w:rsidRPr="00EE3710" w:rsidRDefault="003E40ED" w:rsidP="00BA0873">
      <w:pPr>
        <w:ind w:left="284"/>
        <w:jc w:val="both"/>
        <w:rPr>
          <w:rFonts w:ascii="Arial Narrow" w:hAnsi="Arial Narrow" w:cs="Arial"/>
          <w:szCs w:val="24"/>
        </w:rPr>
      </w:pPr>
      <w:r w:rsidRPr="003E40ED">
        <w:rPr>
          <w:rFonts w:ascii="Arial Narrow" w:hAnsi="Arial Narrow" w:cs="Arial"/>
          <w:szCs w:val="24"/>
        </w:rPr>
        <w:t>Por tanto, se requieren esfuerzos de carácter urgente, con el objetivo de incluir a las personas con discapacidad en situación más desfavorecida, situación desde la cual les es imposible ejercer el derecho de participación, siendo en muchos casos, como ha sido ya advertido, anulada el ámbito de su autonomía personal.</w:t>
      </w:r>
      <w:r w:rsidRPr="003E40ED">
        <w:rPr>
          <w:rStyle w:val="Refdenotaalpie"/>
          <w:rFonts w:ascii="Arial Narrow" w:hAnsi="Arial Narrow" w:cs="Arial"/>
          <w:szCs w:val="24"/>
        </w:rPr>
        <w:footnoteReference w:id="19"/>
      </w:r>
    </w:p>
    <w:p w:rsidR="00BA0873" w:rsidRPr="00EE3710" w:rsidRDefault="00BA0873" w:rsidP="00BA0873">
      <w:pPr>
        <w:ind w:left="284"/>
        <w:jc w:val="both"/>
        <w:rPr>
          <w:rFonts w:ascii="Arial Narrow" w:hAnsi="Arial Narrow" w:cs="Arial"/>
          <w:szCs w:val="24"/>
        </w:rPr>
      </w:pPr>
    </w:p>
    <w:p w:rsidR="00BA0873" w:rsidRPr="00EE3710" w:rsidRDefault="003E40ED" w:rsidP="00BA0873">
      <w:pPr>
        <w:ind w:left="284"/>
        <w:jc w:val="both"/>
        <w:rPr>
          <w:rFonts w:ascii="Arial Narrow" w:hAnsi="Arial Narrow" w:cs="Arial"/>
          <w:szCs w:val="24"/>
        </w:rPr>
      </w:pPr>
      <w:r w:rsidRPr="003E40ED">
        <w:rPr>
          <w:rFonts w:ascii="Arial Narrow" w:hAnsi="Arial Narrow" w:cs="Arial"/>
          <w:szCs w:val="24"/>
        </w:rPr>
        <w:t xml:space="preserve">Las distintas implementaciones a nivel nacional se han dado a nivel ejecutivo pero no legislativo. Respecto a nivel local, no hay un espacio donde pueda se pueda recoger las opiniones, no hay un consejo consultivo regional adecuado. </w:t>
      </w:r>
    </w:p>
    <w:p w:rsidR="00BA0873" w:rsidRPr="00EE3710" w:rsidRDefault="00BA0873" w:rsidP="00BA0873">
      <w:pPr>
        <w:pStyle w:val="Sinespaciado"/>
        <w:rPr>
          <w:rFonts w:ascii="Arial Narrow" w:hAnsi="Arial Narrow"/>
          <w:sz w:val="24"/>
          <w:szCs w:val="24"/>
          <w:lang w:val="es-PE"/>
        </w:rPr>
      </w:pPr>
    </w:p>
    <w:p w:rsidR="00BA0873" w:rsidRPr="00EE3710" w:rsidRDefault="003E40ED" w:rsidP="00BA0873">
      <w:pPr>
        <w:pStyle w:val="Cuerpo"/>
        <w:tabs>
          <w:tab w:val="left" w:pos="284"/>
        </w:tabs>
        <w:ind w:left="284"/>
        <w:jc w:val="both"/>
        <w:rPr>
          <w:rFonts w:ascii="Arial Narrow" w:hAnsi="Arial Narrow" w:cs="Arial"/>
          <w:color w:val="auto"/>
          <w:sz w:val="24"/>
          <w:szCs w:val="24"/>
        </w:rPr>
      </w:pPr>
      <w:r w:rsidRPr="003E40ED">
        <w:rPr>
          <w:rFonts w:ascii="Arial Narrow" w:hAnsi="Arial Narrow" w:cs="Arial"/>
          <w:color w:val="auto"/>
          <w:sz w:val="24"/>
          <w:szCs w:val="24"/>
        </w:rPr>
        <w:t>Finalmente, consideramos que el factor socioeconómico, resulta ser transversal a las barreras identificadas, siendo que una persona, sea que presente o no una situación de discapacidad, ha de ver satisfechas sus necesidades básicas (alimentación, vestimenta, salud, saneamiento) en primer término, para proceder, ulteriormente a la satisfacción de derechos (sin duda exigibles e importantes en su concreción) de índole político, como puede significar la participación política o la adhesión a una determinada asociación o colectivo que pueda representarla. Tal es la situación nacional, que presenta elevados índices de pobreza que afecta de forma más gravosa a las personas con discapacidad, por presentar problemas de inserción social y laboral, llegando en múltiples casos a situaciones de abandono o mendicidad, situación que es evidenciada en la ciudad capital y, de forma más pronunciada en localidades de la sierra y selva peruanas.</w:t>
      </w:r>
    </w:p>
    <w:p w:rsidR="00BA0873" w:rsidRPr="00EE3710" w:rsidRDefault="003E40ED" w:rsidP="00BA0873">
      <w:pPr>
        <w:pStyle w:val="Cuerpo"/>
        <w:ind w:left="284"/>
        <w:jc w:val="both"/>
        <w:rPr>
          <w:rFonts w:ascii="Arial Narrow" w:hAnsi="Arial Narrow" w:cs="Arial"/>
          <w:sz w:val="24"/>
          <w:szCs w:val="24"/>
        </w:rPr>
      </w:pPr>
      <w:r w:rsidRPr="003E40ED">
        <w:rPr>
          <w:rFonts w:ascii="Arial Narrow" w:hAnsi="Arial Narrow" w:cs="Arial"/>
          <w:sz w:val="24"/>
          <w:szCs w:val="24"/>
        </w:rPr>
        <w:t>Asimismo, hay una contradicción con nuestro orden interno e  internacional, ya que aún existe la figura de la interdicción judicial, figura que anula  la capacidad jurídica de una persona, negando su autonomía, siendo ello incompatible con la visión que  se plantea desde el Derecho Internacional de los Derechos Humanos, basado en la dignidad intrínseca de todas las personas, y desde la visión del nuevo “modelo  social de la discapacidad”. Por consiguiente, esta vulnera el Art.12 de la Convención sobre las Personas con Discapacidad</w:t>
      </w:r>
      <w:r w:rsidR="00990D34">
        <w:rPr>
          <w:rFonts w:ascii="Arial Narrow" w:hAnsi="Arial Narrow" w:cs="Arial"/>
          <w:sz w:val="24"/>
          <w:szCs w:val="24"/>
        </w:rPr>
        <w:t>.</w:t>
      </w:r>
      <w:r w:rsidRPr="003E40ED">
        <w:rPr>
          <w:rFonts w:ascii="Arial Narrow" w:hAnsi="Arial Narrow" w:cs="Arial"/>
          <w:sz w:val="24"/>
          <w:szCs w:val="24"/>
        </w:rPr>
        <w:t xml:space="preserve"> </w:t>
      </w:r>
      <w:r w:rsidR="00990D34">
        <w:rPr>
          <w:rFonts w:ascii="Arial Narrow" w:hAnsi="Arial Narrow" w:cs="Arial"/>
          <w:sz w:val="24"/>
          <w:szCs w:val="24"/>
        </w:rPr>
        <w:t>E</w:t>
      </w:r>
      <w:r w:rsidRPr="003E40ED">
        <w:rPr>
          <w:rFonts w:ascii="Arial Narrow" w:hAnsi="Arial Narrow" w:cs="Arial"/>
          <w:sz w:val="24"/>
          <w:szCs w:val="24"/>
        </w:rPr>
        <w:t xml:space="preserve">sta problemática se ve reflejada en la implementación del nuevo programa de pensión no contributiva del Ministerio de la Mujer y de poblaciones vulnerables, en </w:t>
      </w:r>
      <w:r w:rsidRPr="003E40ED">
        <w:rPr>
          <w:rFonts w:ascii="Arial Narrow" w:hAnsi="Arial Narrow" w:cs="Arial"/>
          <w:sz w:val="24"/>
          <w:szCs w:val="24"/>
        </w:rPr>
        <w:lastRenderedPageBreak/>
        <w:t xml:space="preserve">aquellos casos en el cual la persona no pueda expresar su voluntad y este en una situación de discapacidad severa. </w:t>
      </w:r>
    </w:p>
    <w:p w:rsidR="00BA0873" w:rsidRPr="00EE3710" w:rsidRDefault="003E40ED" w:rsidP="00BA0873">
      <w:pPr>
        <w:pStyle w:val="Cuerpo"/>
        <w:ind w:left="284"/>
        <w:jc w:val="both"/>
        <w:rPr>
          <w:rFonts w:ascii="Arial Narrow" w:hAnsi="Arial Narrow" w:cs="Arial"/>
          <w:sz w:val="24"/>
          <w:szCs w:val="24"/>
        </w:rPr>
      </w:pPr>
      <w:r w:rsidRPr="003E40ED">
        <w:rPr>
          <w:rFonts w:ascii="Arial Narrow" w:hAnsi="Arial Narrow" w:cs="Arial"/>
          <w:sz w:val="24"/>
          <w:szCs w:val="24"/>
        </w:rPr>
        <w:t xml:space="preserve">Cabe resaltar, que la interdicción vulnera los derechos políticos entre ellos el derecho al voto, además, una persona con discapacidad </w:t>
      </w:r>
      <w:proofErr w:type="spellStart"/>
      <w:r w:rsidRPr="003E40ED">
        <w:rPr>
          <w:rFonts w:ascii="Arial Narrow" w:hAnsi="Arial Narrow" w:cs="Arial"/>
          <w:sz w:val="24"/>
          <w:szCs w:val="24"/>
        </w:rPr>
        <w:t>interdicta</w:t>
      </w:r>
      <w:proofErr w:type="spellEnd"/>
      <w:r w:rsidRPr="003E40ED">
        <w:rPr>
          <w:rFonts w:ascii="Arial Narrow" w:hAnsi="Arial Narrow" w:cs="Arial"/>
          <w:sz w:val="24"/>
          <w:szCs w:val="24"/>
        </w:rPr>
        <w:t xml:space="preserve"> no pude formar parte de una asociación civil, mientras que un niño por el artículo 13 del Código del Niño y adolescente a pesar de la capacidad civil especial,  tienen el derecho a la libertad de asociarse con fines lícitos y a reunirse pacíficamente. Estas contradicciones deben saldarse, a fin de que las personas con discapacidad puedan ejercer una participación plena en la sociedad e influir en políticas que redunden en un beneficio para ellas y en una mejora en su calidad de vida.</w:t>
      </w:r>
    </w:p>
    <w:p w:rsidR="00BA0873" w:rsidRPr="00EE3710" w:rsidRDefault="003E40ED" w:rsidP="00BA0873">
      <w:pPr>
        <w:pStyle w:val="Cuerpo"/>
        <w:ind w:left="284"/>
        <w:jc w:val="both"/>
        <w:rPr>
          <w:rFonts w:ascii="Arial Narrow" w:hAnsi="Arial Narrow" w:cs="Arial"/>
          <w:sz w:val="24"/>
          <w:szCs w:val="24"/>
        </w:rPr>
      </w:pPr>
      <w:r w:rsidRPr="003E40ED">
        <w:rPr>
          <w:rFonts w:ascii="Arial Narrow" w:hAnsi="Arial Narrow" w:cs="Arial"/>
          <w:sz w:val="24"/>
          <w:szCs w:val="24"/>
        </w:rPr>
        <w:t>En tal sentido, manifestamos que existe una falta de promoción de mecanismos de participación de las organizaciones representantes de personas con discapacidad, ya que solo se cuenta con el Consejo Nacional, mas no con un medio adecuado, y efectivo de comunicación y de fácil acceso de información dotado de una cobertura amplia. Por lo tanto, es necesario brindar una solución a estas observaciones y promover el derecho a la consulta, implementándola brindando el tiempo necesario para que una persona en situación de discapacidad pueda responder mediante audios, cartas, videos entre otras vías de comunicación, ello podría ser el inicio de un acercamiento a su realidad y de forma futura, a la consolidación de sus necesidades más urgentes.</w:t>
      </w:r>
    </w:p>
    <w:p w:rsidR="006D127D" w:rsidRPr="00EE3710" w:rsidRDefault="006D127D" w:rsidP="006D127D">
      <w:pPr>
        <w:rPr>
          <w:rFonts w:ascii="Arial Narrow" w:hAnsi="Arial Narrow"/>
          <w:szCs w:val="24"/>
        </w:rPr>
      </w:pPr>
    </w:p>
    <w:p w:rsidR="006D127D" w:rsidRPr="00EE3710" w:rsidRDefault="006D127D" w:rsidP="006D127D">
      <w:pPr>
        <w:rPr>
          <w:rFonts w:ascii="Arial Narrow" w:hAnsi="Arial Narrow"/>
          <w:szCs w:val="24"/>
        </w:rPr>
      </w:pPr>
    </w:p>
    <w:p w:rsidR="006D127D" w:rsidRPr="00EE3710" w:rsidRDefault="006D127D" w:rsidP="006D127D">
      <w:pPr>
        <w:rPr>
          <w:rFonts w:ascii="Arial Narrow" w:hAnsi="Arial Narrow"/>
          <w:szCs w:val="24"/>
        </w:rPr>
      </w:pPr>
    </w:p>
    <w:p w:rsidR="006D127D" w:rsidRPr="00EE3710" w:rsidRDefault="006D127D" w:rsidP="006D127D">
      <w:pPr>
        <w:pStyle w:val="Normal1"/>
        <w:widowControl w:val="0"/>
        <w:spacing w:line="276" w:lineRule="auto"/>
        <w:rPr>
          <w:rFonts w:ascii="Arial Narrow" w:eastAsia="Arial Narrow" w:hAnsi="Arial Narrow" w:cs="Arial Narrow"/>
          <w:b/>
          <w:szCs w:val="24"/>
        </w:rPr>
      </w:pPr>
    </w:p>
    <w:p w:rsidR="006D127D" w:rsidRPr="00EE3710" w:rsidRDefault="006D127D">
      <w:pPr>
        <w:pStyle w:val="Normal1"/>
        <w:widowControl w:val="0"/>
        <w:spacing w:line="276" w:lineRule="auto"/>
        <w:jc w:val="right"/>
        <w:rPr>
          <w:rFonts w:ascii="Arial Narrow" w:eastAsia="Arial Narrow" w:hAnsi="Arial Narrow" w:cs="Arial Narrow"/>
          <w:b/>
          <w:szCs w:val="24"/>
        </w:rPr>
      </w:pPr>
    </w:p>
    <w:p w:rsidR="004571AE" w:rsidRDefault="003E40ED">
      <w:pPr>
        <w:pStyle w:val="Normal1"/>
        <w:widowControl w:val="0"/>
        <w:spacing w:line="276" w:lineRule="auto"/>
        <w:ind w:right="220"/>
        <w:jc w:val="right"/>
        <w:rPr>
          <w:rFonts w:ascii="Arial Narrow" w:eastAsia="Arial Narrow" w:hAnsi="Arial Narrow" w:cs="Arial Narrow"/>
          <w:b/>
          <w:szCs w:val="24"/>
        </w:rPr>
      </w:pPr>
      <w:r w:rsidRPr="003E40ED">
        <w:rPr>
          <w:rFonts w:ascii="Arial Narrow" w:eastAsia="Arial Narrow" w:hAnsi="Arial Narrow" w:cs="Arial Narrow"/>
          <w:szCs w:val="24"/>
        </w:rPr>
        <w:t>Lima,</w:t>
      </w:r>
      <w:r w:rsidRPr="003E40ED">
        <w:rPr>
          <w:rFonts w:ascii="Arial Narrow" w:eastAsia="Arial Narrow" w:hAnsi="Arial Narrow" w:cs="Arial Narrow"/>
          <w:color w:val="auto"/>
          <w:szCs w:val="24"/>
        </w:rPr>
        <w:t xml:space="preserve"> </w:t>
      </w:r>
      <w:r w:rsidRPr="003E40ED">
        <w:rPr>
          <w:rFonts w:ascii="Arial Narrow" w:eastAsia="Arial Narrow" w:hAnsi="Arial Narrow" w:cs="Arial Narrow"/>
          <w:i/>
          <w:color w:val="auto"/>
          <w:szCs w:val="24"/>
        </w:rPr>
        <w:t>1</w:t>
      </w:r>
      <w:r w:rsidR="0023085C">
        <w:rPr>
          <w:rFonts w:ascii="Arial Narrow" w:eastAsia="Arial Narrow" w:hAnsi="Arial Narrow" w:cs="Arial Narrow"/>
          <w:i/>
          <w:color w:val="auto"/>
          <w:szCs w:val="24"/>
        </w:rPr>
        <w:t>5</w:t>
      </w:r>
      <w:r w:rsidRPr="003E40ED">
        <w:rPr>
          <w:rFonts w:ascii="Arial Narrow" w:eastAsia="Arial Narrow" w:hAnsi="Arial Narrow" w:cs="Arial Narrow"/>
          <w:i/>
          <w:color w:val="auto"/>
          <w:szCs w:val="24"/>
        </w:rPr>
        <w:t xml:space="preserve"> de setiembre de 201</w:t>
      </w:r>
      <w:r w:rsidR="0009739E">
        <w:rPr>
          <w:rFonts w:ascii="Arial Narrow" w:eastAsia="Arial Narrow" w:hAnsi="Arial Narrow" w:cs="Arial Narrow"/>
          <w:i/>
          <w:color w:val="auto"/>
          <w:szCs w:val="24"/>
        </w:rPr>
        <w:t>5</w:t>
      </w:r>
    </w:p>
    <w:p w:rsidR="006D127D" w:rsidRPr="00EE3710" w:rsidRDefault="006D127D">
      <w:pPr>
        <w:pStyle w:val="Normal1"/>
        <w:widowControl w:val="0"/>
        <w:spacing w:line="276" w:lineRule="auto"/>
        <w:jc w:val="right"/>
        <w:rPr>
          <w:rFonts w:ascii="Arial Narrow" w:eastAsia="Arial Narrow" w:hAnsi="Arial Narrow" w:cs="Arial Narrow"/>
          <w:b/>
          <w:szCs w:val="24"/>
        </w:rPr>
      </w:pPr>
    </w:p>
    <w:p w:rsidR="00B7059A" w:rsidRPr="0023085C" w:rsidRDefault="00B7059A" w:rsidP="0023085C">
      <w:pPr>
        <w:pStyle w:val="Normal1"/>
        <w:widowControl w:val="0"/>
        <w:spacing w:line="276" w:lineRule="auto"/>
        <w:jc w:val="right"/>
        <w:rPr>
          <w:rFonts w:ascii="Arial Narrow" w:hAnsi="Arial Narrow"/>
          <w:szCs w:val="24"/>
        </w:rPr>
      </w:pPr>
    </w:p>
    <w:sectPr w:rsidR="00B7059A" w:rsidRPr="0023085C" w:rsidSect="0023085C">
      <w:headerReference w:type="default" r:id="rId8"/>
      <w:footerReference w:type="default" r:id="rId9"/>
      <w:pgSz w:w="12240" w:h="15840"/>
      <w:pgMar w:top="1440" w:right="1440" w:bottom="1134"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942E5" w15:done="0"/>
  <w15:commentEx w15:paraId="4237792A" w15:done="0"/>
  <w15:commentEx w15:paraId="7579276A" w15:done="0"/>
  <w15:commentEx w15:paraId="05A7E8B0" w15:done="0"/>
  <w15:commentEx w15:paraId="1E66997D" w15:done="0"/>
  <w15:commentEx w15:paraId="2CCAC6A6" w15:done="0"/>
  <w15:commentEx w15:paraId="1899E238" w15:done="0"/>
  <w15:commentEx w15:paraId="1B1D8E67" w15:done="0"/>
  <w15:commentEx w15:paraId="7433C919" w15:done="0"/>
  <w15:commentEx w15:paraId="6AB18B7D" w15:done="0"/>
  <w15:commentEx w15:paraId="58D03F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9F" w:rsidRDefault="00440B9F" w:rsidP="00B7059A">
      <w:r>
        <w:separator/>
      </w:r>
    </w:p>
  </w:endnote>
  <w:endnote w:type="continuationSeparator" w:id="0">
    <w:p w:rsidR="00440B9F" w:rsidRDefault="00440B9F" w:rsidP="00B70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AE" w:rsidRDefault="003E40ED">
    <w:pPr>
      <w:pStyle w:val="Piedepgina"/>
      <w:jc w:val="center"/>
      <w:rPr>
        <w:color w:val="F79646"/>
      </w:rPr>
    </w:pPr>
    <w:r w:rsidRPr="003E40ED">
      <w:rPr>
        <w:color w:val="F79646"/>
        <w:sz w:val="18"/>
        <w:szCs w:val="16"/>
      </w:rPr>
      <w:t>Clínica Jurídica de Acciones de Interés Público, sección Discapacidad y Derechos Humanos. Tomás Ramsey 925, Magdalena. Lima-Perú. Tel +511-6262000 (7528). Clinicapcd.ideh@pucp.pe</w:t>
    </w:r>
  </w:p>
  <w:p w:rsidR="00990D34" w:rsidRDefault="004571AE" w:rsidP="00990D34">
    <w:pPr>
      <w:pStyle w:val="Normal1"/>
      <w:tabs>
        <w:tab w:val="center" w:pos="4419"/>
        <w:tab w:val="right" w:pos="8838"/>
      </w:tabs>
      <w:jc w:val="right"/>
    </w:pPr>
    <w:r>
      <w:fldChar w:fldCharType="begin"/>
    </w:r>
    <w:r w:rsidR="00990D34">
      <w:instrText>PAGE</w:instrText>
    </w:r>
    <w:r>
      <w:fldChar w:fldCharType="separate"/>
    </w:r>
    <w:r w:rsidR="00095682">
      <w:rPr>
        <w:noProof/>
      </w:rPr>
      <w:t>15</w:t>
    </w:r>
    <w:r>
      <w:rPr>
        <w:noProof/>
      </w:rPr>
      <w:fldChar w:fldCharType="end"/>
    </w:r>
  </w:p>
  <w:p w:rsidR="00990D34" w:rsidRDefault="00990D34">
    <w:pPr>
      <w:pStyle w:val="Piedepgina"/>
    </w:pPr>
  </w:p>
  <w:p w:rsidR="00990D34" w:rsidRDefault="00990D34">
    <w:pPr>
      <w:pStyle w:val="Piedepgina"/>
    </w:pPr>
  </w:p>
  <w:p w:rsidR="00DF7808" w:rsidRDefault="00DF7808">
    <w:pPr>
      <w:pStyle w:val="Normal1"/>
      <w:tabs>
        <w:tab w:val="center" w:pos="4419"/>
        <w:tab w:val="right" w:pos="88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9F" w:rsidRDefault="00440B9F" w:rsidP="00B7059A">
      <w:r>
        <w:separator/>
      </w:r>
    </w:p>
  </w:footnote>
  <w:footnote w:type="continuationSeparator" w:id="0">
    <w:p w:rsidR="00440B9F" w:rsidRDefault="00440B9F" w:rsidP="00B7059A">
      <w:r>
        <w:continuationSeparator/>
      </w:r>
    </w:p>
  </w:footnote>
  <w:footnote w:id="1">
    <w:p w:rsidR="00983F05" w:rsidRPr="006A50D2" w:rsidRDefault="00990D34"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La presente comunicación ha sido elaborada por Laura </w:t>
      </w:r>
      <w:proofErr w:type="spellStart"/>
      <w:r w:rsidRPr="006A50D2">
        <w:rPr>
          <w:rFonts w:ascii="Arial Narrow" w:hAnsi="Arial Narrow"/>
        </w:rPr>
        <w:t>Ieong</w:t>
      </w:r>
      <w:proofErr w:type="spellEnd"/>
      <w:r w:rsidRPr="006A50D2">
        <w:rPr>
          <w:rFonts w:ascii="Arial Narrow" w:hAnsi="Arial Narrow"/>
        </w:rPr>
        <w:t xml:space="preserve"> y Priscilla Coria bajo la supervisión de Renato Constantino y Renata Bregaglio. </w:t>
      </w:r>
    </w:p>
  </w:footnote>
  <w:footnote w:id="2">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Constitución Política del Perú Art.2 inciso </w:t>
      </w:r>
      <w:bookmarkStart w:id="0" w:name="JD_CONSTITUCION-A2"/>
      <w:bookmarkEnd w:id="0"/>
      <w:r w:rsidRPr="006A50D2">
        <w:rPr>
          <w:rFonts w:ascii="Arial Narrow" w:hAnsi="Arial Narrow"/>
        </w:rPr>
        <w:t xml:space="preserve">13, que consagra el derecho de toda persona a </w:t>
      </w:r>
      <w:r w:rsidRPr="006A50D2">
        <w:rPr>
          <w:rFonts w:ascii="Arial Narrow" w:hAnsi="Arial Narrow"/>
          <w:bCs/>
        </w:rPr>
        <w:t>“</w:t>
      </w:r>
      <w:r w:rsidRPr="006A50D2">
        <w:rPr>
          <w:rFonts w:ascii="Arial Narrow" w:hAnsi="Arial Narrow"/>
        </w:rPr>
        <w:t>asociarse y a constituir fundaciones y diversas formas de organización jurídica sin fines de lucro, sin autorización previa y con arreglo a ley. No pueden ser disueltas por resolución administrativa.”</w:t>
      </w:r>
    </w:p>
  </w:footnote>
  <w:footnote w:id="3">
    <w:p w:rsidR="004571AE"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El Código Civil peruano regula las organizaciones sin fine de lucro en los Arts. 80 y ss. 99 y ss. y 111 y ss.</w:t>
      </w:r>
    </w:p>
  </w:footnote>
  <w:footnote w:id="4">
    <w:p w:rsidR="004571AE"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w:t>
      </w:r>
      <w:r w:rsidRPr="006A50D2">
        <w:rPr>
          <w:rFonts w:ascii="Arial Narrow" w:hAnsi="Arial Narrow"/>
          <w:color w:val="000000" w:themeColor="text1"/>
        </w:rPr>
        <w:t>Base legal: Art. 19 del D.S.</w:t>
      </w:r>
      <w:r w:rsidRPr="006A50D2">
        <w:rPr>
          <w:rFonts w:ascii="Arial Narrow" w:hAnsi="Arial Narrow"/>
          <w:bCs/>
          <w:color w:val="000000" w:themeColor="text1"/>
        </w:rPr>
        <w:t xml:space="preserve"> N° 179-2004-EF (</w:t>
      </w:r>
      <w:r w:rsidRPr="006A50D2">
        <w:rPr>
          <w:rFonts w:ascii="Arial Narrow" w:hAnsi="Arial Narrow"/>
          <w:color w:val="000000" w:themeColor="text1"/>
        </w:rPr>
        <w:t xml:space="preserve">Texto Único Ordenado de la </w:t>
      </w:r>
      <w:r w:rsidRPr="006A50D2">
        <w:rPr>
          <w:rFonts w:ascii="Arial Narrow" w:hAnsi="Arial Narrow"/>
          <w:color w:val="000000" w:themeColor="text1"/>
        </w:rPr>
        <w:br/>
        <w:t>Ley del Impuesto a la Renta.)</w:t>
      </w:r>
    </w:p>
  </w:footnote>
  <w:footnote w:id="5">
    <w:p w:rsidR="004571AE"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Según datos extraídos del Directorio de Asociaciones inscritas en el CONADIS, de Resoluciones emitidas hasta el año 2011, se encontraban registradas 337 asociaciones de personas con discapacidad.</w:t>
      </w:r>
    </w:p>
  </w:footnote>
  <w:footnote w:id="6">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Cifra que correspondería al 5.2% de la población total del Perú. Datos extraídos de la Primera Encuesta Nacional Especializada sobre Discapacidad, del año 2012, a cargo del INEI.</w:t>
      </w:r>
    </w:p>
  </w:footnote>
  <w:footnote w:id="7">
    <w:p w:rsidR="005B262C" w:rsidRPr="006A50D2" w:rsidRDefault="005B262C"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Portal web de la Asociación </w:t>
      </w:r>
      <w:proofErr w:type="spellStart"/>
      <w:r w:rsidRPr="006A50D2">
        <w:rPr>
          <w:rFonts w:ascii="Arial Narrow" w:hAnsi="Arial Narrow"/>
        </w:rPr>
        <w:t>Family</w:t>
      </w:r>
      <w:proofErr w:type="spellEnd"/>
      <w:r w:rsidRPr="006A50D2">
        <w:rPr>
          <w:rFonts w:ascii="Arial Narrow" w:hAnsi="Arial Narrow"/>
        </w:rPr>
        <w:t xml:space="preserve"> Down: </w:t>
      </w:r>
      <w:hyperlink r:id="rId1" w:history="1">
        <w:r w:rsidR="009872AD" w:rsidRPr="006A50D2">
          <w:rPr>
            <w:rStyle w:val="Hipervnculo"/>
            <w:rFonts w:ascii="Arial Narrow" w:hAnsi="Arial Narrow"/>
          </w:rPr>
          <w:t>http://www.family-down.com/index.php/centro-terapeutico</w:t>
        </w:r>
      </w:hyperlink>
    </w:p>
    <w:p w:rsidR="009872AD" w:rsidRPr="006A50D2" w:rsidRDefault="009872AD" w:rsidP="0009739E">
      <w:pPr>
        <w:pStyle w:val="Textonotapie"/>
        <w:jc w:val="both"/>
        <w:rPr>
          <w:rFonts w:ascii="Arial Narrow" w:hAnsi="Arial Narrow"/>
        </w:rPr>
      </w:pPr>
    </w:p>
  </w:footnote>
  <w:footnote w:id="8">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Recuérdese la Convención de la ONU sobre los Derechos de la persona con discapacidad y su Protocolo Facultativo; la Convención Interamericana para la eliminación de todas las formas de discriminación contra las personas con discapacidad, el Convenio N° 159 de la OIT (y la Recomendación 168 de la OIT), así como el Convenio N° 111 de la OIT, relativo a la discriminación en materia de empleo y ocupación.</w:t>
      </w:r>
    </w:p>
  </w:footnote>
  <w:footnote w:id="9">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Por ejemplo, El Acuerdo nacional de Gobernabilidad ( 22..7.2012), el Plan Nacional de Derechos Humanos (año 2014-2016), adoptado por el MINJUS así como el Plan de igualdad de oportunidades para las personas con discapacidad- PIO (2009-2018), adoptado por iniciativa del  MIMDES y  CONADIS.</w:t>
      </w:r>
    </w:p>
    <w:p w:rsidR="00BA0873" w:rsidRPr="006A50D2" w:rsidRDefault="00BA0873" w:rsidP="0009739E">
      <w:pPr>
        <w:pStyle w:val="Textonotapie"/>
        <w:jc w:val="both"/>
        <w:rPr>
          <w:rFonts w:ascii="Arial Narrow" w:hAnsi="Arial Narrow"/>
        </w:rPr>
      </w:pPr>
    </w:p>
  </w:footnote>
  <w:footnote w:id="10">
    <w:p w:rsidR="00C349B9" w:rsidRPr="006A50D2" w:rsidRDefault="00C349B9"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El Art. 13 del Código de Niños y Adolescentes reconoce el derecho de asociación de los adolescentes y la adhesión de los niños a las personas jurídicas sin fines de Lucro.</w:t>
      </w:r>
    </w:p>
  </w:footnote>
  <w:footnote w:id="11">
    <w:p w:rsidR="00EF41F8" w:rsidRPr="006A50D2" w:rsidRDefault="00EF41F8"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w:t>
      </w:r>
      <w:r w:rsidR="003E40ED" w:rsidRPr="006A50D2">
        <w:rPr>
          <w:rFonts w:ascii="Arial Narrow" w:hAnsi="Arial Narrow" w:cs="Arial"/>
          <w:color w:val="242424"/>
          <w:u w:color="242424"/>
          <w:shd w:val="clear" w:color="auto" w:fill="FFFFFF"/>
        </w:rPr>
        <w:t xml:space="preserve">Informe de la Defensoría del Pueblo al Congreso de la República de Enero-Diciembre 2014 </w:t>
      </w:r>
      <w:r w:rsidR="003E40ED" w:rsidRPr="006A50D2">
        <w:rPr>
          <w:rFonts w:ascii="Arial Narrow" w:hAnsi="Arial Narrow"/>
        </w:rPr>
        <w:t>http://www.defensoria.gob.pe/modules/Downloads/informes/anuales/Decimoctavo-Informe-Anual.pdf</w:t>
      </w:r>
    </w:p>
  </w:footnote>
  <w:footnote w:id="12">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La ley General de la Persona con Discapacidad, en su Art. 72  consagra al SINAPEDIS como el”</w:t>
      </w:r>
      <w:r w:rsidRPr="006A50D2">
        <w:rPr>
          <w:rFonts w:ascii="Arial Narrow" w:hAnsi="Arial Narrow"/>
          <w:color w:val="262626"/>
          <w:lang w:val="es-ES"/>
        </w:rPr>
        <w:t>sistema funcional encargado de asegurar el cumplimiento de las políticas públicas que orientan la intervención del Estado en materia de discapacidad”.</w:t>
      </w:r>
    </w:p>
  </w:footnote>
  <w:footnote w:id="13">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Respecto de la participación ciudadana, La ley General de la Persona con Discapacidad establece en el Art.  69.2 b) y el Art. 70. 2 a) común, entre las funciones tanto de las OREDIS como de las OMAPEDS: “</w:t>
      </w:r>
      <w:r w:rsidRPr="006A50D2">
        <w:rPr>
          <w:rFonts w:ascii="Arial Narrow" w:hAnsi="Arial Narrow"/>
          <w:color w:val="262626"/>
          <w:lang w:val="es-ES"/>
        </w:rPr>
        <w:t>Promover y proponer que, en la formulación, el planeamiento y la ejecución de las políticas y los programas locales, se tomen en cuenta, de manera expresa, las necesidades e intereses de la persona con discapacidad.(…)”</w:t>
      </w:r>
    </w:p>
  </w:footnote>
  <w:footnote w:id="14">
    <w:p w:rsidR="00BA0873" w:rsidRPr="006A50D2" w:rsidRDefault="003E40ED" w:rsidP="0009739E">
      <w:pPr>
        <w:jc w:val="both"/>
        <w:rPr>
          <w:rFonts w:ascii="Arial Narrow" w:hAnsi="Arial Narrow"/>
        </w:rPr>
      </w:pPr>
      <w:r w:rsidRPr="006A50D2">
        <w:rPr>
          <w:rStyle w:val="Refdenotaalpie"/>
          <w:rFonts w:ascii="Arial Narrow" w:hAnsi="Arial Narrow"/>
          <w:color w:val="000000" w:themeColor="text1"/>
          <w:sz w:val="20"/>
        </w:rPr>
        <w:footnoteRef/>
      </w:r>
      <w:r w:rsidRPr="006A50D2">
        <w:rPr>
          <w:rFonts w:ascii="Arial Narrow" w:hAnsi="Arial Narrow"/>
          <w:color w:val="000000" w:themeColor="text1"/>
          <w:sz w:val="20"/>
        </w:rPr>
        <w:t xml:space="preserve"> Dato difundido a los medios de comunicación, por el titular de Desarrollo y Promoción social  </w:t>
      </w:r>
      <w:r w:rsidRPr="006A50D2">
        <w:rPr>
          <w:rFonts w:ascii="Arial Narrow" w:hAnsi="Arial Narrow" w:cs="Arial"/>
          <w:color w:val="000000" w:themeColor="text1"/>
          <w:sz w:val="20"/>
        </w:rPr>
        <w:t xml:space="preserve">del Consejo Nacional para la Integración de la Persona con Discapacidad </w:t>
      </w:r>
      <w:hyperlink r:id="rId2" w:history="1">
        <w:r w:rsidRPr="006A50D2">
          <w:rPr>
            <w:rStyle w:val="Hipervnculo"/>
            <w:rFonts w:ascii="Arial Narrow" w:hAnsi="Arial Narrow" w:cs="Arial"/>
            <w:color w:val="000000" w:themeColor="text1"/>
            <w:sz w:val="20"/>
          </w:rPr>
          <w:t>(CONADIS)</w:t>
        </w:r>
      </w:hyperlink>
      <w:r w:rsidRPr="006A50D2">
        <w:rPr>
          <w:rFonts w:ascii="Arial Narrow" w:hAnsi="Arial Narrow" w:cs="Arial"/>
          <w:color w:val="000000" w:themeColor="text1"/>
          <w:sz w:val="20"/>
        </w:rPr>
        <w:t>.</w:t>
      </w:r>
      <w:r w:rsidRPr="006A50D2">
        <w:rPr>
          <w:rFonts w:ascii="Arial Narrow" w:hAnsi="Arial Narrow"/>
          <w:color w:val="000000" w:themeColor="text1"/>
          <w:sz w:val="20"/>
        </w:rPr>
        <w:t xml:space="preserve"> Véase la nota de prensa: </w:t>
      </w:r>
      <w:hyperlink r:id="rId3" w:history="1">
        <w:r w:rsidRPr="006A50D2">
          <w:rPr>
            <w:rStyle w:val="Hipervnculo"/>
            <w:rFonts w:ascii="Arial Narrow" w:hAnsi="Arial Narrow"/>
            <w:color w:val="000000" w:themeColor="text1"/>
            <w:sz w:val="20"/>
          </w:rPr>
          <w:t>http://peru21.pe/actualidad/oficinas-municipales-atender-discapacitados-son-escasas-2137557</w:t>
        </w:r>
      </w:hyperlink>
      <w:r w:rsidRPr="006A50D2">
        <w:rPr>
          <w:rFonts w:ascii="Arial Narrow" w:hAnsi="Arial Narrow"/>
          <w:color w:val="000000" w:themeColor="text1"/>
          <w:sz w:val="20"/>
        </w:rPr>
        <w:t>.</w:t>
      </w:r>
    </w:p>
  </w:footnote>
  <w:footnote w:id="15">
    <w:p w:rsidR="006A50D2" w:rsidRPr="006A50D2" w:rsidRDefault="006A50D2" w:rsidP="006A50D2">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En una visita itinerante a los distritos del sur de Yauyos, la Defensoría del Pueblo advirtió la ausencia  de OMAPEDS en 05 municipalidades, así como la presencia de adultos mayores en estado de abandono. Véase en la siguiente nota: http://www.defensoria.gob.pe/modules/Downloads/prensa/notas/2012/NP-164-12.pdf</w:t>
      </w:r>
    </w:p>
  </w:footnote>
  <w:footnote w:id="16">
    <w:p w:rsidR="00906071" w:rsidRPr="006A50D2" w:rsidRDefault="003E40ED" w:rsidP="0009739E">
      <w:pPr>
        <w:jc w:val="both"/>
        <w:rPr>
          <w:rFonts w:ascii="Arial Narrow" w:eastAsia="Times New Roman" w:hAnsi="Arial Narrow" w:cs="Times New Roman"/>
          <w:sz w:val="20"/>
        </w:rPr>
      </w:pPr>
      <w:r w:rsidRPr="006A50D2">
        <w:rPr>
          <w:rStyle w:val="Refdenotaalpie"/>
          <w:rFonts w:ascii="Arial Narrow" w:hAnsi="Arial Narrow"/>
          <w:sz w:val="20"/>
        </w:rPr>
        <w:footnoteRef/>
      </w:r>
      <w:r w:rsidRPr="006A50D2">
        <w:rPr>
          <w:rFonts w:ascii="Arial Narrow" w:hAnsi="Arial Narrow"/>
          <w:sz w:val="20"/>
        </w:rPr>
        <w:t xml:space="preserve"> Art. 4 numeral </w:t>
      </w:r>
      <w:r w:rsidR="00906071" w:rsidRPr="006A50D2">
        <w:rPr>
          <w:rFonts w:ascii="Arial Narrow" w:eastAsia="Times New Roman" w:hAnsi="Arial Narrow" w:cs="Times New Roman"/>
          <w:sz w:val="20"/>
        </w:rPr>
        <w:t xml:space="preserve">3 </w:t>
      </w:r>
      <w:r w:rsidR="00835A76" w:rsidRPr="006A50D2">
        <w:rPr>
          <w:rFonts w:ascii="Arial Narrow" w:eastAsia="Times New Roman" w:hAnsi="Arial Narrow" w:cs="Times New Roman"/>
          <w:sz w:val="20"/>
        </w:rPr>
        <w:t>“En</w:t>
      </w:r>
      <w:r w:rsidR="00906071" w:rsidRPr="006A50D2">
        <w:rPr>
          <w:rFonts w:ascii="Arial Narrow" w:eastAsia="Times New Roman" w:hAnsi="Arial Narrow" w:cs="Times New Roman"/>
          <w:sz w:val="20"/>
        </w:rPr>
        <w:t xml:space="preserve">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rsidR="004571AE" w:rsidRPr="006A50D2" w:rsidRDefault="004571AE" w:rsidP="0009739E">
      <w:pPr>
        <w:pStyle w:val="Textonotapie"/>
        <w:jc w:val="both"/>
        <w:rPr>
          <w:rFonts w:ascii="Arial Narrow" w:hAnsi="Arial Narrow"/>
        </w:rPr>
      </w:pPr>
    </w:p>
  </w:footnote>
  <w:footnote w:id="17">
    <w:p w:rsidR="00EF41F8" w:rsidRPr="006A50D2" w:rsidRDefault="00EF41F8"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www2.ohchr.org/SPdocs/CRPD/.../CONFENADIP_Informe_Peru_español.doc</w:t>
      </w:r>
    </w:p>
  </w:footnote>
  <w:footnote w:id="18">
    <w:p w:rsidR="00BA0873" w:rsidRPr="006A50D2" w:rsidRDefault="003E40ED" w:rsidP="0009739E">
      <w:pPr>
        <w:pStyle w:val="Textonotapie"/>
        <w:jc w:val="both"/>
        <w:rPr>
          <w:rFonts w:ascii="Arial Narrow" w:hAnsi="Arial Narrow"/>
        </w:rPr>
      </w:pPr>
      <w:r w:rsidRPr="006A50D2">
        <w:rPr>
          <w:rStyle w:val="Refdenotaalpie"/>
          <w:rFonts w:ascii="Arial Narrow" w:hAnsi="Arial Narrow"/>
          <w:color w:val="000000" w:themeColor="text1"/>
        </w:rPr>
        <w:footnoteRef/>
      </w:r>
      <w:r w:rsidRPr="006A50D2">
        <w:rPr>
          <w:rFonts w:ascii="Arial Narrow" w:hAnsi="Arial Narrow"/>
          <w:color w:val="000000" w:themeColor="text1"/>
        </w:rPr>
        <w:t xml:space="preserve">  </w:t>
      </w:r>
      <w:r w:rsidRPr="006A50D2">
        <w:rPr>
          <w:rFonts w:ascii="Arial Narrow" w:hAnsi="Arial Narrow" w:cs="Arial"/>
          <w:color w:val="000000" w:themeColor="text1"/>
        </w:rPr>
        <w:t xml:space="preserve">Lista de Cuestiones previa a la presentación del séptimo informe periódico de Perú que debe presentar en 2016, elaborada por el Comité de la </w:t>
      </w:r>
      <w:hyperlink r:id="rId4" w:history="1">
        <w:r w:rsidRPr="006A50D2">
          <w:rPr>
            <w:rStyle w:val="Hipervnculo"/>
            <w:rFonts w:ascii="Arial Narrow" w:hAnsi="Arial Narrow" w:cs="Arial"/>
            <w:color w:val="000000" w:themeColor="text1"/>
            <w:lang w:val="es-ES"/>
          </w:rPr>
          <w:t>Convención contra la Tortura y Otros Tratos o Penas Crueles Inhumanos y Degradantes</w:t>
        </w:r>
      </w:hyperlink>
      <w:r w:rsidRPr="006A50D2">
        <w:rPr>
          <w:rFonts w:ascii="Arial Narrow" w:hAnsi="Arial Narrow" w:cs="Arial"/>
          <w:color w:val="000000" w:themeColor="text1"/>
          <w:lang w:val="es-ES"/>
        </w:rPr>
        <w:t>, Convenio en el que el Perú es Estado Parte.</w:t>
      </w:r>
    </w:p>
  </w:footnote>
  <w:footnote w:id="19">
    <w:p w:rsidR="00BA0873" w:rsidRPr="006A50D2" w:rsidRDefault="003E40ED" w:rsidP="0009739E">
      <w:pPr>
        <w:pStyle w:val="Textonotapie"/>
        <w:jc w:val="both"/>
        <w:rPr>
          <w:rFonts w:ascii="Arial Narrow" w:hAnsi="Arial Narrow"/>
        </w:rPr>
      </w:pPr>
      <w:r w:rsidRPr="006A50D2">
        <w:rPr>
          <w:rStyle w:val="Refdenotaalpie"/>
          <w:rFonts w:ascii="Arial Narrow" w:hAnsi="Arial Narrow"/>
        </w:rPr>
        <w:footnoteRef/>
      </w:r>
      <w:r w:rsidRPr="006A50D2">
        <w:rPr>
          <w:rFonts w:ascii="Arial Narrow" w:hAnsi="Arial Narrow"/>
        </w:rPr>
        <w:t xml:space="preserve"> La figura de la interdicción, a decir  de las personas con discapacidad severa, institución ya cuestionada desde la óptica del modelo social de discapacidad, ya consagrada en los Convenios Internacionales, continúa, sin embargo,  siendo vigente, conforme a la normativa nacional.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08" w:rsidRDefault="001D5660">
    <w:pPr>
      <w:pStyle w:val="Normal1"/>
      <w:tabs>
        <w:tab w:val="center" w:pos="4419"/>
        <w:tab w:val="right" w:pos="8838"/>
      </w:tabs>
    </w:pPr>
    <w:r>
      <w:rPr>
        <w:noProof/>
      </w:rPr>
      <w:drawing>
        <wp:inline distT="0" distB="0" distL="0" distR="0">
          <wp:extent cx="847725" cy="847725"/>
          <wp:effectExtent l="0" t="0" r="0" b="0"/>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847725" cy="84772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D65FB"/>
    <w:multiLevelType w:val="hybridMultilevel"/>
    <w:tmpl w:val="311C71E8"/>
    <w:lvl w:ilvl="0" w:tplc="307EA5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D716836"/>
    <w:multiLevelType w:val="hybridMultilevel"/>
    <w:tmpl w:val="7928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E4C3978"/>
    <w:multiLevelType w:val="hybridMultilevel"/>
    <w:tmpl w:val="D78A77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32D497D"/>
    <w:multiLevelType w:val="hybridMultilevel"/>
    <w:tmpl w:val="550297E4"/>
    <w:lvl w:ilvl="0" w:tplc="6242071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758453A"/>
    <w:multiLevelType w:val="hybridMultilevel"/>
    <w:tmpl w:val="F36656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EC13CA"/>
    <w:multiLevelType w:val="hybridMultilevel"/>
    <w:tmpl w:val="B100E6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D530FB0"/>
    <w:multiLevelType w:val="hybridMultilevel"/>
    <w:tmpl w:val="04D6D7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89E0A6F"/>
    <w:multiLevelType w:val="multilevel"/>
    <w:tmpl w:val="E01C5758"/>
    <w:styleLink w:val="List0"/>
    <w:lvl w:ilvl="0">
      <w:start w:val="1"/>
      <w:numFmt w:val="decimal"/>
      <w:lvlText w:val="%1."/>
      <w:lvlJc w:val="left"/>
      <w:rPr>
        <w:rFonts w:ascii="Arial" w:eastAsia="Arial" w:hAnsi="Arial" w:cs="Arial"/>
        <w:b/>
        <w:bCs/>
        <w:color w:val="000000"/>
        <w:position w:val="0"/>
        <w:u w:color="000000"/>
      </w:rPr>
    </w:lvl>
    <w:lvl w:ilvl="1">
      <w:start w:val="1"/>
      <w:numFmt w:val="decimal"/>
      <w:lvlText w:val="%2."/>
      <w:lvlJc w:val="left"/>
      <w:rPr>
        <w:rFonts w:ascii="Arial" w:eastAsia="Arial" w:hAnsi="Arial" w:cs="Arial"/>
        <w:b/>
        <w:bCs/>
        <w:color w:val="000000"/>
        <w:position w:val="0"/>
        <w:u w:color="000000"/>
      </w:rPr>
    </w:lvl>
    <w:lvl w:ilvl="2">
      <w:start w:val="1"/>
      <w:numFmt w:val="decimal"/>
      <w:lvlText w:val="%3."/>
      <w:lvlJc w:val="left"/>
      <w:rPr>
        <w:rFonts w:ascii="Arial" w:eastAsia="Arial" w:hAnsi="Arial" w:cs="Arial"/>
        <w:b/>
        <w:bCs/>
        <w:color w:val="000000"/>
        <w:position w:val="0"/>
        <w:u w:color="000000"/>
      </w:rPr>
    </w:lvl>
    <w:lvl w:ilvl="3">
      <w:start w:val="1"/>
      <w:numFmt w:val="decimal"/>
      <w:lvlText w:val="%4."/>
      <w:lvlJc w:val="left"/>
      <w:rPr>
        <w:rFonts w:ascii="Arial" w:eastAsia="Arial" w:hAnsi="Arial" w:cs="Arial"/>
        <w:b/>
        <w:bCs/>
        <w:color w:val="000000"/>
        <w:position w:val="0"/>
        <w:u w:color="000000"/>
      </w:rPr>
    </w:lvl>
    <w:lvl w:ilvl="4">
      <w:start w:val="1"/>
      <w:numFmt w:val="decimal"/>
      <w:lvlText w:val="%5."/>
      <w:lvlJc w:val="left"/>
      <w:rPr>
        <w:rFonts w:ascii="Arial" w:eastAsia="Arial" w:hAnsi="Arial" w:cs="Arial"/>
        <w:b/>
        <w:bCs/>
        <w:color w:val="000000"/>
        <w:position w:val="0"/>
        <w:u w:color="000000"/>
      </w:rPr>
    </w:lvl>
    <w:lvl w:ilvl="5">
      <w:start w:val="1"/>
      <w:numFmt w:val="decimal"/>
      <w:lvlText w:val="%6."/>
      <w:lvlJc w:val="left"/>
      <w:rPr>
        <w:rFonts w:ascii="Arial" w:eastAsia="Arial" w:hAnsi="Arial" w:cs="Arial"/>
        <w:b/>
        <w:bCs/>
        <w:color w:val="000000"/>
        <w:position w:val="0"/>
        <w:u w:color="000000"/>
      </w:rPr>
    </w:lvl>
    <w:lvl w:ilvl="6">
      <w:start w:val="1"/>
      <w:numFmt w:val="decimal"/>
      <w:lvlText w:val="%7."/>
      <w:lvlJc w:val="left"/>
      <w:rPr>
        <w:rFonts w:ascii="Arial" w:eastAsia="Arial" w:hAnsi="Arial" w:cs="Arial"/>
        <w:b/>
        <w:bCs/>
        <w:color w:val="000000"/>
        <w:position w:val="0"/>
        <w:u w:color="000000"/>
      </w:rPr>
    </w:lvl>
    <w:lvl w:ilvl="7">
      <w:start w:val="1"/>
      <w:numFmt w:val="decimal"/>
      <w:lvlText w:val="%8."/>
      <w:lvlJc w:val="left"/>
      <w:rPr>
        <w:rFonts w:ascii="Arial" w:eastAsia="Arial" w:hAnsi="Arial" w:cs="Arial"/>
        <w:b/>
        <w:bCs/>
        <w:color w:val="000000"/>
        <w:position w:val="0"/>
        <w:u w:color="000000"/>
      </w:rPr>
    </w:lvl>
    <w:lvl w:ilvl="8">
      <w:start w:val="1"/>
      <w:numFmt w:val="decimal"/>
      <w:lvlText w:val="%9."/>
      <w:lvlJc w:val="left"/>
      <w:rPr>
        <w:rFonts w:ascii="Arial" w:eastAsia="Arial" w:hAnsi="Arial" w:cs="Arial"/>
        <w:b/>
        <w:bCs/>
        <w:color w:val="000000"/>
        <w:position w:val="0"/>
        <w:u w:color="000000"/>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7059A"/>
    <w:rsid w:val="0000112D"/>
    <w:rsid w:val="00003932"/>
    <w:rsid w:val="00034F75"/>
    <w:rsid w:val="0003780C"/>
    <w:rsid w:val="0005517A"/>
    <w:rsid w:val="00070D15"/>
    <w:rsid w:val="0007590E"/>
    <w:rsid w:val="00075A0F"/>
    <w:rsid w:val="00076B95"/>
    <w:rsid w:val="00090C20"/>
    <w:rsid w:val="0009105D"/>
    <w:rsid w:val="00093E1D"/>
    <w:rsid w:val="00095682"/>
    <w:rsid w:val="0009739E"/>
    <w:rsid w:val="000A43C8"/>
    <w:rsid w:val="000E665A"/>
    <w:rsid w:val="000F6872"/>
    <w:rsid w:val="001104C9"/>
    <w:rsid w:val="00122260"/>
    <w:rsid w:val="00145115"/>
    <w:rsid w:val="001465B2"/>
    <w:rsid w:val="00157B0A"/>
    <w:rsid w:val="00160DC5"/>
    <w:rsid w:val="00180B73"/>
    <w:rsid w:val="00181CFE"/>
    <w:rsid w:val="00195C58"/>
    <w:rsid w:val="001B1E69"/>
    <w:rsid w:val="001B7FF5"/>
    <w:rsid w:val="001D5660"/>
    <w:rsid w:val="001E7531"/>
    <w:rsid w:val="001E775C"/>
    <w:rsid w:val="001F5BE8"/>
    <w:rsid w:val="001F73BD"/>
    <w:rsid w:val="0021571A"/>
    <w:rsid w:val="0023085C"/>
    <w:rsid w:val="002555C5"/>
    <w:rsid w:val="00274B3D"/>
    <w:rsid w:val="00293BA5"/>
    <w:rsid w:val="00293C37"/>
    <w:rsid w:val="002B0F14"/>
    <w:rsid w:val="00310626"/>
    <w:rsid w:val="00320B2F"/>
    <w:rsid w:val="00323A41"/>
    <w:rsid w:val="0033607D"/>
    <w:rsid w:val="00346069"/>
    <w:rsid w:val="00362546"/>
    <w:rsid w:val="00366F69"/>
    <w:rsid w:val="00382733"/>
    <w:rsid w:val="00383518"/>
    <w:rsid w:val="00397A6A"/>
    <w:rsid w:val="003A03F3"/>
    <w:rsid w:val="003B5E28"/>
    <w:rsid w:val="003E366D"/>
    <w:rsid w:val="003E40ED"/>
    <w:rsid w:val="003F083F"/>
    <w:rsid w:val="00412E8C"/>
    <w:rsid w:val="00423E0F"/>
    <w:rsid w:val="00440B9F"/>
    <w:rsid w:val="004571AE"/>
    <w:rsid w:val="004A0FF1"/>
    <w:rsid w:val="004F37EA"/>
    <w:rsid w:val="004F4B07"/>
    <w:rsid w:val="0050476A"/>
    <w:rsid w:val="0054292F"/>
    <w:rsid w:val="005534C1"/>
    <w:rsid w:val="00557201"/>
    <w:rsid w:val="00576191"/>
    <w:rsid w:val="00576C04"/>
    <w:rsid w:val="0058328B"/>
    <w:rsid w:val="005B262C"/>
    <w:rsid w:val="005B66C1"/>
    <w:rsid w:val="005F340C"/>
    <w:rsid w:val="00616DD3"/>
    <w:rsid w:val="006371F3"/>
    <w:rsid w:val="006667A9"/>
    <w:rsid w:val="006A3B30"/>
    <w:rsid w:val="006A50D2"/>
    <w:rsid w:val="006B3B8C"/>
    <w:rsid w:val="006C0713"/>
    <w:rsid w:val="006C5E47"/>
    <w:rsid w:val="006D127D"/>
    <w:rsid w:val="006E24E5"/>
    <w:rsid w:val="006E6821"/>
    <w:rsid w:val="00706095"/>
    <w:rsid w:val="007422EC"/>
    <w:rsid w:val="00776C07"/>
    <w:rsid w:val="00777812"/>
    <w:rsid w:val="007B77CC"/>
    <w:rsid w:val="007D4925"/>
    <w:rsid w:val="00805092"/>
    <w:rsid w:val="00832D13"/>
    <w:rsid w:val="00834C7F"/>
    <w:rsid w:val="00835A76"/>
    <w:rsid w:val="0086208A"/>
    <w:rsid w:val="008636CD"/>
    <w:rsid w:val="00870C6F"/>
    <w:rsid w:val="008C5679"/>
    <w:rsid w:val="008D27DD"/>
    <w:rsid w:val="008D6169"/>
    <w:rsid w:val="008E0787"/>
    <w:rsid w:val="00902F03"/>
    <w:rsid w:val="00906071"/>
    <w:rsid w:val="00955026"/>
    <w:rsid w:val="00983F05"/>
    <w:rsid w:val="009872AD"/>
    <w:rsid w:val="00990D34"/>
    <w:rsid w:val="009E0574"/>
    <w:rsid w:val="00A21C27"/>
    <w:rsid w:val="00A402CD"/>
    <w:rsid w:val="00A5000F"/>
    <w:rsid w:val="00A77FEB"/>
    <w:rsid w:val="00AA271F"/>
    <w:rsid w:val="00AC3BAE"/>
    <w:rsid w:val="00AC3FBE"/>
    <w:rsid w:val="00B2744F"/>
    <w:rsid w:val="00B30A4E"/>
    <w:rsid w:val="00B50CAF"/>
    <w:rsid w:val="00B7059A"/>
    <w:rsid w:val="00B77200"/>
    <w:rsid w:val="00B85AD1"/>
    <w:rsid w:val="00BA0873"/>
    <w:rsid w:val="00BA24B0"/>
    <w:rsid w:val="00BB0AB9"/>
    <w:rsid w:val="00BB217D"/>
    <w:rsid w:val="00BB3A41"/>
    <w:rsid w:val="00BC47B0"/>
    <w:rsid w:val="00BF5ACC"/>
    <w:rsid w:val="00C349B9"/>
    <w:rsid w:val="00C51CA3"/>
    <w:rsid w:val="00C51DCF"/>
    <w:rsid w:val="00C64CCD"/>
    <w:rsid w:val="00C70E00"/>
    <w:rsid w:val="00C71475"/>
    <w:rsid w:val="00C7377C"/>
    <w:rsid w:val="00CA741B"/>
    <w:rsid w:val="00CE7F29"/>
    <w:rsid w:val="00CF7A0F"/>
    <w:rsid w:val="00D177A8"/>
    <w:rsid w:val="00D26454"/>
    <w:rsid w:val="00D27216"/>
    <w:rsid w:val="00D33A8B"/>
    <w:rsid w:val="00D3594B"/>
    <w:rsid w:val="00D45180"/>
    <w:rsid w:val="00D54C9B"/>
    <w:rsid w:val="00D8608D"/>
    <w:rsid w:val="00DA1C9D"/>
    <w:rsid w:val="00DA71D2"/>
    <w:rsid w:val="00DA79EC"/>
    <w:rsid w:val="00DC6825"/>
    <w:rsid w:val="00DC7C51"/>
    <w:rsid w:val="00DD3454"/>
    <w:rsid w:val="00DE0679"/>
    <w:rsid w:val="00DF155E"/>
    <w:rsid w:val="00DF502C"/>
    <w:rsid w:val="00DF7808"/>
    <w:rsid w:val="00E11816"/>
    <w:rsid w:val="00E14B90"/>
    <w:rsid w:val="00E7757B"/>
    <w:rsid w:val="00E82307"/>
    <w:rsid w:val="00EA523D"/>
    <w:rsid w:val="00EA5C02"/>
    <w:rsid w:val="00ED04FC"/>
    <w:rsid w:val="00EE3710"/>
    <w:rsid w:val="00EE397F"/>
    <w:rsid w:val="00EF41F8"/>
    <w:rsid w:val="00F143F1"/>
    <w:rsid w:val="00F14E49"/>
    <w:rsid w:val="00F21C79"/>
    <w:rsid w:val="00F255DD"/>
    <w:rsid w:val="00F25641"/>
    <w:rsid w:val="00F37B2F"/>
    <w:rsid w:val="00F76103"/>
    <w:rsid w:val="00F86D3B"/>
    <w:rsid w:val="00F86F52"/>
    <w:rsid w:val="00F91366"/>
    <w:rsid w:val="00F92DAE"/>
    <w:rsid w:val="00FA7581"/>
    <w:rsid w:val="00FD293E"/>
    <w:rsid w:val="00FF782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F"/>
  </w:style>
  <w:style w:type="paragraph" w:styleId="Ttulo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Ttulo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Ttulo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Ttulo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Ttulo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Ttulo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7059A"/>
  </w:style>
  <w:style w:type="table" w:customStyle="1" w:styleId="TableNormal">
    <w:name w:val="Table Normal"/>
    <w:rsid w:val="00B7059A"/>
    <w:tblPr>
      <w:tblCellMar>
        <w:top w:w="0" w:type="dxa"/>
        <w:left w:w="0" w:type="dxa"/>
        <w:bottom w:w="0" w:type="dxa"/>
        <w:right w:w="0" w:type="dxa"/>
      </w:tblCellMar>
    </w:tblPr>
  </w:style>
  <w:style w:type="paragraph" w:styleId="Ttulo">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tulo">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Textocomentario">
    <w:name w:val="annotation text"/>
    <w:basedOn w:val="Normal"/>
    <w:link w:val="TextocomentarioCar"/>
    <w:uiPriority w:val="99"/>
    <w:semiHidden/>
    <w:unhideWhenUsed/>
    <w:rsid w:val="00B7059A"/>
    <w:rPr>
      <w:sz w:val="20"/>
    </w:rPr>
  </w:style>
  <w:style w:type="character" w:customStyle="1" w:styleId="TextocomentarioCar">
    <w:name w:val="Texto comentario Car"/>
    <w:basedOn w:val="Fuentedeprrafopredeter"/>
    <w:link w:val="Textocomentario"/>
    <w:uiPriority w:val="99"/>
    <w:semiHidden/>
    <w:rsid w:val="00B7059A"/>
    <w:rPr>
      <w:sz w:val="20"/>
    </w:rPr>
  </w:style>
  <w:style w:type="character" w:styleId="Refdecomentario">
    <w:name w:val="annotation reference"/>
    <w:basedOn w:val="Fuentedeprrafopredeter"/>
    <w:uiPriority w:val="99"/>
    <w:semiHidden/>
    <w:unhideWhenUsed/>
    <w:rsid w:val="00B7059A"/>
    <w:rPr>
      <w:sz w:val="16"/>
      <w:szCs w:val="16"/>
    </w:rPr>
  </w:style>
  <w:style w:type="paragraph" w:styleId="Textodeglobo">
    <w:name w:val="Balloon Text"/>
    <w:basedOn w:val="Normal"/>
    <w:link w:val="TextodegloboCar"/>
    <w:uiPriority w:val="99"/>
    <w:semiHidden/>
    <w:unhideWhenUsed/>
    <w:rsid w:val="00E14B90"/>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90"/>
    <w:rPr>
      <w:rFonts w:ascii="Tahoma" w:hAnsi="Tahoma" w:cs="Tahoma"/>
      <w:sz w:val="16"/>
      <w:szCs w:val="16"/>
    </w:rPr>
  </w:style>
  <w:style w:type="character" w:styleId="Textoennegrita">
    <w:name w:val="Strong"/>
    <w:basedOn w:val="Fuentedeprrafopredeter"/>
    <w:uiPriority w:val="22"/>
    <w:qFormat/>
    <w:rsid w:val="006E24E5"/>
    <w:rPr>
      <w:b/>
      <w:bCs/>
    </w:rPr>
  </w:style>
  <w:style w:type="paragraph" w:styleId="Textonotapie">
    <w:name w:val="footnote text"/>
    <w:basedOn w:val="Normal"/>
    <w:link w:val="TextonotapieCar"/>
    <w:uiPriority w:val="99"/>
    <w:unhideWhenUsed/>
    <w:rsid w:val="00B50CAF"/>
    <w:rPr>
      <w:sz w:val="20"/>
    </w:rPr>
  </w:style>
  <w:style w:type="character" w:customStyle="1" w:styleId="TextonotapieCar">
    <w:name w:val="Texto nota pie Car"/>
    <w:basedOn w:val="Fuentedeprrafopredeter"/>
    <w:link w:val="Textonotapie"/>
    <w:uiPriority w:val="99"/>
    <w:rsid w:val="00B50CAF"/>
    <w:rPr>
      <w:sz w:val="20"/>
    </w:rPr>
  </w:style>
  <w:style w:type="character" w:styleId="Refdenotaalpie">
    <w:name w:val="footnote reference"/>
    <w:basedOn w:val="Fuentedeprrafopredeter"/>
    <w:uiPriority w:val="99"/>
    <w:semiHidden/>
    <w:unhideWhenUsed/>
    <w:rsid w:val="00B50CAF"/>
    <w:rPr>
      <w:vertAlign w:val="superscript"/>
    </w:rPr>
  </w:style>
  <w:style w:type="paragraph" w:styleId="Sinespaciado">
    <w:name w:val="No Spacing"/>
    <w:uiPriority w:val="1"/>
    <w:qFormat/>
    <w:rsid w:val="00E82307"/>
    <w:rPr>
      <w:rFonts w:asciiTheme="minorHAnsi" w:eastAsiaTheme="minorHAnsi" w:hAnsiTheme="minorHAnsi" w:cstheme="minorBidi"/>
      <w:color w:val="auto"/>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4F4B07"/>
    <w:rPr>
      <w:b/>
      <w:bCs/>
    </w:rPr>
  </w:style>
  <w:style w:type="character" w:customStyle="1" w:styleId="AsuntodelcomentarioCar">
    <w:name w:val="Asunto del comentario Car"/>
    <w:basedOn w:val="TextocomentarioCar"/>
    <w:link w:val="Asuntodelcomentario"/>
    <w:uiPriority w:val="99"/>
    <w:semiHidden/>
    <w:rsid w:val="004F4B07"/>
    <w:rPr>
      <w:b/>
      <w:bCs/>
      <w:sz w:val="20"/>
    </w:rPr>
  </w:style>
  <w:style w:type="table" w:styleId="Tablaconcuadrcula">
    <w:name w:val="Table Grid"/>
    <w:basedOn w:val="Tablanormal"/>
    <w:uiPriority w:val="59"/>
    <w:rsid w:val="00F25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BA0873"/>
    <w:pPr>
      <w:pBdr>
        <w:top w:val="nil"/>
        <w:left w:val="nil"/>
        <w:bottom w:val="nil"/>
        <w:right w:val="nil"/>
        <w:between w:val="nil"/>
        <w:bar w:val="nil"/>
      </w:pBdr>
      <w:spacing w:after="160" w:line="259" w:lineRule="auto"/>
    </w:pPr>
    <w:rPr>
      <w:rFonts w:ascii="Calibri" w:eastAsia="Calibri" w:hAnsi="Calibri" w:cs="Calibri"/>
      <w:sz w:val="22"/>
      <w:szCs w:val="22"/>
      <w:u w:color="000000"/>
      <w:bdr w:val="nil"/>
      <w:lang w:val="es-ES_tradnl"/>
    </w:rPr>
  </w:style>
  <w:style w:type="numbering" w:customStyle="1" w:styleId="List0">
    <w:name w:val="List 0"/>
    <w:basedOn w:val="Sinlista"/>
    <w:rsid w:val="00BA0873"/>
    <w:pPr>
      <w:numPr>
        <w:numId w:val="8"/>
      </w:numPr>
    </w:pPr>
  </w:style>
  <w:style w:type="paragraph" w:styleId="Prrafodelista">
    <w:name w:val="List Paragraph"/>
    <w:basedOn w:val="Normal"/>
    <w:uiPriority w:val="34"/>
    <w:qFormat/>
    <w:rsid w:val="00BA0873"/>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ipervnculo">
    <w:name w:val="Hyperlink"/>
    <w:basedOn w:val="Fuentedeprrafopredeter"/>
    <w:uiPriority w:val="99"/>
    <w:unhideWhenUsed/>
    <w:rsid w:val="00BA0873"/>
    <w:rPr>
      <w:color w:val="0000FF" w:themeColor="hyperlink"/>
      <w:u w:val="single"/>
    </w:rPr>
  </w:style>
  <w:style w:type="character" w:customStyle="1" w:styleId="apple-converted-space">
    <w:name w:val="apple-converted-space"/>
    <w:basedOn w:val="Fuentedeprrafopredeter"/>
    <w:rsid w:val="00BA0873"/>
  </w:style>
  <w:style w:type="character" w:styleId="nfasis">
    <w:name w:val="Emphasis"/>
    <w:basedOn w:val="Fuentedeprrafopredeter"/>
    <w:uiPriority w:val="20"/>
    <w:qFormat/>
    <w:rsid w:val="00BA0873"/>
    <w:rPr>
      <w:i/>
      <w:iCs/>
    </w:rPr>
  </w:style>
  <w:style w:type="paragraph" w:styleId="NormalWeb">
    <w:name w:val="Normal (Web)"/>
    <w:basedOn w:val="Normal"/>
    <w:uiPriority w:val="99"/>
    <w:unhideWhenUsed/>
    <w:rsid w:val="00BA0873"/>
    <w:pPr>
      <w:spacing w:before="100" w:beforeAutospacing="1" w:after="100" w:afterAutospacing="1"/>
    </w:pPr>
    <w:rPr>
      <w:rFonts w:ascii="Times New Roman" w:eastAsia="Times New Roman" w:hAnsi="Times New Roman" w:cs="Times New Roman"/>
      <w:color w:val="auto"/>
      <w:szCs w:val="24"/>
      <w:lang w:eastAsia="ja-JP"/>
    </w:rPr>
  </w:style>
  <w:style w:type="paragraph" w:styleId="Encabezado">
    <w:name w:val="header"/>
    <w:basedOn w:val="Normal"/>
    <w:link w:val="EncabezadoCar"/>
    <w:uiPriority w:val="99"/>
    <w:unhideWhenUsed/>
    <w:rsid w:val="00990D34"/>
    <w:pPr>
      <w:tabs>
        <w:tab w:val="center" w:pos="4419"/>
        <w:tab w:val="right" w:pos="8838"/>
      </w:tabs>
    </w:pPr>
  </w:style>
  <w:style w:type="character" w:customStyle="1" w:styleId="EncabezadoCar">
    <w:name w:val="Encabezado Car"/>
    <w:basedOn w:val="Fuentedeprrafopredeter"/>
    <w:link w:val="Encabezado"/>
    <w:uiPriority w:val="99"/>
    <w:rsid w:val="00990D34"/>
  </w:style>
  <w:style w:type="paragraph" w:styleId="Piedepgina">
    <w:name w:val="footer"/>
    <w:basedOn w:val="Normal"/>
    <w:link w:val="PiedepginaCar"/>
    <w:uiPriority w:val="99"/>
    <w:unhideWhenUsed/>
    <w:rsid w:val="00990D34"/>
    <w:pPr>
      <w:tabs>
        <w:tab w:val="center" w:pos="4419"/>
        <w:tab w:val="right" w:pos="8838"/>
      </w:tabs>
    </w:pPr>
  </w:style>
  <w:style w:type="character" w:customStyle="1" w:styleId="PiedepginaCar">
    <w:name w:val="Pie de página Car"/>
    <w:basedOn w:val="Fuentedeprrafopredeter"/>
    <w:link w:val="Piedepgina"/>
    <w:uiPriority w:val="99"/>
    <w:rsid w:val="0099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7F"/>
  </w:style>
  <w:style w:type="paragraph" w:styleId="Ttulo1">
    <w:name w:val="heading 1"/>
    <w:basedOn w:val="Normal1"/>
    <w:next w:val="Normal1"/>
    <w:rsid w:val="00B7059A"/>
    <w:pPr>
      <w:keepNext/>
      <w:keepLines/>
      <w:spacing w:before="200" w:line="276" w:lineRule="auto"/>
      <w:outlineLvl w:val="0"/>
    </w:pPr>
    <w:rPr>
      <w:rFonts w:ascii="Trebuchet MS" w:eastAsia="Trebuchet MS" w:hAnsi="Trebuchet MS" w:cs="Trebuchet MS"/>
      <w:sz w:val="32"/>
    </w:rPr>
  </w:style>
  <w:style w:type="paragraph" w:styleId="Ttulo2">
    <w:name w:val="heading 2"/>
    <w:basedOn w:val="Normal1"/>
    <w:next w:val="Normal1"/>
    <w:rsid w:val="00B7059A"/>
    <w:pPr>
      <w:keepNext/>
      <w:keepLines/>
      <w:spacing w:before="200" w:line="276" w:lineRule="auto"/>
      <w:outlineLvl w:val="1"/>
    </w:pPr>
    <w:rPr>
      <w:rFonts w:ascii="Trebuchet MS" w:eastAsia="Trebuchet MS" w:hAnsi="Trebuchet MS" w:cs="Trebuchet MS"/>
      <w:b/>
      <w:sz w:val="26"/>
    </w:rPr>
  </w:style>
  <w:style w:type="paragraph" w:styleId="Ttulo3">
    <w:name w:val="heading 3"/>
    <w:basedOn w:val="Normal1"/>
    <w:next w:val="Normal1"/>
    <w:rsid w:val="00B7059A"/>
    <w:pPr>
      <w:keepNext/>
      <w:keepLines/>
      <w:spacing w:before="160" w:line="276" w:lineRule="auto"/>
      <w:outlineLvl w:val="2"/>
    </w:pPr>
    <w:rPr>
      <w:rFonts w:ascii="Trebuchet MS" w:eastAsia="Trebuchet MS" w:hAnsi="Trebuchet MS" w:cs="Trebuchet MS"/>
      <w:b/>
      <w:color w:val="666666"/>
    </w:rPr>
  </w:style>
  <w:style w:type="paragraph" w:styleId="Ttulo4">
    <w:name w:val="heading 4"/>
    <w:basedOn w:val="Normal1"/>
    <w:next w:val="Normal1"/>
    <w:rsid w:val="00B7059A"/>
    <w:pPr>
      <w:keepNext/>
      <w:keepLines/>
      <w:spacing w:before="160" w:line="276" w:lineRule="auto"/>
      <w:outlineLvl w:val="3"/>
    </w:pPr>
    <w:rPr>
      <w:rFonts w:ascii="Trebuchet MS" w:eastAsia="Trebuchet MS" w:hAnsi="Trebuchet MS" w:cs="Trebuchet MS"/>
      <w:color w:val="666666"/>
      <w:sz w:val="22"/>
      <w:u w:val="single"/>
    </w:rPr>
  </w:style>
  <w:style w:type="paragraph" w:styleId="Ttulo5">
    <w:name w:val="heading 5"/>
    <w:basedOn w:val="Normal1"/>
    <w:next w:val="Normal1"/>
    <w:rsid w:val="00B7059A"/>
    <w:pPr>
      <w:keepNext/>
      <w:keepLines/>
      <w:spacing w:before="160" w:line="276" w:lineRule="auto"/>
      <w:outlineLvl w:val="4"/>
    </w:pPr>
    <w:rPr>
      <w:rFonts w:ascii="Trebuchet MS" w:eastAsia="Trebuchet MS" w:hAnsi="Trebuchet MS" w:cs="Trebuchet MS"/>
      <w:color w:val="666666"/>
      <w:sz w:val="22"/>
    </w:rPr>
  </w:style>
  <w:style w:type="paragraph" w:styleId="Ttulo6">
    <w:name w:val="heading 6"/>
    <w:basedOn w:val="Normal1"/>
    <w:next w:val="Normal1"/>
    <w:rsid w:val="00B7059A"/>
    <w:pPr>
      <w:keepNext/>
      <w:keepLines/>
      <w:spacing w:before="160" w:line="276" w:lineRule="auto"/>
      <w:outlineLvl w:val="5"/>
    </w:pPr>
    <w:rPr>
      <w:rFonts w:ascii="Trebuchet MS" w:eastAsia="Trebuchet MS" w:hAnsi="Trebuchet MS" w:cs="Trebuchet MS"/>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7059A"/>
  </w:style>
  <w:style w:type="table" w:customStyle="1" w:styleId="TableNormal">
    <w:name w:val="Table Normal"/>
    <w:rsid w:val="00B7059A"/>
    <w:tblPr>
      <w:tblCellMar>
        <w:top w:w="0" w:type="dxa"/>
        <w:left w:w="0" w:type="dxa"/>
        <w:bottom w:w="0" w:type="dxa"/>
        <w:right w:w="0" w:type="dxa"/>
      </w:tblCellMar>
    </w:tblPr>
  </w:style>
  <w:style w:type="paragraph" w:styleId="Ttulo">
    <w:name w:val="Title"/>
    <w:basedOn w:val="Normal1"/>
    <w:next w:val="Normal1"/>
    <w:rsid w:val="00B7059A"/>
    <w:pPr>
      <w:keepNext/>
      <w:keepLines/>
      <w:spacing w:line="276" w:lineRule="auto"/>
    </w:pPr>
    <w:rPr>
      <w:rFonts w:ascii="Trebuchet MS" w:eastAsia="Trebuchet MS" w:hAnsi="Trebuchet MS" w:cs="Trebuchet MS"/>
      <w:sz w:val="42"/>
    </w:rPr>
  </w:style>
  <w:style w:type="paragraph" w:styleId="Subttulo">
    <w:name w:val="Subtitle"/>
    <w:basedOn w:val="Normal1"/>
    <w:next w:val="Normal1"/>
    <w:rsid w:val="00B7059A"/>
    <w:pPr>
      <w:keepNext/>
      <w:keepLines/>
      <w:spacing w:after="200" w:line="276" w:lineRule="auto"/>
    </w:pPr>
    <w:rPr>
      <w:rFonts w:ascii="Trebuchet MS" w:eastAsia="Trebuchet MS" w:hAnsi="Trebuchet MS" w:cs="Trebuchet MS"/>
      <w:i/>
      <w:color w:val="666666"/>
      <w:sz w:val="26"/>
    </w:rPr>
  </w:style>
  <w:style w:type="paragraph" w:styleId="Textocomentario">
    <w:name w:val="annotation text"/>
    <w:basedOn w:val="Normal"/>
    <w:link w:val="TextocomentarioCar"/>
    <w:uiPriority w:val="99"/>
    <w:semiHidden/>
    <w:unhideWhenUsed/>
    <w:rsid w:val="00B7059A"/>
    <w:rPr>
      <w:sz w:val="20"/>
    </w:rPr>
  </w:style>
  <w:style w:type="character" w:customStyle="1" w:styleId="TextocomentarioCar">
    <w:name w:val="Texto comentario Car"/>
    <w:basedOn w:val="Fuentedeprrafopredeter"/>
    <w:link w:val="Textocomentario"/>
    <w:uiPriority w:val="99"/>
    <w:semiHidden/>
    <w:rsid w:val="00B7059A"/>
    <w:rPr>
      <w:sz w:val="20"/>
    </w:rPr>
  </w:style>
  <w:style w:type="character" w:styleId="Refdecomentario">
    <w:name w:val="annotation reference"/>
    <w:basedOn w:val="Fuentedeprrafopredeter"/>
    <w:uiPriority w:val="99"/>
    <w:semiHidden/>
    <w:unhideWhenUsed/>
    <w:rsid w:val="00B7059A"/>
    <w:rPr>
      <w:sz w:val="16"/>
      <w:szCs w:val="16"/>
    </w:rPr>
  </w:style>
  <w:style w:type="paragraph" w:styleId="Textodeglobo">
    <w:name w:val="Balloon Text"/>
    <w:basedOn w:val="Normal"/>
    <w:link w:val="TextodegloboCar"/>
    <w:uiPriority w:val="99"/>
    <w:semiHidden/>
    <w:unhideWhenUsed/>
    <w:rsid w:val="00E14B90"/>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90"/>
    <w:rPr>
      <w:rFonts w:ascii="Tahoma" w:hAnsi="Tahoma" w:cs="Tahoma"/>
      <w:sz w:val="16"/>
      <w:szCs w:val="16"/>
    </w:rPr>
  </w:style>
  <w:style w:type="character" w:styleId="Textoennegrita">
    <w:name w:val="Strong"/>
    <w:basedOn w:val="Fuentedeprrafopredeter"/>
    <w:uiPriority w:val="22"/>
    <w:qFormat/>
    <w:rsid w:val="006E24E5"/>
    <w:rPr>
      <w:b/>
      <w:bCs/>
    </w:rPr>
  </w:style>
  <w:style w:type="paragraph" w:styleId="Textonotapie">
    <w:name w:val="footnote text"/>
    <w:basedOn w:val="Normal"/>
    <w:link w:val="TextonotapieCar"/>
    <w:uiPriority w:val="99"/>
    <w:unhideWhenUsed/>
    <w:rsid w:val="00B50CAF"/>
    <w:rPr>
      <w:sz w:val="20"/>
    </w:rPr>
  </w:style>
  <w:style w:type="character" w:customStyle="1" w:styleId="TextonotapieCar">
    <w:name w:val="Texto nota pie Car"/>
    <w:basedOn w:val="Fuentedeprrafopredeter"/>
    <w:link w:val="Textonotapie"/>
    <w:uiPriority w:val="99"/>
    <w:rsid w:val="00B50CAF"/>
    <w:rPr>
      <w:sz w:val="20"/>
    </w:rPr>
  </w:style>
  <w:style w:type="character" w:styleId="Refdenotaalpie">
    <w:name w:val="footnote reference"/>
    <w:basedOn w:val="Fuentedeprrafopredeter"/>
    <w:uiPriority w:val="99"/>
    <w:semiHidden/>
    <w:unhideWhenUsed/>
    <w:rsid w:val="00B50CAF"/>
    <w:rPr>
      <w:vertAlign w:val="superscript"/>
    </w:rPr>
  </w:style>
  <w:style w:type="paragraph" w:styleId="Sinespaciado">
    <w:name w:val="No Spacing"/>
    <w:uiPriority w:val="1"/>
    <w:qFormat/>
    <w:rsid w:val="00E82307"/>
    <w:rPr>
      <w:rFonts w:asciiTheme="minorHAnsi" w:eastAsiaTheme="minorHAnsi" w:hAnsiTheme="minorHAnsi" w:cstheme="minorBidi"/>
      <w:color w:val="auto"/>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4F4B07"/>
    <w:rPr>
      <w:b/>
      <w:bCs/>
    </w:rPr>
  </w:style>
  <w:style w:type="character" w:customStyle="1" w:styleId="AsuntodelcomentarioCar">
    <w:name w:val="Asunto del comentario Car"/>
    <w:basedOn w:val="TextocomentarioCar"/>
    <w:link w:val="Asuntodelcomentario"/>
    <w:uiPriority w:val="99"/>
    <w:semiHidden/>
    <w:rsid w:val="004F4B07"/>
    <w:rPr>
      <w:b/>
      <w:bCs/>
      <w:sz w:val="20"/>
    </w:rPr>
  </w:style>
  <w:style w:type="table" w:styleId="Tablaconcuadrcula">
    <w:name w:val="Table Grid"/>
    <w:basedOn w:val="Tablanormal"/>
    <w:uiPriority w:val="59"/>
    <w:rsid w:val="00F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BA0873"/>
    <w:pPr>
      <w:pBdr>
        <w:top w:val="nil"/>
        <w:left w:val="nil"/>
        <w:bottom w:val="nil"/>
        <w:right w:val="nil"/>
        <w:between w:val="nil"/>
        <w:bar w:val="nil"/>
      </w:pBdr>
      <w:spacing w:after="160" w:line="259" w:lineRule="auto"/>
    </w:pPr>
    <w:rPr>
      <w:rFonts w:ascii="Calibri" w:eastAsia="Calibri" w:hAnsi="Calibri" w:cs="Calibri"/>
      <w:sz w:val="22"/>
      <w:szCs w:val="22"/>
      <w:u w:color="000000"/>
      <w:bdr w:val="nil"/>
      <w:lang w:val="es-ES_tradnl"/>
    </w:rPr>
  </w:style>
  <w:style w:type="numbering" w:customStyle="1" w:styleId="List0">
    <w:name w:val="List 0"/>
    <w:basedOn w:val="Sinlista"/>
    <w:rsid w:val="00BA0873"/>
    <w:pPr>
      <w:numPr>
        <w:numId w:val="8"/>
      </w:numPr>
    </w:pPr>
  </w:style>
  <w:style w:type="paragraph" w:styleId="Prrafodelista">
    <w:name w:val="List Paragraph"/>
    <w:basedOn w:val="Normal"/>
    <w:uiPriority w:val="34"/>
    <w:qFormat/>
    <w:rsid w:val="00BA0873"/>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ipervnculo">
    <w:name w:val="Hyperlink"/>
    <w:basedOn w:val="Fuentedeprrafopredeter"/>
    <w:uiPriority w:val="99"/>
    <w:unhideWhenUsed/>
    <w:rsid w:val="00BA0873"/>
    <w:rPr>
      <w:color w:val="0000FF" w:themeColor="hyperlink"/>
      <w:u w:val="single"/>
    </w:rPr>
  </w:style>
  <w:style w:type="character" w:customStyle="1" w:styleId="apple-converted-space">
    <w:name w:val="apple-converted-space"/>
    <w:basedOn w:val="Fuentedeprrafopredeter"/>
    <w:rsid w:val="00BA0873"/>
  </w:style>
  <w:style w:type="character" w:styleId="nfasis">
    <w:name w:val="Emphasis"/>
    <w:basedOn w:val="Fuentedeprrafopredeter"/>
    <w:uiPriority w:val="20"/>
    <w:qFormat/>
    <w:rsid w:val="00BA0873"/>
    <w:rPr>
      <w:i/>
      <w:iCs/>
    </w:rPr>
  </w:style>
  <w:style w:type="paragraph" w:styleId="NormalWeb">
    <w:name w:val="Normal (Web)"/>
    <w:basedOn w:val="Normal"/>
    <w:uiPriority w:val="99"/>
    <w:unhideWhenUsed/>
    <w:rsid w:val="00BA0873"/>
    <w:pPr>
      <w:spacing w:before="100" w:beforeAutospacing="1" w:after="100" w:afterAutospacing="1"/>
    </w:pPr>
    <w:rPr>
      <w:rFonts w:ascii="Times New Roman" w:eastAsia="Times New Roman" w:hAnsi="Times New Roman" w:cs="Times New Roman"/>
      <w:color w:val="auto"/>
      <w:szCs w:val="24"/>
      <w:lang w:eastAsia="ja-JP"/>
    </w:rPr>
  </w:style>
  <w:style w:type="paragraph" w:styleId="Encabezado">
    <w:name w:val="header"/>
    <w:basedOn w:val="Normal"/>
    <w:link w:val="EncabezadoCar"/>
    <w:uiPriority w:val="99"/>
    <w:unhideWhenUsed/>
    <w:rsid w:val="00990D34"/>
    <w:pPr>
      <w:tabs>
        <w:tab w:val="center" w:pos="4419"/>
        <w:tab w:val="right" w:pos="8838"/>
      </w:tabs>
    </w:pPr>
  </w:style>
  <w:style w:type="character" w:customStyle="1" w:styleId="EncabezadoCar">
    <w:name w:val="Encabezado Car"/>
    <w:basedOn w:val="Fuentedeprrafopredeter"/>
    <w:link w:val="Encabezado"/>
    <w:uiPriority w:val="99"/>
    <w:rsid w:val="00990D34"/>
  </w:style>
  <w:style w:type="paragraph" w:styleId="Piedepgina">
    <w:name w:val="footer"/>
    <w:basedOn w:val="Normal"/>
    <w:link w:val="PiedepginaCar"/>
    <w:uiPriority w:val="99"/>
    <w:unhideWhenUsed/>
    <w:rsid w:val="00990D34"/>
    <w:pPr>
      <w:tabs>
        <w:tab w:val="center" w:pos="4419"/>
        <w:tab w:val="right" w:pos="8838"/>
      </w:tabs>
    </w:pPr>
  </w:style>
  <w:style w:type="character" w:customStyle="1" w:styleId="PiedepginaCar">
    <w:name w:val="Pie de página Car"/>
    <w:basedOn w:val="Fuentedeprrafopredeter"/>
    <w:link w:val="Piedepgina"/>
    <w:uiPriority w:val="99"/>
    <w:rsid w:val="00990D34"/>
  </w:style>
</w:styles>
</file>

<file path=word/webSettings.xml><?xml version="1.0" encoding="utf-8"?>
<w:webSettings xmlns:r="http://schemas.openxmlformats.org/officeDocument/2006/relationships" xmlns:w="http://schemas.openxmlformats.org/wordprocessingml/2006/main">
  <w:divs>
    <w:div w:id="100028358">
      <w:bodyDiv w:val="1"/>
      <w:marLeft w:val="0"/>
      <w:marRight w:val="0"/>
      <w:marTop w:val="0"/>
      <w:marBottom w:val="0"/>
      <w:divBdr>
        <w:top w:val="none" w:sz="0" w:space="0" w:color="auto"/>
        <w:left w:val="none" w:sz="0" w:space="0" w:color="auto"/>
        <w:bottom w:val="none" w:sz="0" w:space="0" w:color="auto"/>
        <w:right w:val="none" w:sz="0" w:space="0" w:color="auto"/>
      </w:divBdr>
      <w:divsChild>
        <w:div w:id="1016419868">
          <w:marLeft w:val="0"/>
          <w:marRight w:val="0"/>
          <w:marTop w:val="0"/>
          <w:marBottom w:val="0"/>
          <w:divBdr>
            <w:top w:val="none" w:sz="0" w:space="0" w:color="auto"/>
            <w:left w:val="none" w:sz="0" w:space="0" w:color="auto"/>
            <w:bottom w:val="none" w:sz="0" w:space="0" w:color="auto"/>
            <w:right w:val="none" w:sz="0" w:space="0" w:color="auto"/>
          </w:divBdr>
        </w:div>
        <w:div w:id="33582500">
          <w:marLeft w:val="0"/>
          <w:marRight w:val="0"/>
          <w:marTop w:val="0"/>
          <w:marBottom w:val="0"/>
          <w:divBdr>
            <w:top w:val="none" w:sz="0" w:space="0" w:color="auto"/>
            <w:left w:val="none" w:sz="0" w:space="0" w:color="auto"/>
            <w:bottom w:val="none" w:sz="0" w:space="0" w:color="auto"/>
            <w:right w:val="none" w:sz="0" w:space="0" w:color="auto"/>
          </w:divBdr>
        </w:div>
        <w:div w:id="1415010708">
          <w:marLeft w:val="0"/>
          <w:marRight w:val="0"/>
          <w:marTop w:val="0"/>
          <w:marBottom w:val="0"/>
          <w:divBdr>
            <w:top w:val="none" w:sz="0" w:space="0" w:color="auto"/>
            <w:left w:val="none" w:sz="0" w:space="0" w:color="auto"/>
            <w:bottom w:val="none" w:sz="0" w:space="0" w:color="auto"/>
            <w:right w:val="none" w:sz="0" w:space="0" w:color="auto"/>
          </w:divBdr>
        </w:div>
        <w:div w:id="894660673">
          <w:marLeft w:val="0"/>
          <w:marRight w:val="0"/>
          <w:marTop w:val="0"/>
          <w:marBottom w:val="0"/>
          <w:divBdr>
            <w:top w:val="none" w:sz="0" w:space="0" w:color="auto"/>
            <w:left w:val="none" w:sz="0" w:space="0" w:color="auto"/>
            <w:bottom w:val="none" w:sz="0" w:space="0" w:color="auto"/>
            <w:right w:val="none" w:sz="0" w:space="0" w:color="auto"/>
          </w:divBdr>
        </w:div>
        <w:div w:id="355229965">
          <w:marLeft w:val="0"/>
          <w:marRight w:val="0"/>
          <w:marTop w:val="0"/>
          <w:marBottom w:val="0"/>
          <w:divBdr>
            <w:top w:val="none" w:sz="0" w:space="0" w:color="auto"/>
            <w:left w:val="none" w:sz="0" w:space="0" w:color="auto"/>
            <w:bottom w:val="none" w:sz="0" w:space="0" w:color="auto"/>
            <w:right w:val="none" w:sz="0" w:space="0" w:color="auto"/>
          </w:divBdr>
        </w:div>
        <w:div w:id="1586383384">
          <w:marLeft w:val="0"/>
          <w:marRight w:val="0"/>
          <w:marTop w:val="0"/>
          <w:marBottom w:val="0"/>
          <w:divBdr>
            <w:top w:val="none" w:sz="0" w:space="0" w:color="auto"/>
            <w:left w:val="none" w:sz="0" w:space="0" w:color="auto"/>
            <w:bottom w:val="none" w:sz="0" w:space="0" w:color="auto"/>
            <w:right w:val="none" w:sz="0" w:space="0" w:color="auto"/>
          </w:divBdr>
        </w:div>
        <w:div w:id="270364239">
          <w:marLeft w:val="0"/>
          <w:marRight w:val="0"/>
          <w:marTop w:val="0"/>
          <w:marBottom w:val="0"/>
          <w:divBdr>
            <w:top w:val="none" w:sz="0" w:space="0" w:color="auto"/>
            <w:left w:val="none" w:sz="0" w:space="0" w:color="auto"/>
            <w:bottom w:val="none" w:sz="0" w:space="0" w:color="auto"/>
            <w:right w:val="none" w:sz="0" w:space="0" w:color="auto"/>
          </w:divBdr>
        </w:div>
        <w:div w:id="1938097412">
          <w:marLeft w:val="0"/>
          <w:marRight w:val="0"/>
          <w:marTop w:val="0"/>
          <w:marBottom w:val="0"/>
          <w:divBdr>
            <w:top w:val="none" w:sz="0" w:space="0" w:color="auto"/>
            <w:left w:val="none" w:sz="0" w:space="0" w:color="auto"/>
            <w:bottom w:val="none" w:sz="0" w:space="0" w:color="auto"/>
            <w:right w:val="none" w:sz="0" w:space="0" w:color="auto"/>
          </w:divBdr>
        </w:div>
        <w:div w:id="57484314">
          <w:marLeft w:val="0"/>
          <w:marRight w:val="0"/>
          <w:marTop w:val="0"/>
          <w:marBottom w:val="0"/>
          <w:divBdr>
            <w:top w:val="none" w:sz="0" w:space="0" w:color="auto"/>
            <w:left w:val="none" w:sz="0" w:space="0" w:color="auto"/>
            <w:bottom w:val="none" w:sz="0" w:space="0" w:color="auto"/>
            <w:right w:val="none" w:sz="0" w:space="0" w:color="auto"/>
          </w:divBdr>
        </w:div>
        <w:div w:id="383912343">
          <w:marLeft w:val="0"/>
          <w:marRight w:val="0"/>
          <w:marTop w:val="0"/>
          <w:marBottom w:val="0"/>
          <w:divBdr>
            <w:top w:val="none" w:sz="0" w:space="0" w:color="auto"/>
            <w:left w:val="none" w:sz="0" w:space="0" w:color="auto"/>
            <w:bottom w:val="none" w:sz="0" w:space="0" w:color="auto"/>
            <w:right w:val="none" w:sz="0" w:space="0" w:color="auto"/>
          </w:divBdr>
        </w:div>
        <w:div w:id="18088203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peru21.pe/actualidad/oficinas-municipales-atender-discapacitados-son-escasas-2137557" TargetMode="External"/><Relationship Id="rId2" Type="http://schemas.openxmlformats.org/officeDocument/2006/relationships/hyperlink" Target="http://peru21.pe/noticias-de-conadis-62796?href=nota_tag" TargetMode="External"/><Relationship Id="rId1" Type="http://schemas.openxmlformats.org/officeDocument/2006/relationships/hyperlink" Target="http://www.family-down.com/index.php/centro-terapeutico" TargetMode="External"/><Relationship Id="rId4" Type="http://schemas.openxmlformats.org/officeDocument/2006/relationships/hyperlink" Target="http://www2.ohchr.org/spanish/law/c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BD51E-CBA1-4964-A482-B10F69A70A20}"/>
</file>

<file path=customXml/itemProps2.xml><?xml version="1.0" encoding="utf-8"?>
<ds:datastoreItem xmlns:ds="http://schemas.openxmlformats.org/officeDocument/2006/customXml" ds:itemID="{27FD9F48-C134-40BD-A125-F7FECB561F6A}"/>
</file>

<file path=customXml/itemProps3.xml><?xml version="1.0" encoding="utf-8"?>
<ds:datastoreItem xmlns:ds="http://schemas.openxmlformats.org/officeDocument/2006/customXml" ds:itemID="{62E43ADB-A85A-434C-A846-325710443A47}"/>
</file>

<file path=customXml/itemProps4.xml><?xml version="1.0" encoding="utf-8"?>
<ds:datastoreItem xmlns:ds="http://schemas.openxmlformats.org/officeDocument/2006/customXml" ds:itemID="{C26250CE-77C3-4E53-8DE1-93745B951F8E}"/>
</file>

<file path=docProps/app.xml><?xml version="1.0" encoding="utf-8"?>
<Properties xmlns="http://schemas.openxmlformats.org/officeDocument/2006/extended-properties" xmlns:vt="http://schemas.openxmlformats.org/officeDocument/2006/docPropsVTypes">
  <Template>Normal</Template>
  <TotalTime>3</TotalTime>
  <Pages>1</Pages>
  <Words>6328</Words>
  <Characters>34810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Informe Jurídico Clínica San Pablo con cambios.docx</vt:lpstr>
    </vt:vector>
  </TitlesOfParts>
  <Company>Hewlett-Packard</Company>
  <LinksUpToDate>false</LinksUpToDate>
  <CharactersWithSpaces>41056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Jurídico Clínica San Pablo con cambios.docx</dc:title>
  <dc:creator>Renata Anahí Bregaglio Lazarte</dc:creator>
  <cp:lastModifiedBy>Renato</cp:lastModifiedBy>
  <cp:revision>4</cp:revision>
  <dcterms:created xsi:type="dcterms:W3CDTF">2015-09-15T16:13:00Z</dcterms:created>
  <dcterms:modified xsi:type="dcterms:W3CDTF">2015-09-15T16:27:00Z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