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0F" w:rsidRPr="00C23DC8" w:rsidRDefault="00090A0F" w:rsidP="00090A0F">
      <w:pPr>
        <w:spacing w:before="100" w:beforeAutospacing="1" w:after="100" w:afterAutospacing="1" w:line="240" w:lineRule="auto"/>
        <w:rPr>
          <w:rFonts w:asciiTheme="minorHAnsi" w:eastAsia="Times New Roman" w:hAnsiTheme="minorHAnsi"/>
          <w:b/>
          <w:bCs/>
          <w:color w:val="000000"/>
          <w:lang w:eastAsia="en-GB"/>
        </w:rPr>
      </w:pPr>
      <w:r w:rsidRPr="00C23DC8">
        <w:rPr>
          <w:rFonts w:asciiTheme="minorHAnsi" w:eastAsia="Times New Roman" w:hAnsiTheme="minorHAnsi"/>
          <w:b/>
          <w:bCs/>
          <w:color w:val="000000"/>
          <w:lang w:eastAsia="en-GB"/>
        </w:rPr>
        <w:t>English</w:t>
      </w:r>
    </w:p>
    <w:p w:rsidR="00090A0F" w:rsidRPr="00C23DC8" w:rsidRDefault="00090A0F" w:rsidP="00090A0F">
      <w:pPr>
        <w:spacing w:before="100" w:beforeAutospacing="1" w:after="100" w:afterAutospacing="1" w:line="240" w:lineRule="auto"/>
        <w:jc w:val="center"/>
        <w:rPr>
          <w:rFonts w:asciiTheme="minorHAnsi" w:eastAsia="Times New Roman" w:hAnsiTheme="minorHAnsi"/>
          <w:b/>
          <w:color w:val="000000"/>
          <w:lang w:eastAsia="en-GB"/>
        </w:rPr>
      </w:pPr>
      <w:r w:rsidRPr="00C23DC8">
        <w:rPr>
          <w:rFonts w:asciiTheme="minorHAnsi" w:eastAsia="Times New Roman" w:hAnsiTheme="minorHAnsi"/>
          <w:b/>
          <w:color w:val="000000"/>
          <w:lang w:eastAsia="en-GB"/>
        </w:rPr>
        <w:t>Questionnaire on “disability-inclusive policies”</w:t>
      </w:r>
    </w:p>
    <w:p w:rsidR="00615DD7" w:rsidRPr="00C23DC8" w:rsidRDefault="00BC62DC" w:rsidP="00090A0F">
      <w:pPr>
        <w:spacing w:before="100" w:beforeAutospacing="1" w:after="100" w:afterAutospacing="1" w:line="240" w:lineRule="auto"/>
        <w:jc w:val="center"/>
        <w:rPr>
          <w:rFonts w:asciiTheme="minorHAnsi" w:eastAsia="Times New Roman" w:hAnsiTheme="minorHAnsi"/>
          <w:b/>
          <w:color w:val="000000"/>
          <w:lang w:eastAsia="en-GB"/>
        </w:rPr>
      </w:pPr>
      <w:proofErr w:type="gramStart"/>
      <w:r w:rsidRPr="00C23DC8">
        <w:rPr>
          <w:rFonts w:asciiTheme="minorHAnsi" w:eastAsia="Times New Roman" w:hAnsiTheme="minorHAnsi"/>
          <w:b/>
          <w:color w:val="000000"/>
          <w:lang w:eastAsia="en-GB"/>
        </w:rPr>
        <w:t>Re</w:t>
      </w:r>
      <w:r w:rsidR="00615DD7" w:rsidRPr="00C23DC8">
        <w:rPr>
          <w:rFonts w:asciiTheme="minorHAnsi" w:eastAsia="Times New Roman" w:hAnsiTheme="minorHAnsi"/>
          <w:b/>
          <w:color w:val="000000"/>
          <w:lang w:eastAsia="en-GB"/>
        </w:rPr>
        <w:t xml:space="preserve">sponse from the </w:t>
      </w:r>
      <w:bookmarkStart w:id="0" w:name="_GoBack"/>
      <w:proofErr w:type="spellStart"/>
      <w:r w:rsidR="00615DD7" w:rsidRPr="00C23DC8">
        <w:rPr>
          <w:rFonts w:asciiTheme="minorHAnsi" w:eastAsia="Times New Roman" w:hAnsiTheme="minorHAnsi"/>
          <w:b/>
          <w:color w:val="000000"/>
          <w:lang w:eastAsia="en-GB"/>
        </w:rPr>
        <w:t>Bapu</w:t>
      </w:r>
      <w:proofErr w:type="spellEnd"/>
      <w:r w:rsidR="00615DD7" w:rsidRPr="00C23DC8">
        <w:rPr>
          <w:rFonts w:asciiTheme="minorHAnsi" w:eastAsia="Times New Roman" w:hAnsiTheme="minorHAnsi"/>
          <w:b/>
          <w:color w:val="000000"/>
          <w:lang w:eastAsia="en-GB"/>
        </w:rPr>
        <w:t xml:space="preserve"> Trust for Research on Mind &amp; Discourse</w:t>
      </w:r>
      <w:bookmarkEnd w:id="0"/>
      <w:r w:rsidR="00615DD7" w:rsidRPr="00C23DC8">
        <w:rPr>
          <w:rFonts w:asciiTheme="minorHAnsi" w:eastAsia="Times New Roman" w:hAnsiTheme="minorHAnsi"/>
          <w:b/>
          <w:color w:val="000000"/>
          <w:lang w:eastAsia="en-GB"/>
        </w:rPr>
        <w:t>, India.</w:t>
      </w:r>
      <w:proofErr w:type="gramEnd"/>
      <w:r w:rsidR="00615DD7" w:rsidRPr="00C23DC8">
        <w:rPr>
          <w:rFonts w:asciiTheme="minorHAnsi" w:eastAsia="Times New Roman" w:hAnsiTheme="minorHAnsi"/>
          <w:b/>
          <w:color w:val="000000"/>
          <w:lang w:eastAsia="en-GB"/>
        </w:rPr>
        <w:t xml:space="preserve"> www.baputrust.com Email: bt.admfin09@gmail.com Tel: 0091-20-26441989</w:t>
      </w:r>
    </w:p>
    <w:p w:rsidR="00090A0F" w:rsidRPr="00C23DC8" w:rsidRDefault="00090A0F" w:rsidP="00090A0F">
      <w:pPr>
        <w:pStyle w:val="ListParagraph"/>
        <w:numPr>
          <w:ilvl w:val="0"/>
          <w:numId w:val="1"/>
        </w:numPr>
        <w:spacing w:after="120"/>
        <w:ind w:left="567" w:hanging="567"/>
        <w:jc w:val="both"/>
        <w:rPr>
          <w:rFonts w:asciiTheme="minorHAnsi" w:hAnsiTheme="minorHAnsi"/>
          <w:sz w:val="22"/>
          <w:szCs w:val="22"/>
          <w:lang w:val="en-GB"/>
        </w:rPr>
      </w:pPr>
      <w:r w:rsidRPr="00C23DC8">
        <w:rPr>
          <w:rFonts w:asciiTheme="minorHAnsi" w:hAnsiTheme="minorHAnsi"/>
          <w:sz w:val="22"/>
          <w:szCs w:val="22"/>
          <w:lang w:val="en-GB"/>
        </w:rPr>
        <w:t xml:space="preserve">Please provide information on how your country is considering the rights of persons with disabilities in their </w:t>
      </w:r>
      <w:r w:rsidRPr="00C23DC8">
        <w:rPr>
          <w:rFonts w:asciiTheme="minorHAnsi" w:hAnsiTheme="minorHAnsi"/>
          <w:b/>
          <w:sz w:val="22"/>
          <w:szCs w:val="22"/>
          <w:lang w:val="en-GB"/>
        </w:rPr>
        <w:t>policies aimed at</w:t>
      </w:r>
      <w:r w:rsidR="0068319E" w:rsidRPr="00C23DC8">
        <w:rPr>
          <w:rFonts w:asciiTheme="minorHAnsi" w:hAnsiTheme="minorHAnsi"/>
          <w:b/>
          <w:sz w:val="22"/>
          <w:szCs w:val="22"/>
          <w:lang w:val="en-GB"/>
        </w:rPr>
        <w:t xml:space="preserve"> </w:t>
      </w:r>
      <w:r w:rsidRPr="00C23DC8">
        <w:rPr>
          <w:rFonts w:asciiTheme="minorHAnsi" w:hAnsiTheme="minorHAnsi"/>
          <w:b/>
          <w:sz w:val="22"/>
          <w:szCs w:val="22"/>
          <w:lang w:val="en-GB"/>
        </w:rPr>
        <w:t>implementing and monitoring the Sustainable Development Goals</w:t>
      </w:r>
      <w:r w:rsidRPr="00C23DC8">
        <w:rPr>
          <w:rFonts w:asciiTheme="minorHAnsi" w:hAnsiTheme="minorHAnsi"/>
          <w:sz w:val="22"/>
          <w:szCs w:val="22"/>
          <w:lang w:val="en-GB"/>
        </w:rPr>
        <w:t>, including:</w:t>
      </w:r>
    </w:p>
    <w:p w:rsidR="0068319E" w:rsidRPr="00C23DC8" w:rsidRDefault="0068319E" w:rsidP="0068319E">
      <w:pPr>
        <w:pStyle w:val="ListParagraph"/>
        <w:spacing w:after="120"/>
        <w:ind w:left="567"/>
        <w:jc w:val="both"/>
        <w:rPr>
          <w:rFonts w:asciiTheme="minorHAnsi" w:hAnsiTheme="minorHAnsi"/>
          <w:sz w:val="22"/>
          <w:szCs w:val="22"/>
          <w:lang w:val="en-GB"/>
        </w:rPr>
      </w:pPr>
    </w:p>
    <w:p w:rsidR="0038267C" w:rsidRPr="00C23DC8" w:rsidRDefault="00090A0F" w:rsidP="00796D5E">
      <w:pPr>
        <w:pStyle w:val="ListParagraph"/>
        <w:numPr>
          <w:ilvl w:val="0"/>
          <w:numId w:val="2"/>
        </w:numPr>
        <w:spacing w:after="240"/>
        <w:jc w:val="center"/>
        <w:rPr>
          <w:rFonts w:asciiTheme="minorHAnsi" w:hAnsiTheme="minorHAnsi"/>
          <w:b/>
          <w:sz w:val="22"/>
          <w:szCs w:val="22"/>
          <w:u w:val="single"/>
          <w:lang w:val="en-GB"/>
        </w:rPr>
      </w:pPr>
      <w:r w:rsidRPr="00C23DC8">
        <w:rPr>
          <w:rFonts w:asciiTheme="minorHAnsi" w:hAnsiTheme="minorHAnsi"/>
          <w:b/>
          <w:sz w:val="22"/>
          <w:szCs w:val="22"/>
          <w:u w:val="single"/>
          <w:lang w:val="en-GB"/>
        </w:rPr>
        <w:t>Existing national strategies and action plans</w:t>
      </w:r>
    </w:p>
    <w:p w:rsidR="00B26E06" w:rsidRPr="00C23DC8" w:rsidRDefault="00B26E06" w:rsidP="00B26E06">
      <w:pPr>
        <w:pStyle w:val="ListParagraph"/>
        <w:spacing w:after="240"/>
        <w:ind w:left="1287"/>
        <w:jc w:val="both"/>
        <w:rPr>
          <w:rFonts w:asciiTheme="minorHAnsi" w:hAnsiTheme="minorHAnsi"/>
          <w:b/>
          <w:sz w:val="22"/>
          <w:szCs w:val="22"/>
          <w:lang w:val="en-GB"/>
        </w:rPr>
      </w:pPr>
    </w:p>
    <w:p w:rsidR="00B26E06" w:rsidRPr="00C23DC8" w:rsidRDefault="0068319E" w:rsidP="00BC62DC">
      <w:pPr>
        <w:pStyle w:val="ListParagraph"/>
        <w:spacing w:after="240"/>
        <w:ind w:left="0"/>
        <w:jc w:val="both"/>
        <w:rPr>
          <w:rFonts w:asciiTheme="minorHAnsi" w:hAnsiTheme="minorHAnsi"/>
          <w:sz w:val="22"/>
          <w:szCs w:val="22"/>
          <w:lang w:val="en-GB"/>
        </w:rPr>
      </w:pPr>
      <w:r w:rsidRPr="00C23DC8">
        <w:rPr>
          <w:rFonts w:asciiTheme="minorHAnsi" w:hAnsiTheme="minorHAnsi"/>
          <w:sz w:val="22"/>
          <w:szCs w:val="22"/>
          <w:lang w:val="en-GB"/>
        </w:rPr>
        <w:t>The Indian government has committed to the Incheon Strategy</w:t>
      </w:r>
      <w:r w:rsidR="002D72AA" w:rsidRPr="00C23DC8">
        <w:rPr>
          <w:rFonts w:asciiTheme="minorHAnsi" w:hAnsiTheme="minorHAnsi"/>
          <w:sz w:val="22"/>
          <w:szCs w:val="22"/>
          <w:lang w:val="en-GB"/>
        </w:rPr>
        <w:t xml:space="preserve"> and the SDGs</w:t>
      </w:r>
      <w:r w:rsidRPr="00C23DC8">
        <w:rPr>
          <w:rFonts w:asciiTheme="minorHAnsi" w:hAnsiTheme="minorHAnsi"/>
          <w:sz w:val="22"/>
          <w:szCs w:val="22"/>
          <w:lang w:val="en-GB"/>
        </w:rPr>
        <w:t xml:space="preserve">, working towards </w:t>
      </w:r>
      <w:r w:rsidR="002D72AA" w:rsidRPr="00C23DC8">
        <w:rPr>
          <w:rFonts w:asciiTheme="minorHAnsi" w:hAnsiTheme="minorHAnsi"/>
          <w:sz w:val="22"/>
          <w:szCs w:val="22"/>
          <w:lang w:val="en-GB"/>
        </w:rPr>
        <w:t xml:space="preserve">'making the rights real' for </w:t>
      </w:r>
      <w:r w:rsidRPr="00C23DC8">
        <w:rPr>
          <w:rFonts w:asciiTheme="minorHAnsi" w:hAnsiTheme="minorHAnsi"/>
          <w:sz w:val="22"/>
          <w:szCs w:val="22"/>
          <w:lang w:val="en-GB"/>
        </w:rPr>
        <w:t>the decade of persons with Disabilities, 2013-</w:t>
      </w:r>
      <w:proofErr w:type="gramStart"/>
      <w:r w:rsidRPr="00C23DC8">
        <w:rPr>
          <w:rFonts w:asciiTheme="minorHAnsi" w:hAnsiTheme="minorHAnsi"/>
          <w:sz w:val="22"/>
          <w:szCs w:val="22"/>
          <w:lang w:val="en-GB"/>
        </w:rPr>
        <w:t>2022</w:t>
      </w:r>
      <w:r w:rsidR="002D72AA" w:rsidRPr="00C23DC8">
        <w:rPr>
          <w:rFonts w:asciiTheme="minorHAnsi" w:hAnsiTheme="minorHAnsi"/>
          <w:sz w:val="22"/>
          <w:szCs w:val="22"/>
          <w:lang w:val="en-GB"/>
        </w:rPr>
        <w:t xml:space="preserve"> </w:t>
      </w:r>
      <w:proofErr w:type="gramEnd"/>
      <w:r w:rsidR="00736C77" w:rsidRPr="00C23DC8">
        <w:rPr>
          <w:rStyle w:val="FootnoteReference"/>
          <w:rFonts w:asciiTheme="minorHAnsi" w:hAnsiTheme="minorHAnsi"/>
          <w:sz w:val="22"/>
          <w:szCs w:val="22"/>
          <w:lang w:val="en-GB"/>
        </w:rPr>
        <w:footnoteReference w:id="1"/>
      </w:r>
      <w:r w:rsidRPr="00C23DC8">
        <w:rPr>
          <w:rFonts w:asciiTheme="minorHAnsi" w:hAnsiTheme="minorHAnsi"/>
          <w:sz w:val="22"/>
          <w:szCs w:val="22"/>
          <w:lang w:val="en-GB"/>
        </w:rPr>
        <w:t xml:space="preserve">. </w:t>
      </w:r>
      <w:r w:rsidR="00B26E06" w:rsidRPr="00C23DC8">
        <w:rPr>
          <w:rFonts w:asciiTheme="minorHAnsi" w:hAnsiTheme="minorHAnsi"/>
          <w:sz w:val="22"/>
          <w:szCs w:val="22"/>
          <w:lang w:val="en-GB"/>
        </w:rPr>
        <w:t xml:space="preserve">India has adopted social policies since long, especially for the urban poor, rural development, </w:t>
      </w:r>
      <w:r w:rsidR="00BC62DC" w:rsidRPr="00C23DC8">
        <w:rPr>
          <w:rFonts w:asciiTheme="minorHAnsi" w:hAnsiTheme="minorHAnsi"/>
          <w:sz w:val="22"/>
          <w:szCs w:val="22"/>
          <w:lang w:val="en-GB"/>
        </w:rPr>
        <w:t xml:space="preserve">water, natural resource conservation, </w:t>
      </w:r>
      <w:r w:rsidR="00B26E06" w:rsidRPr="00C23DC8">
        <w:rPr>
          <w:rFonts w:asciiTheme="minorHAnsi" w:hAnsiTheme="minorHAnsi"/>
          <w:sz w:val="22"/>
          <w:szCs w:val="22"/>
          <w:lang w:val="en-GB"/>
        </w:rPr>
        <w:t>women and child empowerment. However, inter-</w:t>
      </w:r>
      <w:proofErr w:type="spellStart"/>
      <w:r w:rsidR="00B26E06" w:rsidRPr="00C23DC8">
        <w:rPr>
          <w:rFonts w:asciiTheme="minorHAnsi" w:hAnsiTheme="minorHAnsi"/>
          <w:sz w:val="22"/>
          <w:szCs w:val="22"/>
          <w:lang w:val="en-GB"/>
        </w:rPr>
        <w:t>sectoral</w:t>
      </w:r>
      <w:proofErr w:type="spellEnd"/>
      <w:r w:rsidR="00B26E06" w:rsidRPr="00C23DC8">
        <w:rPr>
          <w:rFonts w:asciiTheme="minorHAnsi" w:hAnsiTheme="minorHAnsi"/>
          <w:sz w:val="22"/>
          <w:szCs w:val="22"/>
          <w:lang w:val="en-GB"/>
        </w:rPr>
        <w:t xml:space="preserve"> linkages with disabilities is hard to find in extant </w:t>
      </w:r>
      <w:proofErr w:type="gramStart"/>
      <w:r w:rsidR="00B26E06" w:rsidRPr="00C23DC8">
        <w:rPr>
          <w:rFonts w:asciiTheme="minorHAnsi" w:hAnsiTheme="minorHAnsi"/>
          <w:sz w:val="22"/>
          <w:szCs w:val="22"/>
          <w:lang w:val="en-GB"/>
        </w:rPr>
        <w:t xml:space="preserve">schemes </w:t>
      </w:r>
      <w:proofErr w:type="gramEnd"/>
      <w:r w:rsidR="00B26E06" w:rsidRPr="00C23DC8">
        <w:rPr>
          <w:rStyle w:val="FootnoteReference"/>
          <w:rFonts w:asciiTheme="minorHAnsi" w:hAnsiTheme="minorHAnsi"/>
          <w:sz w:val="22"/>
          <w:szCs w:val="22"/>
          <w:lang w:val="en-GB"/>
        </w:rPr>
        <w:footnoteReference w:id="2"/>
      </w:r>
      <w:r w:rsidR="00B26E06" w:rsidRPr="00C23DC8">
        <w:rPr>
          <w:rFonts w:asciiTheme="minorHAnsi" w:hAnsiTheme="minorHAnsi"/>
          <w:sz w:val="22"/>
          <w:szCs w:val="22"/>
          <w:lang w:val="en-GB"/>
        </w:rPr>
        <w:t xml:space="preserve">. A </w:t>
      </w:r>
      <w:r w:rsidR="00CE432F" w:rsidRPr="00C23DC8">
        <w:rPr>
          <w:rFonts w:asciiTheme="minorHAnsi" w:hAnsiTheme="minorHAnsi"/>
          <w:sz w:val="22"/>
          <w:szCs w:val="22"/>
          <w:lang w:val="en-GB"/>
        </w:rPr>
        <w:t>huge concern</w:t>
      </w:r>
      <w:r w:rsidR="00B26E06" w:rsidRPr="00C23DC8">
        <w:rPr>
          <w:rFonts w:asciiTheme="minorHAnsi" w:hAnsiTheme="minorHAnsi"/>
          <w:sz w:val="22"/>
          <w:szCs w:val="22"/>
          <w:lang w:val="en-GB"/>
        </w:rPr>
        <w:t xml:space="preserve"> was raised by DPOs about the census </w:t>
      </w:r>
      <w:proofErr w:type="gramStart"/>
      <w:r w:rsidR="00B26E06" w:rsidRPr="00C23DC8">
        <w:rPr>
          <w:rFonts w:asciiTheme="minorHAnsi" w:hAnsiTheme="minorHAnsi"/>
          <w:sz w:val="22"/>
          <w:szCs w:val="22"/>
          <w:lang w:val="en-GB"/>
        </w:rPr>
        <w:t xml:space="preserve">data </w:t>
      </w:r>
      <w:proofErr w:type="gramEnd"/>
      <w:r w:rsidR="00B26E06" w:rsidRPr="00C23DC8">
        <w:rPr>
          <w:rStyle w:val="FootnoteReference"/>
          <w:rFonts w:asciiTheme="minorHAnsi" w:hAnsiTheme="minorHAnsi"/>
          <w:sz w:val="22"/>
          <w:szCs w:val="22"/>
          <w:lang w:val="en-GB"/>
        </w:rPr>
        <w:footnoteReference w:id="3"/>
      </w:r>
      <w:r w:rsidR="00B26E06" w:rsidRPr="00C23DC8">
        <w:rPr>
          <w:rFonts w:asciiTheme="minorHAnsi" w:hAnsiTheme="minorHAnsi"/>
          <w:sz w:val="22"/>
          <w:szCs w:val="22"/>
          <w:lang w:val="en-GB"/>
        </w:rPr>
        <w:t xml:space="preserve">. Development data does not </w:t>
      </w:r>
      <w:r w:rsidR="00BC62DC" w:rsidRPr="00C23DC8">
        <w:rPr>
          <w:rFonts w:asciiTheme="minorHAnsi" w:hAnsiTheme="minorHAnsi"/>
          <w:sz w:val="22"/>
          <w:szCs w:val="22"/>
          <w:lang w:val="en-GB"/>
        </w:rPr>
        <w:t xml:space="preserve">yet </w:t>
      </w:r>
      <w:r w:rsidR="00B26E06" w:rsidRPr="00C23DC8">
        <w:rPr>
          <w:rFonts w:asciiTheme="minorHAnsi" w:hAnsiTheme="minorHAnsi"/>
          <w:sz w:val="22"/>
          <w:szCs w:val="22"/>
          <w:lang w:val="en-GB"/>
        </w:rPr>
        <w:t>feature persons with Disabilities</w:t>
      </w:r>
      <w:r w:rsidR="00BC62DC" w:rsidRPr="00C23DC8">
        <w:rPr>
          <w:rFonts w:asciiTheme="minorHAnsi" w:hAnsiTheme="minorHAnsi"/>
          <w:sz w:val="22"/>
          <w:szCs w:val="22"/>
          <w:lang w:val="en-GB"/>
        </w:rPr>
        <w:t xml:space="preserve"> in all thematic areas</w:t>
      </w:r>
      <w:r w:rsidR="00413DC5" w:rsidRPr="00C23DC8">
        <w:rPr>
          <w:rFonts w:asciiTheme="minorHAnsi" w:hAnsiTheme="minorHAnsi"/>
          <w:sz w:val="22"/>
          <w:szCs w:val="22"/>
          <w:lang w:val="en-GB"/>
        </w:rPr>
        <w:t>, and persons with disabilities remain invisible in the State recordkeeping</w:t>
      </w:r>
      <w:r w:rsidR="00B26E06" w:rsidRPr="00C23DC8">
        <w:rPr>
          <w:rFonts w:asciiTheme="minorHAnsi" w:hAnsiTheme="minorHAnsi"/>
          <w:sz w:val="22"/>
          <w:szCs w:val="22"/>
          <w:lang w:val="en-GB"/>
        </w:rPr>
        <w:t xml:space="preserve">. </w:t>
      </w:r>
      <w:r w:rsidR="00AB415E">
        <w:rPr>
          <w:rFonts w:asciiTheme="minorHAnsi" w:hAnsiTheme="minorHAnsi"/>
          <w:sz w:val="22"/>
          <w:szCs w:val="22"/>
          <w:lang w:val="en-GB"/>
        </w:rPr>
        <w:t xml:space="preserve">Certain development efforts can have good psychosocial impact, reducing the need for </w:t>
      </w:r>
      <w:proofErr w:type="gramStart"/>
      <w:r w:rsidR="00AB415E">
        <w:rPr>
          <w:rFonts w:asciiTheme="minorHAnsi" w:hAnsiTheme="minorHAnsi"/>
          <w:sz w:val="22"/>
          <w:szCs w:val="22"/>
          <w:lang w:val="en-GB"/>
        </w:rPr>
        <w:t xml:space="preserve">institutionalization </w:t>
      </w:r>
      <w:r w:rsidR="00AB415E">
        <w:rPr>
          <w:rStyle w:val="FootnoteReference"/>
          <w:rFonts w:asciiTheme="minorHAnsi" w:hAnsiTheme="minorHAnsi"/>
          <w:sz w:val="22"/>
          <w:szCs w:val="22"/>
          <w:lang w:val="en-GB"/>
        </w:rPr>
        <w:footnoteReference w:id="4"/>
      </w:r>
      <w:proofErr w:type="gramEnd"/>
      <w:r w:rsidR="00AB415E">
        <w:rPr>
          <w:rFonts w:asciiTheme="minorHAnsi" w:hAnsiTheme="minorHAnsi"/>
          <w:sz w:val="22"/>
          <w:szCs w:val="22"/>
          <w:lang w:val="en-GB"/>
        </w:rPr>
        <w:t xml:space="preserve"> . However, such linkages between integrated development and wellbeing are not recognized by policy. </w:t>
      </w:r>
      <w:proofErr w:type="gramStart"/>
      <w:r w:rsidR="00B26E06" w:rsidRPr="00C23DC8">
        <w:rPr>
          <w:rFonts w:asciiTheme="minorHAnsi" w:hAnsiTheme="minorHAnsi"/>
          <w:sz w:val="22"/>
          <w:szCs w:val="22"/>
          <w:lang w:val="en-GB"/>
        </w:rPr>
        <w:t>Recent policy initiatives towards skill building and employability does</w:t>
      </w:r>
      <w:proofErr w:type="gramEnd"/>
      <w:r w:rsidR="00B26E06" w:rsidRPr="00C23DC8">
        <w:rPr>
          <w:rFonts w:asciiTheme="minorHAnsi" w:hAnsiTheme="minorHAnsi"/>
          <w:sz w:val="22"/>
          <w:szCs w:val="22"/>
          <w:lang w:val="en-GB"/>
        </w:rPr>
        <w:t xml:space="preserve"> not include persons with disabilities. </w:t>
      </w:r>
      <w:r w:rsidR="00BC62DC" w:rsidRPr="00C23DC8">
        <w:rPr>
          <w:rFonts w:asciiTheme="minorHAnsi" w:hAnsiTheme="minorHAnsi"/>
          <w:sz w:val="22"/>
          <w:szCs w:val="22"/>
          <w:lang w:val="en-GB"/>
        </w:rPr>
        <w:t xml:space="preserve">A number of new Bills pending before the Parliament, such as the Food Security Bill, </w:t>
      </w:r>
      <w:proofErr w:type="gramStart"/>
      <w:r w:rsidR="00BC62DC" w:rsidRPr="00C23DC8">
        <w:rPr>
          <w:rFonts w:asciiTheme="minorHAnsi" w:hAnsiTheme="minorHAnsi"/>
          <w:sz w:val="22"/>
          <w:szCs w:val="22"/>
          <w:lang w:val="en-GB"/>
        </w:rPr>
        <w:t>does</w:t>
      </w:r>
      <w:proofErr w:type="gramEnd"/>
      <w:r w:rsidR="00BC62DC" w:rsidRPr="00C23DC8">
        <w:rPr>
          <w:rFonts w:asciiTheme="minorHAnsi" w:hAnsiTheme="minorHAnsi"/>
          <w:sz w:val="22"/>
          <w:szCs w:val="22"/>
          <w:lang w:val="en-GB"/>
        </w:rPr>
        <w:t xml:space="preserve"> not mention persons with disabilities. </w:t>
      </w:r>
      <w:r w:rsidR="00B26E06" w:rsidRPr="00C23DC8">
        <w:rPr>
          <w:rFonts w:asciiTheme="minorHAnsi" w:hAnsiTheme="minorHAnsi"/>
          <w:sz w:val="22"/>
          <w:szCs w:val="22"/>
          <w:lang w:val="en-GB"/>
        </w:rPr>
        <w:t xml:space="preserve">The extant Persons with Disabilities Act of 1995 </w:t>
      </w:r>
      <w:proofErr w:type="gramStart"/>
      <w:r w:rsidR="00B26E06" w:rsidRPr="00C23DC8">
        <w:rPr>
          <w:rFonts w:asciiTheme="minorHAnsi" w:hAnsiTheme="minorHAnsi"/>
          <w:sz w:val="22"/>
          <w:szCs w:val="22"/>
          <w:lang w:val="en-GB"/>
        </w:rPr>
        <w:t>is</w:t>
      </w:r>
      <w:proofErr w:type="gramEnd"/>
      <w:r w:rsidR="00B26E06" w:rsidRPr="00C23DC8">
        <w:rPr>
          <w:rFonts w:asciiTheme="minorHAnsi" w:hAnsiTheme="minorHAnsi"/>
          <w:sz w:val="22"/>
          <w:szCs w:val="22"/>
          <w:lang w:val="en-GB"/>
        </w:rPr>
        <w:t xml:space="preserve"> very limited in terms of human rights, and providing only some entitlements for some groups of persons with disabilities (e.g.  </w:t>
      </w:r>
      <w:proofErr w:type="gramStart"/>
      <w:r w:rsidR="00B26E06" w:rsidRPr="00C23DC8">
        <w:rPr>
          <w:rFonts w:asciiTheme="minorHAnsi" w:hAnsiTheme="minorHAnsi"/>
          <w:sz w:val="22"/>
          <w:szCs w:val="22"/>
          <w:lang w:val="en-GB"/>
        </w:rPr>
        <w:t>employment</w:t>
      </w:r>
      <w:proofErr w:type="gramEnd"/>
      <w:r w:rsidR="00B26E06" w:rsidRPr="00C23DC8">
        <w:rPr>
          <w:rFonts w:asciiTheme="minorHAnsi" w:hAnsiTheme="minorHAnsi"/>
          <w:sz w:val="22"/>
          <w:szCs w:val="22"/>
          <w:lang w:val="en-GB"/>
        </w:rPr>
        <w:t xml:space="preserve"> and housing for the blind). </w:t>
      </w:r>
    </w:p>
    <w:p w:rsidR="00B26E06" w:rsidRPr="00C23DC8" w:rsidRDefault="00B26E06" w:rsidP="0068319E">
      <w:pPr>
        <w:pStyle w:val="ListParagraph"/>
        <w:spacing w:after="240"/>
        <w:ind w:left="1287"/>
        <w:jc w:val="both"/>
        <w:rPr>
          <w:rFonts w:asciiTheme="minorHAnsi" w:hAnsiTheme="minorHAnsi"/>
          <w:sz w:val="22"/>
          <w:szCs w:val="22"/>
          <w:lang w:val="en-GB"/>
        </w:rPr>
      </w:pPr>
    </w:p>
    <w:p w:rsidR="00413DC5" w:rsidRPr="00C23DC8" w:rsidRDefault="00BC62DC" w:rsidP="00413DC5">
      <w:pPr>
        <w:pStyle w:val="ListParagraph"/>
        <w:spacing w:after="240"/>
        <w:ind w:left="0"/>
        <w:jc w:val="both"/>
        <w:rPr>
          <w:rFonts w:asciiTheme="minorHAnsi" w:hAnsiTheme="minorHAnsi"/>
          <w:sz w:val="22"/>
          <w:szCs w:val="22"/>
          <w:lang w:val="en-GB"/>
        </w:rPr>
      </w:pPr>
      <w:r w:rsidRPr="00C23DC8">
        <w:rPr>
          <w:rFonts w:asciiTheme="minorHAnsi" w:hAnsiTheme="minorHAnsi"/>
          <w:sz w:val="22"/>
          <w:szCs w:val="22"/>
          <w:lang w:val="en-GB"/>
        </w:rPr>
        <w:t>A</w:t>
      </w:r>
      <w:r w:rsidR="0068319E" w:rsidRPr="00C23DC8">
        <w:rPr>
          <w:rFonts w:asciiTheme="minorHAnsi" w:hAnsiTheme="minorHAnsi"/>
          <w:sz w:val="22"/>
          <w:szCs w:val="22"/>
          <w:lang w:val="en-GB"/>
        </w:rPr>
        <w:t xml:space="preserve"> Rights of Persons with Disabilities Bill was drafted in 2010</w:t>
      </w:r>
      <w:r w:rsidR="002D72AA" w:rsidRPr="00C23DC8">
        <w:rPr>
          <w:rFonts w:asciiTheme="minorHAnsi" w:hAnsiTheme="minorHAnsi"/>
          <w:sz w:val="22"/>
          <w:szCs w:val="22"/>
          <w:lang w:val="en-GB"/>
        </w:rPr>
        <w:t xml:space="preserve">, and 'dressed up' for the </w:t>
      </w:r>
      <w:proofErr w:type="gramStart"/>
      <w:r w:rsidR="002D72AA" w:rsidRPr="00C23DC8">
        <w:rPr>
          <w:rFonts w:asciiTheme="minorHAnsi" w:hAnsiTheme="minorHAnsi"/>
          <w:sz w:val="22"/>
          <w:szCs w:val="22"/>
          <w:lang w:val="en-GB"/>
        </w:rPr>
        <w:t xml:space="preserve">Parliament </w:t>
      </w:r>
      <w:proofErr w:type="gramEnd"/>
      <w:r w:rsidR="002D72AA" w:rsidRPr="00C23DC8">
        <w:rPr>
          <w:rStyle w:val="FootnoteReference"/>
          <w:rFonts w:asciiTheme="minorHAnsi" w:hAnsiTheme="minorHAnsi"/>
          <w:sz w:val="22"/>
          <w:szCs w:val="22"/>
          <w:lang w:val="en-GB"/>
        </w:rPr>
        <w:footnoteReference w:id="5"/>
      </w:r>
      <w:r w:rsidR="0068319E" w:rsidRPr="00C23DC8">
        <w:rPr>
          <w:rFonts w:asciiTheme="minorHAnsi" w:hAnsiTheme="minorHAnsi"/>
          <w:sz w:val="22"/>
          <w:szCs w:val="22"/>
          <w:lang w:val="en-GB"/>
        </w:rPr>
        <w:t xml:space="preserve">. </w:t>
      </w:r>
      <w:r w:rsidRPr="00C23DC8">
        <w:rPr>
          <w:rFonts w:asciiTheme="minorHAnsi" w:hAnsiTheme="minorHAnsi"/>
          <w:sz w:val="22"/>
          <w:szCs w:val="22"/>
          <w:lang w:val="en-GB"/>
        </w:rPr>
        <w:t xml:space="preserve">This had comprehensive coverage of SDG goals. </w:t>
      </w:r>
      <w:r w:rsidR="0068319E" w:rsidRPr="00C23DC8">
        <w:rPr>
          <w:rFonts w:asciiTheme="minorHAnsi" w:hAnsiTheme="minorHAnsi"/>
          <w:sz w:val="22"/>
          <w:szCs w:val="22"/>
          <w:lang w:val="en-GB"/>
        </w:rPr>
        <w:t>However, it has not come into Parliamentary process yet</w:t>
      </w:r>
      <w:r w:rsidRPr="00C23DC8">
        <w:rPr>
          <w:rFonts w:asciiTheme="minorHAnsi" w:hAnsiTheme="minorHAnsi"/>
          <w:sz w:val="22"/>
          <w:szCs w:val="22"/>
          <w:lang w:val="en-GB"/>
        </w:rPr>
        <w:t xml:space="preserve"> </w:t>
      </w:r>
      <w:r w:rsidR="002D72AA" w:rsidRPr="00C23DC8">
        <w:rPr>
          <w:rStyle w:val="FootnoteReference"/>
          <w:rFonts w:asciiTheme="minorHAnsi" w:hAnsiTheme="minorHAnsi"/>
          <w:sz w:val="22"/>
          <w:szCs w:val="22"/>
          <w:lang w:val="en-GB"/>
        </w:rPr>
        <w:footnoteReference w:id="6"/>
      </w:r>
      <w:r w:rsidR="002D72AA" w:rsidRPr="00C23DC8">
        <w:rPr>
          <w:rFonts w:asciiTheme="minorHAnsi" w:hAnsiTheme="minorHAnsi"/>
          <w:sz w:val="22"/>
          <w:szCs w:val="22"/>
          <w:lang w:val="en-GB"/>
        </w:rPr>
        <w:t xml:space="preserve"> </w:t>
      </w:r>
      <w:r w:rsidRPr="00C23DC8">
        <w:rPr>
          <w:rFonts w:asciiTheme="minorHAnsi" w:hAnsiTheme="minorHAnsi"/>
          <w:sz w:val="22"/>
          <w:szCs w:val="22"/>
          <w:lang w:val="en-GB"/>
        </w:rPr>
        <w:t>leaving</w:t>
      </w:r>
      <w:r w:rsidR="00615DD7" w:rsidRPr="00C23DC8">
        <w:rPr>
          <w:rFonts w:asciiTheme="minorHAnsi" w:hAnsiTheme="minorHAnsi"/>
          <w:sz w:val="22"/>
          <w:szCs w:val="22"/>
          <w:lang w:val="en-GB"/>
        </w:rPr>
        <w:t xml:space="preserve"> </w:t>
      </w:r>
      <w:r w:rsidR="002D72AA" w:rsidRPr="00C23DC8">
        <w:rPr>
          <w:rFonts w:asciiTheme="minorHAnsi" w:hAnsiTheme="minorHAnsi"/>
          <w:sz w:val="22"/>
          <w:szCs w:val="22"/>
          <w:lang w:val="en-GB"/>
        </w:rPr>
        <w:t xml:space="preserve">DPOs dismayed </w:t>
      </w:r>
      <w:r w:rsidR="002D72AA" w:rsidRPr="00C23DC8">
        <w:rPr>
          <w:rStyle w:val="FootnoteReference"/>
          <w:rFonts w:asciiTheme="minorHAnsi" w:hAnsiTheme="minorHAnsi"/>
          <w:sz w:val="22"/>
          <w:szCs w:val="22"/>
          <w:lang w:val="en-GB"/>
        </w:rPr>
        <w:footnoteReference w:id="7"/>
      </w:r>
      <w:r w:rsidR="00615DD7" w:rsidRPr="00C23DC8">
        <w:rPr>
          <w:rFonts w:asciiTheme="minorHAnsi" w:hAnsiTheme="minorHAnsi"/>
          <w:sz w:val="22"/>
          <w:szCs w:val="22"/>
          <w:lang w:val="en-GB"/>
        </w:rPr>
        <w:t xml:space="preserve"> by the </w:t>
      </w:r>
      <w:r w:rsidRPr="00C23DC8">
        <w:rPr>
          <w:rFonts w:asciiTheme="minorHAnsi" w:hAnsiTheme="minorHAnsi"/>
          <w:sz w:val="22"/>
          <w:szCs w:val="22"/>
          <w:lang w:val="en-GB"/>
        </w:rPr>
        <w:t xml:space="preserve">inordinate </w:t>
      </w:r>
      <w:r w:rsidR="00615DD7" w:rsidRPr="00C23DC8">
        <w:rPr>
          <w:rFonts w:asciiTheme="minorHAnsi" w:hAnsiTheme="minorHAnsi"/>
          <w:sz w:val="22"/>
          <w:szCs w:val="22"/>
          <w:lang w:val="en-GB"/>
        </w:rPr>
        <w:t>delay</w:t>
      </w:r>
      <w:r w:rsidR="002D72AA" w:rsidRPr="00C23DC8">
        <w:rPr>
          <w:rFonts w:asciiTheme="minorHAnsi" w:hAnsiTheme="minorHAnsi"/>
          <w:sz w:val="22"/>
          <w:szCs w:val="22"/>
          <w:lang w:val="en-GB"/>
        </w:rPr>
        <w:t xml:space="preserve">. </w:t>
      </w:r>
      <w:r w:rsidR="00615DD7" w:rsidRPr="00C23DC8">
        <w:rPr>
          <w:rFonts w:asciiTheme="minorHAnsi" w:hAnsiTheme="minorHAnsi"/>
          <w:sz w:val="22"/>
          <w:szCs w:val="22"/>
          <w:lang w:val="en-GB"/>
        </w:rPr>
        <w:t xml:space="preserve">Other DPOs are dismayed </w:t>
      </w:r>
      <w:proofErr w:type="gramStart"/>
      <w:r w:rsidR="00615DD7" w:rsidRPr="00C23DC8">
        <w:rPr>
          <w:rFonts w:asciiTheme="minorHAnsi" w:hAnsiTheme="minorHAnsi"/>
          <w:sz w:val="22"/>
          <w:szCs w:val="22"/>
          <w:lang w:val="en-GB"/>
        </w:rPr>
        <w:t>because,</w:t>
      </w:r>
      <w:proofErr w:type="gramEnd"/>
      <w:r w:rsidR="00615DD7" w:rsidRPr="00C23DC8">
        <w:rPr>
          <w:rFonts w:asciiTheme="minorHAnsi" w:hAnsiTheme="minorHAnsi"/>
          <w:sz w:val="22"/>
          <w:szCs w:val="22"/>
          <w:lang w:val="en-GB"/>
        </w:rPr>
        <w:t xml:space="preserve"> the RPD Bill has provisions for plenary guardianship for persons</w:t>
      </w:r>
      <w:r w:rsidRPr="00C23DC8">
        <w:rPr>
          <w:rFonts w:asciiTheme="minorHAnsi" w:hAnsiTheme="minorHAnsi"/>
          <w:sz w:val="22"/>
          <w:szCs w:val="22"/>
          <w:lang w:val="en-GB"/>
        </w:rPr>
        <w:t xml:space="preserve"> who are identified as 'mentally ill'</w:t>
      </w:r>
      <w:r w:rsidR="00615DD7" w:rsidRPr="00C23DC8">
        <w:rPr>
          <w:rFonts w:asciiTheme="minorHAnsi" w:hAnsiTheme="minorHAnsi"/>
          <w:sz w:val="22"/>
          <w:szCs w:val="22"/>
          <w:lang w:val="en-GB"/>
        </w:rPr>
        <w:t>.</w:t>
      </w:r>
      <w:r w:rsidRPr="00C23DC8">
        <w:rPr>
          <w:rFonts w:asciiTheme="minorHAnsi" w:hAnsiTheme="minorHAnsi"/>
          <w:sz w:val="22"/>
          <w:szCs w:val="22"/>
          <w:lang w:val="en-GB"/>
        </w:rPr>
        <w:t xml:space="preserve"> The RPD Bill, once legislated, will be a push back </w:t>
      </w:r>
      <w:r w:rsidR="00413DC5" w:rsidRPr="00C23DC8">
        <w:rPr>
          <w:rFonts w:asciiTheme="minorHAnsi" w:hAnsiTheme="minorHAnsi"/>
          <w:sz w:val="22"/>
          <w:szCs w:val="22"/>
          <w:lang w:val="en-GB"/>
        </w:rPr>
        <w:t>for all</w:t>
      </w:r>
      <w:r w:rsidRPr="00C23DC8">
        <w:rPr>
          <w:rFonts w:asciiTheme="minorHAnsi" w:hAnsiTheme="minorHAnsi"/>
          <w:sz w:val="22"/>
          <w:szCs w:val="22"/>
          <w:lang w:val="en-GB"/>
        </w:rPr>
        <w:t xml:space="preserve"> persons with disabilities from the Development sector because of this new legal turn of deprivation</w:t>
      </w:r>
      <w:r w:rsidR="00CE432F" w:rsidRPr="00C23DC8">
        <w:rPr>
          <w:rFonts w:asciiTheme="minorHAnsi" w:hAnsiTheme="minorHAnsi"/>
          <w:sz w:val="22"/>
          <w:szCs w:val="22"/>
          <w:lang w:val="en-GB"/>
        </w:rPr>
        <w:t xml:space="preserve"> of full legal capacity</w:t>
      </w:r>
      <w:r w:rsidRPr="00C23DC8">
        <w:rPr>
          <w:rFonts w:asciiTheme="minorHAnsi" w:hAnsiTheme="minorHAnsi"/>
          <w:sz w:val="22"/>
          <w:szCs w:val="22"/>
          <w:lang w:val="en-GB"/>
        </w:rPr>
        <w:t>,</w:t>
      </w:r>
      <w:r w:rsidR="00413DC5" w:rsidRPr="00C23DC8">
        <w:rPr>
          <w:rFonts w:asciiTheme="minorHAnsi" w:hAnsiTheme="minorHAnsi"/>
          <w:sz w:val="22"/>
          <w:szCs w:val="22"/>
          <w:lang w:val="en-GB"/>
        </w:rPr>
        <w:t xml:space="preserve"> found in </w:t>
      </w:r>
      <w:proofErr w:type="gramStart"/>
      <w:r w:rsidR="00413DC5" w:rsidRPr="00C23DC8">
        <w:rPr>
          <w:rFonts w:asciiTheme="minorHAnsi" w:hAnsiTheme="minorHAnsi"/>
          <w:sz w:val="22"/>
          <w:szCs w:val="22"/>
          <w:lang w:val="en-GB"/>
        </w:rPr>
        <w:t>a parent</w:t>
      </w:r>
      <w:proofErr w:type="gramEnd"/>
      <w:r w:rsidR="00413DC5" w:rsidRPr="00C23DC8">
        <w:rPr>
          <w:rFonts w:asciiTheme="minorHAnsi" w:hAnsiTheme="minorHAnsi"/>
          <w:sz w:val="22"/>
          <w:szCs w:val="22"/>
          <w:lang w:val="en-GB"/>
        </w:rPr>
        <w:t xml:space="preserve"> legislati</w:t>
      </w:r>
      <w:r w:rsidRPr="00C23DC8">
        <w:rPr>
          <w:rFonts w:asciiTheme="minorHAnsi" w:hAnsiTheme="minorHAnsi"/>
          <w:sz w:val="22"/>
          <w:szCs w:val="22"/>
          <w:lang w:val="en-GB"/>
        </w:rPr>
        <w:t xml:space="preserve">on. </w:t>
      </w:r>
      <w:r w:rsidR="00615DD7" w:rsidRPr="00C23DC8">
        <w:rPr>
          <w:rFonts w:asciiTheme="minorHAnsi" w:hAnsiTheme="minorHAnsi"/>
          <w:sz w:val="22"/>
          <w:szCs w:val="22"/>
          <w:lang w:val="en-GB"/>
        </w:rPr>
        <w:t xml:space="preserve"> </w:t>
      </w:r>
      <w:r w:rsidR="00E51771" w:rsidRPr="00C23DC8">
        <w:rPr>
          <w:rFonts w:asciiTheme="minorHAnsi" w:hAnsiTheme="minorHAnsi"/>
          <w:sz w:val="22"/>
          <w:szCs w:val="22"/>
          <w:lang w:val="en-GB"/>
        </w:rPr>
        <w:t xml:space="preserve">Earlier disability law was silent on the topic of legal capacity. </w:t>
      </w:r>
    </w:p>
    <w:p w:rsidR="00413DC5" w:rsidRPr="00C23DC8" w:rsidRDefault="00413DC5" w:rsidP="00413DC5">
      <w:pPr>
        <w:pStyle w:val="ListParagraph"/>
        <w:spacing w:after="240"/>
        <w:ind w:left="0"/>
        <w:jc w:val="both"/>
        <w:rPr>
          <w:rFonts w:asciiTheme="minorHAnsi" w:hAnsiTheme="minorHAnsi"/>
          <w:sz w:val="22"/>
          <w:szCs w:val="22"/>
          <w:lang w:val="en-GB"/>
        </w:rPr>
      </w:pPr>
    </w:p>
    <w:p w:rsidR="00413DC5" w:rsidRPr="00C23DC8" w:rsidRDefault="00413DC5" w:rsidP="00413DC5">
      <w:pPr>
        <w:pStyle w:val="ListParagraph"/>
        <w:spacing w:after="240"/>
        <w:ind w:left="0"/>
        <w:jc w:val="both"/>
        <w:rPr>
          <w:rFonts w:asciiTheme="minorHAnsi" w:hAnsiTheme="minorHAnsi"/>
          <w:sz w:val="22"/>
          <w:szCs w:val="22"/>
          <w:lang w:val="en-GB"/>
        </w:rPr>
      </w:pPr>
      <w:r w:rsidRPr="00C23DC8">
        <w:rPr>
          <w:rFonts w:asciiTheme="minorHAnsi" w:hAnsiTheme="minorHAnsi"/>
          <w:sz w:val="22"/>
          <w:szCs w:val="22"/>
          <w:lang w:val="en-GB"/>
        </w:rPr>
        <w:lastRenderedPageBreak/>
        <w:t xml:space="preserve">The biggest hurdle to </w:t>
      </w:r>
      <w:r w:rsidR="00CB758F">
        <w:rPr>
          <w:rFonts w:asciiTheme="minorHAnsi" w:hAnsiTheme="minorHAnsi"/>
          <w:sz w:val="22"/>
          <w:szCs w:val="22"/>
          <w:lang w:val="en-GB"/>
        </w:rPr>
        <w:t xml:space="preserve">the </w:t>
      </w:r>
      <w:r w:rsidRPr="00C23DC8">
        <w:rPr>
          <w:rFonts w:asciiTheme="minorHAnsi" w:hAnsiTheme="minorHAnsi"/>
          <w:sz w:val="22"/>
          <w:szCs w:val="22"/>
          <w:lang w:val="en-GB"/>
        </w:rPr>
        <w:t xml:space="preserve">realization of SDGs for some persons with disabilities is the mental health law. </w:t>
      </w:r>
      <w:r w:rsidR="00EA0433" w:rsidRPr="00C23DC8">
        <w:rPr>
          <w:rFonts w:asciiTheme="minorHAnsi" w:hAnsiTheme="minorHAnsi"/>
          <w:sz w:val="22"/>
          <w:szCs w:val="22"/>
          <w:lang w:val="en-GB"/>
        </w:rPr>
        <w:t xml:space="preserve">A Mental Health Care Bill of 2013 was proposed to replace the Mental Health Act of </w:t>
      </w:r>
      <w:proofErr w:type="gramStart"/>
      <w:r w:rsidR="00EA0433" w:rsidRPr="00C23DC8">
        <w:rPr>
          <w:rFonts w:asciiTheme="minorHAnsi" w:hAnsiTheme="minorHAnsi"/>
          <w:sz w:val="22"/>
          <w:szCs w:val="22"/>
          <w:lang w:val="en-GB"/>
        </w:rPr>
        <w:t>1987</w:t>
      </w:r>
      <w:r w:rsidR="00B26E06" w:rsidRPr="00C23DC8">
        <w:rPr>
          <w:rFonts w:asciiTheme="minorHAnsi" w:hAnsiTheme="minorHAnsi"/>
          <w:sz w:val="22"/>
          <w:szCs w:val="22"/>
          <w:lang w:val="en-GB"/>
        </w:rPr>
        <w:t xml:space="preserve"> </w:t>
      </w:r>
      <w:proofErr w:type="gramEnd"/>
      <w:r w:rsidR="00B26E06" w:rsidRPr="00C23DC8">
        <w:rPr>
          <w:rStyle w:val="FootnoteReference"/>
          <w:rFonts w:asciiTheme="minorHAnsi" w:hAnsiTheme="minorHAnsi"/>
          <w:sz w:val="22"/>
          <w:szCs w:val="22"/>
          <w:lang w:val="en-GB"/>
        </w:rPr>
        <w:footnoteReference w:id="8"/>
      </w:r>
      <w:r w:rsidR="00EA0433" w:rsidRPr="00C23DC8">
        <w:rPr>
          <w:rFonts w:asciiTheme="minorHAnsi" w:hAnsiTheme="minorHAnsi"/>
          <w:sz w:val="22"/>
          <w:szCs w:val="22"/>
          <w:lang w:val="en-GB"/>
        </w:rPr>
        <w:t xml:space="preserve">. However, the MHC Bill provides a highly corrupted version of CRPD inspired concepts such as </w:t>
      </w:r>
      <w:r w:rsidR="002A7645" w:rsidRPr="00C23DC8">
        <w:rPr>
          <w:rFonts w:asciiTheme="minorHAnsi" w:hAnsiTheme="minorHAnsi"/>
          <w:sz w:val="22"/>
          <w:szCs w:val="22"/>
          <w:lang w:val="en-GB"/>
        </w:rPr>
        <w:t xml:space="preserve">personal autonomy, </w:t>
      </w:r>
      <w:r w:rsidR="00EA0433" w:rsidRPr="00C23DC8">
        <w:rPr>
          <w:rFonts w:asciiTheme="minorHAnsi" w:hAnsiTheme="minorHAnsi"/>
          <w:sz w:val="22"/>
          <w:szCs w:val="22"/>
          <w:lang w:val="en-GB"/>
        </w:rPr>
        <w:t xml:space="preserve">informed consent, voluntary care, liberty, and legal capacity. For example, the Bill has provided for extensive involuntary admission methods. ECT and psychosurgery have been legalised through the Bill. </w:t>
      </w:r>
      <w:r w:rsidR="002A7645" w:rsidRPr="00C23DC8">
        <w:rPr>
          <w:rFonts w:asciiTheme="minorHAnsi" w:hAnsiTheme="minorHAnsi"/>
          <w:sz w:val="22"/>
          <w:szCs w:val="22"/>
          <w:lang w:val="en-GB"/>
        </w:rPr>
        <w:t>Third party consent has been liberally allowed not only for medical treatment, but for a variety of other life decisions as well. The MHC Bill is in advanced stage of admission into the Parliamentary process. If implemented, the Bill will result in phenomenal increase in mental institutions, especially by private industry, and further drift away from disability inclusive development.</w:t>
      </w:r>
      <w:r w:rsidR="004A0CA4" w:rsidRPr="00C23DC8">
        <w:rPr>
          <w:rFonts w:asciiTheme="minorHAnsi" w:hAnsiTheme="minorHAnsi"/>
          <w:sz w:val="22"/>
          <w:szCs w:val="22"/>
          <w:lang w:val="en-GB"/>
        </w:rPr>
        <w:t xml:space="preserve"> The Bill says nothing about right to access Development. </w:t>
      </w:r>
    </w:p>
    <w:p w:rsidR="00413DC5" w:rsidRPr="00C23DC8" w:rsidRDefault="00413DC5" w:rsidP="00413DC5">
      <w:pPr>
        <w:pStyle w:val="ListParagraph"/>
        <w:spacing w:after="240"/>
        <w:ind w:left="0"/>
        <w:jc w:val="both"/>
        <w:rPr>
          <w:rFonts w:asciiTheme="minorHAnsi" w:hAnsiTheme="minorHAnsi"/>
          <w:sz w:val="22"/>
          <w:szCs w:val="22"/>
          <w:lang w:val="en-GB"/>
        </w:rPr>
      </w:pPr>
    </w:p>
    <w:p w:rsidR="00413DC5" w:rsidRPr="00C23DC8" w:rsidRDefault="00EA0433" w:rsidP="00413DC5">
      <w:pPr>
        <w:pStyle w:val="ListParagraph"/>
        <w:spacing w:after="240"/>
        <w:ind w:left="0"/>
        <w:jc w:val="both"/>
        <w:rPr>
          <w:rFonts w:asciiTheme="minorHAnsi" w:hAnsiTheme="minorHAnsi"/>
          <w:sz w:val="22"/>
          <w:szCs w:val="22"/>
        </w:rPr>
      </w:pPr>
      <w:r w:rsidRPr="00C23DC8">
        <w:rPr>
          <w:rFonts w:asciiTheme="minorHAnsi" w:hAnsiTheme="minorHAnsi"/>
          <w:sz w:val="22"/>
          <w:szCs w:val="22"/>
        </w:rPr>
        <w:t>A National Mental Health Policy was created in 2015 by the Ministry of Health</w:t>
      </w:r>
      <w:r w:rsidR="005671BE">
        <w:rPr>
          <w:rStyle w:val="FootnoteReference"/>
          <w:rFonts w:asciiTheme="minorHAnsi" w:hAnsiTheme="minorHAnsi"/>
          <w:sz w:val="22"/>
          <w:szCs w:val="22"/>
        </w:rPr>
        <w:footnoteReference w:id="9"/>
      </w:r>
      <w:r w:rsidRPr="00C23DC8">
        <w:rPr>
          <w:rFonts w:asciiTheme="minorHAnsi" w:hAnsiTheme="minorHAnsi"/>
          <w:sz w:val="22"/>
          <w:szCs w:val="22"/>
        </w:rPr>
        <w:t xml:space="preserve">, giving accent for community based mental health services. However, the policy is not inspired by the UNCRPD, covering largely only medical treatment issues for people targeted </w:t>
      </w:r>
      <w:r w:rsidR="004A0CA4" w:rsidRPr="00C23DC8">
        <w:rPr>
          <w:rFonts w:asciiTheme="minorHAnsi" w:hAnsiTheme="minorHAnsi"/>
          <w:sz w:val="22"/>
          <w:szCs w:val="22"/>
        </w:rPr>
        <w:t xml:space="preserve">within public health system </w:t>
      </w:r>
      <w:r w:rsidRPr="00C23DC8">
        <w:rPr>
          <w:rFonts w:asciiTheme="minorHAnsi" w:hAnsiTheme="minorHAnsi"/>
          <w:sz w:val="22"/>
          <w:szCs w:val="22"/>
        </w:rPr>
        <w:t>as 'mentally ill'</w:t>
      </w:r>
      <w:r w:rsidR="004A0CA4" w:rsidRPr="00C23DC8">
        <w:rPr>
          <w:rFonts w:asciiTheme="minorHAnsi" w:hAnsiTheme="minorHAnsi"/>
          <w:sz w:val="22"/>
          <w:szCs w:val="22"/>
        </w:rPr>
        <w:t xml:space="preserve"> in communities.</w:t>
      </w:r>
      <w:r w:rsidRPr="00C23DC8">
        <w:rPr>
          <w:rFonts w:asciiTheme="minorHAnsi" w:hAnsiTheme="minorHAnsi"/>
          <w:sz w:val="22"/>
          <w:szCs w:val="22"/>
        </w:rPr>
        <w:t xml:space="preserve"> </w:t>
      </w:r>
    </w:p>
    <w:p w:rsidR="00413DC5" w:rsidRPr="00C23DC8" w:rsidRDefault="00413DC5" w:rsidP="00413DC5">
      <w:pPr>
        <w:pStyle w:val="ListParagraph"/>
        <w:spacing w:after="240"/>
        <w:ind w:left="0"/>
        <w:jc w:val="both"/>
        <w:rPr>
          <w:rFonts w:asciiTheme="minorHAnsi" w:hAnsiTheme="minorHAnsi"/>
          <w:sz w:val="22"/>
          <w:szCs w:val="22"/>
        </w:rPr>
      </w:pPr>
    </w:p>
    <w:p w:rsidR="00EA0433" w:rsidRPr="00C23DC8" w:rsidRDefault="00EA0433" w:rsidP="00413DC5">
      <w:pPr>
        <w:pStyle w:val="ListParagraph"/>
        <w:spacing w:after="240"/>
        <w:ind w:left="0"/>
        <w:jc w:val="both"/>
        <w:rPr>
          <w:rFonts w:asciiTheme="minorHAnsi" w:hAnsiTheme="minorHAnsi"/>
          <w:sz w:val="22"/>
          <w:szCs w:val="22"/>
        </w:rPr>
      </w:pPr>
      <w:r w:rsidRPr="00C23DC8">
        <w:rPr>
          <w:rFonts w:asciiTheme="minorHAnsi" w:hAnsiTheme="minorHAnsi"/>
          <w:sz w:val="22"/>
          <w:szCs w:val="22"/>
        </w:rPr>
        <w:t>The Disability Affairs Department</w:t>
      </w:r>
      <w:r w:rsidR="004A0CA4" w:rsidRPr="00C23DC8">
        <w:rPr>
          <w:rFonts w:asciiTheme="minorHAnsi" w:hAnsiTheme="minorHAnsi"/>
          <w:sz w:val="22"/>
          <w:szCs w:val="22"/>
        </w:rPr>
        <w:t>, Ministry of Social Justice and Empowerment</w:t>
      </w:r>
      <w:r w:rsidRPr="00C23DC8">
        <w:rPr>
          <w:rFonts w:asciiTheme="minorHAnsi" w:hAnsiTheme="minorHAnsi"/>
          <w:sz w:val="22"/>
          <w:szCs w:val="22"/>
        </w:rPr>
        <w:t xml:space="preserve"> </w:t>
      </w:r>
      <w:proofErr w:type="gramStart"/>
      <w:r w:rsidRPr="00C23DC8">
        <w:rPr>
          <w:rFonts w:asciiTheme="minorHAnsi" w:hAnsiTheme="minorHAnsi"/>
          <w:sz w:val="22"/>
          <w:szCs w:val="22"/>
        </w:rPr>
        <w:t>has</w:t>
      </w:r>
      <w:proofErr w:type="gramEnd"/>
      <w:r w:rsidRPr="00C23DC8">
        <w:rPr>
          <w:rFonts w:asciiTheme="minorHAnsi" w:hAnsiTheme="minorHAnsi"/>
          <w:sz w:val="22"/>
          <w:szCs w:val="22"/>
        </w:rPr>
        <w:t xml:space="preserve"> created a program on De-addiction, however, as a </w:t>
      </w:r>
      <w:proofErr w:type="spellStart"/>
      <w:r w:rsidRPr="00C23DC8">
        <w:rPr>
          <w:rFonts w:asciiTheme="minorHAnsi" w:hAnsiTheme="minorHAnsi"/>
          <w:sz w:val="22"/>
          <w:szCs w:val="22"/>
        </w:rPr>
        <w:t>stand alone</w:t>
      </w:r>
      <w:proofErr w:type="spellEnd"/>
      <w:r w:rsidRPr="00C23DC8">
        <w:rPr>
          <w:rFonts w:asciiTheme="minorHAnsi" w:hAnsiTheme="minorHAnsi"/>
          <w:sz w:val="22"/>
          <w:szCs w:val="22"/>
        </w:rPr>
        <w:t xml:space="preserve"> program</w:t>
      </w:r>
      <w:r w:rsidR="00E51771" w:rsidRPr="00C23DC8">
        <w:rPr>
          <w:rFonts w:asciiTheme="minorHAnsi" w:hAnsiTheme="minorHAnsi"/>
          <w:sz w:val="22"/>
          <w:szCs w:val="22"/>
        </w:rPr>
        <w:t xml:space="preserve"> not linked with other developments in the health sector</w:t>
      </w:r>
      <w:r w:rsidRPr="00C23DC8">
        <w:rPr>
          <w:rFonts w:asciiTheme="minorHAnsi" w:hAnsiTheme="minorHAnsi"/>
          <w:sz w:val="22"/>
          <w:szCs w:val="22"/>
        </w:rPr>
        <w:t>. This and other efforts of the Indian Government suggest a poor inter-</w:t>
      </w:r>
      <w:proofErr w:type="spellStart"/>
      <w:r w:rsidRPr="00C23DC8">
        <w:rPr>
          <w:rFonts w:asciiTheme="minorHAnsi" w:hAnsiTheme="minorHAnsi"/>
          <w:sz w:val="22"/>
          <w:szCs w:val="22"/>
        </w:rPr>
        <w:t>sectoral</w:t>
      </w:r>
      <w:proofErr w:type="spellEnd"/>
      <w:r w:rsidRPr="00C23DC8">
        <w:rPr>
          <w:rFonts w:asciiTheme="minorHAnsi" w:hAnsiTheme="minorHAnsi"/>
          <w:sz w:val="22"/>
          <w:szCs w:val="22"/>
        </w:rPr>
        <w:t xml:space="preserve"> co-ordination between various Ministries in the implementation of UNCRPD and SDGs. Medical emphasis is more in such efforts, without linkages with overall community Development. </w:t>
      </w:r>
    </w:p>
    <w:p w:rsidR="00EA0433" w:rsidRPr="00C23DC8" w:rsidRDefault="00EA0433" w:rsidP="0068319E">
      <w:pPr>
        <w:pStyle w:val="ListParagraph"/>
        <w:spacing w:after="240"/>
        <w:ind w:left="1287"/>
        <w:jc w:val="both"/>
        <w:rPr>
          <w:rFonts w:asciiTheme="minorHAnsi" w:hAnsiTheme="minorHAnsi"/>
          <w:sz w:val="22"/>
          <w:szCs w:val="22"/>
          <w:lang w:val="en-GB"/>
        </w:rPr>
      </w:pPr>
    </w:p>
    <w:p w:rsidR="00E51771" w:rsidRPr="00C23DC8" w:rsidRDefault="00090A0F" w:rsidP="00E51771">
      <w:pPr>
        <w:pStyle w:val="ListParagraph"/>
        <w:numPr>
          <w:ilvl w:val="0"/>
          <w:numId w:val="6"/>
        </w:numPr>
        <w:spacing w:after="240"/>
        <w:jc w:val="both"/>
        <w:rPr>
          <w:rFonts w:asciiTheme="minorHAnsi" w:hAnsiTheme="minorHAnsi"/>
          <w:b/>
          <w:sz w:val="22"/>
          <w:szCs w:val="22"/>
          <w:u w:val="single"/>
        </w:rPr>
      </w:pPr>
      <w:r w:rsidRPr="00C23DC8">
        <w:rPr>
          <w:rFonts w:asciiTheme="minorHAnsi" w:hAnsiTheme="minorHAnsi"/>
          <w:b/>
          <w:sz w:val="22"/>
          <w:szCs w:val="22"/>
          <w:u w:val="single"/>
        </w:rPr>
        <w:t>Budget alloc</w:t>
      </w:r>
      <w:r w:rsidR="0068319E" w:rsidRPr="00C23DC8">
        <w:rPr>
          <w:rFonts w:asciiTheme="minorHAnsi" w:hAnsiTheme="minorHAnsi"/>
          <w:b/>
          <w:sz w:val="22"/>
          <w:szCs w:val="22"/>
          <w:u w:val="single"/>
        </w:rPr>
        <w:t>ation for their implementation</w:t>
      </w:r>
    </w:p>
    <w:p w:rsidR="00E51771" w:rsidRPr="00C23DC8" w:rsidRDefault="00E51771" w:rsidP="00E51771">
      <w:pPr>
        <w:pStyle w:val="ListParagraph"/>
        <w:spacing w:after="240"/>
        <w:ind w:left="2007"/>
        <w:jc w:val="both"/>
        <w:rPr>
          <w:rFonts w:asciiTheme="minorHAnsi" w:hAnsiTheme="minorHAnsi"/>
          <w:sz w:val="22"/>
          <w:szCs w:val="22"/>
        </w:rPr>
      </w:pPr>
    </w:p>
    <w:p w:rsidR="00E51771" w:rsidRPr="00C23DC8" w:rsidRDefault="00E51771" w:rsidP="00E51771">
      <w:pPr>
        <w:pStyle w:val="ListParagraph"/>
        <w:spacing w:after="240"/>
        <w:ind w:left="0"/>
        <w:jc w:val="both"/>
        <w:rPr>
          <w:rFonts w:asciiTheme="minorHAnsi" w:hAnsiTheme="minorHAnsi"/>
          <w:sz w:val="22"/>
          <w:szCs w:val="22"/>
        </w:rPr>
      </w:pPr>
      <w:r w:rsidRPr="00C23DC8">
        <w:rPr>
          <w:rFonts w:asciiTheme="minorHAnsi" w:hAnsiTheme="minorHAnsi"/>
          <w:sz w:val="22"/>
          <w:szCs w:val="22"/>
        </w:rPr>
        <w:t>According to publicly cited figures</w:t>
      </w:r>
      <w:r w:rsidR="00257410">
        <w:rPr>
          <w:rFonts w:asciiTheme="minorHAnsi" w:hAnsiTheme="minorHAnsi"/>
          <w:sz w:val="22"/>
          <w:szCs w:val="22"/>
        </w:rPr>
        <w:t xml:space="preserve"> in India</w:t>
      </w:r>
      <w:r w:rsidRPr="00C23DC8">
        <w:rPr>
          <w:rFonts w:asciiTheme="minorHAnsi" w:hAnsiTheme="minorHAnsi"/>
          <w:sz w:val="22"/>
          <w:szCs w:val="22"/>
        </w:rPr>
        <w:t xml:space="preserve">, mental health spending is 0.6% of the overall health </w:t>
      </w:r>
      <w:proofErr w:type="gramStart"/>
      <w:r w:rsidRPr="00C23DC8">
        <w:rPr>
          <w:rFonts w:asciiTheme="minorHAnsi" w:hAnsiTheme="minorHAnsi"/>
          <w:sz w:val="22"/>
          <w:szCs w:val="22"/>
        </w:rPr>
        <w:t>budget</w:t>
      </w:r>
      <w:r w:rsidR="004F769C">
        <w:rPr>
          <w:rFonts w:asciiTheme="minorHAnsi" w:hAnsiTheme="minorHAnsi"/>
          <w:sz w:val="22"/>
          <w:szCs w:val="22"/>
        </w:rPr>
        <w:t xml:space="preserve"> </w:t>
      </w:r>
      <w:proofErr w:type="gramEnd"/>
      <w:r w:rsidR="00A6599F">
        <w:rPr>
          <w:rStyle w:val="FootnoteReference"/>
          <w:rFonts w:asciiTheme="minorHAnsi" w:hAnsiTheme="minorHAnsi"/>
          <w:sz w:val="22"/>
          <w:szCs w:val="22"/>
        </w:rPr>
        <w:footnoteReference w:id="10"/>
      </w:r>
      <w:r w:rsidRPr="00C23DC8">
        <w:rPr>
          <w:rFonts w:asciiTheme="minorHAnsi" w:hAnsiTheme="minorHAnsi"/>
          <w:sz w:val="22"/>
          <w:szCs w:val="22"/>
        </w:rPr>
        <w:t xml:space="preserve">. However, </w:t>
      </w:r>
      <w:r w:rsidR="00796D5E" w:rsidRPr="00C23DC8">
        <w:rPr>
          <w:rFonts w:asciiTheme="minorHAnsi" w:hAnsiTheme="minorHAnsi"/>
          <w:sz w:val="22"/>
          <w:szCs w:val="22"/>
        </w:rPr>
        <w:t xml:space="preserve">more money does not mean better or more inclusive and disability sensitive services.  For example, about 80% of this budget is mobilized in the maintenance of mental institutions. In the XII Plan, government released </w:t>
      </w:r>
      <w:r w:rsidR="00257410">
        <w:rPr>
          <w:rFonts w:asciiTheme="minorHAnsi" w:hAnsiTheme="minorHAnsi"/>
          <w:sz w:val="22"/>
          <w:szCs w:val="22"/>
        </w:rPr>
        <w:t xml:space="preserve">largest sums of </w:t>
      </w:r>
      <w:r w:rsidR="00796D5E" w:rsidRPr="00C23DC8">
        <w:rPr>
          <w:rFonts w:asciiTheme="minorHAnsi" w:hAnsiTheme="minorHAnsi"/>
          <w:sz w:val="22"/>
          <w:szCs w:val="22"/>
        </w:rPr>
        <w:t>monies</w:t>
      </w:r>
      <w:r w:rsidR="00257410">
        <w:rPr>
          <w:rFonts w:asciiTheme="minorHAnsi" w:hAnsiTheme="minorHAnsi"/>
          <w:sz w:val="22"/>
          <w:szCs w:val="22"/>
        </w:rPr>
        <w:t xml:space="preserve"> than ever before,</w:t>
      </w:r>
      <w:r w:rsidR="00796D5E" w:rsidRPr="00C23DC8">
        <w:rPr>
          <w:rFonts w:asciiTheme="minorHAnsi" w:hAnsiTheme="minorHAnsi"/>
          <w:sz w:val="22"/>
          <w:szCs w:val="22"/>
        </w:rPr>
        <w:t xml:space="preserve"> for the </w:t>
      </w:r>
      <w:proofErr w:type="spellStart"/>
      <w:r w:rsidR="00796D5E" w:rsidRPr="00C23DC8">
        <w:rPr>
          <w:rFonts w:asciiTheme="minorHAnsi" w:hAnsiTheme="minorHAnsi"/>
          <w:sz w:val="22"/>
          <w:szCs w:val="22"/>
        </w:rPr>
        <w:t>upgradation</w:t>
      </w:r>
      <w:proofErr w:type="spellEnd"/>
      <w:r w:rsidR="00796D5E" w:rsidRPr="00C23DC8">
        <w:rPr>
          <w:rFonts w:asciiTheme="minorHAnsi" w:hAnsiTheme="minorHAnsi"/>
          <w:sz w:val="22"/>
          <w:szCs w:val="22"/>
        </w:rPr>
        <w:t xml:space="preserve"> of psychiatry departments and to create Centers of Excellence. Erstwhile mental institutions have been so 'upgraded', however, evaluation has not been done of the overall design of service provision </w:t>
      </w:r>
      <w:r w:rsidR="00257410">
        <w:rPr>
          <w:rFonts w:asciiTheme="minorHAnsi" w:hAnsiTheme="minorHAnsi"/>
          <w:sz w:val="22"/>
          <w:szCs w:val="22"/>
        </w:rPr>
        <w:t xml:space="preserve">to bring any evidence that the frame of service delivery </w:t>
      </w:r>
      <w:r w:rsidR="00796D5E" w:rsidRPr="00C23DC8">
        <w:rPr>
          <w:rFonts w:asciiTheme="minorHAnsi" w:hAnsiTheme="minorHAnsi"/>
          <w:sz w:val="22"/>
          <w:szCs w:val="22"/>
        </w:rPr>
        <w:t xml:space="preserve">has moved from custody to care. Under the national mental health policy, spending is begun on 'community </w:t>
      </w:r>
      <w:proofErr w:type="gramStart"/>
      <w:r w:rsidR="00796D5E" w:rsidRPr="00C23DC8">
        <w:rPr>
          <w:rFonts w:asciiTheme="minorHAnsi" w:hAnsiTheme="minorHAnsi"/>
          <w:sz w:val="22"/>
          <w:szCs w:val="22"/>
        </w:rPr>
        <w:t>care',</w:t>
      </w:r>
      <w:proofErr w:type="gramEnd"/>
      <w:r w:rsidR="00796D5E" w:rsidRPr="00C23DC8">
        <w:rPr>
          <w:rFonts w:asciiTheme="minorHAnsi" w:hAnsiTheme="minorHAnsi"/>
          <w:sz w:val="22"/>
          <w:szCs w:val="22"/>
        </w:rPr>
        <w:t xml:space="preserve"> however, community care design is only about medical services (medication and institutionalization). Private expenditure is unaudited, with growing rise of private mental institutions, based on involuntary treatment. Mental health law allows 3 months of involuntary commitment. Most private institutions keep clients until 6 months or more. </w:t>
      </w:r>
      <w:r w:rsidR="007447BB">
        <w:rPr>
          <w:rFonts w:asciiTheme="minorHAnsi" w:hAnsiTheme="minorHAnsi"/>
          <w:sz w:val="22"/>
          <w:szCs w:val="22"/>
        </w:rPr>
        <w:t xml:space="preserve">It therefore becomes profitable business to incarcerate, in such private institutions. </w:t>
      </w:r>
      <w:r w:rsidR="00796D5E" w:rsidRPr="00C23DC8">
        <w:rPr>
          <w:rFonts w:asciiTheme="minorHAnsi" w:hAnsiTheme="minorHAnsi"/>
          <w:sz w:val="22"/>
          <w:szCs w:val="22"/>
        </w:rPr>
        <w:t xml:space="preserve">A variety of financing options are available in India, starting from 5 star closed door facilities, to the more humble 300 USD a month kind of paid up facilities. Cost is </w:t>
      </w:r>
      <w:r w:rsidR="00C23DC8" w:rsidRPr="00C23DC8">
        <w:rPr>
          <w:rFonts w:asciiTheme="minorHAnsi" w:hAnsiTheme="minorHAnsi"/>
          <w:sz w:val="22"/>
          <w:szCs w:val="22"/>
        </w:rPr>
        <w:t>the burden of</w:t>
      </w:r>
      <w:r w:rsidR="00796D5E" w:rsidRPr="00C23DC8">
        <w:rPr>
          <w:rFonts w:asciiTheme="minorHAnsi" w:hAnsiTheme="minorHAnsi"/>
          <w:sz w:val="22"/>
          <w:szCs w:val="22"/>
        </w:rPr>
        <w:t xml:space="preserve"> families. </w:t>
      </w:r>
    </w:p>
    <w:p w:rsidR="00E51771" w:rsidRPr="00E51771" w:rsidRDefault="00E51771" w:rsidP="00E51771">
      <w:pPr>
        <w:pStyle w:val="ListParagraph"/>
        <w:spacing w:after="240"/>
        <w:ind w:left="0"/>
        <w:jc w:val="both"/>
      </w:pPr>
    </w:p>
    <w:p w:rsidR="00413DC5" w:rsidRPr="00226C19" w:rsidRDefault="00090A0F" w:rsidP="0068319E">
      <w:pPr>
        <w:pStyle w:val="ListParagraph"/>
        <w:numPr>
          <w:ilvl w:val="0"/>
          <w:numId w:val="2"/>
        </w:numPr>
        <w:spacing w:after="240"/>
        <w:jc w:val="both"/>
        <w:rPr>
          <w:rFonts w:asciiTheme="minorHAnsi" w:hAnsiTheme="minorHAnsi"/>
          <w:b/>
          <w:sz w:val="22"/>
          <w:szCs w:val="22"/>
          <w:u w:val="single"/>
          <w:lang w:val="en-GB"/>
        </w:rPr>
      </w:pPr>
      <w:r w:rsidRPr="00226C19">
        <w:rPr>
          <w:rFonts w:asciiTheme="minorHAnsi" w:hAnsiTheme="minorHAnsi"/>
          <w:b/>
          <w:sz w:val="22"/>
          <w:szCs w:val="22"/>
          <w:u w:val="single"/>
        </w:rPr>
        <w:t xml:space="preserve">Existing mechanisms or frameworks </w:t>
      </w:r>
      <w:r w:rsidR="0068319E" w:rsidRPr="00226C19">
        <w:rPr>
          <w:rFonts w:asciiTheme="minorHAnsi" w:hAnsiTheme="minorHAnsi"/>
          <w:b/>
          <w:sz w:val="22"/>
          <w:szCs w:val="22"/>
          <w:u w:val="single"/>
        </w:rPr>
        <w:t>to monitor their implementation</w:t>
      </w:r>
    </w:p>
    <w:p w:rsidR="00413DC5" w:rsidRDefault="0068319E" w:rsidP="00413DC5">
      <w:pPr>
        <w:spacing w:after="240" w:line="240" w:lineRule="auto"/>
        <w:jc w:val="both"/>
        <w:rPr>
          <w:rFonts w:asciiTheme="minorHAnsi" w:hAnsiTheme="minorHAnsi"/>
        </w:rPr>
      </w:pPr>
      <w:r w:rsidRPr="00413DC5">
        <w:rPr>
          <w:rFonts w:asciiTheme="minorHAnsi" w:hAnsiTheme="minorHAnsi"/>
        </w:rPr>
        <w:lastRenderedPageBreak/>
        <w:t xml:space="preserve">Monitoring is presently being done through the office of the Chief Commissioner of Disabilities. </w:t>
      </w:r>
      <w:r w:rsidR="00413DC5" w:rsidRPr="00413DC5">
        <w:rPr>
          <w:rFonts w:asciiTheme="minorHAnsi" w:hAnsiTheme="minorHAnsi"/>
        </w:rPr>
        <w:t xml:space="preserve">The office of the CCD may undertake their own initiative and make </w:t>
      </w:r>
      <w:r w:rsidR="00413DC5">
        <w:rPr>
          <w:rFonts w:asciiTheme="minorHAnsi" w:hAnsiTheme="minorHAnsi"/>
        </w:rPr>
        <w:t>inquiries</w:t>
      </w:r>
      <w:r w:rsidR="00413DC5" w:rsidRPr="00413DC5">
        <w:rPr>
          <w:rFonts w:asciiTheme="minorHAnsi" w:hAnsiTheme="minorHAnsi"/>
        </w:rPr>
        <w:t xml:space="preserve">; or they process complaints received. Mostly, </w:t>
      </w:r>
      <w:r w:rsidR="00226C19">
        <w:rPr>
          <w:rFonts w:asciiTheme="minorHAnsi" w:hAnsiTheme="minorHAnsi"/>
        </w:rPr>
        <w:t xml:space="preserve">only </w:t>
      </w:r>
      <w:r w:rsidR="00413DC5" w:rsidRPr="00413DC5">
        <w:rPr>
          <w:rFonts w:asciiTheme="minorHAnsi" w:hAnsiTheme="minorHAnsi"/>
        </w:rPr>
        <w:t xml:space="preserve">complaints are processed.  </w:t>
      </w:r>
      <w:r w:rsidR="00413DC5">
        <w:rPr>
          <w:rFonts w:asciiTheme="minorHAnsi" w:hAnsiTheme="minorHAnsi"/>
        </w:rPr>
        <w:t xml:space="preserve">The Disability governance has a mechanism right down to the District level, with state level and district level co-ordination or local committees. </w:t>
      </w:r>
      <w:r w:rsidR="005671BE">
        <w:rPr>
          <w:rFonts w:asciiTheme="minorHAnsi" w:hAnsiTheme="minorHAnsi"/>
        </w:rPr>
        <w:t xml:space="preserve">However no evaluation is done, of their performance. Some groups such as persons with psychosocial disabilities do not get included. </w:t>
      </w:r>
      <w:r w:rsidR="00257410">
        <w:rPr>
          <w:rFonts w:asciiTheme="minorHAnsi" w:hAnsiTheme="minorHAnsi"/>
        </w:rPr>
        <w:t xml:space="preserve">There is the perception within governance, also captured within the proposed Rights of Persons with Disabilities </w:t>
      </w:r>
      <w:proofErr w:type="gramStart"/>
      <w:r w:rsidR="00257410">
        <w:rPr>
          <w:rFonts w:asciiTheme="minorHAnsi" w:hAnsiTheme="minorHAnsi"/>
        </w:rPr>
        <w:t>Bill, that</w:t>
      </w:r>
      <w:proofErr w:type="gramEnd"/>
      <w:r w:rsidR="00257410">
        <w:rPr>
          <w:rFonts w:asciiTheme="minorHAnsi" w:hAnsiTheme="minorHAnsi"/>
        </w:rPr>
        <w:t xml:space="preserve"> 'mental illness' is a health subject, and Ministry of Social Justice and Empowerment need not be concerned with it. Therefore, the entire batch of disability departments, legal instruments, and other monitoring frames have excluded the impact of policy or programs on persons with psychosocial disabilities. </w:t>
      </w:r>
    </w:p>
    <w:p w:rsidR="00EA0433" w:rsidRDefault="00EA0433" w:rsidP="00413DC5">
      <w:pPr>
        <w:spacing w:after="240" w:line="240" w:lineRule="auto"/>
        <w:jc w:val="both"/>
      </w:pPr>
      <w:r>
        <w:t xml:space="preserve">Monitoring of mental institutions which is supposed to be done by the Health Ministry under the Mental Health Act of 1987, is very weak. In last decade, hundreds of private mental institutions have sprung up all over India. The Supreme Court of India ordered the construction of </w:t>
      </w:r>
      <w:proofErr w:type="spellStart"/>
      <w:r>
        <w:t>atleast</w:t>
      </w:r>
      <w:proofErr w:type="spellEnd"/>
      <w:r>
        <w:t xml:space="preserve"> 1 mental institution per district. This has opened a flood gat</w:t>
      </w:r>
      <w:r w:rsidR="00226C19">
        <w:t xml:space="preserve">e for private business. </w:t>
      </w:r>
      <w:proofErr w:type="gramStart"/>
      <w:r w:rsidR="00226C19">
        <w:t>Privatiz</w:t>
      </w:r>
      <w:r>
        <w:t>ation of mental hospitals have</w:t>
      </w:r>
      <w:proofErr w:type="gramEnd"/>
      <w:r>
        <w:t xml:space="preserve"> flourished, with little or no regulation. </w:t>
      </w:r>
      <w:r w:rsidR="00413DC5">
        <w:t xml:space="preserve">Violations abound, as reported by a recent Human Rights Watch Report, 'Treated worse than animals' (2015). </w:t>
      </w:r>
    </w:p>
    <w:p w:rsidR="00226C19" w:rsidRDefault="00226C19" w:rsidP="00413DC5">
      <w:pPr>
        <w:spacing w:after="240" w:line="240" w:lineRule="auto"/>
        <w:jc w:val="both"/>
      </w:pPr>
      <w:r>
        <w:t xml:space="preserve">Sometimes other Human Rights mechanisms may step in. For example, the </w:t>
      </w:r>
      <w:proofErr w:type="spellStart"/>
      <w:r>
        <w:t>Womens</w:t>
      </w:r>
      <w:proofErr w:type="spellEnd"/>
      <w:r>
        <w:t xml:space="preserve">' Commission at Central level, the NHRI in New Delhi have sporadically made efforts to step in, with studies and recommendations. A Supreme Court case </w:t>
      </w:r>
      <w:proofErr w:type="spellStart"/>
      <w:r>
        <w:rPr>
          <w:i/>
        </w:rPr>
        <w:t>suo</w:t>
      </w:r>
      <w:proofErr w:type="spellEnd"/>
      <w:r>
        <w:rPr>
          <w:i/>
        </w:rPr>
        <w:t xml:space="preserve"> </w:t>
      </w:r>
      <w:proofErr w:type="spellStart"/>
      <w:r>
        <w:rPr>
          <w:i/>
        </w:rPr>
        <w:t>moto</w:t>
      </w:r>
      <w:proofErr w:type="spellEnd"/>
      <w:r>
        <w:rPr>
          <w:i/>
        </w:rPr>
        <w:t xml:space="preserve"> </w:t>
      </w:r>
      <w:r>
        <w:t>started in 2002 (</w:t>
      </w:r>
      <w:r w:rsidR="007447BB">
        <w:t xml:space="preserve">famously called the </w:t>
      </w:r>
      <w:proofErr w:type="spellStart"/>
      <w:r w:rsidRPr="007447BB">
        <w:rPr>
          <w:i/>
        </w:rPr>
        <w:t>Erwadi</w:t>
      </w:r>
      <w:proofErr w:type="spellEnd"/>
      <w:r w:rsidRPr="007447BB">
        <w:rPr>
          <w:i/>
        </w:rPr>
        <w:t xml:space="preserve"> Writ Petition</w:t>
      </w:r>
      <w:r w:rsidR="007447BB">
        <w:t xml:space="preserve"> of 2002</w:t>
      </w:r>
      <w:r>
        <w:t xml:space="preserve">) and having broad spread of </w:t>
      </w:r>
      <w:r w:rsidR="007447BB">
        <w:t xml:space="preserve">human rights </w:t>
      </w:r>
      <w:r>
        <w:t xml:space="preserve">concerns about institutions, dwindled down to poor case hearing under the </w:t>
      </w:r>
      <w:r w:rsidRPr="00226C19">
        <w:rPr>
          <w:i/>
        </w:rPr>
        <w:t>Amicus Curiae</w:t>
      </w:r>
      <w:r>
        <w:rPr>
          <w:i/>
        </w:rPr>
        <w:t xml:space="preserve"> </w:t>
      </w:r>
      <w:proofErr w:type="spellStart"/>
      <w:r>
        <w:t>Adv</w:t>
      </w:r>
      <w:proofErr w:type="spellEnd"/>
      <w:r>
        <w:t xml:space="preserve"> </w:t>
      </w:r>
      <w:proofErr w:type="spellStart"/>
      <w:r>
        <w:t>Sanghvi</w:t>
      </w:r>
      <w:proofErr w:type="spellEnd"/>
      <w:r>
        <w:t>. Occasionally</w:t>
      </w:r>
      <w:proofErr w:type="gramStart"/>
      <w:r>
        <w:t>,  the</w:t>
      </w:r>
      <w:proofErr w:type="gramEnd"/>
      <w:r>
        <w:t xml:space="preserve"> High Court may intervene into matters concerning a divorce case or a property matter, w</w:t>
      </w:r>
      <w:r w:rsidR="00CA6073">
        <w:t xml:space="preserve">ith </w:t>
      </w:r>
      <w:r>
        <w:t>r</w:t>
      </w:r>
      <w:r w:rsidR="00CA6073">
        <w:t xml:space="preserve">espect </w:t>
      </w:r>
      <w:r>
        <w:t>t</w:t>
      </w:r>
      <w:r w:rsidR="00CA6073">
        <w:t>o</w:t>
      </w:r>
      <w:r>
        <w:t xml:space="preserve"> incapacity contests between family members. </w:t>
      </w:r>
    </w:p>
    <w:p w:rsidR="00226C19" w:rsidRDefault="00226C19" w:rsidP="00413DC5">
      <w:pPr>
        <w:spacing w:after="240" w:line="240" w:lineRule="auto"/>
        <w:jc w:val="both"/>
      </w:pPr>
      <w:r>
        <w:t xml:space="preserve">Typically, guardianship arrangements and forced admissions do not come under any kind of judicial monitoring mechanisms. Due to developments of the last decade, involuntary commitment is increasingly seen as routine administrative matter, rather than as deprivation of a constitutional right (Right to liberty). Likewise, guardianship is seen as </w:t>
      </w:r>
      <w:proofErr w:type="spellStart"/>
      <w:r>
        <w:t>a</w:t>
      </w:r>
      <w:proofErr w:type="spellEnd"/>
      <w:r>
        <w:t xml:space="preserve"> issue of an administrative letter and a certificate, rather than as deprivation of </w:t>
      </w:r>
      <w:proofErr w:type="gramStart"/>
      <w:r>
        <w:t>autonomy</w:t>
      </w:r>
      <w:r w:rsidR="00CA6073">
        <w:t xml:space="preserve"> </w:t>
      </w:r>
      <w:proofErr w:type="gramEnd"/>
      <w:r w:rsidR="00CA6073">
        <w:rPr>
          <w:rStyle w:val="FootnoteReference"/>
        </w:rPr>
        <w:footnoteReference w:id="11"/>
      </w:r>
      <w:r>
        <w:t xml:space="preserve">. With the MHC Bill, this poor monitoring by the justice system of constitutional rights may be diluted further to zero level monitoring. </w:t>
      </w:r>
    </w:p>
    <w:p w:rsidR="0068319E" w:rsidRDefault="0068319E" w:rsidP="0068319E">
      <w:pPr>
        <w:pStyle w:val="ListParagraph"/>
        <w:spacing w:after="240"/>
        <w:ind w:left="1287"/>
        <w:jc w:val="both"/>
        <w:rPr>
          <w:lang w:val="en-GB"/>
        </w:rPr>
      </w:pPr>
    </w:p>
    <w:p w:rsidR="00090A0F" w:rsidRDefault="00090A0F" w:rsidP="00090A0F">
      <w:pPr>
        <w:pStyle w:val="ListParagraph"/>
        <w:numPr>
          <w:ilvl w:val="0"/>
          <w:numId w:val="2"/>
        </w:numPr>
        <w:spacing w:after="240"/>
        <w:jc w:val="both"/>
        <w:rPr>
          <w:lang w:val="en-GB"/>
        </w:rPr>
      </w:pPr>
      <w:r>
        <w:t xml:space="preserve">How do these strategies/plans take into consideration the situation of women and girls with disabilities, and of children and older persons with disabilities? </w:t>
      </w:r>
    </w:p>
    <w:p w:rsidR="00090A0F" w:rsidRDefault="00090A0F" w:rsidP="00090A0F">
      <w:pPr>
        <w:pStyle w:val="ListParagraph"/>
        <w:numPr>
          <w:ilvl w:val="0"/>
          <w:numId w:val="2"/>
        </w:numPr>
        <w:spacing w:after="240"/>
        <w:jc w:val="both"/>
        <w:rPr>
          <w:lang w:val="en-GB"/>
        </w:rPr>
      </w:pPr>
      <w:r>
        <w:t>How is the participation of persons with disabilities and their representative organizations ensured in the development and implementation of such strategies/plans?</w:t>
      </w:r>
    </w:p>
    <w:p w:rsidR="00090A0F" w:rsidRDefault="00090A0F" w:rsidP="00090A0F">
      <w:pPr>
        <w:pStyle w:val="ListParagraph"/>
        <w:ind w:left="0"/>
        <w:jc w:val="both"/>
        <w:rPr>
          <w:lang w:val="en-GB"/>
        </w:rPr>
      </w:pPr>
    </w:p>
    <w:p w:rsidR="00090A0F" w:rsidRDefault="00090A0F" w:rsidP="00090A0F">
      <w:pPr>
        <w:pStyle w:val="ListParagraph"/>
        <w:numPr>
          <w:ilvl w:val="0"/>
          <w:numId w:val="1"/>
        </w:numPr>
        <w:ind w:left="567" w:hanging="567"/>
        <w:jc w:val="both"/>
        <w:rPr>
          <w:lang w:val="en-GB"/>
        </w:rPr>
      </w:pPr>
      <w:r w:rsidRPr="00EF1E90">
        <w:rPr>
          <w:i/>
          <w:lang w:val="en-GB"/>
        </w:rPr>
        <w:t xml:space="preserve">Please provide information on the </w:t>
      </w:r>
      <w:r w:rsidRPr="00EF1E90">
        <w:rPr>
          <w:b/>
          <w:i/>
          <w:lang w:val="en-GB"/>
        </w:rPr>
        <w:t>legislative and policy framework in place in your country concerning non-discrimination</w:t>
      </w:r>
      <w:r w:rsidRPr="00EF1E90">
        <w:rPr>
          <w:i/>
          <w:lang w:val="en-GB"/>
        </w:rPr>
        <w:t>, including</w:t>
      </w:r>
      <w:r>
        <w:rPr>
          <w:lang w:val="en-GB"/>
        </w:rPr>
        <w:t>:</w:t>
      </w:r>
    </w:p>
    <w:p w:rsidR="00EF1E90" w:rsidRDefault="00EF1E90" w:rsidP="00EF1E90">
      <w:pPr>
        <w:pStyle w:val="ListParagraph"/>
        <w:ind w:left="567"/>
        <w:jc w:val="both"/>
        <w:rPr>
          <w:lang w:val="en-GB"/>
        </w:rPr>
      </w:pPr>
    </w:p>
    <w:p w:rsidR="0068319E" w:rsidRDefault="00090A0F" w:rsidP="00090A0F">
      <w:pPr>
        <w:pStyle w:val="ListParagraph"/>
        <w:numPr>
          <w:ilvl w:val="0"/>
          <w:numId w:val="3"/>
        </w:numPr>
        <w:jc w:val="both"/>
        <w:rPr>
          <w:lang w:val="en-GB"/>
        </w:rPr>
      </w:pPr>
      <w:r w:rsidRPr="00EF1E90">
        <w:rPr>
          <w:i/>
        </w:rPr>
        <w:lastRenderedPageBreak/>
        <w:t>Whether “disability” is specifically mentioned as a prohibited ground of discrimination</w:t>
      </w:r>
      <w:r w:rsidR="0068319E" w:rsidRPr="0068319E">
        <w:rPr>
          <w:lang w:val="en-GB"/>
        </w:rPr>
        <w:t xml:space="preserve"> </w:t>
      </w:r>
    </w:p>
    <w:p w:rsidR="0068319E" w:rsidRDefault="0068319E" w:rsidP="0068319E">
      <w:pPr>
        <w:pStyle w:val="ListParagraph"/>
        <w:ind w:left="1287"/>
        <w:jc w:val="both"/>
        <w:rPr>
          <w:lang w:val="en-GB"/>
        </w:rPr>
      </w:pPr>
    </w:p>
    <w:p w:rsidR="00EF1E90" w:rsidRDefault="00EF1E90" w:rsidP="006F726F">
      <w:pPr>
        <w:pStyle w:val="ListParagraph"/>
        <w:ind w:left="0"/>
        <w:jc w:val="both"/>
        <w:rPr>
          <w:lang w:val="en-GB"/>
        </w:rPr>
      </w:pPr>
      <w:r>
        <w:rPr>
          <w:lang w:val="en-GB"/>
        </w:rPr>
        <w:t xml:space="preserve">Indian constitution has a non-discrimination prohibition on several counts (gender, caste, religion, language, etc.). However, 'disability' is not counted as a prohibited ground of discrimination. </w:t>
      </w:r>
    </w:p>
    <w:p w:rsidR="00C8669E" w:rsidRDefault="00C8669E" w:rsidP="006F726F">
      <w:pPr>
        <w:pStyle w:val="ListParagraph"/>
        <w:ind w:left="0"/>
        <w:jc w:val="both"/>
        <w:rPr>
          <w:lang w:val="en-GB"/>
        </w:rPr>
      </w:pPr>
    </w:p>
    <w:p w:rsidR="00EF1E90" w:rsidRDefault="00EF1E90" w:rsidP="006F726F">
      <w:pPr>
        <w:pStyle w:val="ListParagraph"/>
        <w:ind w:left="0"/>
        <w:jc w:val="both"/>
        <w:rPr>
          <w:lang w:val="en-GB"/>
        </w:rPr>
      </w:pPr>
      <w:r>
        <w:rPr>
          <w:lang w:val="en-GB"/>
        </w:rPr>
        <w:t xml:space="preserve">Under the new proposed Rights of Persons with Disabilities Bill, discrimination has been widened to include discrimination on grounds of disability. Non-discrimination has included reasonable accommodation. But the Bill has been pending before governance since 2010. </w:t>
      </w:r>
    </w:p>
    <w:p w:rsidR="00090A0F" w:rsidRDefault="0068319E" w:rsidP="006F726F">
      <w:pPr>
        <w:pStyle w:val="ListParagraph"/>
        <w:ind w:left="0"/>
        <w:jc w:val="both"/>
        <w:rPr>
          <w:lang w:val="en-GB"/>
        </w:rPr>
      </w:pPr>
      <w:r>
        <w:rPr>
          <w:lang w:val="en-GB"/>
        </w:rPr>
        <w:t xml:space="preserve">India, being a </w:t>
      </w:r>
      <w:proofErr w:type="spellStart"/>
      <w:r>
        <w:rPr>
          <w:lang w:val="en-GB"/>
        </w:rPr>
        <w:t>post colonial</w:t>
      </w:r>
      <w:proofErr w:type="spellEnd"/>
      <w:r>
        <w:rPr>
          <w:lang w:val="en-GB"/>
        </w:rPr>
        <w:t xml:space="preserve"> state, continues to practice the legacy of 'unsoundness of mind' and 'legal incapacity' through a variety of laws, interpreted as 'mental illness' in modern case law. Because of the practice of over 150 such incapacity provisions,</w:t>
      </w:r>
      <w:r w:rsidR="00EF1E90">
        <w:rPr>
          <w:lang w:val="en-GB"/>
        </w:rPr>
        <w:t xml:space="preserve"> persons with mental health problems and psychosocial disabilities are discriminated against and lose their access to Development processes. For example, persons of 'unsound mind' do not have the human right to participate in political processes. </w:t>
      </w:r>
    </w:p>
    <w:p w:rsidR="00082553" w:rsidRDefault="00082553" w:rsidP="006F726F">
      <w:pPr>
        <w:pStyle w:val="ListParagraph"/>
        <w:ind w:left="0"/>
        <w:jc w:val="both"/>
        <w:rPr>
          <w:lang w:val="en-GB"/>
        </w:rPr>
      </w:pPr>
    </w:p>
    <w:p w:rsidR="00EF1E90" w:rsidRDefault="00EF1E90" w:rsidP="006F726F">
      <w:pPr>
        <w:pStyle w:val="ListParagraph"/>
        <w:spacing w:after="240"/>
        <w:ind w:left="0"/>
        <w:jc w:val="both"/>
        <w:rPr>
          <w:lang w:val="en-GB"/>
        </w:rPr>
      </w:pPr>
      <w:r>
        <w:rPr>
          <w:lang w:val="en-GB"/>
        </w:rPr>
        <w:t xml:space="preserve">Special mental health legislation exists, that result in discrimination and violation of Article 12, 14, 17, 19, 25. The legislation discriminates persons with mental health problems and psychosocial disabilities, by depriving them to the same status of bio-medical ethics as others recognized as 'patients' before the health system. Due to the penal colour </w:t>
      </w:r>
      <w:r w:rsidR="006F726F">
        <w:rPr>
          <w:lang w:val="en-GB"/>
        </w:rPr>
        <w:t>given</w:t>
      </w:r>
      <w:r>
        <w:rPr>
          <w:lang w:val="en-GB"/>
        </w:rPr>
        <w:t xml:space="preserve"> to persons of 'unsoundness of mind', errors of category come into policy, where persons with mental health problems and psychosocial disabilities are seen closer to those accused of crime rather than health care subject. The health professionals involved in support and care of persons with psychosocial disabilities become alienated from their professional ethics, and are rendered guardians on behalf of the state. </w:t>
      </w:r>
    </w:p>
    <w:p w:rsidR="00EF1E90" w:rsidRDefault="00EF1E90" w:rsidP="0068319E">
      <w:pPr>
        <w:pStyle w:val="ListParagraph"/>
        <w:ind w:left="1287"/>
        <w:jc w:val="both"/>
        <w:rPr>
          <w:lang w:val="en-GB"/>
        </w:rPr>
      </w:pPr>
    </w:p>
    <w:p w:rsidR="0068319E" w:rsidRDefault="0068319E" w:rsidP="0068319E">
      <w:pPr>
        <w:pStyle w:val="ListParagraph"/>
        <w:ind w:left="1287"/>
        <w:jc w:val="both"/>
        <w:rPr>
          <w:lang w:val="en-GB"/>
        </w:rPr>
      </w:pPr>
    </w:p>
    <w:p w:rsidR="00090A0F" w:rsidRDefault="00090A0F" w:rsidP="00090A0F">
      <w:pPr>
        <w:pStyle w:val="ListParagraph"/>
        <w:numPr>
          <w:ilvl w:val="0"/>
          <w:numId w:val="3"/>
        </w:numPr>
        <w:jc w:val="both"/>
        <w:rPr>
          <w:lang w:val="en-GB"/>
        </w:rPr>
      </w:pPr>
      <w:r>
        <w:t>The existence of any budgetary mechanism to ensure the provision of reasonable a</w:t>
      </w:r>
      <w:r w:rsidR="00082553">
        <w:t>ccommodation by public entities</w:t>
      </w:r>
    </w:p>
    <w:p w:rsidR="00090A0F" w:rsidRPr="00082553" w:rsidRDefault="00090A0F" w:rsidP="00090A0F">
      <w:pPr>
        <w:pStyle w:val="ListParagraph"/>
        <w:numPr>
          <w:ilvl w:val="0"/>
          <w:numId w:val="3"/>
        </w:numPr>
        <w:jc w:val="both"/>
        <w:rPr>
          <w:lang w:val="en-GB"/>
        </w:rPr>
      </w:pPr>
      <w:r>
        <w:t>Whether the denial of provision of reasonable accommoda</w:t>
      </w:r>
      <w:r w:rsidR="00082553">
        <w:t>tion amounts to discrimination</w:t>
      </w:r>
    </w:p>
    <w:p w:rsidR="00082553" w:rsidRDefault="00082553" w:rsidP="00082553">
      <w:pPr>
        <w:pStyle w:val="ListParagraph"/>
        <w:ind w:left="1287"/>
        <w:jc w:val="both"/>
      </w:pPr>
    </w:p>
    <w:p w:rsidR="00082553" w:rsidRDefault="00082553" w:rsidP="00082553">
      <w:pPr>
        <w:pStyle w:val="ListParagraph"/>
        <w:ind w:left="0"/>
        <w:jc w:val="both"/>
      </w:pPr>
      <w:r>
        <w:t xml:space="preserve">The new proposed disability law carries a </w:t>
      </w:r>
      <w:proofErr w:type="gramStart"/>
      <w:r>
        <w:t>provision,</w:t>
      </w:r>
      <w:proofErr w:type="gramEnd"/>
      <w:r>
        <w:t xml:space="preserve"> however, the new law also carries provisions on plenary guardianship for the 'mentally ill'. </w:t>
      </w:r>
    </w:p>
    <w:p w:rsidR="00082553" w:rsidRDefault="00082553" w:rsidP="00082553">
      <w:pPr>
        <w:pStyle w:val="ListParagraph"/>
        <w:ind w:left="0"/>
        <w:jc w:val="both"/>
        <w:rPr>
          <w:lang w:val="en-GB"/>
        </w:rPr>
      </w:pPr>
    </w:p>
    <w:p w:rsidR="00082553" w:rsidRDefault="00090A0F" w:rsidP="00082553">
      <w:pPr>
        <w:pStyle w:val="ListParagraph"/>
        <w:numPr>
          <w:ilvl w:val="0"/>
          <w:numId w:val="3"/>
        </w:numPr>
        <w:jc w:val="both"/>
        <w:rPr>
          <w:lang w:val="en-GB"/>
        </w:rPr>
      </w:pPr>
      <w:r>
        <w:t>The existence of any affirmative action measure</w:t>
      </w:r>
      <w:r w:rsidR="00082553">
        <w:t>s for persons with disabilities</w:t>
      </w:r>
    </w:p>
    <w:p w:rsidR="00082553" w:rsidRDefault="00082553" w:rsidP="00082553">
      <w:pPr>
        <w:pStyle w:val="ListParagraph"/>
        <w:ind w:left="0"/>
        <w:jc w:val="both"/>
        <w:rPr>
          <w:lang w:val="en-GB"/>
        </w:rPr>
      </w:pPr>
    </w:p>
    <w:p w:rsidR="00082553" w:rsidRPr="00082553" w:rsidRDefault="00082553" w:rsidP="00082553">
      <w:pPr>
        <w:pStyle w:val="ListParagraph"/>
        <w:ind w:left="0"/>
        <w:jc w:val="both"/>
        <w:rPr>
          <w:lang w:val="en-GB"/>
        </w:rPr>
      </w:pPr>
      <w:r>
        <w:rPr>
          <w:lang w:val="en-GB"/>
        </w:rPr>
        <w:t xml:space="preserve">Since persons with 'mental illness' are considered as </w:t>
      </w:r>
      <w:r>
        <w:rPr>
          <w:i/>
          <w:lang w:val="en-GB"/>
        </w:rPr>
        <w:t xml:space="preserve">persona non grata </w:t>
      </w:r>
      <w:r>
        <w:rPr>
          <w:lang w:val="en-GB"/>
        </w:rPr>
        <w:t xml:space="preserve">before the law, their </w:t>
      </w:r>
      <w:proofErr w:type="spellStart"/>
      <w:r>
        <w:rPr>
          <w:lang w:val="en-GB"/>
        </w:rPr>
        <w:t>subjecthood</w:t>
      </w:r>
      <w:proofErr w:type="spellEnd"/>
      <w:r>
        <w:rPr>
          <w:lang w:val="en-GB"/>
        </w:rPr>
        <w:t xml:space="preserve"> is in question, and there is universal non-recognition of the obligation to provide reasonable accommodation to them. </w:t>
      </w:r>
    </w:p>
    <w:p w:rsidR="00090A0F" w:rsidRPr="00082553" w:rsidRDefault="00090A0F" w:rsidP="00082553">
      <w:pPr>
        <w:pStyle w:val="ListParagraph"/>
        <w:ind w:left="0"/>
        <w:jc w:val="both"/>
        <w:rPr>
          <w:lang w:val="en-GB"/>
        </w:rPr>
      </w:pPr>
      <w:r>
        <w:t xml:space="preserve"> </w:t>
      </w:r>
    </w:p>
    <w:p w:rsidR="00082553" w:rsidRDefault="00090A0F" w:rsidP="00082553">
      <w:pPr>
        <w:pStyle w:val="ListParagraph"/>
        <w:numPr>
          <w:ilvl w:val="0"/>
          <w:numId w:val="3"/>
        </w:numPr>
        <w:jc w:val="both"/>
        <w:rPr>
          <w:lang w:val="en-GB"/>
        </w:rPr>
      </w:pPr>
      <w:r>
        <w:t>The existence of any legal, administrative or other effective remedies available for persons who have been subject of discrimination on the basis of disability (including deni</w:t>
      </w:r>
      <w:r w:rsidR="00082553">
        <w:t>al of reasonable accommodation)</w:t>
      </w:r>
    </w:p>
    <w:p w:rsidR="00082553" w:rsidRDefault="00082553" w:rsidP="00082553">
      <w:pPr>
        <w:jc w:val="both"/>
      </w:pPr>
    </w:p>
    <w:p w:rsidR="00082553" w:rsidRPr="00082553" w:rsidRDefault="00082553" w:rsidP="00082553">
      <w:pPr>
        <w:jc w:val="both"/>
      </w:pPr>
    </w:p>
    <w:p w:rsidR="00090A0F" w:rsidRDefault="00090A0F" w:rsidP="00090A0F">
      <w:pPr>
        <w:pStyle w:val="ListParagraph"/>
        <w:numPr>
          <w:ilvl w:val="0"/>
          <w:numId w:val="3"/>
        </w:numPr>
        <w:jc w:val="both"/>
        <w:rPr>
          <w:lang w:val="en-GB"/>
        </w:rPr>
      </w:pPr>
      <w:r>
        <w:t xml:space="preserve">The establishment of governmental agencies or other similar institutions to guarantee to persons with disabilities equal and effective protection against discrimination. </w:t>
      </w:r>
    </w:p>
    <w:p w:rsidR="00090A0F" w:rsidRDefault="00090A0F" w:rsidP="00090A0F">
      <w:pPr>
        <w:pStyle w:val="ListParagraph"/>
        <w:ind w:left="0"/>
        <w:jc w:val="both"/>
        <w:rPr>
          <w:lang w:val="en-GB"/>
        </w:rPr>
      </w:pPr>
    </w:p>
    <w:p w:rsidR="00090A0F" w:rsidRDefault="00090A0F" w:rsidP="00090A0F">
      <w:pPr>
        <w:pStyle w:val="ListParagraph"/>
        <w:numPr>
          <w:ilvl w:val="0"/>
          <w:numId w:val="1"/>
        </w:numPr>
        <w:ind w:left="567" w:hanging="567"/>
        <w:jc w:val="both"/>
      </w:pPr>
      <w:r>
        <w:t xml:space="preserve">Please </w:t>
      </w:r>
      <w:r>
        <w:rPr>
          <w:lang w:val="en-GB"/>
        </w:rPr>
        <w:t xml:space="preserve">provide information on the </w:t>
      </w:r>
      <w:r>
        <w:rPr>
          <w:b/>
          <w:lang w:val="en-GB"/>
        </w:rPr>
        <w:t xml:space="preserve">legislative and policy framework in place in your country </w:t>
      </w:r>
      <w:proofErr w:type="spellStart"/>
      <w:r>
        <w:rPr>
          <w:b/>
        </w:rPr>
        <w:t>concerningaccessibility</w:t>
      </w:r>
      <w:proofErr w:type="spellEnd"/>
      <w:r>
        <w:rPr>
          <w:b/>
        </w:rPr>
        <w:t xml:space="preserve"> for persons with disabilities</w:t>
      </w:r>
      <w:r>
        <w:t xml:space="preserve"> in relation to the physical environment, transportation, information and communications, and to other facilities and services; including:</w:t>
      </w:r>
    </w:p>
    <w:p w:rsidR="00090A0F" w:rsidRDefault="00090A0F" w:rsidP="00090A0F">
      <w:pPr>
        <w:pStyle w:val="ListParagraph"/>
        <w:numPr>
          <w:ilvl w:val="0"/>
          <w:numId w:val="4"/>
        </w:numPr>
        <w:jc w:val="both"/>
      </w:pPr>
      <w:r>
        <w:t>The existence of national standards, guidelines, and regulations on accessibility and universal design, including access to Information and Communication Technologies,</w:t>
      </w:r>
    </w:p>
    <w:p w:rsidR="00090A0F" w:rsidRDefault="00090A0F" w:rsidP="00090A0F">
      <w:pPr>
        <w:pStyle w:val="ListParagraph"/>
        <w:numPr>
          <w:ilvl w:val="0"/>
          <w:numId w:val="4"/>
        </w:numPr>
        <w:jc w:val="both"/>
      </w:pPr>
      <w:r>
        <w:t xml:space="preserve">The existence of time bound action plans to make public and private facilities and services accessible for persons with disabilities, </w:t>
      </w:r>
    </w:p>
    <w:p w:rsidR="00090A0F" w:rsidRDefault="00090A0F" w:rsidP="00090A0F">
      <w:pPr>
        <w:pStyle w:val="ListParagraph"/>
        <w:numPr>
          <w:ilvl w:val="0"/>
          <w:numId w:val="4"/>
        </w:numPr>
        <w:jc w:val="both"/>
      </w:pPr>
      <w:r>
        <w:t>The existence of accessibility requirements for public procurement,</w:t>
      </w:r>
    </w:p>
    <w:p w:rsidR="00090A0F" w:rsidRDefault="00090A0F" w:rsidP="00090A0F">
      <w:pPr>
        <w:pStyle w:val="ListParagraph"/>
        <w:numPr>
          <w:ilvl w:val="0"/>
          <w:numId w:val="4"/>
        </w:numPr>
        <w:jc w:val="both"/>
      </w:pPr>
      <w:r>
        <w:t>The existence of any enforcement mechanism of accessibility standards,</w:t>
      </w:r>
    </w:p>
    <w:p w:rsidR="00090A0F" w:rsidRDefault="00090A0F" w:rsidP="00090A0F">
      <w:pPr>
        <w:pStyle w:val="ListParagraph"/>
        <w:numPr>
          <w:ilvl w:val="0"/>
          <w:numId w:val="4"/>
        </w:numPr>
        <w:jc w:val="both"/>
      </w:pPr>
      <w:r>
        <w:t xml:space="preserve">The provision of training on accessibility issues for State officials and other actors. </w:t>
      </w:r>
    </w:p>
    <w:p w:rsidR="00090A0F" w:rsidRDefault="00090A0F" w:rsidP="00090A0F">
      <w:pPr>
        <w:jc w:val="both"/>
      </w:pPr>
    </w:p>
    <w:p w:rsidR="00090A0F" w:rsidRDefault="00090A0F" w:rsidP="00090A0F">
      <w:pPr>
        <w:pStyle w:val="ListParagraph"/>
        <w:numPr>
          <w:ilvl w:val="0"/>
          <w:numId w:val="1"/>
        </w:numPr>
        <w:ind w:left="567" w:hanging="567"/>
        <w:jc w:val="both"/>
      </w:pPr>
      <w:r>
        <w:t xml:space="preserve">Please </w:t>
      </w:r>
      <w:r>
        <w:rPr>
          <w:lang w:val="en-GB"/>
        </w:rPr>
        <w:t xml:space="preserve">provide information on the </w:t>
      </w:r>
      <w:r>
        <w:rPr>
          <w:b/>
          <w:lang w:val="en-GB"/>
        </w:rPr>
        <w:t xml:space="preserve">legislative and policy framework in place in your country </w:t>
      </w:r>
      <w:r>
        <w:rPr>
          <w:b/>
        </w:rPr>
        <w:t>concerning support services for persons with disabilities</w:t>
      </w:r>
      <w:r>
        <w:t>,  including:</w:t>
      </w:r>
    </w:p>
    <w:p w:rsidR="00090A0F" w:rsidRDefault="00090A0F" w:rsidP="00090A0F">
      <w:pPr>
        <w:pStyle w:val="ListParagraph"/>
        <w:numPr>
          <w:ilvl w:val="0"/>
          <w:numId w:val="5"/>
        </w:numPr>
        <w:jc w:val="both"/>
      </w:pPr>
      <w:r>
        <w:t>The diversity and coverage of services available (e.g., services for supported decision-making, communication, mobility, personal support, housing and living arrangements, access to general services such as education, employment, justice and health</w:t>
      </w:r>
      <w:r w:rsidR="000F0811">
        <w:t>; and other community services)</w:t>
      </w:r>
    </w:p>
    <w:p w:rsidR="00090A0F" w:rsidRDefault="00090A0F" w:rsidP="00090A0F">
      <w:pPr>
        <w:pStyle w:val="ListParagraph"/>
        <w:numPr>
          <w:ilvl w:val="0"/>
          <w:numId w:val="5"/>
        </w:numPr>
        <w:jc w:val="both"/>
      </w:pPr>
      <w:r>
        <w:t>The availability of certi</w:t>
      </w:r>
      <w:r w:rsidR="000F0811">
        <w:t>fied sign language interpreters</w:t>
      </w:r>
    </w:p>
    <w:p w:rsidR="00090A0F" w:rsidRDefault="00090A0F" w:rsidP="00090A0F">
      <w:pPr>
        <w:pStyle w:val="ListParagraph"/>
        <w:numPr>
          <w:ilvl w:val="0"/>
          <w:numId w:val="5"/>
        </w:numPr>
        <w:jc w:val="both"/>
      </w:pPr>
      <w:r>
        <w:t xml:space="preserve">The types of service delivery arrangements (e.g. direct provision, public-private partnerships, partnerships with community-based or non-government organizations, </w:t>
      </w:r>
      <w:r w:rsidR="000F0811">
        <w:t>contracting out, privatization)</w:t>
      </w:r>
    </w:p>
    <w:p w:rsidR="00090A0F" w:rsidRDefault="00090A0F" w:rsidP="00090A0F">
      <w:pPr>
        <w:pStyle w:val="ListParagraph"/>
        <w:numPr>
          <w:ilvl w:val="0"/>
          <w:numId w:val="5"/>
        </w:numPr>
        <w:jc w:val="both"/>
      </w:pPr>
      <w:r>
        <w:t xml:space="preserve">The financial mechanisms to ensure affordability of support services for </w:t>
      </w:r>
      <w:r w:rsidR="000F0811">
        <w:t>all, persons with disabilities</w:t>
      </w:r>
    </w:p>
    <w:p w:rsidR="00090A0F" w:rsidRDefault="00090A0F" w:rsidP="00090A0F">
      <w:pPr>
        <w:pStyle w:val="ListParagraph"/>
        <w:numPr>
          <w:ilvl w:val="0"/>
          <w:numId w:val="5"/>
        </w:numPr>
        <w:jc w:val="both"/>
      </w:pPr>
      <w:r>
        <w:t xml:space="preserve">How services enable direct choice and control of users with disabilities? </w:t>
      </w:r>
    </w:p>
    <w:p w:rsidR="00090A0F" w:rsidRDefault="00090A0F" w:rsidP="00090A0F">
      <w:pPr>
        <w:pStyle w:val="ListParagraph"/>
        <w:ind w:left="0"/>
        <w:jc w:val="both"/>
      </w:pPr>
    </w:p>
    <w:p w:rsidR="00090A0F" w:rsidRDefault="00090A0F" w:rsidP="00090A0F">
      <w:pPr>
        <w:pStyle w:val="ListParagraph"/>
        <w:numPr>
          <w:ilvl w:val="0"/>
          <w:numId w:val="1"/>
        </w:numPr>
        <w:ind w:left="567" w:hanging="567"/>
        <w:jc w:val="both"/>
      </w:pPr>
      <w:r>
        <w:t xml:space="preserve">Please provide any </w:t>
      </w:r>
      <w:r>
        <w:rPr>
          <w:b/>
        </w:rPr>
        <w:t xml:space="preserve">other relevant information </w:t>
      </w:r>
      <w:r>
        <w:t>(including information from surveys, censuses, and administrative data – statistics, reports, and studies)</w:t>
      </w:r>
      <w:proofErr w:type="gramStart"/>
      <w:r>
        <w:t>,in</w:t>
      </w:r>
      <w:proofErr w:type="gramEnd"/>
      <w:r>
        <w:t xml:space="preserve"> relation to the</w:t>
      </w:r>
      <w:r>
        <w:rPr>
          <w:b/>
        </w:rPr>
        <w:t xml:space="preserve"> implementation of existing disability-inclusive policies and action plans in your country</w:t>
      </w:r>
      <w:r>
        <w:t xml:space="preserve">. </w:t>
      </w:r>
    </w:p>
    <w:p w:rsidR="00CE432F" w:rsidRPr="00090A0F" w:rsidRDefault="00CE432F" w:rsidP="00090A0F"/>
    <w:sectPr w:rsidR="00CE432F" w:rsidRPr="00090A0F" w:rsidSect="00314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3F" w:rsidRDefault="00C10E3F" w:rsidP="00736C77">
      <w:pPr>
        <w:spacing w:after="0" w:line="240" w:lineRule="auto"/>
      </w:pPr>
      <w:r>
        <w:separator/>
      </w:r>
    </w:p>
  </w:endnote>
  <w:endnote w:type="continuationSeparator" w:id="0">
    <w:p w:rsidR="00C10E3F" w:rsidRDefault="00C10E3F" w:rsidP="0073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3F" w:rsidRDefault="00C10E3F" w:rsidP="00736C77">
      <w:pPr>
        <w:spacing w:after="0" w:line="240" w:lineRule="auto"/>
      </w:pPr>
      <w:r>
        <w:separator/>
      </w:r>
    </w:p>
  </w:footnote>
  <w:footnote w:type="continuationSeparator" w:id="0">
    <w:p w:rsidR="00C10E3F" w:rsidRDefault="00C10E3F" w:rsidP="00736C77">
      <w:pPr>
        <w:spacing w:after="0" w:line="240" w:lineRule="auto"/>
      </w:pPr>
      <w:r>
        <w:continuationSeparator/>
      </w:r>
    </w:p>
  </w:footnote>
  <w:footnote w:id="1">
    <w:p w:rsidR="007447BB" w:rsidRPr="00B26E06" w:rsidRDefault="007447BB">
      <w:pPr>
        <w:pStyle w:val="FootnoteText"/>
        <w:rPr>
          <w:rFonts w:asciiTheme="minorHAnsi" w:hAnsiTheme="minorHAnsi"/>
          <w:sz w:val="18"/>
          <w:szCs w:val="18"/>
          <w:lang w:val="en-IN"/>
        </w:rPr>
      </w:pPr>
      <w:r w:rsidRPr="00B26E06">
        <w:rPr>
          <w:rStyle w:val="FootnoteReference"/>
          <w:rFonts w:asciiTheme="minorHAnsi" w:hAnsiTheme="minorHAnsi"/>
          <w:sz w:val="18"/>
          <w:szCs w:val="18"/>
        </w:rPr>
        <w:footnoteRef/>
      </w:r>
      <w:r w:rsidRPr="00B26E06">
        <w:rPr>
          <w:rFonts w:asciiTheme="minorHAnsi" w:hAnsiTheme="minorHAnsi"/>
          <w:sz w:val="18"/>
          <w:szCs w:val="18"/>
        </w:rPr>
        <w:t xml:space="preserve"> http://pib.nic.in/newsite/PrintRelease.aspx?relid=116334, accessed on 18-05-2016</w:t>
      </w:r>
      <w:r>
        <w:rPr>
          <w:rFonts w:asciiTheme="minorHAnsi" w:hAnsiTheme="minorHAnsi"/>
          <w:sz w:val="18"/>
          <w:szCs w:val="18"/>
        </w:rPr>
        <w:t xml:space="preserve"> Full text at </w:t>
      </w:r>
      <w:r w:rsidRPr="00BC62DC">
        <w:rPr>
          <w:rFonts w:asciiTheme="minorHAnsi" w:hAnsiTheme="minorHAnsi"/>
          <w:sz w:val="18"/>
          <w:szCs w:val="18"/>
        </w:rPr>
        <w:t>http://www.dnis.org/The-Right-of-Persons-with-Disabilities-Bill.pdf</w:t>
      </w:r>
      <w:r>
        <w:rPr>
          <w:rFonts w:asciiTheme="minorHAnsi" w:hAnsiTheme="minorHAnsi"/>
          <w:sz w:val="18"/>
          <w:szCs w:val="18"/>
        </w:rPr>
        <w:t xml:space="preserve"> </w:t>
      </w:r>
    </w:p>
  </w:footnote>
  <w:footnote w:id="2">
    <w:p w:rsidR="007447BB" w:rsidRPr="00B26E06" w:rsidRDefault="007447BB">
      <w:pPr>
        <w:pStyle w:val="FootnoteText"/>
        <w:rPr>
          <w:lang w:val="en-IN"/>
        </w:rPr>
      </w:pPr>
      <w:r>
        <w:rPr>
          <w:rStyle w:val="FootnoteReference"/>
        </w:rPr>
        <w:footnoteRef/>
      </w:r>
      <w:r>
        <w:t xml:space="preserve"> </w:t>
      </w:r>
      <w:r>
        <w:rPr>
          <w:lang w:val="en-IN"/>
        </w:rPr>
        <w:t xml:space="preserve">see for example, an old report in the area of inclusion in the labour market, </w:t>
      </w:r>
      <w:r w:rsidRPr="00BC62DC">
        <w:rPr>
          <w:lang w:val="en-IN"/>
        </w:rPr>
        <w:t>http://www.ilo.org/wcmsp5/groups/public/---</w:t>
      </w:r>
      <w:proofErr w:type="spellStart"/>
      <w:r w:rsidRPr="00BC62DC">
        <w:rPr>
          <w:lang w:val="en-IN"/>
        </w:rPr>
        <w:t>ed_emp</w:t>
      </w:r>
      <w:proofErr w:type="spellEnd"/>
      <w:r w:rsidRPr="00BC62DC">
        <w:rPr>
          <w:lang w:val="en-IN"/>
        </w:rPr>
        <w:t>/---</w:t>
      </w:r>
      <w:proofErr w:type="spellStart"/>
      <w:r w:rsidRPr="00BC62DC">
        <w:rPr>
          <w:lang w:val="en-IN"/>
        </w:rPr>
        <w:t>ifp_skills</w:t>
      </w:r>
      <w:proofErr w:type="spellEnd"/>
      <w:r w:rsidRPr="00BC62DC">
        <w:rPr>
          <w:lang w:val="en-IN"/>
        </w:rPr>
        <w:t>/documents/publication/wcms_107861.pdf</w:t>
      </w:r>
    </w:p>
  </w:footnote>
  <w:footnote w:id="3">
    <w:p w:rsidR="007447BB" w:rsidRPr="00B26E06" w:rsidRDefault="007447BB" w:rsidP="00B26E06">
      <w:pPr>
        <w:pStyle w:val="FootnoteText"/>
        <w:rPr>
          <w:rFonts w:asciiTheme="minorHAnsi" w:hAnsiTheme="minorHAnsi"/>
          <w:sz w:val="18"/>
          <w:szCs w:val="18"/>
          <w:lang w:val="en-IN"/>
        </w:rPr>
      </w:pPr>
      <w:r w:rsidRPr="00B26E06">
        <w:rPr>
          <w:rStyle w:val="FootnoteReference"/>
          <w:rFonts w:asciiTheme="minorHAnsi" w:hAnsiTheme="minorHAnsi"/>
          <w:sz w:val="18"/>
          <w:szCs w:val="18"/>
        </w:rPr>
        <w:footnoteRef/>
      </w:r>
      <w:r w:rsidRPr="00B26E06">
        <w:rPr>
          <w:rFonts w:asciiTheme="minorHAnsi" w:hAnsiTheme="minorHAnsi"/>
          <w:sz w:val="18"/>
          <w:szCs w:val="18"/>
        </w:rPr>
        <w:t xml:space="preserve"> </w:t>
      </w:r>
      <w:proofErr w:type="gramStart"/>
      <w:r w:rsidRPr="00B26E06">
        <w:rPr>
          <w:rFonts w:asciiTheme="minorHAnsi" w:hAnsiTheme="minorHAnsi" w:cs="Arial"/>
          <w:sz w:val="18"/>
          <w:szCs w:val="18"/>
          <w:shd w:val="clear" w:color="auto" w:fill="FFFFFF"/>
        </w:rPr>
        <w:t>www.new</w:t>
      </w:r>
      <w:r w:rsidRPr="00B26E06">
        <w:rPr>
          <w:rFonts w:asciiTheme="minorHAnsi" w:hAnsiTheme="minorHAnsi" w:cs="Arial"/>
          <w:bCs/>
          <w:sz w:val="18"/>
          <w:szCs w:val="18"/>
          <w:shd w:val="clear" w:color="auto" w:fill="FFFFFF"/>
        </w:rPr>
        <w:t>indian</w:t>
      </w:r>
      <w:r w:rsidRPr="00B26E06">
        <w:rPr>
          <w:rFonts w:asciiTheme="minorHAnsi" w:hAnsiTheme="minorHAnsi" w:cs="Arial"/>
          <w:sz w:val="18"/>
          <w:szCs w:val="18"/>
          <w:shd w:val="clear" w:color="auto" w:fill="FFFFFF"/>
        </w:rPr>
        <w:t>express.com/.../</w:t>
      </w:r>
      <w:r w:rsidRPr="00B26E06">
        <w:rPr>
          <w:rFonts w:asciiTheme="minorHAnsi" w:hAnsiTheme="minorHAnsi" w:cs="Arial"/>
          <w:bCs/>
          <w:sz w:val="18"/>
          <w:szCs w:val="18"/>
          <w:shd w:val="clear" w:color="auto" w:fill="FFFFFF"/>
        </w:rPr>
        <w:t>2014</w:t>
      </w:r>
      <w:r w:rsidRPr="00B26E06">
        <w:rPr>
          <w:rFonts w:asciiTheme="minorHAnsi" w:hAnsiTheme="minorHAnsi" w:cs="Arial"/>
          <w:sz w:val="18"/>
          <w:szCs w:val="18"/>
          <w:shd w:val="clear" w:color="auto" w:fill="FFFFFF"/>
        </w:rPr>
        <w:t>/.../article1998017.ece accessed on 18-05-2016; and following.</w:t>
      </w:r>
      <w:proofErr w:type="gramEnd"/>
      <w:r w:rsidRPr="00B26E06">
        <w:rPr>
          <w:rFonts w:asciiTheme="minorHAnsi" w:hAnsiTheme="minorHAnsi" w:cs="Arial"/>
          <w:sz w:val="18"/>
          <w:szCs w:val="18"/>
          <w:shd w:val="clear" w:color="auto" w:fill="FFFFFF"/>
        </w:rPr>
        <w:t xml:space="preserve"> </w:t>
      </w:r>
    </w:p>
  </w:footnote>
  <w:footnote w:id="4">
    <w:p w:rsidR="007447BB" w:rsidRPr="00AB415E" w:rsidRDefault="007447BB" w:rsidP="00AB415E">
      <w:pPr>
        <w:spacing w:after="0" w:line="240" w:lineRule="auto"/>
        <w:rPr>
          <w:rFonts w:asciiTheme="minorHAnsi" w:hAnsiTheme="minorHAnsi"/>
          <w:sz w:val="20"/>
          <w:szCs w:val="20"/>
          <w:lang w:val="en-IN"/>
        </w:rPr>
      </w:pPr>
      <w:r w:rsidRPr="00AB415E">
        <w:rPr>
          <w:rStyle w:val="FootnoteReference"/>
          <w:sz w:val="20"/>
          <w:szCs w:val="20"/>
        </w:rPr>
        <w:footnoteRef/>
      </w:r>
      <w:r w:rsidRPr="00AB415E">
        <w:rPr>
          <w:sz w:val="20"/>
          <w:szCs w:val="20"/>
        </w:rPr>
        <w:t xml:space="preserve"> </w:t>
      </w:r>
      <w:proofErr w:type="spellStart"/>
      <w:r w:rsidRPr="00AB415E">
        <w:rPr>
          <w:rFonts w:asciiTheme="minorHAnsi" w:eastAsia="Times New Roman" w:hAnsiTheme="minorHAnsi" w:cs="Arial"/>
          <w:color w:val="000000"/>
          <w:sz w:val="20"/>
          <w:szCs w:val="20"/>
          <w:lang w:val="en-IN" w:eastAsia="en-IN"/>
        </w:rPr>
        <w:t>Bhargavi</w:t>
      </w:r>
      <w:proofErr w:type="spellEnd"/>
      <w:r w:rsidRPr="00AB415E">
        <w:rPr>
          <w:rFonts w:asciiTheme="minorHAnsi" w:eastAsia="Times New Roman" w:hAnsiTheme="minorHAnsi" w:cs="Arial"/>
          <w:color w:val="000000"/>
          <w:sz w:val="20"/>
          <w:szCs w:val="20"/>
          <w:lang w:val="en-IN" w:eastAsia="en-IN"/>
        </w:rPr>
        <w:t xml:space="preserve"> </w:t>
      </w:r>
      <w:proofErr w:type="spellStart"/>
      <w:proofErr w:type="gramStart"/>
      <w:r w:rsidRPr="00AB415E">
        <w:rPr>
          <w:rFonts w:asciiTheme="minorHAnsi" w:eastAsia="Times New Roman" w:hAnsiTheme="minorHAnsi" w:cs="Arial"/>
          <w:color w:val="000000"/>
          <w:sz w:val="20"/>
          <w:szCs w:val="20"/>
          <w:lang w:val="en-IN" w:eastAsia="en-IN"/>
        </w:rPr>
        <w:t>Davar</w:t>
      </w:r>
      <w:proofErr w:type="spellEnd"/>
      <w:r w:rsidRPr="00AB415E">
        <w:rPr>
          <w:rFonts w:asciiTheme="minorHAnsi" w:eastAsia="Times New Roman" w:hAnsiTheme="minorHAnsi" w:cs="Arial"/>
          <w:color w:val="000000"/>
          <w:sz w:val="20"/>
          <w:szCs w:val="20"/>
          <w:lang w:val="en-IN" w:eastAsia="en-IN"/>
        </w:rPr>
        <w:t> ,</w:t>
      </w:r>
      <w:proofErr w:type="gramEnd"/>
      <w:r w:rsidRPr="00AB415E">
        <w:rPr>
          <w:rFonts w:asciiTheme="minorHAnsi" w:eastAsia="Times New Roman" w:hAnsiTheme="minorHAnsi" w:cs="Arial"/>
          <w:color w:val="000000"/>
          <w:sz w:val="20"/>
          <w:szCs w:val="20"/>
          <w:lang w:val="en-IN" w:eastAsia="en-IN"/>
        </w:rPr>
        <w:t xml:space="preserve"> </w:t>
      </w:r>
      <w:proofErr w:type="spellStart"/>
      <w:r w:rsidRPr="00AB415E">
        <w:rPr>
          <w:rFonts w:asciiTheme="minorHAnsi" w:eastAsia="Times New Roman" w:hAnsiTheme="minorHAnsi" w:cs="Arial"/>
          <w:color w:val="000000"/>
          <w:sz w:val="20"/>
          <w:szCs w:val="20"/>
          <w:lang w:val="en-IN" w:eastAsia="en-IN"/>
        </w:rPr>
        <w:t>Deepali</w:t>
      </w:r>
      <w:proofErr w:type="spellEnd"/>
      <w:r w:rsidRPr="00AB415E">
        <w:rPr>
          <w:rFonts w:asciiTheme="minorHAnsi" w:eastAsia="Times New Roman" w:hAnsiTheme="minorHAnsi" w:cs="Arial"/>
          <w:color w:val="000000"/>
          <w:sz w:val="20"/>
          <w:szCs w:val="20"/>
          <w:lang w:val="en-IN" w:eastAsia="en-IN"/>
        </w:rPr>
        <w:t> </w:t>
      </w:r>
      <w:proofErr w:type="spellStart"/>
      <w:r w:rsidRPr="00AB415E">
        <w:rPr>
          <w:rFonts w:asciiTheme="minorHAnsi" w:eastAsia="Times New Roman" w:hAnsiTheme="minorHAnsi" w:cs="Arial"/>
          <w:color w:val="000000"/>
          <w:sz w:val="20"/>
          <w:szCs w:val="20"/>
          <w:lang w:val="en-IN" w:eastAsia="en-IN"/>
        </w:rPr>
        <w:t>Deshmukh</w:t>
      </w:r>
      <w:proofErr w:type="spellEnd"/>
      <w:r w:rsidRPr="00AB415E">
        <w:rPr>
          <w:rFonts w:asciiTheme="minorHAnsi" w:eastAsia="Times New Roman" w:hAnsiTheme="minorHAnsi" w:cs="Arial"/>
          <w:color w:val="000000"/>
          <w:sz w:val="20"/>
          <w:szCs w:val="20"/>
          <w:lang w:val="en-IN" w:eastAsia="en-IN"/>
        </w:rPr>
        <w:t xml:space="preserve">, </w:t>
      </w:r>
      <w:proofErr w:type="spellStart"/>
      <w:r w:rsidRPr="00AB415E">
        <w:rPr>
          <w:rFonts w:asciiTheme="minorHAnsi" w:eastAsia="Times New Roman" w:hAnsiTheme="minorHAnsi" w:cs="Arial"/>
          <w:color w:val="000000"/>
          <w:sz w:val="20"/>
          <w:szCs w:val="20"/>
          <w:lang w:val="en-IN" w:eastAsia="en-IN"/>
        </w:rPr>
        <w:t>Sadaf</w:t>
      </w:r>
      <w:proofErr w:type="spellEnd"/>
      <w:r w:rsidRPr="00AB415E">
        <w:rPr>
          <w:rFonts w:asciiTheme="minorHAnsi" w:eastAsia="Times New Roman" w:hAnsiTheme="minorHAnsi" w:cs="Arial"/>
          <w:color w:val="000000"/>
          <w:sz w:val="20"/>
          <w:szCs w:val="20"/>
          <w:lang w:val="en-IN" w:eastAsia="en-IN"/>
        </w:rPr>
        <w:t xml:space="preserve"> </w:t>
      </w:r>
      <w:proofErr w:type="spellStart"/>
      <w:r w:rsidRPr="00AB415E">
        <w:rPr>
          <w:rFonts w:asciiTheme="minorHAnsi" w:eastAsia="Times New Roman" w:hAnsiTheme="minorHAnsi" w:cs="Arial"/>
          <w:color w:val="000000"/>
          <w:sz w:val="20"/>
          <w:szCs w:val="20"/>
          <w:lang w:val="en-IN" w:eastAsia="en-IN"/>
        </w:rPr>
        <w:t>Vidha</w:t>
      </w:r>
      <w:proofErr w:type="spellEnd"/>
      <w:r w:rsidRPr="00AB415E">
        <w:rPr>
          <w:rFonts w:asciiTheme="minorHAnsi" w:eastAsia="Times New Roman" w:hAnsiTheme="minorHAnsi" w:cs="Arial"/>
          <w:color w:val="000000"/>
          <w:sz w:val="20"/>
          <w:szCs w:val="20"/>
          <w:lang w:val="en-IN" w:eastAsia="en-IN"/>
        </w:rPr>
        <w:t xml:space="preserve">, </w:t>
      </w:r>
      <w:proofErr w:type="spellStart"/>
      <w:r w:rsidRPr="00AB415E">
        <w:rPr>
          <w:rFonts w:asciiTheme="minorHAnsi" w:eastAsia="Times New Roman" w:hAnsiTheme="minorHAnsi" w:cs="Arial"/>
          <w:color w:val="000000"/>
          <w:sz w:val="20"/>
          <w:szCs w:val="20"/>
          <w:lang w:val="en-IN" w:eastAsia="en-IN"/>
        </w:rPr>
        <w:t>Aruna</w:t>
      </w:r>
      <w:proofErr w:type="spellEnd"/>
      <w:r w:rsidRPr="00AB415E">
        <w:rPr>
          <w:rFonts w:asciiTheme="minorHAnsi" w:eastAsia="Times New Roman" w:hAnsiTheme="minorHAnsi" w:cs="Arial"/>
          <w:color w:val="000000"/>
          <w:sz w:val="20"/>
          <w:szCs w:val="20"/>
          <w:lang w:val="en-IN" w:eastAsia="en-IN"/>
        </w:rPr>
        <w:t xml:space="preserve"> </w:t>
      </w:r>
      <w:proofErr w:type="spellStart"/>
      <w:r w:rsidRPr="00AB415E">
        <w:rPr>
          <w:rFonts w:asciiTheme="minorHAnsi" w:eastAsia="Times New Roman" w:hAnsiTheme="minorHAnsi" w:cs="Arial"/>
          <w:color w:val="000000"/>
          <w:sz w:val="20"/>
          <w:szCs w:val="20"/>
          <w:lang w:val="en-IN" w:eastAsia="en-IN"/>
        </w:rPr>
        <w:t>Deshpande</w:t>
      </w:r>
      <w:proofErr w:type="spellEnd"/>
      <w:r w:rsidRPr="00AB415E">
        <w:rPr>
          <w:rFonts w:asciiTheme="minorHAnsi" w:eastAsia="Times New Roman" w:hAnsiTheme="minorHAnsi" w:cs="Arial"/>
          <w:color w:val="000000"/>
          <w:sz w:val="20"/>
          <w:szCs w:val="20"/>
          <w:lang w:val="en-IN" w:eastAsia="en-IN"/>
        </w:rPr>
        <w:t>, Swati </w:t>
      </w:r>
      <w:proofErr w:type="spellStart"/>
      <w:r w:rsidRPr="00AB415E">
        <w:rPr>
          <w:rFonts w:asciiTheme="minorHAnsi" w:eastAsia="Times New Roman" w:hAnsiTheme="minorHAnsi" w:cs="Arial"/>
          <w:color w:val="000000"/>
          <w:sz w:val="20"/>
          <w:szCs w:val="20"/>
          <w:lang w:val="en-IN" w:eastAsia="en-IN"/>
        </w:rPr>
        <w:t>Shinde</w:t>
      </w:r>
      <w:proofErr w:type="spellEnd"/>
      <w:r w:rsidRPr="00AB415E">
        <w:rPr>
          <w:rFonts w:asciiTheme="minorHAnsi" w:eastAsia="Times New Roman" w:hAnsiTheme="minorHAnsi" w:cs="Arial"/>
          <w:color w:val="000000"/>
          <w:sz w:val="20"/>
          <w:szCs w:val="20"/>
          <w:lang w:val="en-IN" w:eastAsia="en-IN"/>
        </w:rPr>
        <w:t xml:space="preserve">, </w:t>
      </w:r>
      <w:proofErr w:type="spellStart"/>
      <w:r w:rsidRPr="00AB415E">
        <w:rPr>
          <w:rFonts w:asciiTheme="minorHAnsi" w:eastAsia="Times New Roman" w:hAnsiTheme="minorHAnsi" w:cs="Arial"/>
          <w:color w:val="000000"/>
          <w:sz w:val="20"/>
          <w:szCs w:val="20"/>
          <w:lang w:val="en-IN" w:eastAsia="en-IN"/>
        </w:rPr>
        <w:t>DharmaPadalkar</w:t>
      </w:r>
      <w:proofErr w:type="spellEnd"/>
      <w:r w:rsidRPr="00AB415E">
        <w:rPr>
          <w:rFonts w:asciiTheme="minorHAnsi" w:eastAsia="Times New Roman" w:hAnsiTheme="minorHAnsi" w:cs="Arial"/>
          <w:color w:val="000000"/>
          <w:sz w:val="20"/>
          <w:szCs w:val="20"/>
          <w:lang w:val="en-IN" w:eastAsia="en-IN"/>
        </w:rPr>
        <w:t xml:space="preserve"> (2016). </w:t>
      </w:r>
      <w:r w:rsidRPr="00AB415E">
        <w:rPr>
          <w:rFonts w:asciiTheme="minorHAnsi" w:eastAsia="Times New Roman" w:hAnsiTheme="minorHAnsi"/>
          <w:bCs/>
          <w:color w:val="000000"/>
          <w:sz w:val="20"/>
          <w:szCs w:val="20"/>
          <w:lang w:val="en-IN" w:eastAsia="en-IN"/>
        </w:rPr>
        <w:t xml:space="preserve"> Mental health and </w:t>
      </w:r>
      <w:proofErr w:type="spellStart"/>
      <w:r w:rsidRPr="00AB415E">
        <w:rPr>
          <w:rFonts w:asciiTheme="minorHAnsi" w:eastAsia="Times New Roman" w:hAnsiTheme="minorHAnsi"/>
          <w:bCs/>
          <w:color w:val="000000"/>
          <w:sz w:val="20"/>
          <w:szCs w:val="20"/>
          <w:lang w:val="en-IN" w:eastAsia="en-IN"/>
        </w:rPr>
        <w:t>Development</w:t>
      </w:r>
      <w:proofErr w:type="gramStart"/>
      <w:r w:rsidRPr="00AB415E">
        <w:rPr>
          <w:rFonts w:asciiTheme="minorHAnsi" w:eastAsia="Times New Roman" w:hAnsiTheme="minorHAnsi"/>
          <w:bCs/>
          <w:color w:val="000000"/>
          <w:sz w:val="20"/>
          <w:szCs w:val="20"/>
          <w:lang w:val="en-IN" w:eastAsia="en-IN"/>
        </w:rPr>
        <w:t>:</w:t>
      </w:r>
      <w:r w:rsidRPr="00AB415E">
        <w:rPr>
          <w:rFonts w:asciiTheme="minorHAnsi" w:eastAsia="Times New Roman" w:hAnsiTheme="minorHAnsi"/>
          <w:bCs/>
          <w:color w:val="000000"/>
          <w:spacing w:val="-15"/>
          <w:sz w:val="20"/>
          <w:szCs w:val="20"/>
          <w:lang w:val="en-IN" w:eastAsia="en-IN"/>
        </w:rPr>
        <w:t>Multi</w:t>
      </w:r>
      <w:proofErr w:type="gramEnd"/>
      <w:r w:rsidRPr="00AB415E">
        <w:rPr>
          <w:rFonts w:asciiTheme="minorHAnsi" w:eastAsia="Times New Roman" w:hAnsiTheme="minorHAnsi"/>
          <w:bCs/>
          <w:color w:val="000000"/>
          <w:spacing w:val="-15"/>
          <w:sz w:val="20"/>
          <w:szCs w:val="20"/>
          <w:lang w:val="en-IN" w:eastAsia="en-IN"/>
        </w:rPr>
        <w:t>-site</w:t>
      </w:r>
      <w:proofErr w:type="spellEnd"/>
      <w:r w:rsidRPr="00AB415E">
        <w:rPr>
          <w:rFonts w:asciiTheme="minorHAnsi" w:eastAsia="Times New Roman" w:hAnsiTheme="minorHAnsi"/>
          <w:bCs/>
          <w:color w:val="000000"/>
          <w:spacing w:val="-15"/>
          <w:sz w:val="20"/>
          <w:szCs w:val="20"/>
          <w:lang w:val="en-IN" w:eastAsia="en-IN"/>
        </w:rPr>
        <w:t xml:space="preserve"> study associating development efforts with mental distress, </w:t>
      </w:r>
      <w:proofErr w:type="spellStart"/>
      <w:r w:rsidRPr="00AB415E">
        <w:rPr>
          <w:rFonts w:asciiTheme="minorHAnsi" w:eastAsia="Times New Roman" w:hAnsiTheme="minorHAnsi"/>
          <w:bCs/>
          <w:color w:val="000000"/>
          <w:spacing w:val="-15"/>
          <w:sz w:val="20"/>
          <w:szCs w:val="20"/>
          <w:lang w:val="en-IN" w:eastAsia="en-IN"/>
        </w:rPr>
        <w:t>preliminary</w:t>
      </w:r>
      <w:r w:rsidRPr="00AB415E">
        <w:rPr>
          <w:rFonts w:asciiTheme="minorHAnsi" w:eastAsia="Times New Roman" w:hAnsiTheme="minorHAnsi"/>
          <w:bCs/>
          <w:color w:val="000000"/>
          <w:sz w:val="20"/>
          <w:szCs w:val="20"/>
          <w:lang w:val="en-IN" w:eastAsia="en-IN"/>
        </w:rPr>
        <w:t>findings</w:t>
      </w:r>
      <w:proofErr w:type="spellEnd"/>
      <w:r w:rsidRPr="00AB415E">
        <w:rPr>
          <w:rFonts w:asciiTheme="minorHAnsi" w:eastAsia="Times New Roman" w:hAnsiTheme="minorHAnsi"/>
          <w:bCs/>
          <w:color w:val="000000"/>
          <w:sz w:val="20"/>
          <w:szCs w:val="20"/>
          <w:lang w:val="en-IN" w:eastAsia="en-IN"/>
        </w:rPr>
        <w:t xml:space="preserve">. Paper presented at ICCPHW </w:t>
      </w:r>
      <w:r w:rsidRPr="00AB415E">
        <w:rPr>
          <w:rFonts w:eastAsia="Times New Roman" w:cs="Calibri"/>
          <w:bCs/>
          <w:color w:val="000000"/>
          <w:sz w:val="20"/>
          <w:szCs w:val="20"/>
          <w:lang w:val="en-IN" w:eastAsia="en-IN"/>
        </w:rPr>
        <w:t xml:space="preserve">2016, </w:t>
      </w:r>
      <w:proofErr w:type="spellStart"/>
      <w:r w:rsidRPr="00AB415E">
        <w:rPr>
          <w:rFonts w:eastAsia="Times New Roman" w:cs="Calibri"/>
          <w:bCs/>
          <w:color w:val="000000"/>
          <w:sz w:val="20"/>
          <w:szCs w:val="20"/>
          <w:lang w:val="en-IN" w:eastAsia="en-IN"/>
        </w:rPr>
        <w:t>Jamia</w:t>
      </w:r>
      <w:proofErr w:type="spellEnd"/>
      <w:r w:rsidRPr="00AB415E">
        <w:rPr>
          <w:rFonts w:asciiTheme="minorHAnsi" w:eastAsia="Times New Roman" w:hAnsiTheme="minorHAnsi"/>
          <w:bCs/>
          <w:color w:val="000000"/>
          <w:sz w:val="20"/>
          <w:szCs w:val="20"/>
          <w:lang w:val="en-IN" w:eastAsia="en-IN"/>
        </w:rPr>
        <w:t> </w:t>
      </w:r>
      <w:proofErr w:type="spellStart"/>
      <w:r w:rsidRPr="00AB415E">
        <w:rPr>
          <w:rFonts w:asciiTheme="minorHAnsi" w:eastAsia="Times New Roman" w:hAnsiTheme="minorHAnsi"/>
          <w:bCs/>
          <w:color w:val="000000"/>
          <w:sz w:val="20"/>
          <w:szCs w:val="20"/>
          <w:lang w:val="en-IN" w:eastAsia="en-IN"/>
        </w:rPr>
        <w:t>Millia</w:t>
      </w:r>
      <w:proofErr w:type="spellEnd"/>
      <w:r w:rsidRPr="00AB415E">
        <w:rPr>
          <w:rFonts w:asciiTheme="minorHAnsi" w:eastAsia="Times New Roman" w:hAnsiTheme="minorHAnsi"/>
          <w:bCs/>
          <w:color w:val="000000"/>
          <w:sz w:val="20"/>
          <w:szCs w:val="20"/>
          <w:lang w:val="en-IN" w:eastAsia="en-IN"/>
        </w:rPr>
        <w:t xml:space="preserve"> </w:t>
      </w:r>
      <w:proofErr w:type="spellStart"/>
      <w:r w:rsidRPr="00AB415E">
        <w:rPr>
          <w:rFonts w:asciiTheme="minorHAnsi" w:eastAsia="Times New Roman" w:hAnsiTheme="minorHAnsi"/>
          <w:bCs/>
          <w:color w:val="000000"/>
          <w:sz w:val="20"/>
          <w:szCs w:val="20"/>
          <w:lang w:val="en-IN" w:eastAsia="en-IN"/>
        </w:rPr>
        <w:t>Islamia</w:t>
      </w:r>
      <w:proofErr w:type="spellEnd"/>
      <w:r w:rsidRPr="00AB415E">
        <w:rPr>
          <w:rFonts w:asciiTheme="minorHAnsi" w:eastAsia="Times New Roman" w:hAnsiTheme="minorHAnsi"/>
          <w:bCs/>
          <w:color w:val="000000"/>
          <w:sz w:val="20"/>
          <w:szCs w:val="20"/>
          <w:lang w:val="en-IN" w:eastAsia="en-IN"/>
        </w:rPr>
        <w:t xml:space="preserve">, </w:t>
      </w:r>
      <w:proofErr w:type="gramStart"/>
      <w:r w:rsidRPr="00AB415E">
        <w:rPr>
          <w:rFonts w:asciiTheme="minorHAnsi" w:eastAsia="Times New Roman" w:hAnsiTheme="minorHAnsi"/>
          <w:bCs/>
          <w:color w:val="000000"/>
          <w:sz w:val="20"/>
          <w:szCs w:val="20"/>
          <w:lang w:val="en-IN" w:eastAsia="en-IN"/>
        </w:rPr>
        <w:t>New</w:t>
      </w:r>
      <w:proofErr w:type="gramEnd"/>
      <w:r w:rsidRPr="00AB415E">
        <w:rPr>
          <w:rFonts w:asciiTheme="minorHAnsi" w:eastAsia="Times New Roman" w:hAnsiTheme="minorHAnsi"/>
          <w:bCs/>
          <w:color w:val="000000"/>
          <w:sz w:val="20"/>
          <w:szCs w:val="20"/>
          <w:lang w:val="en-IN" w:eastAsia="en-IN"/>
        </w:rPr>
        <w:t> Delhi</w:t>
      </w:r>
      <w:r>
        <w:rPr>
          <w:rFonts w:asciiTheme="minorHAnsi" w:eastAsia="Times New Roman" w:hAnsiTheme="minorHAnsi"/>
          <w:bCs/>
          <w:color w:val="000000"/>
          <w:sz w:val="20"/>
          <w:szCs w:val="20"/>
          <w:lang w:val="en-IN" w:eastAsia="en-IN"/>
        </w:rPr>
        <w:t>.</w:t>
      </w:r>
    </w:p>
  </w:footnote>
  <w:footnote w:id="5">
    <w:p w:rsidR="007447BB" w:rsidRPr="00B26E06" w:rsidRDefault="007447BB">
      <w:pPr>
        <w:pStyle w:val="FootnoteText"/>
        <w:rPr>
          <w:rFonts w:asciiTheme="minorHAnsi" w:hAnsiTheme="minorHAnsi"/>
          <w:sz w:val="18"/>
          <w:szCs w:val="18"/>
          <w:lang w:val="en-IN"/>
        </w:rPr>
      </w:pPr>
      <w:r w:rsidRPr="00B26E06">
        <w:rPr>
          <w:rStyle w:val="FootnoteReference"/>
          <w:rFonts w:asciiTheme="minorHAnsi" w:hAnsiTheme="minorHAnsi"/>
          <w:sz w:val="18"/>
          <w:szCs w:val="18"/>
        </w:rPr>
        <w:footnoteRef/>
      </w:r>
      <w:r w:rsidRPr="00B26E06">
        <w:rPr>
          <w:rFonts w:asciiTheme="minorHAnsi" w:hAnsiTheme="minorHAnsi"/>
          <w:sz w:val="18"/>
          <w:szCs w:val="18"/>
        </w:rPr>
        <w:t xml:space="preserve"> </w:t>
      </w:r>
      <w:r w:rsidRPr="00B26E06">
        <w:rPr>
          <w:rFonts w:asciiTheme="minorHAnsi" w:hAnsiTheme="minorHAnsi" w:cs="Arial"/>
          <w:sz w:val="18"/>
          <w:szCs w:val="18"/>
          <w:shd w:val="clear" w:color="auto" w:fill="FFFFFF"/>
        </w:rPr>
        <w:t>www.prsindia.org/</w:t>
      </w:r>
      <w:r w:rsidRPr="00B26E06">
        <w:rPr>
          <w:rFonts w:asciiTheme="minorHAnsi" w:hAnsiTheme="minorHAnsi" w:cs="Arial"/>
          <w:bCs/>
          <w:sz w:val="18"/>
          <w:szCs w:val="18"/>
          <w:shd w:val="clear" w:color="auto" w:fill="FFFFFF"/>
        </w:rPr>
        <w:t>bill</w:t>
      </w:r>
      <w:r w:rsidRPr="00B26E06">
        <w:rPr>
          <w:rFonts w:asciiTheme="minorHAnsi" w:hAnsiTheme="minorHAnsi" w:cs="Arial"/>
          <w:sz w:val="18"/>
          <w:szCs w:val="18"/>
          <w:shd w:val="clear" w:color="auto" w:fill="FFFFFF"/>
        </w:rPr>
        <w:t>track/the-</w:t>
      </w:r>
      <w:r w:rsidRPr="00B26E06">
        <w:rPr>
          <w:rFonts w:asciiTheme="minorHAnsi" w:hAnsiTheme="minorHAnsi" w:cs="Arial"/>
          <w:bCs/>
          <w:sz w:val="18"/>
          <w:szCs w:val="18"/>
          <w:shd w:val="clear" w:color="auto" w:fill="FFFFFF"/>
        </w:rPr>
        <w:t>right-of-persons-with-disabilities</w:t>
      </w:r>
      <w:r w:rsidRPr="00B26E06">
        <w:rPr>
          <w:rFonts w:asciiTheme="minorHAnsi" w:hAnsiTheme="minorHAnsi" w:cs="Arial"/>
          <w:sz w:val="18"/>
          <w:szCs w:val="18"/>
          <w:shd w:val="clear" w:color="auto" w:fill="FFFFFF"/>
        </w:rPr>
        <w:t>-</w:t>
      </w:r>
      <w:r w:rsidRPr="00B26E06">
        <w:rPr>
          <w:rFonts w:asciiTheme="minorHAnsi" w:hAnsiTheme="minorHAnsi" w:cs="Arial"/>
          <w:bCs/>
          <w:sz w:val="18"/>
          <w:szCs w:val="18"/>
          <w:shd w:val="clear" w:color="auto" w:fill="FFFFFF"/>
        </w:rPr>
        <w:t>bill</w:t>
      </w:r>
      <w:r w:rsidRPr="00B26E06">
        <w:rPr>
          <w:rFonts w:asciiTheme="minorHAnsi" w:hAnsiTheme="minorHAnsi" w:cs="Arial"/>
          <w:sz w:val="18"/>
          <w:szCs w:val="18"/>
          <w:shd w:val="clear" w:color="auto" w:fill="FFFFFF"/>
        </w:rPr>
        <w:t>-</w:t>
      </w:r>
      <w:r w:rsidRPr="00B26E06">
        <w:rPr>
          <w:rFonts w:asciiTheme="minorHAnsi" w:hAnsiTheme="minorHAnsi" w:cs="Arial"/>
          <w:bCs/>
          <w:sz w:val="18"/>
          <w:szCs w:val="18"/>
          <w:shd w:val="clear" w:color="auto" w:fill="FFFFFF"/>
        </w:rPr>
        <w:t>2014</w:t>
      </w:r>
      <w:r w:rsidRPr="00B26E06">
        <w:rPr>
          <w:rFonts w:asciiTheme="minorHAnsi" w:hAnsiTheme="minorHAnsi" w:cs="Arial"/>
          <w:sz w:val="18"/>
          <w:szCs w:val="18"/>
          <w:shd w:val="clear" w:color="auto" w:fill="FFFFFF"/>
        </w:rPr>
        <w:t>-3122, accessed on 18-05-2016</w:t>
      </w:r>
    </w:p>
  </w:footnote>
  <w:footnote w:id="6">
    <w:p w:rsidR="007447BB" w:rsidRPr="00B26E06" w:rsidRDefault="007447BB">
      <w:pPr>
        <w:pStyle w:val="FootnoteText"/>
        <w:rPr>
          <w:rFonts w:asciiTheme="minorHAnsi" w:hAnsiTheme="minorHAnsi"/>
          <w:sz w:val="18"/>
          <w:szCs w:val="18"/>
          <w:lang w:val="en-IN"/>
        </w:rPr>
      </w:pPr>
      <w:r w:rsidRPr="00B26E06">
        <w:rPr>
          <w:rStyle w:val="FootnoteReference"/>
          <w:rFonts w:asciiTheme="minorHAnsi" w:hAnsiTheme="minorHAnsi"/>
          <w:sz w:val="18"/>
          <w:szCs w:val="18"/>
        </w:rPr>
        <w:footnoteRef/>
      </w:r>
      <w:r w:rsidRPr="00B26E06">
        <w:rPr>
          <w:rFonts w:asciiTheme="minorHAnsi" w:hAnsiTheme="minorHAnsi"/>
          <w:sz w:val="18"/>
          <w:szCs w:val="18"/>
        </w:rPr>
        <w:t xml:space="preserve"> http://timesofindia.indiatimes.com/topic/Rights-of-Persons-with-Disabilities-Bill</w:t>
      </w:r>
    </w:p>
  </w:footnote>
  <w:footnote w:id="7">
    <w:p w:rsidR="007447BB" w:rsidRPr="00B26E06" w:rsidRDefault="007447BB">
      <w:pPr>
        <w:pStyle w:val="FootnoteText"/>
        <w:rPr>
          <w:rFonts w:asciiTheme="minorHAnsi" w:hAnsiTheme="minorHAnsi"/>
          <w:sz w:val="18"/>
          <w:szCs w:val="18"/>
          <w:lang w:val="en-IN"/>
        </w:rPr>
      </w:pPr>
      <w:r w:rsidRPr="00B26E06">
        <w:rPr>
          <w:rStyle w:val="FootnoteReference"/>
          <w:rFonts w:asciiTheme="minorHAnsi" w:hAnsiTheme="minorHAnsi"/>
          <w:sz w:val="18"/>
          <w:szCs w:val="18"/>
        </w:rPr>
        <w:footnoteRef/>
      </w:r>
      <w:r w:rsidRPr="00B26E06">
        <w:rPr>
          <w:rFonts w:asciiTheme="minorHAnsi" w:hAnsiTheme="minorHAnsi"/>
          <w:sz w:val="18"/>
          <w:szCs w:val="18"/>
        </w:rPr>
        <w:t xml:space="preserve"> </w:t>
      </w:r>
      <w:r w:rsidRPr="00B26E06">
        <w:rPr>
          <w:rFonts w:asciiTheme="minorHAnsi" w:hAnsiTheme="minorHAnsi"/>
          <w:sz w:val="18"/>
          <w:szCs w:val="18"/>
          <w:lang w:val="en-IN"/>
        </w:rPr>
        <w:t xml:space="preserve">Recently, a cabinet Minister, </w:t>
      </w:r>
      <w:proofErr w:type="spellStart"/>
      <w:r w:rsidRPr="00B26E06">
        <w:rPr>
          <w:rFonts w:asciiTheme="minorHAnsi" w:hAnsiTheme="minorHAnsi"/>
          <w:sz w:val="18"/>
          <w:szCs w:val="18"/>
          <w:lang w:val="en-IN"/>
        </w:rPr>
        <w:t>Mrs.</w:t>
      </w:r>
      <w:proofErr w:type="spellEnd"/>
      <w:r w:rsidRPr="00B26E06">
        <w:rPr>
          <w:rFonts w:asciiTheme="minorHAnsi" w:hAnsiTheme="minorHAnsi"/>
          <w:sz w:val="18"/>
          <w:szCs w:val="18"/>
          <w:lang w:val="en-IN"/>
        </w:rPr>
        <w:t xml:space="preserve"> </w:t>
      </w:r>
      <w:proofErr w:type="spellStart"/>
      <w:r w:rsidRPr="00B26E06">
        <w:rPr>
          <w:rFonts w:asciiTheme="minorHAnsi" w:hAnsiTheme="minorHAnsi"/>
          <w:sz w:val="18"/>
          <w:szCs w:val="18"/>
          <w:lang w:val="en-IN"/>
        </w:rPr>
        <w:t>Maneka</w:t>
      </w:r>
      <w:proofErr w:type="spellEnd"/>
      <w:r w:rsidRPr="00B26E06">
        <w:rPr>
          <w:rFonts w:asciiTheme="minorHAnsi" w:hAnsiTheme="minorHAnsi"/>
          <w:sz w:val="18"/>
          <w:szCs w:val="18"/>
          <w:lang w:val="en-IN"/>
        </w:rPr>
        <w:t xml:space="preserve"> Gandhi, attracted public disdain when she stated, in the context of the RPD Bill, that 'Schizophrenics cannot work'. See February 20th 2016, 'We can work', www.wecanwork.tumblr.com</w:t>
      </w:r>
    </w:p>
  </w:footnote>
  <w:footnote w:id="8">
    <w:p w:rsidR="007447BB" w:rsidRPr="00B26E06" w:rsidRDefault="007447BB">
      <w:pPr>
        <w:pStyle w:val="FootnoteText"/>
        <w:rPr>
          <w:lang w:val="en-IN"/>
        </w:rPr>
      </w:pPr>
      <w:r w:rsidRPr="00B26E06">
        <w:rPr>
          <w:rStyle w:val="FootnoteReference"/>
          <w:rFonts w:asciiTheme="minorHAnsi" w:hAnsiTheme="minorHAnsi"/>
          <w:sz w:val="18"/>
          <w:szCs w:val="18"/>
        </w:rPr>
        <w:footnoteRef/>
      </w:r>
      <w:r w:rsidRPr="00B26E06">
        <w:rPr>
          <w:rFonts w:asciiTheme="minorHAnsi" w:hAnsiTheme="minorHAnsi"/>
          <w:sz w:val="18"/>
          <w:szCs w:val="18"/>
        </w:rPr>
        <w:t xml:space="preserve"> </w:t>
      </w:r>
      <w:r w:rsidRPr="00B26E06">
        <w:rPr>
          <w:rFonts w:asciiTheme="minorHAnsi" w:hAnsiTheme="minorHAnsi" w:cs="Arial"/>
          <w:sz w:val="18"/>
          <w:szCs w:val="18"/>
          <w:shd w:val="clear" w:color="auto" w:fill="FFFFFF"/>
        </w:rPr>
        <w:t>www.prsindia.org/</w:t>
      </w:r>
      <w:r w:rsidRPr="00B26E06">
        <w:rPr>
          <w:rFonts w:asciiTheme="minorHAnsi" w:hAnsiTheme="minorHAnsi" w:cs="Arial"/>
          <w:bCs/>
          <w:sz w:val="18"/>
          <w:szCs w:val="18"/>
          <w:shd w:val="clear" w:color="auto" w:fill="FFFFFF"/>
        </w:rPr>
        <w:t>bill</w:t>
      </w:r>
      <w:r w:rsidRPr="00B26E06">
        <w:rPr>
          <w:rFonts w:asciiTheme="minorHAnsi" w:hAnsiTheme="minorHAnsi" w:cs="Arial"/>
          <w:sz w:val="18"/>
          <w:szCs w:val="18"/>
          <w:shd w:val="clear" w:color="auto" w:fill="FFFFFF"/>
        </w:rPr>
        <w:t>track/the-</w:t>
      </w:r>
      <w:r w:rsidRPr="00B26E06">
        <w:rPr>
          <w:rFonts w:asciiTheme="minorHAnsi" w:hAnsiTheme="minorHAnsi" w:cs="Arial"/>
          <w:bCs/>
          <w:sz w:val="18"/>
          <w:szCs w:val="18"/>
          <w:shd w:val="clear" w:color="auto" w:fill="FFFFFF"/>
        </w:rPr>
        <w:t>mental</w:t>
      </w:r>
      <w:r w:rsidRPr="00B26E06">
        <w:rPr>
          <w:rFonts w:asciiTheme="minorHAnsi" w:hAnsiTheme="minorHAnsi" w:cs="Arial"/>
          <w:sz w:val="18"/>
          <w:szCs w:val="18"/>
          <w:shd w:val="clear" w:color="auto" w:fill="FFFFFF"/>
        </w:rPr>
        <w:t>-</w:t>
      </w:r>
      <w:r w:rsidRPr="00B26E06">
        <w:rPr>
          <w:rFonts w:asciiTheme="minorHAnsi" w:hAnsiTheme="minorHAnsi" w:cs="Arial"/>
          <w:bCs/>
          <w:sz w:val="18"/>
          <w:szCs w:val="18"/>
          <w:shd w:val="clear" w:color="auto" w:fill="FFFFFF"/>
        </w:rPr>
        <w:t>health</w:t>
      </w:r>
      <w:r w:rsidRPr="00B26E06">
        <w:rPr>
          <w:rFonts w:asciiTheme="minorHAnsi" w:hAnsiTheme="minorHAnsi" w:cs="Arial"/>
          <w:sz w:val="18"/>
          <w:szCs w:val="18"/>
          <w:shd w:val="clear" w:color="auto" w:fill="FFFFFF"/>
        </w:rPr>
        <w:t>-</w:t>
      </w:r>
      <w:r w:rsidRPr="00B26E06">
        <w:rPr>
          <w:rFonts w:asciiTheme="minorHAnsi" w:hAnsiTheme="minorHAnsi" w:cs="Arial"/>
          <w:bCs/>
          <w:sz w:val="18"/>
          <w:szCs w:val="18"/>
          <w:shd w:val="clear" w:color="auto" w:fill="FFFFFF"/>
        </w:rPr>
        <w:t>care</w:t>
      </w:r>
      <w:r w:rsidRPr="00B26E06">
        <w:rPr>
          <w:rFonts w:asciiTheme="minorHAnsi" w:hAnsiTheme="minorHAnsi" w:cs="Arial"/>
          <w:sz w:val="18"/>
          <w:szCs w:val="18"/>
          <w:shd w:val="clear" w:color="auto" w:fill="FFFFFF"/>
        </w:rPr>
        <w:t>-</w:t>
      </w:r>
      <w:r w:rsidRPr="00B26E06">
        <w:rPr>
          <w:rFonts w:asciiTheme="minorHAnsi" w:hAnsiTheme="minorHAnsi" w:cs="Arial"/>
          <w:bCs/>
          <w:sz w:val="18"/>
          <w:szCs w:val="18"/>
          <w:shd w:val="clear" w:color="auto" w:fill="FFFFFF"/>
        </w:rPr>
        <w:t>bill</w:t>
      </w:r>
      <w:r w:rsidRPr="00B26E06">
        <w:rPr>
          <w:rFonts w:asciiTheme="minorHAnsi" w:hAnsiTheme="minorHAnsi" w:cs="Arial"/>
          <w:sz w:val="18"/>
          <w:szCs w:val="18"/>
          <w:shd w:val="clear" w:color="auto" w:fill="FFFFFF"/>
        </w:rPr>
        <w:t>-2013-2864</w:t>
      </w:r>
    </w:p>
  </w:footnote>
  <w:footnote w:id="9">
    <w:p w:rsidR="007447BB" w:rsidRPr="005671BE" w:rsidRDefault="007447BB">
      <w:pPr>
        <w:pStyle w:val="FootnoteText"/>
        <w:rPr>
          <w:lang w:val="en-IN"/>
        </w:rPr>
      </w:pPr>
      <w:r>
        <w:rPr>
          <w:rStyle w:val="FootnoteReference"/>
        </w:rPr>
        <w:footnoteRef/>
      </w:r>
      <w:r>
        <w:t xml:space="preserve"> Ministry of Health &amp; Family Welfare, National Mental health Policy, </w:t>
      </w:r>
      <w:r w:rsidRPr="005671BE">
        <w:t>http://www.mohfw.nic.in/index1.php?lang=1&amp;level=2&amp;sublinkid=4723&amp;lid=2964</w:t>
      </w:r>
    </w:p>
  </w:footnote>
  <w:footnote w:id="10">
    <w:p w:rsidR="007447BB" w:rsidRPr="00A6599F" w:rsidRDefault="007447BB">
      <w:pPr>
        <w:pStyle w:val="FootnoteText"/>
        <w:rPr>
          <w:lang w:val="en-IN"/>
        </w:rPr>
      </w:pPr>
      <w:r>
        <w:rPr>
          <w:rStyle w:val="FootnoteReference"/>
        </w:rPr>
        <w:footnoteRef/>
      </w:r>
      <w:r>
        <w:rPr>
          <w:rStyle w:val="FootnoteReference"/>
        </w:rPr>
        <w:footnoteRef/>
      </w:r>
      <w:r>
        <w:t xml:space="preserve"> </w:t>
      </w:r>
      <w:r w:rsidRPr="00A6599F">
        <w:t>http://infochangeindia.org/agenda/access-denied/less-than-1-of-our-health-budget-is-spent-on-mental-health.html</w:t>
      </w:r>
      <w:r>
        <w:t xml:space="preserve"> accessed on 18-05-2016</w:t>
      </w:r>
    </w:p>
  </w:footnote>
  <w:footnote w:id="11">
    <w:p w:rsidR="00CA6073" w:rsidRPr="00CA6073" w:rsidRDefault="00CA6073" w:rsidP="00CA6073">
      <w:pPr>
        <w:spacing w:after="0" w:line="240" w:lineRule="auto"/>
        <w:jc w:val="both"/>
        <w:rPr>
          <w:sz w:val="18"/>
          <w:szCs w:val="18"/>
          <w:shd w:val="clear" w:color="auto" w:fill="FFFFFF"/>
        </w:rPr>
      </w:pPr>
      <w:r w:rsidRPr="00CA6073">
        <w:rPr>
          <w:rStyle w:val="FootnoteReference"/>
          <w:sz w:val="18"/>
          <w:szCs w:val="18"/>
        </w:rPr>
        <w:footnoteRef/>
      </w:r>
      <w:r w:rsidRPr="00CA6073">
        <w:rPr>
          <w:sz w:val="18"/>
          <w:szCs w:val="18"/>
        </w:rPr>
        <w:t xml:space="preserve"> </w:t>
      </w:r>
      <w:proofErr w:type="spellStart"/>
      <w:r w:rsidRPr="00CA6073">
        <w:rPr>
          <w:sz w:val="18"/>
          <w:szCs w:val="18"/>
          <w:shd w:val="clear" w:color="auto" w:fill="FFFFFF"/>
        </w:rPr>
        <w:t>Davar</w:t>
      </w:r>
      <w:proofErr w:type="spellEnd"/>
      <w:r w:rsidRPr="00CA6073">
        <w:rPr>
          <w:sz w:val="18"/>
          <w:szCs w:val="18"/>
          <w:shd w:val="clear" w:color="auto" w:fill="FFFFFF"/>
        </w:rPr>
        <w:t xml:space="preserve">, B. (2012). </w:t>
      </w:r>
      <w:proofErr w:type="gramStart"/>
      <w:r w:rsidRPr="00CA6073">
        <w:rPr>
          <w:sz w:val="18"/>
          <w:szCs w:val="18"/>
          <w:shd w:val="clear" w:color="auto" w:fill="FFFFFF"/>
        </w:rPr>
        <w:t>Legal Frameworks for and against people with psychosocial disabilities.</w:t>
      </w:r>
      <w:proofErr w:type="gramEnd"/>
      <w:r w:rsidRPr="00CA6073">
        <w:rPr>
          <w:sz w:val="18"/>
          <w:szCs w:val="18"/>
          <w:shd w:val="clear" w:color="auto" w:fill="FFFFFF"/>
        </w:rPr>
        <w:t xml:space="preserve"> </w:t>
      </w:r>
      <w:r w:rsidRPr="00CA6073">
        <w:rPr>
          <w:i/>
          <w:sz w:val="18"/>
          <w:szCs w:val="18"/>
          <w:shd w:val="clear" w:color="auto" w:fill="FFFFFF"/>
        </w:rPr>
        <w:t xml:space="preserve">Economic and Political weekly, </w:t>
      </w:r>
      <w:proofErr w:type="gramStart"/>
      <w:r w:rsidRPr="00CA6073">
        <w:rPr>
          <w:i/>
          <w:sz w:val="18"/>
          <w:szCs w:val="18"/>
          <w:shd w:val="clear" w:color="auto" w:fill="FFFFFF"/>
        </w:rPr>
        <w:t>XLV11(</w:t>
      </w:r>
      <w:proofErr w:type="gramEnd"/>
      <w:r w:rsidRPr="00CA6073">
        <w:rPr>
          <w:i/>
          <w:sz w:val="18"/>
          <w:szCs w:val="18"/>
          <w:shd w:val="clear" w:color="auto" w:fill="FFFFFF"/>
        </w:rPr>
        <w:t xml:space="preserve">52): 123-131. </w:t>
      </w:r>
    </w:p>
    <w:p w:rsidR="00CA6073" w:rsidRPr="00CA6073" w:rsidRDefault="00CA6073" w:rsidP="00CA6073">
      <w:pPr>
        <w:pStyle w:val="FootnoteText"/>
        <w:rPr>
          <w:lang w:val="en-I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nsid w:val="41E946A8"/>
    <w:multiLevelType w:val="hybridMultilevel"/>
    <w:tmpl w:val="9AAAD5F0"/>
    <w:lvl w:ilvl="0" w:tplc="40090001">
      <w:start w:val="1"/>
      <w:numFmt w:val="bullet"/>
      <w:lvlText w:val=""/>
      <w:lvlJc w:val="left"/>
      <w:pPr>
        <w:ind w:left="2007" w:hanging="360"/>
      </w:pPr>
      <w:rPr>
        <w:rFonts w:ascii="Symbol" w:hAnsi="Symbol" w:hint="default"/>
      </w:rPr>
    </w:lvl>
    <w:lvl w:ilvl="1" w:tplc="40090003" w:tentative="1">
      <w:start w:val="1"/>
      <w:numFmt w:val="bullet"/>
      <w:lvlText w:val="o"/>
      <w:lvlJc w:val="left"/>
      <w:pPr>
        <w:ind w:left="2727" w:hanging="360"/>
      </w:pPr>
      <w:rPr>
        <w:rFonts w:ascii="Courier New" w:hAnsi="Courier New" w:cs="Courier New" w:hint="default"/>
      </w:rPr>
    </w:lvl>
    <w:lvl w:ilvl="2" w:tplc="40090005" w:tentative="1">
      <w:start w:val="1"/>
      <w:numFmt w:val="bullet"/>
      <w:lvlText w:val=""/>
      <w:lvlJc w:val="left"/>
      <w:pPr>
        <w:ind w:left="3447" w:hanging="360"/>
      </w:pPr>
      <w:rPr>
        <w:rFonts w:ascii="Wingdings" w:hAnsi="Wingdings" w:hint="default"/>
      </w:rPr>
    </w:lvl>
    <w:lvl w:ilvl="3" w:tplc="40090001" w:tentative="1">
      <w:start w:val="1"/>
      <w:numFmt w:val="bullet"/>
      <w:lvlText w:val=""/>
      <w:lvlJc w:val="left"/>
      <w:pPr>
        <w:ind w:left="4167" w:hanging="360"/>
      </w:pPr>
      <w:rPr>
        <w:rFonts w:ascii="Symbol" w:hAnsi="Symbol" w:hint="default"/>
      </w:rPr>
    </w:lvl>
    <w:lvl w:ilvl="4" w:tplc="40090003" w:tentative="1">
      <w:start w:val="1"/>
      <w:numFmt w:val="bullet"/>
      <w:lvlText w:val="o"/>
      <w:lvlJc w:val="left"/>
      <w:pPr>
        <w:ind w:left="4887" w:hanging="360"/>
      </w:pPr>
      <w:rPr>
        <w:rFonts w:ascii="Courier New" w:hAnsi="Courier New" w:cs="Courier New" w:hint="default"/>
      </w:rPr>
    </w:lvl>
    <w:lvl w:ilvl="5" w:tplc="40090005" w:tentative="1">
      <w:start w:val="1"/>
      <w:numFmt w:val="bullet"/>
      <w:lvlText w:val=""/>
      <w:lvlJc w:val="left"/>
      <w:pPr>
        <w:ind w:left="5607" w:hanging="360"/>
      </w:pPr>
      <w:rPr>
        <w:rFonts w:ascii="Wingdings" w:hAnsi="Wingdings" w:hint="default"/>
      </w:rPr>
    </w:lvl>
    <w:lvl w:ilvl="6" w:tplc="40090001" w:tentative="1">
      <w:start w:val="1"/>
      <w:numFmt w:val="bullet"/>
      <w:lvlText w:val=""/>
      <w:lvlJc w:val="left"/>
      <w:pPr>
        <w:ind w:left="6327" w:hanging="360"/>
      </w:pPr>
      <w:rPr>
        <w:rFonts w:ascii="Symbol" w:hAnsi="Symbol" w:hint="default"/>
      </w:rPr>
    </w:lvl>
    <w:lvl w:ilvl="7" w:tplc="40090003" w:tentative="1">
      <w:start w:val="1"/>
      <w:numFmt w:val="bullet"/>
      <w:lvlText w:val="o"/>
      <w:lvlJc w:val="left"/>
      <w:pPr>
        <w:ind w:left="7047" w:hanging="360"/>
      </w:pPr>
      <w:rPr>
        <w:rFonts w:ascii="Courier New" w:hAnsi="Courier New" w:cs="Courier New" w:hint="default"/>
      </w:rPr>
    </w:lvl>
    <w:lvl w:ilvl="8" w:tplc="40090005" w:tentative="1">
      <w:start w:val="1"/>
      <w:numFmt w:val="bullet"/>
      <w:lvlText w:val=""/>
      <w:lvlJc w:val="left"/>
      <w:pPr>
        <w:ind w:left="7767" w:hanging="360"/>
      </w:pPr>
      <w:rPr>
        <w:rFonts w:ascii="Wingdings" w:hAnsi="Wingdings" w:hint="default"/>
      </w:rPr>
    </w:lvl>
  </w:abstractNum>
  <w:abstractNum w:abstractNumId="3">
    <w:nsid w:val="6EF0428B"/>
    <w:multiLevelType w:val="hybridMultilevel"/>
    <w:tmpl w:val="36862F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78E12C6C"/>
    <w:multiLevelType w:val="hybridMultilevel"/>
    <w:tmpl w:val="EC60C11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7EDA39B2"/>
    <w:multiLevelType w:val="hybridMultilevel"/>
    <w:tmpl w:val="1DEEA9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F0"/>
    <w:rsid w:val="0007415E"/>
    <w:rsid w:val="00082553"/>
    <w:rsid w:val="00086B76"/>
    <w:rsid w:val="00090A0F"/>
    <w:rsid w:val="000F0811"/>
    <w:rsid w:val="00176F79"/>
    <w:rsid w:val="00226C19"/>
    <w:rsid w:val="00257410"/>
    <w:rsid w:val="002A7645"/>
    <w:rsid w:val="002D72AA"/>
    <w:rsid w:val="00314D7D"/>
    <w:rsid w:val="00355BD0"/>
    <w:rsid w:val="0038267C"/>
    <w:rsid w:val="003E3955"/>
    <w:rsid w:val="00413DC5"/>
    <w:rsid w:val="004A0CA4"/>
    <w:rsid w:val="004F769C"/>
    <w:rsid w:val="005671BE"/>
    <w:rsid w:val="00615DD7"/>
    <w:rsid w:val="0068319E"/>
    <w:rsid w:val="006F726F"/>
    <w:rsid w:val="00736C77"/>
    <w:rsid w:val="007447BB"/>
    <w:rsid w:val="00796D5E"/>
    <w:rsid w:val="00870925"/>
    <w:rsid w:val="008F7BC1"/>
    <w:rsid w:val="00A6599F"/>
    <w:rsid w:val="00AB415E"/>
    <w:rsid w:val="00B26E06"/>
    <w:rsid w:val="00B83F9C"/>
    <w:rsid w:val="00BC62DC"/>
    <w:rsid w:val="00C10E3F"/>
    <w:rsid w:val="00C23DC8"/>
    <w:rsid w:val="00C8669E"/>
    <w:rsid w:val="00CA6073"/>
    <w:rsid w:val="00CB758F"/>
    <w:rsid w:val="00CC4432"/>
    <w:rsid w:val="00CE432F"/>
    <w:rsid w:val="00D60CF0"/>
    <w:rsid w:val="00E51771"/>
    <w:rsid w:val="00EA0433"/>
    <w:rsid w:val="00EF1E90"/>
    <w:rsid w:val="00F20E69"/>
    <w:rsid w:val="00F8033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CF0"/>
    <w:rPr>
      <w:color w:val="0000FF"/>
      <w:u w:val="single"/>
    </w:rPr>
  </w:style>
  <w:style w:type="paragraph" w:styleId="ListParagraph">
    <w:name w:val="List Paragraph"/>
    <w:basedOn w:val="Normal"/>
    <w:uiPriority w:val="34"/>
    <w:qFormat/>
    <w:rsid w:val="00090A0F"/>
    <w:pPr>
      <w:spacing w:after="0" w:line="240" w:lineRule="auto"/>
      <w:ind w:left="720"/>
      <w:contextualSpacing/>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736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C77"/>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36C77"/>
    <w:rPr>
      <w:vertAlign w:val="superscript"/>
    </w:rPr>
  </w:style>
  <w:style w:type="character" w:customStyle="1" w:styleId="a">
    <w:name w:val="a"/>
    <w:basedOn w:val="DefaultParagraphFont"/>
    <w:rsid w:val="00AB415E"/>
  </w:style>
  <w:style w:type="character" w:customStyle="1" w:styleId="apple-converted-space">
    <w:name w:val="apple-converted-space"/>
    <w:basedOn w:val="DefaultParagraphFont"/>
    <w:rsid w:val="00AB415E"/>
  </w:style>
  <w:style w:type="character" w:customStyle="1" w:styleId="l6">
    <w:name w:val="l6"/>
    <w:basedOn w:val="DefaultParagraphFont"/>
    <w:rsid w:val="00AB415E"/>
  </w:style>
  <w:style w:type="character" w:customStyle="1" w:styleId="l7">
    <w:name w:val="l7"/>
    <w:basedOn w:val="DefaultParagraphFont"/>
    <w:rsid w:val="00AB4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CF0"/>
    <w:rPr>
      <w:color w:val="0000FF"/>
      <w:u w:val="single"/>
    </w:rPr>
  </w:style>
  <w:style w:type="paragraph" w:styleId="ListParagraph">
    <w:name w:val="List Paragraph"/>
    <w:basedOn w:val="Normal"/>
    <w:uiPriority w:val="34"/>
    <w:qFormat/>
    <w:rsid w:val="00090A0F"/>
    <w:pPr>
      <w:spacing w:after="0" w:line="240" w:lineRule="auto"/>
      <w:ind w:left="720"/>
      <w:contextualSpacing/>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736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C77"/>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36C77"/>
    <w:rPr>
      <w:vertAlign w:val="superscript"/>
    </w:rPr>
  </w:style>
  <w:style w:type="character" w:customStyle="1" w:styleId="a">
    <w:name w:val="a"/>
    <w:basedOn w:val="DefaultParagraphFont"/>
    <w:rsid w:val="00AB415E"/>
  </w:style>
  <w:style w:type="character" w:customStyle="1" w:styleId="apple-converted-space">
    <w:name w:val="apple-converted-space"/>
    <w:basedOn w:val="DefaultParagraphFont"/>
    <w:rsid w:val="00AB415E"/>
  </w:style>
  <w:style w:type="character" w:customStyle="1" w:styleId="l6">
    <w:name w:val="l6"/>
    <w:basedOn w:val="DefaultParagraphFont"/>
    <w:rsid w:val="00AB415E"/>
  </w:style>
  <w:style w:type="character" w:customStyle="1" w:styleId="l7">
    <w:name w:val="l7"/>
    <w:basedOn w:val="DefaultParagraphFont"/>
    <w:rsid w:val="00AB4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74333">
      <w:bodyDiv w:val="1"/>
      <w:marLeft w:val="0"/>
      <w:marRight w:val="0"/>
      <w:marTop w:val="0"/>
      <w:marBottom w:val="0"/>
      <w:divBdr>
        <w:top w:val="none" w:sz="0" w:space="0" w:color="auto"/>
        <w:left w:val="none" w:sz="0" w:space="0" w:color="auto"/>
        <w:bottom w:val="none" w:sz="0" w:space="0" w:color="auto"/>
        <w:right w:val="none" w:sz="0" w:space="0" w:color="auto"/>
      </w:divBdr>
      <w:divsChild>
        <w:div w:id="1735855133">
          <w:marLeft w:val="0"/>
          <w:marRight w:val="0"/>
          <w:marTop w:val="0"/>
          <w:marBottom w:val="0"/>
          <w:divBdr>
            <w:top w:val="none" w:sz="0" w:space="0" w:color="auto"/>
            <w:left w:val="none" w:sz="0" w:space="0" w:color="auto"/>
            <w:bottom w:val="none" w:sz="0" w:space="0" w:color="auto"/>
            <w:right w:val="none" w:sz="0" w:space="0" w:color="auto"/>
          </w:divBdr>
        </w:div>
      </w:divsChild>
    </w:div>
    <w:div w:id="1199272172">
      <w:bodyDiv w:val="1"/>
      <w:marLeft w:val="0"/>
      <w:marRight w:val="0"/>
      <w:marTop w:val="0"/>
      <w:marBottom w:val="0"/>
      <w:divBdr>
        <w:top w:val="none" w:sz="0" w:space="0" w:color="auto"/>
        <w:left w:val="none" w:sz="0" w:space="0" w:color="auto"/>
        <w:bottom w:val="none" w:sz="0" w:space="0" w:color="auto"/>
        <w:right w:val="none" w:sz="0" w:space="0" w:color="auto"/>
      </w:divBdr>
      <w:divsChild>
        <w:div w:id="1832135471">
          <w:marLeft w:val="0"/>
          <w:marRight w:val="0"/>
          <w:marTop w:val="0"/>
          <w:marBottom w:val="0"/>
          <w:divBdr>
            <w:top w:val="none" w:sz="0" w:space="0" w:color="auto"/>
            <w:left w:val="none" w:sz="0" w:space="0" w:color="auto"/>
            <w:bottom w:val="none" w:sz="0" w:space="0" w:color="auto"/>
            <w:right w:val="none" w:sz="0" w:space="0" w:color="auto"/>
          </w:divBdr>
        </w:div>
        <w:div w:id="1084372903">
          <w:marLeft w:val="0"/>
          <w:marRight w:val="0"/>
          <w:marTop w:val="0"/>
          <w:marBottom w:val="0"/>
          <w:divBdr>
            <w:top w:val="none" w:sz="0" w:space="0" w:color="auto"/>
            <w:left w:val="none" w:sz="0" w:space="0" w:color="auto"/>
            <w:bottom w:val="none" w:sz="0" w:space="0" w:color="auto"/>
            <w:right w:val="none" w:sz="0" w:space="0" w:color="auto"/>
          </w:divBdr>
        </w:div>
        <w:div w:id="500463191">
          <w:marLeft w:val="0"/>
          <w:marRight w:val="0"/>
          <w:marTop w:val="0"/>
          <w:marBottom w:val="0"/>
          <w:divBdr>
            <w:top w:val="none" w:sz="0" w:space="0" w:color="auto"/>
            <w:left w:val="none" w:sz="0" w:space="0" w:color="auto"/>
            <w:bottom w:val="none" w:sz="0" w:space="0" w:color="auto"/>
            <w:right w:val="none" w:sz="0" w:space="0" w:color="auto"/>
          </w:divBdr>
        </w:div>
        <w:div w:id="9798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A4FEC-911D-4306-AAF0-2C4499ED4E55}"/>
</file>

<file path=customXml/itemProps2.xml><?xml version="1.0" encoding="utf-8"?>
<ds:datastoreItem xmlns:ds="http://schemas.openxmlformats.org/officeDocument/2006/customXml" ds:itemID="{543FBF0F-4D0C-4FD2-B892-5DD47B135910}"/>
</file>

<file path=customXml/itemProps3.xml><?xml version="1.0" encoding="utf-8"?>
<ds:datastoreItem xmlns:ds="http://schemas.openxmlformats.org/officeDocument/2006/customXml" ds:itemID="{B3BBF4C3-4E7C-40EA-9564-3231F8DB4D7B}"/>
</file>

<file path=customXml/itemProps4.xml><?xml version="1.0" encoding="utf-8"?>
<ds:datastoreItem xmlns:ds="http://schemas.openxmlformats.org/officeDocument/2006/customXml" ds:itemID="{F0F03E48-C0E7-4629-BFE6-719835D02E0F}"/>
</file>

<file path=docProps/app.xml><?xml version="1.0" encoding="utf-8"?>
<Properties xmlns="http://schemas.openxmlformats.org/officeDocument/2006/extended-properties" xmlns:vt="http://schemas.openxmlformats.org/officeDocument/2006/docPropsVTypes">
  <Template>Normal.dotm</Template>
  <TotalTime>0</TotalTime>
  <Pages>5</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Alina Grigoras</cp:lastModifiedBy>
  <cp:revision>2</cp:revision>
  <dcterms:created xsi:type="dcterms:W3CDTF">2016-05-24T18:45:00Z</dcterms:created>
  <dcterms:modified xsi:type="dcterms:W3CDTF">2016-05-24T18:45:00Z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Order">
    <vt:r8>3621600</vt:r8>
  </property>
  <property fmtid="{D5CDD505-2E9C-101B-9397-08002B2CF9AE}" pid="9" name="_SharedFileIndex">
    <vt:lpwstr/>
  </property>
</Properties>
</file>