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D87D" w14:textId="77777777" w:rsidR="00E12973" w:rsidRPr="00FA2CD9" w:rsidRDefault="00E12973" w:rsidP="00E12973">
      <w:pPr>
        <w:pStyle w:val="NoSpacing"/>
        <w:spacing w:before="240" w:after="240"/>
        <w:ind w:left="720"/>
        <w:jc w:val="center"/>
        <w:rPr>
          <w:rFonts w:asciiTheme="minorHAnsi" w:hAnsiTheme="minorHAnsi"/>
          <w:b/>
          <w:color w:val="auto"/>
          <w:sz w:val="28"/>
          <w:u w:val="single"/>
        </w:rPr>
      </w:pPr>
      <w:bookmarkStart w:id="0" w:name="_GoBack"/>
      <w:bookmarkEnd w:id="0"/>
      <w:r w:rsidRPr="00FA2CD9">
        <w:rPr>
          <w:rFonts w:asciiTheme="minorHAnsi" w:hAnsiTheme="minorHAnsi"/>
          <w:b/>
          <w:color w:val="auto"/>
          <w:sz w:val="28"/>
          <w:u w:val="single"/>
        </w:rPr>
        <w:t>CUESTIONARIO</w:t>
      </w:r>
    </w:p>
    <w:p w14:paraId="1C72D87E" w14:textId="77777777" w:rsidR="00E12973" w:rsidRPr="00FA2CD9" w:rsidRDefault="00FA2CD9" w:rsidP="00E12973">
      <w:pPr>
        <w:pStyle w:val="NoSpacing"/>
        <w:spacing w:after="240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Preguntas para los E</w:t>
      </w:r>
      <w:r w:rsidR="00E12973" w:rsidRPr="00FA2CD9">
        <w:rPr>
          <w:rFonts w:asciiTheme="minorHAnsi" w:hAnsiTheme="minorHAnsi"/>
          <w:i/>
          <w:color w:val="auto"/>
        </w:rPr>
        <w:t>stados miembros:</w:t>
      </w:r>
    </w:p>
    <w:p w14:paraId="1C72D87F" w14:textId="77777777" w:rsidR="00F32715" w:rsidRPr="00FA2CD9" w:rsidRDefault="00F32715" w:rsidP="00FC25F6">
      <w:pPr>
        <w:pStyle w:val="Heading1"/>
        <w:numPr>
          <w:ilvl w:val="0"/>
          <w:numId w:val="10"/>
        </w:numPr>
        <w:spacing w:before="0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Sírvanse proporcionar información sobre cómo su país está considerando los derechos de las personas con discapacidad </w:t>
      </w:r>
      <w:r w:rsidRPr="00FA2CD9">
        <w:rPr>
          <w:rFonts w:asciiTheme="minorHAnsi" w:hAnsiTheme="minorHAnsi"/>
          <w:color w:val="auto"/>
          <w:sz w:val="24"/>
          <w:szCs w:val="24"/>
        </w:rPr>
        <w:t xml:space="preserve">en sus políticas dirigidas a la implementación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y </w:t>
      </w:r>
      <w:r w:rsidRPr="00FA2CD9">
        <w:rPr>
          <w:rFonts w:asciiTheme="minorHAnsi" w:hAnsiTheme="minorHAnsi"/>
          <w:color w:val="auto"/>
          <w:sz w:val="24"/>
          <w:szCs w:val="24"/>
        </w:rPr>
        <w:t>el seguimiento de los objetivos de desarrollo sostenible</w:t>
      </w:r>
      <w:r w:rsidRPr="00FA2CD9">
        <w:rPr>
          <w:rFonts w:asciiTheme="minorHAnsi" w:hAnsiTheme="minorHAnsi"/>
          <w:b w:val="0"/>
          <w:color w:val="auto"/>
          <w:sz w:val="24"/>
          <w:szCs w:val="24"/>
        </w:rPr>
        <w:t>, incluyendo:</w:t>
      </w:r>
    </w:p>
    <w:p w14:paraId="1C72D880" w14:textId="77777777" w:rsidR="00F05CCE" w:rsidRPr="00FA2CD9" w:rsidRDefault="00F05CCE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Las estrategias y los planes de acción nacionales existentes,</w:t>
      </w:r>
    </w:p>
    <w:p w14:paraId="1C72D881" w14:textId="77777777" w:rsidR="00F05CCE" w:rsidRPr="00FA2CD9" w:rsidRDefault="00F05CCE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asignación del presupuesto para su ejecución,</w:t>
      </w:r>
    </w:p>
    <w:p w14:paraId="1C72D882" w14:textId="77777777" w:rsidR="00F05CCE" w:rsidRPr="00FA2CD9" w:rsidRDefault="00F05CCE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right="440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Los mecanismos o marcos existentes para vigilar su implementación,</w:t>
      </w:r>
    </w:p>
    <w:p w14:paraId="1C72D883" w14:textId="77777777" w:rsidR="00144303" w:rsidRPr="00FA2CD9" w:rsidRDefault="00F05CCE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right="440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 xml:space="preserve"> ¿Cómo estas estrategias y/o planes tienen en cuenta la situación de las mujeres y las niñas con discapacidad, así como los niños y las personas mayores con discapacidad?</w:t>
      </w:r>
    </w:p>
    <w:p w14:paraId="1C72D884" w14:textId="77777777" w:rsidR="00F05CCE" w:rsidRPr="00FA2CD9" w:rsidRDefault="00F05CCE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right="440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¿Cómo se asegura la participación de las personas con discapacidad y sus organizaciones representativas en el desarrollo e implementación de tales estrategias y/o planes?</w:t>
      </w:r>
    </w:p>
    <w:p w14:paraId="1C72D885" w14:textId="77777777" w:rsidR="00144303" w:rsidRPr="00FA2CD9" w:rsidRDefault="00144303" w:rsidP="00144303">
      <w:pPr>
        <w:pStyle w:val="Cuerpodeltexto0"/>
        <w:shd w:val="clear" w:color="auto" w:fill="auto"/>
        <w:tabs>
          <w:tab w:val="left" w:pos="815"/>
        </w:tabs>
        <w:spacing w:after="0" w:line="253" w:lineRule="exact"/>
        <w:ind w:left="714" w:right="440" w:firstLine="0"/>
        <w:jc w:val="both"/>
        <w:rPr>
          <w:rFonts w:asciiTheme="minorHAnsi" w:hAnsiTheme="minorHAnsi"/>
          <w:sz w:val="24"/>
          <w:szCs w:val="24"/>
        </w:rPr>
      </w:pPr>
    </w:p>
    <w:p w14:paraId="1C72D886" w14:textId="77777777" w:rsidR="00AA397C" w:rsidRPr="00FA2CD9" w:rsidRDefault="00F32715" w:rsidP="00833D5A">
      <w:pPr>
        <w:pStyle w:val="Cuerpodeltexto170"/>
        <w:numPr>
          <w:ilvl w:val="0"/>
          <w:numId w:val="12"/>
        </w:numPr>
        <w:shd w:val="clear" w:color="auto" w:fill="auto"/>
        <w:spacing w:before="0" w:line="241" w:lineRule="exact"/>
        <w:ind w:left="0" w:right="49" w:hanging="567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El Estado de Honduras contempla </w:t>
      </w:r>
      <w:r w:rsidR="002473F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en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su </w:t>
      </w:r>
      <w:r w:rsidR="00FA5EB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Política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Protección Social</w:t>
      </w:r>
      <w:r w:rsidR="007376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creada bajo decreto ejecutivo PCM 008-2012,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FA5EB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acciones que garantizan la inclusión social, el respeto por el adulto mayor, los derechos de las personas con discapacidad, la niñez y la juventud.</w:t>
      </w:r>
      <w:r w:rsidR="00E037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La P</w:t>
      </w:r>
      <w:r w:rsidR="00E037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olítica de Protección Social está alineada con los Objetivos de Desarrollo </w:t>
      </w:r>
      <w:r w:rsidR="00E7141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Sostenible</w:t>
      </w:r>
      <w:r w:rsidR="00E037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(ODS)</w:t>
      </w:r>
      <w:r w:rsidR="00E7141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E037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ya que incluye en su enfoque de derechos, la reducción de la pobreza,</w:t>
      </w:r>
      <w:r w:rsidR="00E12973" w:rsidRPr="00FA2CD9">
        <w:rPr>
          <w:rFonts w:asciiTheme="minorHAnsi" w:hAnsiTheme="minorHAnsi"/>
          <w:sz w:val="24"/>
          <w:szCs w:val="24"/>
          <w:shd w:val="clear" w:color="auto" w:fill="FFFFFF"/>
          <w:lang w:val="es-ES"/>
        </w:rPr>
        <w:t xml:space="preserve"> la igualdad, la 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educación y nutrición y la inclusión social en salud y el trabajo.</w:t>
      </w:r>
    </w:p>
    <w:p w14:paraId="1C72D887" w14:textId="77777777" w:rsidR="00E12973" w:rsidRPr="00FA2CD9" w:rsidRDefault="00E12973" w:rsidP="00E12973">
      <w:pPr>
        <w:pStyle w:val="Cuerpodeltexto170"/>
        <w:shd w:val="clear" w:color="auto" w:fill="auto"/>
        <w:spacing w:before="0" w:line="241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88" w14:textId="77777777" w:rsidR="007D4FE7" w:rsidRPr="00FA2CD9" w:rsidRDefault="00AA397C" w:rsidP="00964093">
      <w:pPr>
        <w:pStyle w:val="Cuerpodeltexto170"/>
        <w:shd w:val="clear" w:color="auto" w:fill="auto"/>
        <w:spacing w:before="0" w:line="241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Para ello</w:t>
      </w:r>
      <w:r w:rsidR="00384FD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aprobó la </w:t>
      </w:r>
      <w:r w:rsidRPr="00FA2CD9">
        <w:rPr>
          <w:rStyle w:val="Cuerpodeltexto1785pto"/>
          <w:rFonts w:asciiTheme="minorHAnsi" w:hAnsiTheme="minorHAnsi"/>
          <w:i/>
          <w:color w:val="auto"/>
          <w:sz w:val="24"/>
          <w:szCs w:val="24"/>
        </w:rPr>
        <w:t xml:space="preserve">Política Pública para el Ejercicio de los Derechos </w:t>
      </w:r>
      <w:r w:rsidR="00E21027" w:rsidRPr="00FA2CD9">
        <w:rPr>
          <w:rStyle w:val="Cuerpodeltexto1785pto"/>
          <w:rFonts w:asciiTheme="minorHAnsi" w:hAnsiTheme="minorHAnsi"/>
          <w:i/>
          <w:color w:val="auto"/>
          <w:sz w:val="24"/>
          <w:szCs w:val="24"/>
        </w:rPr>
        <w:t>de las Personas con Discapacidad y su Inclusión Social en Honduras</w:t>
      </w:r>
      <w:r w:rsidR="00E12973" w:rsidRPr="00FA2CD9">
        <w:rPr>
          <w:rStyle w:val="FootnoteReference"/>
          <w:rFonts w:asciiTheme="minorHAnsi" w:hAnsiTheme="minorHAnsi"/>
          <w:sz w:val="24"/>
          <w:szCs w:val="24"/>
          <w:shd w:val="clear" w:color="auto" w:fill="FFFFFF"/>
          <w:lang w:val="es-ES"/>
        </w:rPr>
        <w:footnoteReference w:id="1"/>
      </w:r>
      <w:r w:rsidR="00E2102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cuyo objetivo fundamental es equiparar oportunidades, eliminar la discriminación, las barreras sociales y arquitectónicas que impiden a la persona con discapacidad el pleno ejercicio ciudadano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y</w:t>
      </w:r>
      <w:r w:rsidR="00325F95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esa manera </w:t>
      </w:r>
      <w:r w:rsidR="00E2102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facilitar su participación en la vida polític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a, económica, cultural y social,</w:t>
      </w:r>
      <w:r w:rsidR="007D4FE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63098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relacionada </w:t>
      </w:r>
      <w:r w:rsidR="007D4FE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con</w:t>
      </w:r>
      <w:r w:rsidR="0096409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la necesidad de garantizar que</w:t>
      </w:r>
      <w:r w:rsidR="007D4FE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el derecho de las personas con discapacidad se ejerza en ambientes incluyentes, donde se respete el cumplimiento del principio de igualdad de oportunidades y se facilite el acceso, permanencia y promoc</w:t>
      </w:r>
      <w:r w:rsidR="003E79B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ión</w:t>
      </w:r>
      <w:r w:rsidR="007D4FE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con calidad, de los niños/as, jóvenes y adultos con discapacidad, en los programas de educación 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y 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salud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.</w:t>
      </w:r>
    </w:p>
    <w:p w14:paraId="1C72D889" w14:textId="77777777" w:rsidR="00AA397C" w:rsidRPr="00FA2CD9" w:rsidRDefault="00AA397C" w:rsidP="00AA397C">
      <w:pPr>
        <w:pStyle w:val="Cuerpodeltexto170"/>
        <w:shd w:val="clear" w:color="auto" w:fill="auto"/>
        <w:spacing w:before="0" w:line="241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8A" w14:textId="77777777" w:rsidR="00E12973" w:rsidRPr="00FA2CD9" w:rsidRDefault="00F05CCE" w:rsidP="00E12973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La Secretaría de Desarrollo e Inclusión Social (SEDIS)</w:t>
      </w:r>
      <w:r w:rsidR="00384FD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a través de la Dirección de Discapacidad, ejecuta planes y programas orientados a la promoción de los derechos d</w:t>
      </w:r>
      <w:r w:rsidR="00E2102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e las personas con discapacidad, para lo cual asigna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presupuesto a las Organizaciones de Soc</w:t>
      </w:r>
      <w:r w:rsidR="00E21027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iedad Civil que trabajan con el Sector Discapacidad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en terapia física, educación inc</w:t>
      </w:r>
      <w:r w:rsidR="002473F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lusiva, recreación,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deporte, emp</w:t>
      </w:r>
      <w:r w:rsidR="0014430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rendimientos, gestión de empleo e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infraestructura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que s</w:t>
      </w:r>
      <w:r w:rsidR="00D0022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egún resolución No. 235 de julio de 2002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de las Disposiciones</w:t>
      </w:r>
      <w:r w:rsidR="00D0022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del Presupuesto </w:t>
      </w:r>
      <w:r w:rsidR="0003624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General de la Repú</w:t>
      </w:r>
      <w:r w:rsidR="00D0022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blica, en su artículo 113 No. 2, inciso 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d, </w:t>
      </w:r>
      <w:r w:rsidR="0065689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se 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asigna</w:t>
      </w:r>
      <w:r w:rsidR="00D0022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65689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un total de 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29 millones de lempiras</w:t>
      </w:r>
      <w:r w:rsidR="00F0106D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(US$1.3 millones)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d</w:t>
      </w:r>
      <w:r w:rsidR="00E1297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estacando una participación activa de las organizaciones, entre ellas:</w:t>
      </w:r>
    </w:p>
    <w:p w14:paraId="1C72D88B" w14:textId="77777777" w:rsidR="00E12973" w:rsidRPr="00FA2CD9" w:rsidRDefault="00E12973" w:rsidP="00E12973">
      <w:pPr>
        <w:pStyle w:val="Cuerpodeltexto170"/>
        <w:numPr>
          <w:ilvl w:val="0"/>
          <w:numId w:val="13"/>
        </w:numPr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CIARH</w:t>
      </w:r>
      <w:r w:rsidR="0050142E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(Coordinadora de Instituciones y Asociaciones de Rehabilitación de Honduras).</w:t>
      </w:r>
    </w:p>
    <w:p w14:paraId="1C72D88C" w14:textId="77777777" w:rsidR="00E12973" w:rsidRPr="00FA2CD9" w:rsidRDefault="00E12973" w:rsidP="00E12973">
      <w:pPr>
        <w:pStyle w:val="Cuerpodeltexto170"/>
        <w:numPr>
          <w:ilvl w:val="0"/>
          <w:numId w:val="13"/>
        </w:numPr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FENAPAPEDISH (Federación Nacional de Padres de Personas con Discapacidad de Honduras).</w:t>
      </w:r>
    </w:p>
    <w:p w14:paraId="1C72D88D" w14:textId="77777777" w:rsidR="00E12973" w:rsidRPr="00FA2CD9" w:rsidRDefault="00E12973" w:rsidP="00E12973">
      <w:pPr>
        <w:pStyle w:val="Cuerpodeltexto170"/>
        <w:numPr>
          <w:ilvl w:val="0"/>
          <w:numId w:val="13"/>
        </w:numPr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lastRenderedPageBreak/>
        <w:t>FUHRIL (Fundación Hondureña de Rehabilitación e Integración del Limitado Físico).</w:t>
      </w:r>
    </w:p>
    <w:p w14:paraId="1C72D88E" w14:textId="77777777" w:rsidR="00D00222" w:rsidRPr="00FA2CD9" w:rsidRDefault="00D00222" w:rsidP="00E21027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8F" w14:textId="77777777" w:rsidR="00F05CCE" w:rsidRPr="00FA2CD9" w:rsidRDefault="002473FC" w:rsidP="00E21027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os instrumentos jurídicos existentes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aseguran </w:t>
      </w:r>
      <w:r w:rsidR="00283F0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 participación de las personas con discapacidad y de sus organizaciones representativas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, mediante un Consejo Consultivo </w:t>
      </w:r>
      <w:r w:rsidR="00E61552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creado</w:t>
      </w:r>
      <w:r w:rsidR="00012EDC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bajo decreto legislativo 160-2005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</w:t>
      </w:r>
      <w:r w:rsidR="00012EDC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que vela por la implementación de la Ley de Equidad y Desarrollo </w:t>
      </w:r>
      <w:r w:rsidR="00144303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Integral para las Personas con D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iscapacidad</w:t>
      </w:r>
      <w:r w:rsidR="0045693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(Capitulo 9, Articulo 66 de esta ley)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, </w:t>
      </w:r>
      <w:r w:rsidR="000C564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así como 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un Comité responsable de vigilar la aplicación de la Política Pública para el Ejercicio de los Derechos de las Personas con Discapacidad y su Inclusión 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</w:t>
      </w:r>
      <w:r w:rsidR="00F05CC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ocial.</w:t>
      </w:r>
    </w:p>
    <w:p w14:paraId="1C72D890" w14:textId="77777777" w:rsidR="00D00222" w:rsidRPr="00FA2CD9" w:rsidRDefault="00D00222" w:rsidP="00E21027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91" w14:textId="77777777" w:rsidR="00012EDC" w:rsidRPr="00FA2CD9" w:rsidRDefault="00E12973" w:rsidP="00E21027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En este mismo contexto,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4C1DC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existen leyes y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programas que apoyan al sector discapacidad</w:t>
      </w:r>
      <w:r w:rsidR="004C1DC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pero hace falta coordinar esfuerzos a nivel interinstitucional para fortalecer y velar por el cumplimiento de las acciones </w:t>
      </w:r>
      <w:r w:rsidR="004C1DC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orientadas a 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mejorar</w:t>
      </w:r>
      <w:r w:rsidR="004C1DC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manera efectiva</w:t>
      </w:r>
      <w:r w:rsidR="004C1DC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012ED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los derechos de las personas con discapacidad.</w:t>
      </w:r>
    </w:p>
    <w:p w14:paraId="1C72D892" w14:textId="77777777" w:rsidR="00E21027" w:rsidRPr="00FA2CD9" w:rsidRDefault="00E21027" w:rsidP="00E21027">
      <w:pPr>
        <w:pStyle w:val="Cuerpodeltexto170"/>
        <w:shd w:val="clear" w:color="auto" w:fill="auto"/>
        <w:spacing w:before="0" w:line="241" w:lineRule="exact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93" w14:textId="77777777" w:rsidR="00144303" w:rsidRPr="00FA2CD9" w:rsidRDefault="00144303" w:rsidP="00FC25F6">
      <w:pPr>
        <w:pStyle w:val="Heading1"/>
        <w:numPr>
          <w:ilvl w:val="0"/>
          <w:numId w:val="10"/>
        </w:numPr>
        <w:spacing w:before="0"/>
        <w:ind w:left="0"/>
        <w:jc w:val="both"/>
        <w:rPr>
          <w:rFonts w:asciiTheme="minorHAnsi" w:hAnsiTheme="minorHAnsi"/>
          <w:color w:val="auto"/>
          <w:sz w:val="24"/>
          <w:szCs w:val="24"/>
        </w:rPr>
      </w:pPr>
      <w:r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Sírvanse proporcionar información sobre el </w:t>
      </w:r>
      <w:r w:rsidRPr="00FA2CD9">
        <w:rPr>
          <w:rFonts w:asciiTheme="minorHAnsi" w:hAnsiTheme="minorHAnsi"/>
          <w:color w:val="auto"/>
          <w:sz w:val="24"/>
          <w:szCs w:val="24"/>
        </w:rPr>
        <w:t>marco legislativo y de políticas existente en su país en relación con la no discriminación</w:t>
      </w:r>
      <w:r w:rsidRPr="00FA2CD9">
        <w:rPr>
          <w:rFonts w:asciiTheme="minorHAnsi" w:hAnsiTheme="minorHAnsi"/>
          <w:b w:val="0"/>
          <w:color w:val="auto"/>
          <w:sz w:val="24"/>
          <w:szCs w:val="24"/>
        </w:rPr>
        <w:t>, incluyendo:</w:t>
      </w:r>
    </w:p>
    <w:p w14:paraId="1C72D894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Si la "discapacidad" se menciona específicamente como un motivo de discriminación prohibido,</w:t>
      </w:r>
    </w:p>
    <w:p w14:paraId="1C72D895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cualquier mecanismo presupuestario para asegurar la realización de ajustes razonables por parte de entidades públicas,</w:t>
      </w:r>
    </w:p>
    <w:p w14:paraId="1C72D896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Si la denegación de ajustes razonables constituye discriminación,</w:t>
      </w:r>
    </w:p>
    <w:p w14:paraId="1C72D897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las medidas de acción afirmativa para las personas con discapacidad,</w:t>
      </w:r>
    </w:p>
    <w:p w14:paraId="1C72D898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 xml:space="preserve">La existencia de </w:t>
      </w:r>
      <w:r w:rsidR="00373139" w:rsidRPr="00FA2CD9">
        <w:rPr>
          <w:rFonts w:asciiTheme="minorHAnsi" w:hAnsiTheme="minorHAnsi"/>
          <w:sz w:val="24"/>
          <w:szCs w:val="24"/>
        </w:rPr>
        <w:t xml:space="preserve">efectivos </w:t>
      </w:r>
      <w:r w:rsidRPr="00FA2CD9">
        <w:rPr>
          <w:rFonts w:asciiTheme="minorHAnsi" w:hAnsiTheme="minorHAnsi"/>
          <w:sz w:val="24"/>
          <w:szCs w:val="24"/>
        </w:rPr>
        <w:t xml:space="preserve">recursos legales, administrativas o de otro tipo , disponibles para las personas que hayan sido objeto de discriminación por motivos de discapacidad, incluida la denegación de ajustes razonables, </w:t>
      </w:r>
    </w:p>
    <w:p w14:paraId="1C72D899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El establecimiento de agencias gubernamentales u otras instituciones similares para garantizar a las personas con discapacidad protección igual y efectiva contra la discriminación.</w:t>
      </w:r>
    </w:p>
    <w:p w14:paraId="1C72D89A" w14:textId="77777777" w:rsidR="00FF02DE" w:rsidRPr="00FA2CD9" w:rsidRDefault="00FF02DE" w:rsidP="00FF02DE">
      <w:pPr>
        <w:pStyle w:val="Cuerpodeltexto170"/>
        <w:shd w:val="clear" w:color="auto" w:fill="auto"/>
        <w:spacing w:before="0" w:line="245" w:lineRule="exact"/>
        <w:ind w:right="340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9B" w14:textId="77777777" w:rsidR="00FF02DE" w:rsidRPr="00FA2CD9" w:rsidRDefault="00FF02DE" w:rsidP="000731A6">
      <w:pPr>
        <w:pStyle w:val="Cuerpodeltexto170"/>
        <w:numPr>
          <w:ilvl w:val="0"/>
          <w:numId w:val="12"/>
        </w:numPr>
        <w:shd w:val="clear" w:color="auto" w:fill="auto"/>
        <w:spacing w:before="0" w:line="245" w:lineRule="exact"/>
        <w:ind w:left="0" w:right="49" w:hanging="567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El Estado </w:t>
      </w:r>
      <w:r w:rsidR="00264A1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Hondureño</w:t>
      </w:r>
      <w:r w:rsidR="0022659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493EEF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consc</w:t>
      </w:r>
      <w:r w:rsidR="0041722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iente 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de su responsabilidad </w:t>
      </w:r>
      <w:r w:rsidR="005644C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sobre 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la protección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AC78E2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de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las personas con discapacidad</w:t>
      </w:r>
      <w:r w:rsidR="00420B3F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420B3F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así como para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asegurar el respeto</w:t>
      </w:r>
      <w:r w:rsidR="00AD686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todos sus derechos, ratificó</w:t>
      </w:r>
      <w:r w:rsidR="00420B3F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sin reservas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la Convención Internacional de la ONU sobre los Derechos de las Personas con Discapacidad</w:t>
      </w:r>
      <w:r w:rsidR="00D31D54" w:rsidRPr="00FA2CD9">
        <w:rPr>
          <w:rStyle w:val="FootnoteReference"/>
          <w:rFonts w:asciiTheme="minorHAnsi" w:hAnsiTheme="minorHAnsi"/>
          <w:sz w:val="24"/>
          <w:szCs w:val="24"/>
          <w:shd w:val="clear" w:color="auto" w:fill="FFFFFF"/>
          <w:lang w:val="es-ES"/>
        </w:rPr>
        <w:footnoteReference w:id="2"/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.</w:t>
      </w:r>
    </w:p>
    <w:p w14:paraId="1C72D89C" w14:textId="77777777" w:rsidR="00070B59" w:rsidRPr="00FA2CD9" w:rsidRDefault="00070B59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9D" w14:textId="77777777" w:rsidR="00264A19" w:rsidRPr="00FA2CD9" w:rsidRDefault="005644C8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Asimismo, y con el fin </w:t>
      </w:r>
      <w:r w:rsidR="00F5747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de 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disminuir la brecha de la discriminación,</w:t>
      </w:r>
      <w:r w:rsidR="00F6396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el Estado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en el marco de</w:t>
      </w:r>
      <w:r w:rsidR="00F5747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l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F6396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artículo 60</w:t>
      </w:r>
      <w:r w:rsidR="00F5747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la Constitución de la Republica</w:t>
      </w:r>
      <w:r w:rsidR="00F6396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, </w:t>
      </w:r>
      <w:r w:rsidR="00FB303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declara punible toda discriminación por motivo de sexo, raza, clase y cualquier otra lesiva a la dignidad humana. De este mandato</w:t>
      </w:r>
      <w:r w:rsidR="00F5747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FB303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se desprende la ley de Equidad</w:t>
      </w:r>
      <w:r w:rsidR="00264A1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y Desarrollo Integral para las Personas con Discapacidad</w:t>
      </w:r>
      <w:r w:rsidR="00AD686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3926B1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3926B1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creada bajo decreto legislativo 160-2005,</w:t>
      </w:r>
      <w:r w:rsidR="00693408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13C90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la cual </w:t>
      </w:r>
      <w:r w:rsidR="00693408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en su</w:t>
      </w:r>
      <w:r w:rsidR="00F13C90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</w:t>
      </w:r>
      <w:r w:rsidR="00693408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artículos 4 y 5 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de las Disposiciones G</w:t>
      </w:r>
      <w:r w:rsidR="00693408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enerales</w:t>
      </w:r>
      <w:r w:rsidR="00AD686D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264A1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prohíbe la discriminación en todo trato que lesione la dignidad de esta población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264A1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en los diferentes espacios de la sociedad.</w:t>
      </w:r>
    </w:p>
    <w:p w14:paraId="1C72D89E" w14:textId="77777777" w:rsidR="00264A19" w:rsidRPr="00FA2CD9" w:rsidRDefault="00264A19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9F" w14:textId="77777777" w:rsidR="00070B59" w:rsidRPr="00FA2CD9" w:rsidRDefault="00264A19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Para garantizar </w:t>
      </w:r>
      <w:r w:rsidR="002E7D3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que la sociedad tome 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conciencia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AD253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de 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que las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Personas con Discapacidad son Sujetos de Derecho, se</w:t>
      </w: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promueve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n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pro</w:t>
      </w:r>
      <w:r w:rsidR="002E7D3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yectos y programas que garantiza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n la igualdad 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lastRenderedPageBreak/>
        <w:t>y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AD253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su pleno 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reconocimiento</w:t>
      </w:r>
      <w:r w:rsidR="00AD253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;</w:t>
      </w:r>
      <w:r w:rsidR="00070B59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como por ejemplo,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la iniciativa Honduras Inclu100%</w:t>
      </w:r>
      <w:r w:rsidR="00060E4C" w:rsidRPr="00FA2CD9">
        <w:rPr>
          <w:rStyle w:val="FootnoteReference"/>
          <w:rFonts w:asciiTheme="minorHAnsi" w:hAnsiTheme="minorHAnsi"/>
          <w:sz w:val="24"/>
          <w:szCs w:val="24"/>
          <w:shd w:val="clear" w:color="auto" w:fill="FFFFFF"/>
          <w:lang w:val="es-ES"/>
        </w:rPr>
        <w:footnoteReference w:id="3"/>
      </w:r>
      <w:r w:rsidR="00060E4C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con un 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apoyo de </w:t>
      </w:r>
      <w:r w:rsidR="00D4445E">
        <w:rPr>
          <w:rStyle w:val="Cuerpodeltexto1785pto"/>
          <w:rFonts w:asciiTheme="minorHAnsi" w:hAnsiTheme="minorHAnsi"/>
          <w:color w:val="auto"/>
          <w:sz w:val="24"/>
          <w:szCs w:val="24"/>
        </w:rPr>
        <w:t>US</w:t>
      </w:r>
      <w:r w:rsidR="000174F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$129,800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parte de la Organización de Estados Americanos (OEA)</w:t>
      </w:r>
      <w:r w:rsidR="002067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, en el que </w:t>
      </w:r>
      <w:r w:rsidR="004F2A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se busca la sensibilización social para la inclusión participativa del Sector Discapacidad.</w:t>
      </w:r>
    </w:p>
    <w:p w14:paraId="1C72D8A0" w14:textId="77777777" w:rsidR="00144303" w:rsidRPr="00FA2CD9" w:rsidRDefault="00144303" w:rsidP="00144303">
      <w:pPr>
        <w:pStyle w:val="Cuerpodeltexto170"/>
        <w:shd w:val="clear" w:color="auto" w:fill="auto"/>
        <w:spacing w:before="0" w:line="245" w:lineRule="exact"/>
        <w:ind w:right="340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</w:p>
    <w:p w14:paraId="1C72D8A1" w14:textId="77777777" w:rsidR="003E4D98" w:rsidRPr="00FA2CD9" w:rsidRDefault="004F2A4B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color w:val="auto"/>
          <w:sz w:val="24"/>
          <w:szCs w:val="24"/>
        </w:rPr>
      </w:pPr>
      <w:r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La </w:t>
      </w:r>
      <w:r w:rsidR="002067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SEDIS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, </w:t>
      </w:r>
      <w:r w:rsidR="002067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v</w:t>
      </w:r>
      <w:r w:rsidR="003E4D9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ela por que se respeten</w:t>
      </w:r>
      <w:r w:rsidR="002067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y cumplan los derechos de este grupo vulnerable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a través de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su </w:t>
      </w:r>
      <w:r w:rsidR="003E4D9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Direcci</w:t>
      </w:r>
      <w:r w:rsidR="002E7D3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ón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de Discapacidad</w:t>
      </w:r>
      <w:r w:rsidR="0020673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 siendo esta,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la</w:t>
      </w:r>
      <w:r w:rsidR="00D31D54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2E7D3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encargada de articular </w:t>
      </w:r>
      <w:r w:rsidR="00F073FF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acciones </w:t>
      </w:r>
      <w:r w:rsidR="002E7D3E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con la</w:t>
      </w:r>
      <w:r w:rsidR="003E4D98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s diferentes Instituciones Gubernamentales y locales.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También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e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xisten oficinas de atención a personas con discapacidad en las municipalidades</w:t>
      </w:r>
      <w:r w:rsidR="00C06DD0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,</w:t>
      </w:r>
      <w:r w:rsidR="00A6114B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 xml:space="preserve"> como entes de descentralización para la entrega de </w:t>
      </w:r>
      <w:r w:rsidR="00F6396A" w:rsidRPr="00FA2CD9">
        <w:rPr>
          <w:rStyle w:val="Cuerpodeltexto1785pto"/>
          <w:rFonts w:asciiTheme="minorHAnsi" w:hAnsiTheme="minorHAnsi"/>
          <w:color w:val="auto"/>
          <w:sz w:val="24"/>
          <w:szCs w:val="24"/>
        </w:rPr>
        <w:t>beneficios.</w:t>
      </w:r>
    </w:p>
    <w:p w14:paraId="1C72D8A2" w14:textId="77777777" w:rsidR="003E4D98" w:rsidRPr="00FA2CD9" w:rsidRDefault="003E4D98" w:rsidP="003E4D98">
      <w:pPr>
        <w:pStyle w:val="Cuerpodeltexto170"/>
        <w:shd w:val="clear" w:color="auto" w:fill="auto"/>
        <w:spacing w:before="0" w:line="245" w:lineRule="exact"/>
        <w:ind w:right="49"/>
        <w:jc w:val="both"/>
        <w:rPr>
          <w:rStyle w:val="Cuerpodeltexto1785pto"/>
          <w:rFonts w:asciiTheme="minorHAnsi" w:hAnsiTheme="minorHAnsi"/>
          <w:b/>
          <w:color w:val="auto"/>
          <w:sz w:val="24"/>
          <w:szCs w:val="24"/>
        </w:rPr>
      </w:pPr>
    </w:p>
    <w:p w14:paraId="1C72D8A3" w14:textId="77777777" w:rsidR="00144303" w:rsidRPr="00FA2CD9" w:rsidRDefault="00FA0BAD" w:rsidP="00FC25F6">
      <w:pPr>
        <w:pStyle w:val="Heading1"/>
        <w:numPr>
          <w:ilvl w:val="0"/>
          <w:numId w:val="10"/>
        </w:numPr>
        <w:spacing w:before="0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Fonts w:asciiTheme="minorHAnsi" w:hAnsiTheme="minorHAnsi"/>
          <w:b w:val="0"/>
          <w:color w:val="auto"/>
          <w:sz w:val="24"/>
          <w:szCs w:val="24"/>
        </w:rPr>
        <w:t>S</w:t>
      </w:r>
      <w:r w:rsidR="00144303"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írvanse proporcionar información sobre el </w:t>
      </w:r>
      <w:r w:rsidR="00144303" w:rsidRPr="00FA2CD9">
        <w:rPr>
          <w:rFonts w:asciiTheme="minorHAnsi" w:hAnsiTheme="minorHAnsi"/>
          <w:color w:val="auto"/>
          <w:sz w:val="24"/>
          <w:szCs w:val="24"/>
        </w:rPr>
        <w:t>marco legislativo y de políticas existente en su país sobre la accesibilidad para las personas con discapacidad</w:t>
      </w:r>
      <w:r w:rsidR="00144303"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 en relación con el entorno físico, el transporte, la in</w:t>
      </w:r>
      <w:r w:rsidR="00FC25F6" w:rsidRPr="00FA2CD9">
        <w:rPr>
          <w:rFonts w:asciiTheme="minorHAnsi" w:hAnsiTheme="minorHAnsi"/>
          <w:b w:val="0"/>
          <w:color w:val="auto"/>
          <w:sz w:val="24"/>
          <w:szCs w:val="24"/>
        </w:rPr>
        <w:t>formación y las comunicaciones,</w:t>
      </w:r>
      <w:r w:rsidR="00144303"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C4ABF"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así como de </w:t>
      </w:r>
      <w:r w:rsidR="00144303" w:rsidRPr="00FA2CD9">
        <w:rPr>
          <w:rFonts w:asciiTheme="minorHAnsi" w:hAnsiTheme="minorHAnsi"/>
          <w:b w:val="0"/>
          <w:color w:val="auto"/>
          <w:sz w:val="24"/>
          <w:szCs w:val="24"/>
        </w:rPr>
        <w:t>otros servicios e instalaciones; incluyendo:</w:t>
      </w:r>
    </w:p>
    <w:p w14:paraId="1C72D8A4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normas, directrices naci</w:t>
      </w:r>
      <w:r w:rsidR="007C404B" w:rsidRPr="00FA2CD9">
        <w:rPr>
          <w:rFonts w:asciiTheme="minorHAnsi" w:hAnsiTheme="minorHAnsi"/>
          <w:sz w:val="24"/>
          <w:szCs w:val="24"/>
        </w:rPr>
        <w:t xml:space="preserve">onales y regulaciones relativas </w:t>
      </w:r>
      <w:r w:rsidRPr="00FA2CD9">
        <w:rPr>
          <w:rFonts w:asciiTheme="minorHAnsi" w:hAnsiTheme="minorHAnsi"/>
          <w:sz w:val="24"/>
          <w:szCs w:val="24"/>
        </w:rPr>
        <w:t>a</w:t>
      </w:r>
      <w:r w:rsidR="00026B82" w:rsidRPr="00FA2CD9">
        <w:rPr>
          <w:rFonts w:asciiTheme="minorHAnsi" w:hAnsiTheme="minorHAnsi"/>
          <w:sz w:val="24"/>
          <w:szCs w:val="24"/>
        </w:rPr>
        <w:t xml:space="preserve"> </w:t>
      </w:r>
      <w:r w:rsidRPr="00FA2CD9">
        <w:rPr>
          <w:rFonts w:asciiTheme="minorHAnsi" w:hAnsiTheme="minorHAnsi"/>
          <w:sz w:val="24"/>
          <w:szCs w:val="24"/>
        </w:rPr>
        <w:t>la accesibilidad y el diseño universal, incl</w:t>
      </w:r>
      <w:r w:rsidR="007C404B" w:rsidRPr="00FA2CD9">
        <w:rPr>
          <w:rFonts w:asciiTheme="minorHAnsi" w:hAnsiTheme="minorHAnsi"/>
          <w:sz w:val="24"/>
          <w:szCs w:val="24"/>
        </w:rPr>
        <w:t xml:space="preserve">uido el acceso a tecnologías de </w:t>
      </w:r>
      <w:r w:rsidRPr="00FA2CD9">
        <w:rPr>
          <w:rFonts w:asciiTheme="minorHAnsi" w:hAnsiTheme="minorHAnsi"/>
          <w:sz w:val="24"/>
          <w:szCs w:val="24"/>
        </w:rPr>
        <w:t>la información y la comunicación,</w:t>
      </w:r>
    </w:p>
    <w:p w14:paraId="1C72D8A5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planes de acción con plazos específicos para hacer las instalaciones y servicios públicos y privados accesibles para las personas con discapacidad,</w:t>
      </w:r>
    </w:p>
    <w:p w14:paraId="1C72D8A6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requisitos de accesibilidad en la contratación pública,</w:t>
      </w:r>
    </w:p>
    <w:p w14:paraId="1C72D8A7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existencia de cualquier mecanismo de asegurar el cumplimient</w:t>
      </w:r>
      <w:r w:rsidR="007C404B" w:rsidRPr="00FA2CD9">
        <w:rPr>
          <w:rFonts w:asciiTheme="minorHAnsi" w:hAnsiTheme="minorHAnsi"/>
          <w:sz w:val="24"/>
          <w:szCs w:val="24"/>
        </w:rPr>
        <w:t xml:space="preserve">o de </w:t>
      </w:r>
      <w:r w:rsidR="00660260" w:rsidRPr="00FA2CD9">
        <w:rPr>
          <w:rFonts w:asciiTheme="minorHAnsi" w:hAnsiTheme="minorHAnsi"/>
          <w:sz w:val="24"/>
          <w:szCs w:val="24"/>
        </w:rPr>
        <w:t>las normas de accesibilidad.</w:t>
      </w:r>
    </w:p>
    <w:p w14:paraId="1C72D8A8" w14:textId="77777777" w:rsidR="007C404B" w:rsidRPr="00FA2CD9" w:rsidRDefault="007C404B" w:rsidP="007C404B">
      <w:pPr>
        <w:pStyle w:val="Cuerpodeltexto0"/>
        <w:shd w:val="clear" w:color="auto" w:fill="auto"/>
        <w:tabs>
          <w:tab w:val="left" w:pos="567"/>
        </w:tabs>
        <w:spacing w:after="0" w:line="253" w:lineRule="exact"/>
        <w:ind w:left="567" w:firstLine="0"/>
        <w:jc w:val="both"/>
        <w:rPr>
          <w:rFonts w:asciiTheme="minorHAnsi" w:hAnsiTheme="minorHAnsi"/>
          <w:sz w:val="24"/>
          <w:szCs w:val="24"/>
        </w:rPr>
      </w:pPr>
    </w:p>
    <w:p w14:paraId="1C72D8A9" w14:textId="77777777" w:rsidR="00144303" w:rsidRPr="00FA2CD9" w:rsidRDefault="00144303" w:rsidP="000731A6">
      <w:pPr>
        <w:pStyle w:val="NoSpacing"/>
        <w:numPr>
          <w:ilvl w:val="0"/>
          <w:numId w:val="12"/>
        </w:numPr>
        <w:ind w:left="0"/>
        <w:jc w:val="both"/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La Ley de Equidad y Desarrollo Integral para las Personas con Discapacidad</w:t>
      </w:r>
      <w:r w:rsidR="002D59D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 creada bajo decreto legislativo 160-2005,</w:t>
      </w:r>
      <w:r w:rsidR="00FC25F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aborda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lo concerniente a la accesibilidad universal en las secciones V, VI y VII del Capítulo III, </w:t>
      </w:r>
      <w:r w:rsidR="00660260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y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establece con claridad las re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sponsabilidades que tienen las instituciones de carácter público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o privado </w:t>
      </w:r>
      <w:r w:rsidR="00660260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que brindan atención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para asegurar el acceso universal de todas las personas con discapacidad</w:t>
      </w:r>
      <w:r w:rsidR="00206738" w:rsidRPr="00FA2CD9">
        <w:rPr>
          <w:rStyle w:val="FootnoteReference"/>
          <w:rFonts w:asciiTheme="minorHAnsi" w:eastAsia="Batang" w:hAnsiTheme="minorHAnsi" w:cs="Batang"/>
          <w:bCs/>
          <w:color w:val="auto"/>
          <w:spacing w:val="-10"/>
        </w:rPr>
        <w:footnoteReference w:id="4"/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C72D8AA" w14:textId="77777777" w:rsidR="00144303" w:rsidRPr="00FA2CD9" w:rsidRDefault="00144303" w:rsidP="00144303">
      <w:pPr>
        <w:pStyle w:val="Cuerpodeltexto0"/>
        <w:shd w:val="clear" w:color="auto" w:fill="auto"/>
        <w:tabs>
          <w:tab w:val="left" w:pos="815"/>
          <w:tab w:val="right" w:pos="7178"/>
        </w:tabs>
        <w:spacing w:after="0" w:line="222" w:lineRule="exact"/>
        <w:ind w:left="284" w:firstLine="0"/>
        <w:jc w:val="both"/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</w:pPr>
    </w:p>
    <w:p w14:paraId="1C72D8AB" w14:textId="77777777" w:rsidR="00FA681F" w:rsidRPr="00FA2CD9" w:rsidRDefault="00FB303A" w:rsidP="00FB303A">
      <w:pPr>
        <w:pStyle w:val="NoSpacing"/>
        <w:jc w:val="both"/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Además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está el Plan Nacional de Accesibilidad Universal</w:t>
      </w:r>
      <w:r w:rsidR="00984E1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el cual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describe las obligaciones de las instituciones públicas y privadas, responsables para garantizar a las personas con discapacidad una adecuada accesibil</w:t>
      </w:r>
      <w:r w:rsidR="00984E1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idad, tanto a su entorno físico, así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como a la</w:t>
      </w:r>
      <w:r w:rsidR="00DD444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tecnología</w:t>
      </w:r>
      <w:r w:rsidR="00DD444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de la información y la comunicación. De la misma manera, el Plan </w:t>
      </w:r>
      <w:r w:rsidR="00DD444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es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un instrumento técnico que contenga todas las especificaciones 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establecidas internacionalmente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en el sentido de contar con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un diseño que permita una arquitectura sin barreras y un sistema de la tecnología de la información y comunicación accesible. 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De igual forma</w:t>
      </w:r>
      <w:r w:rsidR="0014430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 asigna los roles correspondientes a las entidades rectoras en materia de concesión de permi</w:t>
      </w:r>
      <w:r w:rsidR="001F1E44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sos de operación y construcción</w:t>
      </w:r>
      <w:r w:rsidR="0014430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para que velen por el cumplimiento de las disposiciones enmarcadas en la ley</w:t>
      </w:r>
      <w:r w:rsidR="00FA0BAD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 asegurando</w:t>
      </w:r>
      <w:r w:rsidR="0014430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que las acciones de accesibilidad </w:t>
      </w:r>
      <w:r w:rsidR="001F1E44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tengan su fundamento </w:t>
      </w:r>
      <w:r w:rsidR="00144303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en las normas internacionales</w:t>
      </w:r>
      <w:r w:rsidR="00DD4446" w:rsidRPr="00FA2CD9">
        <w:rPr>
          <w:rStyle w:val="FootnoteReference"/>
          <w:rFonts w:asciiTheme="minorHAnsi" w:eastAsia="Batang" w:hAnsiTheme="minorHAnsi" w:cs="Batang"/>
          <w:bCs/>
          <w:color w:val="auto"/>
          <w:spacing w:val="-10"/>
        </w:rPr>
        <w:footnoteReference w:id="5"/>
      </w:r>
      <w:r w:rsidR="00FA681F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C72D8AC" w14:textId="77777777" w:rsidR="0043070F" w:rsidRPr="00FA2CD9" w:rsidRDefault="0043070F" w:rsidP="00FB303A">
      <w:pPr>
        <w:pStyle w:val="NoSpacing"/>
        <w:jc w:val="both"/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La aplicación 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del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Plan Nacional de Accesibilidad Universal es responsabilidad de los gobiernos locales 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para que todas las personas con discapacidad superen las barrearas en su entorno físico, transporte, </w:t>
      </w:r>
      <w:r w:rsidR="00A71B5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así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como  como en la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tecnología</w:t>
      </w:r>
      <w:r w:rsidR="000174FB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s</w:t>
      </w:r>
      <w:r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 xml:space="preserve"> de la información y la comunicación</w:t>
      </w:r>
      <w:r w:rsidR="00DD444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, siendo esta temática una tarea pendiente para su aplicación en los entes normativos de la construcción y de las comunicaciones</w:t>
      </w:r>
      <w:r w:rsidR="00DD4446" w:rsidRPr="00FA2CD9">
        <w:rPr>
          <w:rStyle w:val="FootnoteReference"/>
          <w:rFonts w:asciiTheme="minorHAnsi" w:eastAsia="Batang" w:hAnsiTheme="minorHAnsi" w:cs="Batang"/>
          <w:bCs/>
          <w:color w:val="auto"/>
          <w:spacing w:val="-10"/>
        </w:rPr>
        <w:footnoteReference w:id="6"/>
      </w:r>
      <w:r w:rsidR="00DD4446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C72D8AD" w14:textId="77777777" w:rsidR="00144303" w:rsidRPr="00FA2CD9" w:rsidRDefault="00144303" w:rsidP="00144303">
      <w:pPr>
        <w:pStyle w:val="Cuerpodeltexto0"/>
        <w:shd w:val="clear" w:color="auto" w:fill="auto"/>
        <w:tabs>
          <w:tab w:val="left" w:pos="815"/>
          <w:tab w:val="right" w:pos="7178"/>
        </w:tabs>
        <w:spacing w:after="0" w:line="222" w:lineRule="exact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1C72D8AE" w14:textId="77777777" w:rsidR="007C404B" w:rsidRPr="00FA2CD9" w:rsidRDefault="00144303" w:rsidP="007C404B">
      <w:pPr>
        <w:pStyle w:val="Heading1"/>
        <w:numPr>
          <w:ilvl w:val="0"/>
          <w:numId w:val="10"/>
        </w:numPr>
        <w:spacing w:before="0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A2CD9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Sírvanse </w:t>
      </w:r>
      <w:r w:rsidRPr="00FA2CD9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proporcionar información sobre el </w:t>
      </w:r>
      <w:r w:rsidRPr="00FA2CD9">
        <w:rPr>
          <w:rFonts w:asciiTheme="minorHAnsi" w:hAnsiTheme="minorHAnsi"/>
          <w:color w:val="auto"/>
          <w:sz w:val="24"/>
          <w:szCs w:val="24"/>
        </w:rPr>
        <w:t xml:space="preserve">marco legislativo </w:t>
      </w:r>
      <w:r w:rsidRPr="00FA2CD9">
        <w:rPr>
          <w:rFonts w:asciiTheme="minorHAnsi" w:hAnsiTheme="minorHAnsi"/>
          <w:bCs w:val="0"/>
          <w:color w:val="auto"/>
          <w:sz w:val="24"/>
          <w:szCs w:val="24"/>
        </w:rPr>
        <w:t xml:space="preserve">y </w:t>
      </w:r>
      <w:r w:rsidRPr="00FA2CD9">
        <w:rPr>
          <w:rFonts w:asciiTheme="minorHAnsi" w:hAnsiTheme="minorHAnsi"/>
          <w:color w:val="auto"/>
          <w:sz w:val="24"/>
          <w:szCs w:val="24"/>
        </w:rPr>
        <w:t>de políticas existente en su país en relación con los servicios de apoyo para las personas con discapacidad</w:t>
      </w:r>
      <w:r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Pr="00FA2CD9">
        <w:rPr>
          <w:rFonts w:asciiTheme="minorHAnsi" w:hAnsiTheme="minorHAnsi"/>
          <w:b w:val="0"/>
          <w:bCs w:val="0"/>
          <w:color w:val="auto"/>
          <w:sz w:val="24"/>
          <w:szCs w:val="24"/>
        </w:rPr>
        <w:t>incluyendo:</w:t>
      </w:r>
      <w:r w:rsidRPr="00FA2CD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C72D8AF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diversidad y cobertura de los servicios disponibles (por ejemplo, servicios para la toma de decisiones con apoyo, la comunicación, la movilidad, el apoyo personal, los arreglos de vivienda, el acceso a servicios generales tales como la educación, el empleo, la justicia y la salud, y otros servicios a la comunidad),</w:t>
      </w:r>
    </w:p>
    <w:p w14:paraId="1C72D8B0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La disponibilidad de intérpretes de lengua de señas certificados,</w:t>
      </w:r>
    </w:p>
    <w:p w14:paraId="1C72D8B1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 xml:space="preserve">Los tipos de esquemas de prestación de servicios (por ejemplo, la provisión directa, las asociaciones público-privadas, las asociaciones con organizaciones comunitarias o </w:t>
      </w:r>
      <w:r w:rsidR="00AC43FD" w:rsidRPr="00FA2CD9">
        <w:rPr>
          <w:rFonts w:asciiTheme="minorHAnsi" w:hAnsiTheme="minorHAnsi"/>
          <w:sz w:val="24"/>
          <w:szCs w:val="24"/>
        </w:rPr>
        <w:t>no</w:t>
      </w:r>
      <w:r w:rsidR="00026B82" w:rsidRPr="00FA2CD9">
        <w:rPr>
          <w:rFonts w:asciiTheme="minorHAnsi" w:hAnsiTheme="minorHAnsi"/>
          <w:sz w:val="24"/>
          <w:szCs w:val="24"/>
        </w:rPr>
        <w:t xml:space="preserve"> gubernamentales</w:t>
      </w:r>
      <w:r w:rsidRPr="00FA2CD9">
        <w:rPr>
          <w:rFonts w:asciiTheme="minorHAnsi" w:hAnsiTheme="minorHAnsi"/>
          <w:sz w:val="24"/>
          <w:szCs w:val="24"/>
        </w:rPr>
        <w:t>, la contratación externa, la privatización),</w:t>
      </w:r>
    </w:p>
    <w:p w14:paraId="1C72D8B2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Los mecanismos financieros para garantizar la asequibilidad de los servicios de apoyo para todas las personas con discapacidad,</w:t>
      </w:r>
    </w:p>
    <w:p w14:paraId="1C72D8B3" w14:textId="77777777" w:rsidR="00144303" w:rsidRPr="00FA2CD9" w:rsidRDefault="00144303" w:rsidP="007C404B">
      <w:pPr>
        <w:pStyle w:val="Cuerpodeltexto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¿Cómo los servicios permiten la elección directa y el control de los usuarios con discapacidad?</w:t>
      </w:r>
    </w:p>
    <w:p w14:paraId="1C72D8B4" w14:textId="77777777" w:rsidR="00144303" w:rsidRPr="00FA2CD9" w:rsidRDefault="00144303" w:rsidP="00144303">
      <w:pPr>
        <w:pStyle w:val="NoSpacing"/>
        <w:jc w:val="both"/>
        <w:rPr>
          <w:rFonts w:asciiTheme="minorHAnsi" w:hAnsiTheme="minorHAnsi"/>
          <w:color w:val="auto"/>
        </w:rPr>
      </w:pPr>
    </w:p>
    <w:p w14:paraId="1C72D8B5" w14:textId="77777777" w:rsidR="00F61BCA" w:rsidRPr="00FA2CD9" w:rsidRDefault="006B7E5B" w:rsidP="000731A6">
      <w:pPr>
        <w:pStyle w:val="NoSpacing"/>
        <w:numPr>
          <w:ilvl w:val="0"/>
          <w:numId w:val="12"/>
        </w:numPr>
        <w:ind w:left="0" w:hanging="426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 xml:space="preserve">Para asegurar el acceso a la información y comunicación </w:t>
      </w:r>
      <w:r w:rsidR="00F61BCA" w:rsidRPr="00FA2CD9">
        <w:rPr>
          <w:rFonts w:asciiTheme="minorHAnsi" w:hAnsiTheme="minorHAnsi"/>
          <w:color w:val="auto"/>
        </w:rPr>
        <w:t>de las Personas con Discapacidad</w:t>
      </w:r>
      <w:r w:rsidR="004A44F3" w:rsidRPr="00FA2CD9">
        <w:rPr>
          <w:rFonts w:asciiTheme="minorHAnsi" w:hAnsiTheme="minorHAnsi"/>
          <w:color w:val="auto"/>
        </w:rPr>
        <w:t>,</w:t>
      </w:r>
      <w:r w:rsidR="00F61BCA" w:rsidRPr="00FA2CD9">
        <w:rPr>
          <w:rFonts w:asciiTheme="minorHAnsi" w:hAnsiTheme="minorHAnsi"/>
          <w:color w:val="auto"/>
        </w:rPr>
        <w:t xml:space="preserve"> el Estado Hondureño ha realizado los siguientes esfuerzos:</w:t>
      </w:r>
    </w:p>
    <w:p w14:paraId="1C72D8B6" w14:textId="77777777" w:rsidR="00F61BCA" w:rsidRPr="00FA2CD9" w:rsidRDefault="00F61BCA" w:rsidP="00FA2CD9">
      <w:pPr>
        <w:pStyle w:val="Cuerpodeltexto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Aprobación de La Ley de la Lengua de Señas Hondureña (LESHO)</w:t>
      </w:r>
      <w:r w:rsidR="008F4070" w:rsidRPr="00FA2CD9">
        <w:rPr>
          <w:rFonts w:asciiTheme="minorHAnsi" w:hAnsiTheme="minorHAnsi"/>
          <w:sz w:val="24"/>
          <w:szCs w:val="24"/>
        </w:rPr>
        <w:t>,</w:t>
      </w:r>
      <w:r w:rsidR="0043070F" w:rsidRPr="00FA2CD9">
        <w:rPr>
          <w:rFonts w:asciiTheme="minorHAnsi" w:hAnsiTheme="minorHAnsi"/>
          <w:sz w:val="24"/>
          <w:szCs w:val="24"/>
        </w:rPr>
        <w:t xml:space="preserve"> </w:t>
      </w:r>
      <w:r w:rsidR="00D67274" w:rsidRPr="00FA2CD9">
        <w:rPr>
          <w:rFonts w:asciiTheme="minorHAnsi" w:hAnsiTheme="minorHAnsi"/>
          <w:sz w:val="24"/>
          <w:szCs w:val="24"/>
        </w:rPr>
        <w:t xml:space="preserve">mediante </w:t>
      </w:r>
      <w:r w:rsidR="0043070F" w:rsidRPr="00FA2CD9">
        <w:rPr>
          <w:rFonts w:asciiTheme="minorHAnsi" w:hAnsiTheme="minorHAnsi"/>
          <w:sz w:val="24"/>
          <w:szCs w:val="24"/>
        </w:rPr>
        <w:t>Decreto legislativo No. 321-2013</w:t>
      </w:r>
      <w:r w:rsidRPr="00FA2CD9">
        <w:rPr>
          <w:rFonts w:asciiTheme="minorHAnsi" w:hAnsiTheme="minorHAnsi"/>
          <w:sz w:val="24"/>
          <w:szCs w:val="24"/>
        </w:rPr>
        <w:t>.</w:t>
      </w:r>
    </w:p>
    <w:p w14:paraId="1C72D8B7" w14:textId="77777777" w:rsidR="006B7E5B" w:rsidRPr="00FA2CD9" w:rsidRDefault="00F61BCA" w:rsidP="00AC43FD">
      <w:pPr>
        <w:pStyle w:val="Cuerpodeltexto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Impresión en el Sistema Braille de u</w:t>
      </w:r>
      <w:r w:rsidR="007C404B" w:rsidRPr="00FA2CD9">
        <w:rPr>
          <w:rFonts w:asciiTheme="minorHAnsi" w:hAnsiTheme="minorHAnsi"/>
          <w:sz w:val="24"/>
          <w:szCs w:val="24"/>
        </w:rPr>
        <w:t>n Compendio de Leyes relevantes</w:t>
      </w:r>
      <w:r w:rsidRPr="00FA2CD9">
        <w:rPr>
          <w:rFonts w:asciiTheme="minorHAnsi" w:hAnsiTheme="minorHAnsi"/>
          <w:sz w:val="24"/>
          <w:szCs w:val="24"/>
        </w:rPr>
        <w:t xml:space="preserve"> </w:t>
      </w:r>
      <w:r w:rsidR="004A44F3" w:rsidRPr="00FA2CD9">
        <w:rPr>
          <w:rFonts w:asciiTheme="minorHAnsi" w:hAnsiTheme="minorHAnsi"/>
          <w:sz w:val="24"/>
          <w:szCs w:val="24"/>
        </w:rPr>
        <w:t xml:space="preserve">sobre </w:t>
      </w:r>
      <w:r w:rsidRPr="00FA2CD9">
        <w:rPr>
          <w:rFonts w:asciiTheme="minorHAnsi" w:hAnsiTheme="minorHAnsi"/>
          <w:sz w:val="24"/>
          <w:szCs w:val="24"/>
        </w:rPr>
        <w:t>la garantía de derechos a la población, que está disponible en las Organizaciones gremiales, Biblioteca Nacional y Universidades del país.</w:t>
      </w:r>
    </w:p>
    <w:p w14:paraId="1C72D8B8" w14:textId="77777777" w:rsidR="00F61BCA" w:rsidRPr="00FA2CD9" w:rsidRDefault="00DC1D6B" w:rsidP="00AC43FD">
      <w:pPr>
        <w:pStyle w:val="Cuerpodeltexto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A2CD9">
        <w:rPr>
          <w:rFonts w:asciiTheme="minorHAnsi" w:hAnsiTheme="minorHAnsi"/>
          <w:sz w:val="24"/>
          <w:szCs w:val="24"/>
        </w:rPr>
        <w:t>El Canal Nacional de Televisión</w:t>
      </w:r>
      <w:r w:rsidR="00FA2CD9" w:rsidRPr="00FA2CD9">
        <w:rPr>
          <w:rFonts w:asciiTheme="minorHAnsi" w:hAnsiTheme="minorHAnsi"/>
          <w:sz w:val="24"/>
          <w:szCs w:val="24"/>
        </w:rPr>
        <w:t xml:space="preserve"> y el Canal de la Iglesia Católica de Honduras</w:t>
      </w:r>
      <w:r w:rsidR="0043070F" w:rsidRPr="00FA2CD9">
        <w:rPr>
          <w:rFonts w:asciiTheme="minorHAnsi" w:hAnsiTheme="minorHAnsi"/>
          <w:sz w:val="24"/>
          <w:szCs w:val="24"/>
        </w:rPr>
        <w:t xml:space="preserve"> </w:t>
      </w:r>
      <w:r w:rsidR="00F61BCA" w:rsidRPr="00FA2CD9">
        <w:rPr>
          <w:rFonts w:asciiTheme="minorHAnsi" w:hAnsiTheme="minorHAnsi"/>
          <w:sz w:val="24"/>
          <w:szCs w:val="24"/>
        </w:rPr>
        <w:t>cuenta</w:t>
      </w:r>
      <w:r w:rsidR="00FA2CD9" w:rsidRPr="00FA2CD9">
        <w:rPr>
          <w:rFonts w:asciiTheme="minorHAnsi" w:hAnsiTheme="minorHAnsi"/>
          <w:sz w:val="24"/>
          <w:szCs w:val="24"/>
        </w:rPr>
        <w:t>n</w:t>
      </w:r>
      <w:r w:rsidR="00F61BCA" w:rsidRPr="00FA2CD9">
        <w:rPr>
          <w:rFonts w:asciiTheme="minorHAnsi" w:hAnsiTheme="minorHAnsi"/>
          <w:sz w:val="24"/>
          <w:szCs w:val="24"/>
        </w:rPr>
        <w:t xml:space="preserve"> con interpretación en </w:t>
      </w:r>
      <w:r w:rsidR="00A021D3" w:rsidRPr="00FA2CD9">
        <w:rPr>
          <w:rFonts w:asciiTheme="minorHAnsi" w:hAnsiTheme="minorHAnsi"/>
          <w:sz w:val="24"/>
          <w:szCs w:val="24"/>
        </w:rPr>
        <w:t>la lengua</w:t>
      </w:r>
      <w:r w:rsidR="00F61BCA" w:rsidRPr="00FA2CD9">
        <w:rPr>
          <w:rFonts w:asciiTheme="minorHAnsi" w:hAnsiTheme="minorHAnsi"/>
          <w:sz w:val="24"/>
          <w:szCs w:val="24"/>
        </w:rPr>
        <w:t xml:space="preserve"> de señas. </w:t>
      </w:r>
    </w:p>
    <w:p w14:paraId="1C72D8B9" w14:textId="77777777" w:rsidR="00DC1D6B" w:rsidRPr="00FA2CD9" w:rsidRDefault="00DC1D6B" w:rsidP="00144303">
      <w:pPr>
        <w:pStyle w:val="NoSpacing"/>
        <w:jc w:val="both"/>
        <w:rPr>
          <w:rFonts w:asciiTheme="minorHAnsi" w:hAnsiTheme="minorHAnsi"/>
          <w:color w:val="auto"/>
        </w:rPr>
      </w:pPr>
    </w:p>
    <w:p w14:paraId="1C72D8BA" w14:textId="77777777" w:rsidR="00DC1D6B" w:rsidRPr="00FA2CD9" w:rsidRDefault="00DC1D6B" w:rsidP="00144303">
      <w:pPr>
        <w:pStyle w:val="NoSpacing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 xml:space="preserve">La </w:t>
      </w:r>
      <w:r w:rsidR="008F4070" w:rsidRPr="00FA2CD9">
        <w:rPr>
          <w:rFonts w:asciiTheme="minorHAnsi" w:hAnsiTheme="minorHAnsi"/>
          <w:color w:val="auto"/>
        </w:rPr>
        <w:t>SEDIS</w:t>
      </w:r>
      <w:r w:rsidRPr="00FA2CD9">
        <w:rPr>
          <w:rFonts w:asciiTheme="minorHAnsi" w:hAnsiTheme="minorHAnsi"/>
          <w:color w:val="auto"/>
        </w:rPr>
        <w:t xml:space="preserve"> a través del Programa Vida Mejor, incluye </w:t>
      </w:r>
      <w:r w:rsidR="0000280D" w:rsidRPr="00FA2CD9">
        <w:rPr>
          <w:rFonts w:asciiTheme="minorHAnsi" w:hAnsiTheme="minorHAnsi"/>
          <w:color w:val="auto"/>
        </w:rPr>
        <w:t xml:space="preserve">a las personas con discapacidad, por medio de una focalización realizada por </w:t>
      </w:r>
      <w:r w:rsidR="00D67274" w:rsidRPr="00FA2CD9">
        <w:rPr>
          <w:rFonts w:asciiTheme="minorHAnsi" w:hAnsiTheme="minorHAnsi"/>
          <w:color w:val="auto"/>
        </w:rPr>
        <w:t xml:space="preserve">el </w:t>
      </w:r>
      <w:r w:rsidR="0000280D" w:rsidRPr="00FA2CD9">
        <w:rPr>
          <w:rFonts w:asciiTheme="minorHAnsi" w:hAnsiTheme="minorHAnsi"/>
          <w:color w:val="auto"/>
        </w:rPr>
        <w:t xml:space="preserve">Centro Nacional de Información del Sector Social (CENISS) </w:t>
      </w:r>
      <w:r w:rsidR="008F4070" w:rsidRPr="00FA2CD9">
        <w:rPr>
          <w:rFonts w:asciiTheme="minorHAnsi" w:hAnsiTheme="minorHAnsi"/>
          <w:color w:val="auto"/>
        </w:rPr>
        <w:t>y con el registro de</w:t>
      </w:r>
      <w:r w:rsidR="0000280D" w:rsidRPr="00FA2CD9">
        <w:rPr>
          <w:rFonts w:asciiTheme="minorHAnsi" w:hAnsiTheme="minorHAnsi"/>
          <w:color w:val="auto"/>
        </w:rPr>
        <w:t xml:space="preserve"> l</w:t>
      </w:r>
      <w:r w:rsidR="008F4070" w:rsidRPr="00FA2CD9">
        <w:rPr>
          <w:rFonts w:asciiTheme="minorHAnsi" w:hAnsiTheme="minorHAnsi"/>
          <w:color w:val="auto"/>
        </w:rPr>
        <w:t>a Dirección de Discapacidad de esta Secretaría</w:t>
      </w:r>
      <w:r w:rsidR="0000280D" w:rsidRPr="00FA2CD9">
        <w:rPr>
          <w:rFonts w:asciiTheme="minorHAnsi" w:hAnsiTheme="minorHAnsi"/>
          <w:color w:val="auto"/>
        </w:rPr>
        <w:t xml:space="preserve">, </w:t>
      </w:r>
      <w:r w:rsidR="00D67274" w:rsidRPr="00FA2CD9">
        <w:rPr>
          <w:rFonts w:asciiTheme="minorHAnsi" w:hAnsiTheme="minorHAnsi"/>
          <w:color w:val="auto"/>
        </w:rPr>
        <w:t xml:space="preserve">a </w:t>
      </w:r>
      <w:r w:rsidRPr="00FA2CD9">
        <w:rPr>
          <w:rFonts w:asciiTheme="minorHAnsi" w:hAnsiTheme="minorHAnsi"/>
          <w:color w:val="auto"/>
        </w:rPr>
        <w:t>fin de mejorar sus condicion</w:t>
      </w:r>
      <w:r w:rsidR="008F4070" w:rsidRPr="00FA2CD9">
        <w:rPr>
          <w:rFonts w:asciiTheme="minorHAnsi" w:hAnsiTheme="minorHAnsi"/>
          <w:color w:val="auto"/>
        </w:rPr>
        <w:t>es de vida en los proyectos de v</w:t>
      </w:r>
      <w:r w:rsidRPr="00FA2CD9">
        <w:rPr>
          <w:rFonts w:asciiTheme="minorHAnsi" w:hAnsiTheme="minorHAnsi"/>
          <w:color w:val="auto"/>
        </w:rPr>
        <w:t>ivienda, dotación de alimento solidario, bono a personas con discap</w:t>
      </w:r>
      <w:r w:rsidR="008F4070" w:rsidRPr="00FA2CD9">
        <w:rPr>
          <w:rFonts w:asciiTheme="minorHAnsi" w:hAnsiTheme="minorHAnsi"/>
          <w:color w:val="auto"/>
        </w:rPr>
        <w:t>acidad, acceso a microcréditos</w:t>
      </w:r>
      <w:r w:rsidRPr="00FA2CD9">
        <w:rPr>
          <w:rFonts w:asciiTheme="minorHAnsi" w:hAnsiTheme="minorHAnsi"/>
          <w:color w:val="auto"/>
        </w:rPr>
        <w:t xml:space="preserve"> </w:t>
      </w:r>
      <w:r w:rsidR="008F4070" w:rsidRPr="00FA2CD9">
        <w:rPr>
          <w:rFonts w:asciiTheme="minorHAnsi" w:hAnsiTheme="minorHAnsi"/>
          <w:color w:val="auto"/>
        </w:rPr>
        <w:t>(</w:t>
      </w:r>
      <w:r w:rsidRPr="00FA2CD9">
        <w:rPr>
          <w:rFonts w:asciiTheme="minorHAnsi" w:hAnsiTheme="minorHAnsi"/>
          <w:color w:val="auto"/>
        </w:rPr>
        <w:t>Banca Solidaria</w:t>
      </w:r>
      <w:r w:rsidR="008F4070" w:rsidRPr="00FA2CD9">
        <w:rPr>
          <w:rFonts w:asciiTheme="minorHAnsi" w:hAnsiTheme="minorHAnsi"/>
          <w:color w:val="auto"/>
        </w:rPr>
        <w:t>)</w:t>
      </w:r>
      <w:r w:rsidRPr="00FA2CD9">
        <w:rPr>
          <w:rFonts w:asciiTheme="minorHAnsi" w:hAnsiTheme="minorHAnsi"/>
          <w:color w:val="auto"/>
        </w:rPr>
        <w:t>, así como el apoyo financiero para el funcionamiento de las Organizaciones del Sector Discapacidad.</w:t>
      </w:r>
    </w:p>
    <w:p w14:paraId="1C72D8BB" w14:textId="77777777" w:rsidR="000A2ED0" w:rsidRPr="00FA2CD9" w:rsidRDefault="00E03764" w:rsidP="00144303">
      <w:pPr>
        <w:pStyle w:val="NoSpacing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 xml:space="preserve">Asimismo, </w:t>
      </w:r>
      <w:r w:rsidR="008F4070" w:rsidRPr="00FA2CD9">
        <w:rPr>
          <w:rFonts w:asciiTheme="minorHAnsi" w:hAnsiTheme="minorHAnsi"/>
          <w:color w:val="auto"/>
        </w:rPr>
        <w:t xml:space="preserve">mediante este registro, </w:t>
      </w:r>
      <w:r w:rsidRPr="00FA2CD9">
        <w:rPr>
          <w:rFonts w:asciiTheme="minorHAnsi" w:hAnsiTheme="minorHAnsi"/>
          <w:color w:val="auto"/>
        </w:rPr>
        <w:t>se otorga</w:t>
      </w:r>
      <w:r w:rsidR="000A2ED0" w:rsidRPr="00FA2CD9">
        <w:rPr>
          <w:rFonts w:asciiTheme="minorHAnsi" w:hAnsiTheme="minorHAnsi"/>
          <w:color w:val="auto"/>
        </w:rPr>
        <w:t xml:space="preserve"> el carnet que certifica la condición de discapacidad</w:t>
      </w:r>
      <w:r w:rsidR="009448A2" w:rsidRPr="00FA2CD9">
        <w:rPr>
          <w:rFonts w:asciiTheme="minorHAnsi" w:hAnsiTheme="minorHAnsi"/>
          <w:color w:val="auto"/>
        </w:rPr>
        <w:t>,</w:t>
      </w:r>
      <w:r w:rsidR="000A2ED0" w:rsidRPr="00FA2CD9">
        <w:rPr>
          <w:rFonts w:asciiTheme="minorHAnsi" w:hAnsiTheme="minorHAnsi"/>
          <w:color w:val="auto"/>
        </w:rPr>
        <w:t xml:space="preserve"> </w:t>
      </w:r>
      <w:r w:rsidR="009448A2" w:rsidRPr="00FA2CD9">
        <w:rPr>
          <w:rFonts w:asciiTheme="minorHAnsi" w:hAnsiTheme="minorHAnsi"/>
          <w:color w:val="auto"/>
        </w:rPr>
        <w:t xml:space="preserve">lo cual les </w:t>
      </w:r>
      <w:r w:rsidR="000A2ED0" w:rsidRPr="00FA2CD9">
        <w:rPr>
          <w:rFonts w:asciiTheme="minorHAnsi" w:hAnsiTheme="minorHAnsi"/>
          <w:color w:val="auto"/>
        </w:rPr>
        <w:t xml:space="preserve">permite acceder a los beneficios contenidos en el </w:t>
      </w:r>
      <w:r w:rsidR="00CD1846" w:rsidRPr="00FA2CD9">
        <w:rPr>
          <w:rFonts w:asciiTheme="minorHAnsi" w:hAnsiTheme="minorHAnsi"/>
          <w:color w:val="auto"/>
        </w:rPr>
        <w:t>Artículo</w:t>
      </w:r>
      <w:r w:rsidR="000A2ED0" w:rsidRPr="00FA2CD9">
        <w:rPr>
          <w:rFonts w:asciiTheme="minorHAnsi" w:hAnsiTheme="minorHAnsi"/>
          <w:color w:val="auto"/>
        </w:rPr>
        <w:t xml:space="preserve"> 53 de </w:t>
      </w:r>
      <w:r w:rsidR="000A2ED0" w:rsidRPr="00FA2CD9">
        <w:rPr>
          <w:rStyle w:val="Cuerpodeltexto18Sinnegrita"/>
          <w:rFonts w:asciiTheme="minorHAnsi" w:hAnsiTheme="minorHAnsi"/>
          <w:b w:val="0"/>
          <w:color w:val="auto"/>
          <w:sz w:val="24"/>
          <w:szCs w:val="24"/>
        </w:rPr>
        <w:t>La Ley de Equidad y Desarrollo Integral para las Personas con Discapacidad.</w:t>
      </w:r>
    </w:p>
    <w:p w14:paraId="1C72D8BC" w14:textId="77777777" w:rsidR="000A2ED0" w:rsidRPr="00FA2CD9" w:rsidRDefault="000A2ED0" w:rsidP="00144303">
      <w:pPr>
        <w:pStyle w:val="NoSpacing"/>
        <w:jc w:val="both"/>
        <w:rPr>
          <w:rFonts w:asciiTheme="minorHAnsi" w:hAnsiTheme="minorHAnsi"/>
          <w:color w:val="auto"/>
        </w:rPr>
      </w:pPr>
    </w:p>
    <w:p w14:paraId="1C72D8BD" w14:textId="77777777" w:rsidR="00144303" w:rsidRPr="00FA2CD9" w:rsidRDefault="00144303" w:rsidP="007C404B">
      <w:pPr>
        <w:pStyle w:val="Heading1"/>
        <w:numPr>
          <w:ilvl w:val="0"/>
          <w:numId w:val="10"/>
        </w:numPr>
        <w:spacing w:before="0"/>
        <w:ind w:left="0"/>
        <w:jc w:val="both"/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</w:pPr>
      <w:r w:rsidRPr="00FA2CD9">
        <w:rPr>
          <w:rFonts w:asciiTheme="minorHAnsi" w:hAnsiTheme="minorHAnsi"/>
          <w:b w:val="0"/>
          <w:iCs/>
          <w:color w:val="auto"/>
          <w:sz w:val="24"/>
          <w:szCs w:val="24"/>
        </w:rPr>
        <w:lastRenderedPageBreak/>
        <w:t xml:space="preserve">Sírvanse proporcionar </w:t>
      </w:r>
      <w:r w:rsidRPr="00FA2CD9">
        <w:rPr>
          <w:rFonts w:asciiTheme="minorHAnsi" w:hAnsiTheme="minorHAnsi"/>
          <w:bCs w:val="0"/>
          <w:iCs/>
          <w:color w:val="auto"/>
          <w:sz w:val="24"/>
          <w:szCs w:val="24"/>
        </w:rPr>
        <w:t>cualquier otra información relevante</w:t>
      </w:r>
      <w:r w:rsidRPr="00FA2CD9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 </w:t>
      </w:r>
      <w:r w:rsidRPr="00FA2CD9">
        <w:rPr>
          <w:rFonts w:asciiTheme="minorHAnsi" w:hAnsiTheme="minorHAnsi"/>
          <w:b w:val="0"/>
          <w:iCs/>
          <w:color w:val="auto"/>
          <w:sz w:val="24"/>
          <w:szCs w:val="24"/>
        </w:rPr>
        <w:t xml:space="preserve">(incluyendo información proveniente de encuestas, censos y datos administrativos - estadísticas, informes y estudios), </w:t>
      </w:r>
      <w:r w:rsidRPr="00FA2CD9">
        <w:rPr>
          <w:rFonts w:asciiTheme="minorHAnsi" w:hAnsiTheme="minorHAnsi"/>
          <w:bCs w:val="0"/>
          <w:iCs/>
          <w:color w:val="auto"/>
          <w:sz w:val="24"/>
          <w:szCs w:val="24"/>
        </w:rPr>
        <w:t xml:space="preserve">en relación con la implementación de políticas </w:t>
      </w:r>
      <w:r w:rsidRPr="00FA2CD9">
        <w:rPr>
          <w:rFonts w:asciiTheme="minorHAnsi" w:hAnsiTheme="minorHAnsi"/>
          <w:iCs/>
          <w:color w:val="auto"/>
          <w:sz w:val="24"/>
          <w:szCs w:val="24"/>
        </w:rPr>
        <w:t xml:space="preserve">y </w:t>
      </w:r>
      <w:r w:rsidRPr="00FA2CD9">
        <w:rPr>
          <w:rFonts w:asciiTheme="minorHAnsi" w:hAnsiTheme="minorHAnsi"/>
          <w:bCs w:val="0"/>
          <w:iCs/>
          <w:color w:val="auto"/>
          <w:sz w:val="24"/>
          <w:szCs w:val="24"/>
        </w:rPr>
        <w:t>planes de acción inclusivos de las personas con discapacidad existentes en su país.</w:t>
      </w:r>
    </w:p>
    <w:p w14:paraId="1C72D8BE" w14:textId="77777777" w:rsidR="00026B82" w:rsidRPr="00FA2CD9" w:rsidRDefault="00026B82" w:rsidP="00144303">
      <w:pPr>
        <w:pStyle w:val="NoSpacing"/>
        <w:jc w:val="both"/>
        <w:rPr>
          <w:rFonts w:asciiTheme="minorHAnsi" w:hAnsiTheme="minorHAnsi"/>
          <w:color w:val="auto"/>
        </w:rPr>
      </w:pPr>
    </w:p>
    <w:p w14:paraId="1C72D8BF" w14:textId="77777777" w:rsidR="00BA56A9" w:rsidRPr="00FA2CD9" w:rsidRDefault="007A3DEA" w:rsidP="000731A6">
      <w:pPr>
        <w:pStyle w:val="NoSpacing"/>
        <w:numPr>
          <w:ilvl w:val="0"/>
          <w:numId w:val="12"/>
        </w:numPr>
        <w:ind w:left="0" w:hanging="426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>El Estado Hondureño</w:t>
      </w:r>
      <w:r w:rsidR="00F125EB" w:rsidRPr="00FA2CD9">
        <w:rPr>
          <w:rFonts w:asciiTheme="minorHAnsi" w:hAnsiTheme="minorHAnsi"/>
          <w:color w:val="auto"/>
        </w:rPr>
        <w:t>,</w:t>
      </w:r>
      <w:r w:rsidR="00FA2CD9" w:rsidRPr="00FA2CD9">
        <w:rPr>
          <w:rFonts w:asciiTheme="minorHAnsi" w:hAnsiTheme="minorHAnsi"/>
          <w:color w:val="auto"/>
        </w:rPr>
        <w:t xml:space="preserve"> dando</w:t>
      </w:r>
      <w:r w:rsidRPr="00FA2CD9">
        <w:rPr>
          <w:rFonts w:asciiTheme="minorHAnsi" w:hAnsiTheme="minorHAnsi"/>
          <w:color w:val="auto"/>
        </w:rPr>
        <w:t xml:space="preserve"> la importancia </w:t>
      </w:r>
      <w:r w:rsidR="00FA2CD9" w:rsidRPr="00FA2CD9">
        <w:rPr>
          <w:rFonts w:asciiTheme="minorHAnsi" w:hAnsiTheme="minorHAnsi"/>
          <w:color w:val="auto"/>
        </w:rPr>
        <w:t xml:space="preserve">debida </w:t>
      </w:r>
      <w:r w:rsidRPr="00FA2CD9">
        <w:rPr>
          <w:rFonts w:asciiTheme="minorHAnsi" w:hAnsiTheme="minorHAnsi"/>
          <w:color w:val="auto"/>
        </w:rPr>
        <w:t xml:space="preserve">de contar con información relevante y específica </w:t>
      </w:r>
      <w:r w:rsidR="000D4ACA" w:rsidRPr="00FA2CD9">
        <w:rPr>
          <w:rFonts w:asciiTheme="minorHAnsi" w:hAnsiTheme="minorHAnsi"/>
          <w:color w:val="auto"/>
        </w:rPr>
        <w:t xml:space="preserve">que permita </w:t>
      </w:r>
      <w:r w:rsidR="00B92BC6" w:rsidRPr="00FA2CD9">
        <w:rPr>
          <w:rFonts w:asciiTheme="minorHAnsi" w:hAnsiTheme="minorHAnsi"/>
          <w:color w:val="auto"/>
        </w:rPr>
        <w:t>brindarles</w:t>
      </w:r>
      <w:r w:rsidR="000D4ACA" w:rsidRPr="00FA2CD9">
        <w:rPr>
          <w:rFonts w:asciiTheme="minorHAnsi" w:hAnsiTheme="minorHAnsi"/>
          <w:color w:val="auto"/>
        </w:rPr>
        <w:t xml:space="preserve"> a las personas con discapacidad una atención de calidad, realiza</w:t>
      </w:r>
      <w:r w:rsidRPr="00FA2CD9">
        <w:rPr>
          <w:rFonts w:asciiTheme="minorHAnsi" w:hAnsiTheme="minorHAnsi"/>
          <w:color w:val="auto"/>
        </w:rPr>
        <w:t xml:space="preserve"> </w:t>
      </w:r>
      <w:r w:rsidR="0069179A" w:rsidRPr="00FA2CD9">
        <w:rPr>
          <w:rFonts w:asciiTheme="minorHAnsi" w:hAnsiTheme="minorHAnsi"/>
          <w:color w:val="auto"/>
        </w:rPr>
        <w:t xml:space="preserve">esfuerzos para </w:t>
      </w:r>
      <w:r w:rsidRPr="00FA2CD9">
        <w:rPr>
          <w:rFonts w:asciiTheme="minorHAnsi" w:hAnsiTheme="minorHAnsi"/>
          <w:color w:val="auto"/>
        </w:rPr>
        <w:t xml:space="preserve">obtener </w:t>
      </w:r>
      <w:r w:rsidR="00A24AF0" w:rsidRPr="00FA2CD9">
        <w:rPr>
          <w:rFonts w:asciiTheme="minorHAnsi" w:hAnsiTheme="minorHAnsi"/>
          <w:color w:val="auto"/>
        </w:rPr>
        <w:t xml:space="preserve">datos </w:t>
      </w:r>
      <w:r w:rsidR="00144303" w:rsidRPr="00FA2CD9">
        <w:rPr>
          <w:rFonts w:asciiTheme="minorHAnsi" w:hAnsiTheme="minorHAnsi"/>
          <w:color w:val="auto"/>
        </w:rPr>
        <w:t>estadístic</w:t>
      </w:r>
      <w:r w:rsidR="00A24AF0" w:rsidRPr="00FA2CD9">
        <w:rPr>
          <w:rFonts w:asciiTheme="minorHAnsi" w:hAnsiTheme="minorHAnsi"/>
          <w:color w:val="auto"/>
        </w:rPr>
        <w:t>o</w:t>
      </w:r>
      <w:r w:rsidR="00144303" w:rsidRPr="00FA2CD9">
        <w:rPr>
          <w:rFonts w:asciiTheme="minorHAnsi" w:hAnsiTheme="minorHAnsi"/>
          <w:color w:val="auto"/>
        </w:rPr>
        <w:t xml:space="preserve">s </w:t>
      </w:r>
      <w:r w:rsidR="000D4ACA" w:rsidRPr="00FA2CD9">
        <w:rPr>
          <w:rFonts w:asciiTheme="minorHAnsi" w:hAnsiTheme="minorHAnsi"/>
          <w:color w:val="auto"/>
        </w:rPr>
        <w:t xml:space="preserve">sobre esta población </w:t>
      </w:r>
      <w:r w:rsidRPr="00FA2CD9">
        <w:rPr>
          <w:rFonts w:asciiTheme="minorHAnsi" w:hAnsiTheme="minorHAnsi"/>
          <w:color w:val="auto"/>
        </w:rPr>
        <w:t xml:space="preserve">desde </w:t>
      </w:r>
      <w:r w:rsidR="00144303" w:rsidRPr="00FA2CD9">
        <w:rPr>
          <w:rFonts w:asciiTheme="minorHAnsi" w:hAnsiTheme="minorHAnsi"/>
          <w:color w:val="auto"/>
        </w:rPr>
        <w:t>el año 2002</w:t>
      </w:r>
      <w:r w:rsidRPr="00FA2CD9">
        <w:rPr>
          <w:rFonts w:asciiTheme="minorHAnsi" w:hAnsiTheme="minorHAnsi"/>
          <w:color w:val="auto"/>
        </w:rPr>
        <w:t>,</w:t>
      </w:r>
      <w:r w:rsidR="00144303" w:rsidRPr="00FA2CD9">
        <w:rPr>
          <w:rFonts w:asciiTheme="minorHAnsi" w:hAnsiTheme="minorHAnsi"/>
          <w:color w:val="auto"/>
        </w:rPr>
        <w:t xml:space="preserve"> </w:t>
      </w:r>
      <w:r w:rsidRPr="00FA2CD9">
        <w:rPr>
          <w:rFonts w:asciiTheme="minorHAnsi" w:hAnsiTheme="minorHAnsi"/>
          <w:color w:val="auto"/>
        </w:rPr>
        <w:t xml:space="preserve">cuando se </w:t>
      </w:r>
      <w:r w:rsidR="00144303" w:rsidRPr="00FA2CD9">
        <w:rPr>
          <w:rFonts w:asciiTheme="minorHAnsi" w:hAnsiTheme="minorHAnsi"/>
          <w:color w:val="auto"/>
        </w:rPr>
        <w:t>re</w:t>
      </w:r>
      <w:r w:rsidR="00D4445E">
        <w:rPr>
          <w:rFonts w:asciiTheme="minorHAnsi" w:hAnsiTheme="minorHAnsi"/>
          <w:color w:val="auto"/>
        </w:rPr>
        <w:t>alizó la Encuesta de Hogares de</w:t>
      </w:r>
      <w:r w:rsidR="00144303" w:rsidRPr="00FA2CD9">
        <w:rPr>
          <w:rFonts w:asciiTheme="minorHAnsi" w:hAnsiTheme="minorHAnsi"/>
          <w:color w:val="auto"/>
        </w:rPr>
        <w:t xml:space="preserve"> Propósitos Múltiples. </w:t>
      </w:r>
      <w:r w:rsidRPr="00FA2CD9">
        <w:rPr>
          <w:rFonts w:asciiTheme="minorHAnsi" w:hAnsiTheme="minorHAnsi"/>
          <w:color w:val="auto"/>
        </w:rPr>
        <w:t>L</w:t>
      </w:r>
      <w:r w:rsidR="00144303" w:rsidRPr="00FA2CD9">
        <w:rPr>
          <w:rFonts w:asciiTheme="minorHAnsi" w:hAnsiTheme="minorHAnsi"/>
          <w:color w:val="auto"/>
        </w:rPr>
        <w:t xml:space="preserve">a Secretaría de Trabajo y Seguridad Social </w:t>
      </w:r>
      <w:r w:rsidR="00A24AF0" w:rsidRPr="00FA2CD9">
        <w:rPr>
          <w:rFonts w:asciiTheme="minorHAnsi" w:hAnsiTheme="minorHAnsi"/>
          <w:color w:val="auto"/>
        </w:rPr>
        <w:t xml:space="preserve">elaboró </w:t>
      </w:r>
      <w:r w:rsidR="00F125EB" w:rsidRPr="00FA2CD9">
        <w:rPr>
          <w:rFonts w:asciiTheme="minorHAnsi" w:hAnsiTheme="minorHAnsi"/>
          <w:color w:val="auto"/>
        </w:rPr>
        <w:t>en 2010</w:t>
      </w:r>
      <w:r w:rsidRPr="00FA2CD9">
        <w:rPr>
          <w:rFonts w:asciiTheme="minorHAnsi" w:hAnsiTheme="minorHAnsi"/>
          <w:color w:val="auto"/>
        </w:rPr>
        <w:t xml:space="preserve"> </w:t>
      </w:r>
      <w:r w:rsidR="00144303" w:rsidRPr="00FA2CD9">
        <w:rPr>
          <w:rFonts w:asciiTheme="minorHAnsi" w:hAnsiTheme="minorHAnsi"/>
          <w:color w:val="auto"/>
        </w:rPr>
        <w:t xml:space="preserve">un estudio sobre la Población Económicamente Activa. En 2015 la Universidad Nacional Autónoma de Honduras (UNAH) </w:t>
      </w:r>
      <w:r w:rsidRPr="00FA2CD9">
        <w:rPr>
          <w:rFonts w:asciiTheme="minorHAnsi" w:hAnsiTheme="minorHAnsi"/>
          <w:color w:val="auto"/>
        </w:rPr>
        <w:t>presentó</w:t>
      </w:r>
      <w:r w:rsidR="00144303" w:rsidRPr="00FA2CD9">
        <w:rPr>
          <w:rFonts w:asciiTheme="minorHAnsi" w:hAnsiTheme="minorHAnsi"/>
          <w:color w:val="auto"/>
        </w:rPr>
        <w:t xml:space="preserve"> un Estudio sobre la Discapacidad </w:t>
      </w:r>
      <w:r w:rsidRPr="00FA2CD9">
        <w:rPr>
          <w:rFonts w:asciiTheme="minorHAnsi" w:hAnsiTheme="minorHAnsi"/>
          <w:color w:val="auto"/>
        </w:rPr>
        <w:t xml:space="preserve">en los </w:t>
      </w:r>
      <w:r w:rsidR="00144303" w:rsidRPr="00FA2CD9">
        <w:rPr>
          <w:rFonts w:asciiTheme="minorHAnsi" w:hAnsiTheme="minorHAnsi"/>
          <w:color w:val="auto"/>
        </w:rPr>
        <w:t>Adulto</w:t>
      </w:r>
      <w:r w:rsidRPr="00FA2CD9">
        <w:rPr>
          <w:rFonts w:asciiTheme="minorHAnsi" w:hAnsiTheme="minorHAnsi"/>
          <w:color w:val="auto"/>
        </w:rPr>
        <w:t>s</w:t>
      </w:r>
      <w:r w:rsidR="00144303" w:rsidRPr="00FA2CD9">
        <w:rPr>
          <w:rFonts w:asciiTheme="minorHAnsi" w:hAnsiTheme="minorHAnsi"/>
          <w:color w:val="auto"/>
        </w:rPr>
        <w:t xml:space="preserve"> Mayor</w:t>
      </w:r>
      <w:r w:rsidRPr="00FA2CD9">
        <w:rPr>
          <w:rFonts w:asciiTheme="minorHAnsi" w:hAnsiTheme="minorHAnsi"/>
          <w:color w:val="auto"/>
        </w:rPr>
        <w:t>es</w:t>
      </w:r>
      <w:r w:rsidR="0000280D" w:rsidRPr="00FA2CD9">
        <w:rPr>
          <w:rFonts w:asciiTheme="minorHAnsi" w:hAnsiTheme="minorHAnsi"/>
          <w:color w:val="auto"/>
        </w:rPr>
        <w:t xml:space="preserve">, “Prevalencia de </w:t>
      </w:r>
      <w:r w:rsidR="00BA56A9" w:rsidRPr="00FA2CD9">
        <w:rPr>
          <w:rFonts w:asciiTheme="minorHAnsi" w:hAnsiTheme="minorHAnsi"/>
          <w:color w:val="auto"/>
        </w:rPr>
        <w:t>Discapacidad del Adulto Mayor en</w:t>
      </w:r>
      <w:r w:rsidR="0000280D" w:rsidRPr="00FA2CD9">
        <w:rPr>
          <w:rFonts w:asciiTheme="minorHAnsi" w:hAnsiTheme="minorHAnsi"/>
          <w:color w:val="auto"/>
        </w:rPr>
        <w:t xml:space="preserve"> Honduras”.</w:t>
      </w:r>
    </w:p>
    <w:p w14:paraId="1C72D8C0" w14:textId="77777777" w:rsidR="00BA56A9" w:rsidRPr="00FA2CD9" w:rsidRDefault="00BA56A9" w:rsidP="00BA56A9">
      <w:pPr>
        <w:pStyle w:val="NoSpacing"/>
        <w:jc w:val="both"/>
        <w:rPr>
          <w:rFonts w:asciiTheme="minorHAnsi" w:hAnsiTheme="minorHAnsi"/>
          <w:color w:val="auto"/>
        </w:rPr>
      </w:pPr>
    </w:p>
    <w:p w14:paraId="1C72D8C1" w14:textId="77777777" w:rsidR="00144303" w:rsidRPr="00FA2CD9" w:rsidRDefault="00CD1846" w:rsidP="00BA56A9">
      <w:pPr>
        <w:pStyle w:val="NoSpacing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 xml:space="preserve">De acuerdo a </w:t>
      </w:r>
      <w:r w:rsidR="00BA56A9" w:rsidRPr="00FA2CD9">
        <w:rPr>
          <w:rFonts w:asciiTheme="minorHAnsi" w:hAnsiTheme="minorHAnsi"/>
          <w:color w:val="auto"/>
        </w:rPr>
        <w:t>estadísticas oficiales</w:t>
      </w:r>
      <w:r w:rsidRPr="00FA2CD9">
        <w:rPr>
          <w:rFonts w:asciiTheme="minorHAnsi" w:hAnsiTheme="minorHAnsi"/>
          <w:color w:val="auto"/>
        </w:rPr>
        <w:t xml:space="preserve"> provenientes del </w:t>
      </w:r>
      <w:r w:rsidR="003E79B2" w:rsidRPr="00FA2CD9">
        <w:rPr>
          <w:rFonts w:asciiTheme="minorHAnsi" w:hAnsiTheme="minorHAnsi"/>
          <w:color w:val="auto"/>
        </w:rPr>
        <w:t>Instituto Nacional de Estadística (</w:t>
      </w:r>
      <w:r w:rsidRPr="00FA2CD9">
        <w:rPr>
          <w:rFonts w:asciiTheme="minorHAnsi" w:hAnsiTheme="minorHAnsi"/>
          <w:color w:val="auto"/>
        </w:rPr>
        <w:t>INE</w:t>
      </w:r>
      <w:r w:rsidR="003E79B2" w:rsidRPr="00FA2CD9">
        <w:rPr>
          <w:rFonts w:asciiTheme="minorHAnsi" w:hAnsiTheme="minorHAnsi"/>
          <w:color w:val="auto"/>
        </w:rPr>
        <w:t>)</w:t>
      </w:r>
      <w:r w:rsidRPr="00FA2CD9">
        <w:rPr>
          <w:rFonts w:asciiTheme="minorHAnsi" w:hAnsiTheme="minorHAnsi"/>
          <w:color w:val="auto"/>
        </w:rPr>
        <w:t xml:space="preserve"> existen aproximadamente </w:t>
      </w:r>
      <w:r w:rsidR="00BA56A9" w:rsidRPr="00FA2CD9">
        <w:rPr>
          <w:rFonts w:asciiTheme="minorHAnsi" w:hAnsiTheme="minorHAnsi"/>
          <w:color w:val="auto"/>
        </w:rPr>
        <w:t>177,000 personas con discapacidad</w:t>
      </w:r>
      <w:r w:rsidR="00373144" w:rsidRPr="00FA2CD9">
        <w:rPr>
          <w:rFonts w:asciiTheme="minorHAnsi" w:hAnsiTheme="minorHAnsi"/>
          <w:color w:val="auto"/>
        </w:rPr>
        <w:t>, considerando el Censo Nacional</w:t>
      </w:r>
      <w:r w:rsidR="00BA56A9" w:rsidRPr="00FA2CD9">
        <w:rPr>
          <w:rFonts w:asciiTheme="minorHAnsi" w:hAnsiTheme="minorHAnsi"/>
          <w:color w:val="auto"/>
        </w:rPr>
        <w:t xml:space="preserve"> </w:t>
      </w:r>
      <w:r w:rsidR="00373144" w:rsidRPr="00FA2CD9">
        <w:rPr>
          <w:rFonts w:asciiTheme="minorHAnsi" w:hAnsiTheme="minorHAnsi"/>
          <w:color w:val="auto"/>
        </w:rPr>
        <w:t xml:space="preserve">del año </w:t>
      </w:r>
      <w:r w:rsidR="003E79B2" w:rsidRPr="00FA2CD9">
        <w:rPr>
          <w:rFonts w:asciiTheme="minorHAnsi" w:hAnsiTheme="minorHAnsi"/>
          <w:color w:val="auto"/>
        </w:rPr>
        <w:t>2002, de los cuales en ese entonces 50,304</w:t>
      </w:r>
      <w:r w:rsidR="00FA2CD9" w:rsidRPr="00FA2CD9">
        <w:rPr>
          <w:rFonts w:asciiTheme="minorHAnsi" w:hAnsiTheme="minorHAnsi"/>
          <w:color w:val="auto"/>
        </w:rPr>
        <w:t xml:space="preserve"> estaban</w:t>
      </w:r>
      <w:r w:rsidR="003E79B2" w:rsidRPr="00FA2CD9">
        <w:rPr>
          <w:rFonts w:asciiTheme="minorHAnsi" w:hAnsiTheme="minorHAnsi"/>
          <w:color w:val="auto"/>
        </w:rPr>
        <w:t xml:space="preserve"> en edad económicamente activa, pero se estima que en la actualidad se supera fácilmente esta cifra, teniendo el Estado como reto, actualizar este censo para abordar con precisión las decisiones pertinentes a el Sector de Discapacidad.</w:t>
      </w:r>
    </w:p>
    <w:p w14:paraId="1C72D8C2" w14:textId="77777777" w:rsidR="00026B82" w:rsidRPr="00FA2CD9" w:rsidRDefault="00026B82" w:rsidP="00144303">
      <w:pPr>
        <w:pStyle w:val="NoSpacing"/>
        <w:jc w:val="both"/>
        <w:rPr>
          <w:rFonts w:asciiTheme="minorHAnsi" w:hAnsiTheme="minorHAnsi"/>
          <w:color w:val="auto"/>
        </w:rPr>
      </w:pPr>
    </w:p>
    <w:p w14:paraId="1C72D8C3" w14:textId="77777777" w:rsidR="00144303" w:rsidRPr="00FA2CD9" w:rsidRDefault="00144303" w:rsidP="00144303">
      <w:pPr>
        <w:pStyle w:val="NoSpacing"/>
        <w:jc w:val="both"/>
        <w:rPr>
          <w:rFonts w:asciiTheme="minorHAnsi" w:hAnsiTheme="minorHAnsi"/>
          <w:color w:val="auto"/>
        </w:rPr>
      </w:pPr>
      <w:r w:rsidRPr="00FA2CD9">
        <w:rPr>
          <w:rFonts w:asciiTheme="minorHAnsi" w:hAnsiTheme="minorHAnsi"/>
          <w:color w:val="auto"/>
        </w:rPr>
        <w:t>Actualmente</w:t>
      </w:r>
      <w:r w:rsidR="00F125EB" w:rsidRPr="00FA2CD9">
        <w:rPr>
          <w:rFonts w:asciiTheme="minorHAnsi" w:hAnsiTheme="minorHAnsi"/>
          <w:color w:val="auto"/>
        </w:rPr>
        <w:t>,</w:t>
      </w:r>
      <w:r w:rsidRPr="00FA2CD9">
        <w:rPr>
          <w:rFonts w:asciiTheme="minorHAnsi" w:hAnsiTheme="minorHAnsi"/>
          <w:color w:val="auto"/>
        </w:rPr>
        <w:t xml:space="preserve"> se desarrolla en dos departamentos del</w:t>
      </w:r>
      <w:r w:rsidR="00F125EB" w:rsidRPr="00FA2CD9">
        <w:rPr>
          <w:rFonts w:asciiTheme="minorHAnsi" w:hAnsiTheme="minorHAnsi"/>
          <w:color w:val="auto"/>
        </w:rPr>
        <w:t xml:space="preserve"> País</w:t>
      </w:r>
      <w:r w:rsidR="00FA2CD9" w:rsidRPr="00FA2CD9">
        <w:rPr>
          <w:rFonts w:asciiTheme="minorHAnsi" w:hAnsiTheme="minorHAnsi"/>
          <w:color w:val="auto"/>
        </w:rPr>
        <w:t>,</w:t>
      </w:r>
      <w:r w:rsidR="00F125EB" w:rsidRPr="00FA2CD9">
        <w:rPr>
          <w:rFonts w:asciiTheme="minorHAnsi" w:hAnsiTheme="minorHAnsi"/>
          <w:color w:val="auto"/>
        </w:rPr>
        <w:t xml:space="preserve"> un Estudio Biopsicosocial</w:t>
      </w:r>
      <w:r w:rsidRPr="00FA2CD9">
        <w:rPr>
          <w:rFonts w:asciiTheme="minorHAnsi" w:hAnsiTheme="minorHAnsi"/>
          <w:color w:val="auto"/>
        </w:rPr>
        <w:t xml:space="preserve"> con </w:t>
      </w:r>
      <w:r w:rsidR="003E79B2" w:rsidRPr="00FA2CD9">
        <w:rPr>
          <w:rFonts w:asciiTheme="minorHAnsi" w:hAnsiTheme="minorHAnsi"/>
          <w:color w:val="auto"/>
        </w:rPr>
        <w:t>el objetivo de</w:t>
      </w:r>
      <w:r w:rsidRPr="00FA2CD9">
        <w:rPr>
          <w:rFonts w:asciiTheme="minorHAnsi" w:hAnsiTheme="minorHAnsi"/>
          <w:color w:val="auto"/>
        </w:rPr>
        <w:t xml:space="preserve"> identificar, caracterizar y </w:t>
      </w:r>
      <w:proofErr w:type="spellStart"/>
      <w:r w:rsidR="00026B82" w:rsidRPr="00FA2CD9">
        <w:rPr>
          <w:rFonts w:asciiTheme="minorHAnsi" w:hAnsiTheme="minorHAnsi"/>
          <w:color w:val="auto"/>
        </w:rPr>
        <w:t>georreferenciar</w:t>
      </w:r>
      <w:proofErr w:type="spellEnd"/>
      <w:r w:rsidRPr="00FA2CD9">
        <w:rPr>
          <w:rFonts w:asciiTheme="minorHAnsi" w:hAnsiTheme="minorHAnsi"/>
          <w:color w:val="auto"/>
        </w:rPr>
        <w:t xml:space="preserve"> </w:t>
      </w:r>
      <w:r w:rsidR="00373144" w:rsidRPr="00FA2CD9">
        <w:rPr>
          <w:rFonts w:asciiTheme="minorHAnsi" w:hAnsiTheme="minorHAnsi"/>
          <w:color w:val="auto"/>
        </w:rPr>
        <w:t>a la Población con discapacidad</w:t>
      </w:r>
      <w:r w:rsidR="00FA2CD9" w:rsidRPr="00FA2CD9">
        <w:rPr>
          <w:rFonts w:asciiTheme="minorHAnsi" w:hAnsiTheme="minorHAnsi"/>
          <w:color w:val="auto"/>
        </w:rPr>
        <w:t>,</w:t>
      </w:r>
      <w:r w:rsidRPr="00FA2CD9">
        <w:rPr>
          <w:rFonts w:asciiTheme="minorHAnsi" w:hAnsiTheme="minorHAnsi"/>
          <w:color w:val="auto"/>
        </w:rPr>
        <w:t xml:space="preserve"> para brindarles l</w:t>
      </w:r>
      <w:r w:rsidR="0069179A" w:rsidRPr="00FA2CD9">
        <w:rPr>
          <w:rFonts w:asciiTheme="minorHAnsi" w:hAnsiTheme="minorHAnsi"/>
          <w:color w:val="auto"/>
        </w:rPr>
        <w:t xml:space="preserve">os bienes y servicios </w:t>
      </w:r>
      <w:r w:rsidRPr="00FA2CD9">
        <w:rPr>
          <w:rFonts w:asciiTheme="minorHAnsi" w:hAnsiTheme="minorHAnsi"/>
          <w:color w:val="auto"/>
        </w:rPr>
        <w:t>que requieran</w:t>
      </w:r>
      <w:r w:rsidR="00373144" w:rsidRPr="00FA2CD9">
        <w:rPr>
          <w:rFonts w:asciiTheme="minorHAnsi" w:hAnsiTheme="minorHAnsi"/>
          <w:color w:val="auto"/>
        </w:rPr>
        <w:t>,</w:t>
      </w:r>
      <w:r w:rsidRPr="00FA2CD9">
        <w:rPr>
          <w:rFonts w:asciiTheme="minorHAnsi" w:hAnsiTheme="minorHAnsi"/>
          <w:color w:val="auto"/>
        </w:rPr>
        <w:t xml:space="preserve"> </w:t>
      </w:r>
      <w:r w:rsidR="00373144" w:rsidRPr="00FA2CD9">
        <w:rPr>
          <w:rFonts w:asciiTheme="minorHAnsi" w:hAnsiTheme="minorHAnsi"/>
          <w:color w:val="auto"/>
        </w:rPr>
        <w:t xml:space="preserve">lo cual </w:t>
      </w:r>
      <w:r w:rsidRPr="00FA2CD9">
        <w:rPr>
          <w:rFonts w:asciiTheme="minorHAnsi" w:hAnsiTheme="minorHAnsi"/>
          <w:color w:val="auto"/>
        </w:rPr>
        <w:t>se ejecuta en el marco del Proyecto Honduras Inclu100%.</w:t>
      </w:r>
      <w:r w:rsidR="00BA56A9" w:rsidRPr="00FA2CD9">
        <w:rPr>
          <w:rFonts w:asciiTheme="minorHAnsi" w:hAnsiTheme="minorHAnsi"/>
          <w:color w:val="auto"/>
        </w:rPr>
        <w:t xml:space="preserve"> </w:t>
      </w:r>
      <w:r w:rsidR="00373144" w:rsidRPr="00FA2CD9">
        <w:rPr>
          <w:rFonts w:asciiTheme="minorHAnsi" w:hAnsiTheme="minorHAnsi"/>
          <w:color w:val="auto"/>
        </w:rPr>
        <w:t xml:space="preserve">También, en </w:t>
      </w:r>
      <w:r w:rsidR="00BA56A9" w:rsidRPr="00FA2CD9">
        <w:rPr>
          <w:rFonts w:asciiTheme="minorHAnsi" w:hAnsiTheme="minorHAnsi"/>
          <w:color w:val="auto"/>
        </w:rPr>
        <w:t xml:space="preserve">el marco de este proyecto se ha realizado </w:t>
      </w:r>
      <w:r w:rsidR="00373144" w:rsidRPr="00FA2CD9">
        <w:rPr>
          <w:rFonts w:asciiTheme="minorHAnsi" w:hAnsiTheme="minorHAnsi"/>
          <w:color w:val="auto"/>
        </w:rPr>
        <w:t xml:space="preserve">un </w:t>
      </w:r>
      <w:r w:rsidR="00BA56A9" w:rsidRPr="00FA2CD9">
        <w:rPr>
          <w:rFonts w:asciiTheme="minorHAnsi" w:hAnsiTheme="minorHAnsi"/>
          <w:color w:val="auto"/>
        </w:rPr>
        <w:t xml:space="preserve">Desarrollo Inclusivo Comunitario como implementación de uno de los enfoques del </w:t>
      </w:r>
      <w:r w:rsidR="003E79B2" w:rsidRPr="00FA2CD9">
        <w:rPr>
          <w:rFonts w:asciiTheme="minorHAnsi" w:hAnsiTheme="minorHAnsi"/>
          <w:color w:val="auto"/>
        </w:rPr>
        <w:t>Plan estratégico para la implementación de la política pública para el ejercicio de los derechos de las personas con discapacidad y su inclusión social en Honduras.</w:t>
      </w:r>
    </w:p>
    <w:p w14:paraId="1C72D8C4" w14:textId="77777777" w:rsidR="005F5FEF" w:rsidRPr="00FA2CD9" w:rsidRDefault="00DE3E98" w:rsidP="00144303">
      <w:pPr>
        <w:jc w:val="both"/>
        <w:rPr>
          <w:sz w:val="24"/>
          <w:szCs w:val="24"/>
        </w:rPr>
      </w:pPr>
    </w:p>
    <w:sectPr w:rsidR="005F5FEF" w:rsidRPr="00FA2CD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D8C7" w14:textId="77777777" w:rsidR="0039072F" w:rsidRDefault="0039072F" w:rsidP="006A191D">
      <w:pPr>
        <w:spacing w:after="0" w:line="240" w:lineRule="auto"/>
      </w:pPr>
      <w:r>
        <w:separator/>
      </w:r>
    </w:p>
  </w:endnote>
  <w:endnote w:type="continuationSeparator" w:id="0">
    <w:p w14:paraId="1C72D8C8" w14:textId="77777777" w:rsidR="0039072F" w:rsidRDefault="0039072F" w:rsidP="006A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D8C5" w14:textId="77777777" w:rsidR="0039072F" w:rsidRDefault="0039072F" w:rsidP="006A191D">
      <w:pPr>
        <w:spacing w:after="0" w:line="240" w:lineRule="auto"/>
      </w:pPr>
      <w:r>
        <w:separator/>
      </w:r>
    </w:p>
  </w:footnote>
  <w:footnote w:type="continuationSeparator" w:id="0">
    <w:p w14:paraId="1C72D8C6" w14:textId="77777777" w:rsidR="0039072F" w:rsidRDefault="0039072F" w:rsidP="006A191D">
      <w:pPr>
        <w:spacing w:after="0" w:line="240" w:lineRule="auto"/>
      </w:pPr>
      <w:r>
        <w:continuationSeparator/>
      </w:r>
    </w:p>
  </w:footnote>
  <w:footnote w:id="1">
    <w:p w14:paraId="1C72D8CC" w14:textId="77777777" w:rsidR="00E12973" w:rsidRDefault="00E12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6738">
        <w:rPr>
          <w:sz w:val="14"/>
        </w:rPr>
        <w:t>Política Pública para el Ejercicio de los Derechos de las Personas con Discapacidad y su Inclusión Social en Honduras. Gobierno de Honduras, 2013.</w:t>
      </w:r>
    </w:p>
  </w:footnote>
  <w:footnote w:id="2">
    <w:p w14:paraId="1C72D8CD" w14:textId="77777777" w:rsidR="00D31D54" w:rsidRDefault="00D31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6738">
        <w:rPr>
          <w:sz w:val="14"/>
          <w:szCs w:val="14"/>
        </w:rPr>
        <w:t>Convención sobre los Derechos De L</w:t>
      </w:r>
      <w:r w:rsidR="00206738">
        <w:rPr>
          <w:sz w:val="14"/>
          <w:szCs w:val="14"/>
        </w:rPr>
        <w:t>as Personas con Discapacidad. ON</w:t>
      </w:r>
      <w:r w:rsidRPr="00206738">
        <w:rPr>
          <w:sz w:val="14"/>
          <w:szCs w:val="14"/>
        </w:rPr>
        <w:t>U, 2006.</w:t>
      </w:r>
    </w:p>
  </w:footnote>
  <w:footnote w:id="3">
    <w:p w14:paraId="1C72D8CE" w14:textId="77777777" w:rsidR="00060E4C" w:rsidRDefault="00060E4C" w:rsidP="00060E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06738">
        <w:rPr>
          <w:i/>
          <w:sz w:val="14"/>
          <w:szCs w:val="14"/>
        </w:rPr>
        <w:t>Honduras Inclu100%,</w:t>
      </w:r>
      <w:r w:rsidRPr="00206738">
        <w:rPr>
          <w:sz w:val="14"/>
          <w:szCs w:val="14"/>
        </w:rPr>
        <w:t xml:space="preserve"> es un programa del Gobierno </w:t>
      </w:r>
      <w:r w:rsidR="000174FB">
        <w:rPr>
          <w:sz w:val="14"/>
          <w:szCs w:val="14"/>
        </w:rPr>
        <w:t xml:space="preserve">que </w:t>
      </w:r>
      <w:r w:rsidRPr="00206738">
        <w:rPr>
          <w:sz w:val="14"/>
          <w:szCs w:val="14"/>
        </w:rPr>
        <w:t>a través de la Secretaría de Desarrollo e Inclusión Social</w:t>
      </w:r>
      <w:r w:rsidR="000174FB">
        <w:rPr>
          <w:sz w:val="14"/>
          <w:szCs w:val="14"/>
        </w:rPr>
        <w:t>,</w:t>
      </w:r>
      <w:r w:rsidRPr="00206738">
        <w:rPr>
          <w:sz w:val="14"/>
          <w:szCs w:val="14"/>
        </w:rPr>
        <w:t xml:space="preserve"> consiste en su primer componente, en la identificación, caracterización y </w:t>
      </w:r>
      <w:proofErr w:type="spellStart"/>
      <w:r w:rsidRPr="00206738">
        <w:rPr>
          <w:sz w:val="14"/>
          <w:szCs w:val="14"/>
        </w:rPr>
        <w:t>georreferenciación</w:t>
      </w:r>
      <w:proofErr w:type="spellEnd"/>
      <w:r w:rsidRPr="00206738">
        <w:rPr>
          <w:sz w:val="14"/>
          <w:szCs w:val="14"/>
        </w:rPr>
        <w:t xml:space="preserve"> d</w:t>
      </w:r>
      <w:r w:rsidR="000174FB">
        <w:rPr>
          <w:sz w:val="14"/>
          <w:szCs w:val="14"/>
        </w:rPr>
        <w:t xml:space="preserve">e las personas con discapacidad, </w:t>
      </w:r>
      <w:r w:rsidRPr="00206738">
        <w:rPr>
          <w:sz w:val="14"/>
          <w:szCs w:val="14"/>
        </w:rPr>
        <w:t>en algunos sectores del país como una etapa piloto</w:t>
      </w:r>
      <w:r w:rsidR="000174FB">
        <w:rPr>
          <w:sz w:val="14"/>
          <w:szCs w:val="14"/>
        </w:rPr>
        <w:t>,</w:t>
      </w:r>
      <w:r w:rsidRPr="00206738">
        <w:rPr>
          <w:sz w:val="14"/>
          <w:szCs w:val="14"/>
        </w:rPr>
        <w:t xml:space="preserve"> con proyección de aplicación a escala en todo el territorio nacional, a través de un acuerdo No. SEDIS/AICD/DFC/011/14-17.</w:t>
      </w:r>
    </w:p>
  </w:footnote>
  <w:footnote w:id="4">
    <w:p w14:paraId="1C72D8CF" w14:textId="77777777" w:rsidR="00206738" w:rsidRPr="00DD4446" w:rsidRDefault="00206738" w:rsidP="008F4070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206738">
        <w:rPr>
          <w:sz w:val="14"/>
          <w:szCs w:val="14"/>
        </w:rPr>
        <w:t>Ley de Equidad y Desarrollo Integral para las Personas con Discapacidad</w:t>
      </w:r>
      <w:r>
        <w:rPr>
          <w:sz w:val="14"/>
          <w:szCs w:val="14"/>
        </w:rPr>
        <w:t xml:space="preserve">. Gobierno de Honduras, </w:t>
      </w:r>
      <w:r w:rsidRPr="00206738">
        <w:rPr>
          <w:sz w:val="14"/>
          <w:szCs w:val="14"/>
        </w:rPr>
        <w:t>2005</w:t>
      </w:r>
      <w:r>
        <w:rPr>
          <w:sz w:val="14"/>
          <w:szCs w:val="14"/>
        </w:rPr>
        <w:t>.</w:t>
      </w:r>
    </w:p>
  </w:footnote>
  <w:footnote w:id="5">
    <w:p w14:paraId="1C72D8D0" w14:textId="77777777" w:rsidR="00DD4446" w:rsidRDefault="00DD4446" w:rsidP="008F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46">
        <w:rPr>
          <w:sz w:val="14"/>
          <w:szCs w:val="14"/>
        </w:rPr>
        <w:t>ISO 212542 De Accesibilidad y sus derivacione</w:t>
      </w:r>
      <w:r w:rsidR="008F4070">
        <w:rPr>
          <w:sz w:val="14"/>
          <w:szCs w:val="14"/>
        </w:rPr>
        <w:t xml:space="preserve">s. </w:t>
      </w:r>
      <w:r w:rsidR="008F4070" w:rsidRPr="008F4070">
        <w:rPr>
          <w:sz w:val="14"/>
          <w:szCs w:val="14"/>
        </w:rPr>
        <w:t xml:space="preserve">International </w:t>
      </w:r>
      <w:proofErr w:type="spellStart"/>
      <w:r w:rsidR="008F4070" w:rsidRPr="008F4070">
        <w:rPr>
          <w:sz w:val="14"/>
          <w:szCs w:val="14"/>
        </w:rPr>
        <w:t>Organization</w:t>
      </w:r>
      <w:proofErr w:type="spellEnd"/>
      <w:r w:rsidR="008F4070" w:rsidRPr="008F4070">
        <w:rPr>
          <w:sz w:val="14"/>
          <w:szCs w:val="14"/>
        </w:rPr>
        <w:t xml:space="preserve"> </w:t>
      </w:r>
      <w:proofErr w:type="spellStart"/>
      <w:r w:rsidR="008F4070" w:rsidRPr="008F4070">
        <w:rPr>
          <w:sz w:val="14"/>
          <w:szCs w:val="14"/>
        </w:rPr>
        <w:t>for</w:t>
      </w:r>
      <w:proofErr w:type="spellEnd"/>
      <w:r w:rsidR="008F4070" w:rsidRPr="008F4070">
        <w:rPr>
          <w:sz w:val="14"/>
          <w:szCs w:val="14"/>
        </w:rPr>
        <w:t xml:space="preserve"> </w:t>
      </w:r>
      <w:proofErr w:type="spellStart"/>
      <w:r w:rsidR="008F4070" w:rsidRPr="008F4070">
        <w:rPr>
          <w:sz w:val="14"/>
          <w:szCs w:val="14"/>
        </w:rPr>
        <w:t>Standardization</w:t>
      </w:r>
      <w:proofErr w:type="spellEnd"/>
      <w:r w:rsidR="008F4070">
        <w:rPr>
          <w:sz w:val="14"/>
          <w:szCs w:val="14"/>
        </w:rPr>
        <w:t>, 2011.</w:t>
      </w:r>
      <w:r w:rsidR="008F4070" w:rsidRPr="008F4070">
        <w:rPr>
          <w:sz w:val="14"/>
          <w:szCs w:val="14"/>
        </w:rPr>
        <w:t xml:space="preserve"> Es la primera norma internacional que normaliza los criterios de accesibilidad al entorno edificado</w:t>
      </w:r>
      <w:r w:rsidRPr="00DD4446">
        <w:rPr>
          <w:sz w:val="14"/>
          <w:szCs w:val="14"/>
        </w:rPr>
        <w:t>.</w:t>
      </w:r>
    </w:p>
  </w:footnote>
  <w:footnote w:id="6">
    <w:p w14:paraId="1C72D8D1" w14:textId="77777777" w:rsidR="00DD4446" w:rsidRDefault="00DD4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46">
        <w:rPr>
          <w:sz w:val="14"/>
          <w:szCs w:val="14"/>
        </w:rPr>
        <w:t>Plan Naci</w:t>
      </w:r>
      <w:r>
        <w:rPr>
          <w:sz w:val="14"/>
          <w:szCs w:val="14"/>
        </w:rPr>
        <w:t xml:space="preserve">onal de Accesibilidad Universal Discapacidad. Gobierno de  </w:t>
      </w:r>
      <w:r w:rsidRPr="00DD4446">
        <w:rPr>
          <w:sz w:val="14"/>
          <w:szCs w:val="14"/>
        </w:rPr>
        <w:t>Honduras</w:t>
      </w:r>
      <w:r>
        <w:rPr>
          <w:sz w:val="14"/>
          <w:szCs w:val="14"/>
        </w:rPr>
        <w:t xml:space="preserve">, </w:t>
      </w:r>
      <w:r w:rsidR="008F4070">
        <w:rPr>
          <w:sz w:val="14"/>
          <w:szCs w:val="14"/>
        </w:rPr>
        <w:t>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D8C9" w14:textId="77777777" w:rsidR="006A191D" w:rsidRDefault="006A191D">
    <w:pPr>
      <w:pStyle w:val="Header"/>
    </w:pPr>
    <w:r w:rsidRPr="00080D7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C72D8CA" wp14:editId="1C72D8CB">
          <wp:simplePos x="0" y="0"/>
          <wp:positionH relativeFrom="column">
            <wp:posOffset>1443990</wp:posOffset>
          </wp:positionH>
          <wp:positionV relativeFrom="paragraph">
            <wp:posOffset>-247650</wp:posOffset>
          </wp:positionV>
          <wp:extent cx="2607945" cy="663575"/>
          <wp:effectExtent l="0" t="0" r="1905" b="3175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7A9"/>
    <w:multiLevelType w:val="multilevel"/>
    <w:tmpl w:val="6908CE7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9"/>
        <w:szCs w:val="3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2C60"/>
    <w:multiLevelType w:val="hybridMultilevel"/>
    <w:tmpl w:val="1BE20ED8"/>
    <w:lvl w:ilvl="0" w:tplc="B9100D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C55"/>
    <w:multiLevelType w:val="multilevel"/>
    <w:tmpl w:val="2E7816A4"/>
    <w:lvl w:ilvl="0">
      <w:start w:val="1"/>
      <w:numFmt w:val="bullet"/>
      <w:lvlText w:val="▪"/>
      <w:lvlJc w:val="left"/>
      <w:rPr>
        <w:rFonts w:ascii="Segoe UI Symbol" w:eastAsia="Segoe UI Symbol" w:hAnsi="Segoe UI Symbol" w:cs="Segoe UI Symbo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C7E98"/>
    <w:multiLevelType w:val="hybridMultilevel"/>
    <w:tmpl w:val="35F66A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4F2"/>
    <w:multiLevelType w:val="hybridMultilevel"/>
    <w:tmpl w:val="061CA48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9FD"/>
    <w:multiLevelType w:val="hybridMultilevel"/>
    <w:tmpl w:val="15A4A482"/>
    <w:lvl w:ilvl="0" w:tplc="B9100D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B5F"/>
    <w:multiLevelType w:val="hybridMultilevel"/>
    <w:tmpl w:val="A0B245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83052"/>
    <w:multiLevelType w:val="hybridMultilevel"/>
    <w:tmpl w:val="B7302AF2"/>
    <w:lvl w:ilvl="0" w:tplc="91B69806">
      <w:start w:val="1"/>
      <w:numFmt w:val="decimal"/>
      <w:lvlText w:val="R.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733E"/>
    <w:multiLevelType w:val="hybridMultilevel"/>
    <w:tmpl w:val="DE76EF02"/>
    <w:lvl w:ilvl="0" w:tplc="4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2B63CB"/>
    <w:multiLevelType w:val="hybridMultilevel"/>
    <w:tmpl w:val="B2A27EF0"/>
    <w:lvl w:ilvl="0" w:tplc="48961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7223A"/>
    <w:multiLevelType w:val="hybridMultilevel"/>
    <w:tmpl w:val="ABA695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72DBD"/>
    <w:multiLevelType w:val="hybridMultilevel"/>
    <w:tmpl w:val="44D88F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C0992"/>
    <w:multiLevelType w:val="hybridMultilevel"/>
    <w:tmpl w:val="08587C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E"/>
    <w:rsid w:val="0000280D"/>
    <w:rsid w:val="00012EDC"/>
    <w:rsid w:val="000174FB"/>
    <w:rsid w:val="00026B82"/>
    <w:rsid w:val="0003624D"/>
    <w:rsid w:val="00060E4C"/>
    <w:rsid w:val="00070B59"/>
    <w:rsid w:val="000731A6"/>
    <w:rsid w:val="000A12E1"/>
    <w:rsid w:val="000A2ED0"/>
    <w:rsid w:val="000C5644"/>
    <w:rsid w:val="000D4ACA"/>
    <w:rsid w:val="001135D5"/>
    <w:rsid w:val="00144303"/>
    <w:rsid w:val="00185BCE"/>
    <w:rsid w:val="001F1E44"/>
    <w:rsid w:val="00206738"/>
    <w:rsid w:val="00213F7E"/>
    <w:rsid w:val="002259DC"/>
    <w:rsid w:val="0022659E"/>
    <w:rsid w:val="002473FC"/>
    <w:rsid w:val="00264A19"/>
    <w:rsid w:val="00283F0B"/>
    <w:rsid w:val="002D59D6"/>
    <w:rsid w:val="002E7D3E"/>
    <w:rsid w:val="00316E40"/>
    <w:rsid w:val="00325F95"/>
    <w:rsid w:val="00364504"/>
    <w:rsid w:val="00373139"/>
    <w:rsid w:val="00373144"/>
    <w:rsid w:val="00384FDB"/>
    <w:rsid w:val="0039072F"/>
    <w:rsid w:val="003926B1"/>
    <w:rsid w:val="003C4ABF"/>
    <w:rsid w:val="003E4D98"/>
    <w:rsid w:val="003E79B2"/>
    <w:rsid w:val="00417224"/>
    <w:rsid w:val="00420B3F"/>
    <w:rsid w:val="0043070F"/>
    <w:rsid w:val="0045693D"/>
    <w:rsid w:val="00493EEF"/>
    <w:rsid w:val="004A44F3"/>
    <w:rsid w:val="004C1DC1"/>
    <w:rsid w:val="004F2A4B"/>
    <w:rsid w:val="005005BB"/>
    <w:rsid w:val="0050142E"/>
    <w:rsid w:val="005644C8"/>
    <w:rsid w:val="00630981"/>
    <w:rsid w:val="0065689E"/>
    <w:rsid w:val="00660260"/>
    <w:rsid w:val="0069179A"/>
    <w:rsid w:val="00693408"/>
    <w:rsid w:val="006A191D"/>
    <w:rsid w:val="006B7E5B"/>
    <w:rsid w:val="006C0DE0"/>
    <w:rsid w:val="006C4E4D"/>
    <w:rsid w:val="0072691C"/>
    <w:rsid w:val="00737638"/>
    <w:rsid w:val="007577B9"/>
    <w:rsid w:val="007A3DEA"/>
    <w:rsid w:val="007C404B"/>
    <w:rsid w:val="007D4FE7"/>
    <w:rsid w:val="008C1E10"/>
    <w:rsid w:val="008F4070"/>
    <w:rsid w:val="00905AE5"/>
    <w:rsid w:val="009448A2"/>
    <w:rsid w:val="00964093"/>
    <w:rsid w:val="00984E13"/>
    <w:rsid w:val="00A021D3"/>
    <w:rsid w:val="00A24AF0"/>
    <w:rsid w:val="00A2653B"/>
    <w:rsid w:val="00A6114B"/>
    <w:rsid w:val="00A71B5B"/>
    <w:rsid w:val="00AA397C"/>
    <w:rsid w:val="00AC43FD"/>
    <w:rsid w:val="00AC78E2"/>
    <w:rsid w:val="00AD253C"/>
    <w:rsid w:val="00AD686D"/>
    <w:rsid w:val="00B122F7"/>
    <w:rsid w:val="00B30D7A"/>
    <w:rsid w:val="00B92BC6"/>
    <w:rsid w:val="00BA56A9"/>
    <w:rsid w:val="00BC43EE"/>
    <w:rsid w:val="00BF4B3B"/>
    <w:rsid w:val="00C0627A"/>
    <w:rsid w:val="00C06DD0"/>
    <w:rsid w:val="00C72760"/>
    <w:rsid w:val="00C76486"/>
    <w:rsid w:val="00CB13D9"/>
    <w:rsid w:val="00CB22F5"/>
    <w:rsid w:val="00CD1846"/>
    <w:rsid w:val="00D00222"/>
    <w:rsid w:val="00D16AE8"/>
    <w:rsid w:val="00D31D54"/>
    <w:rsid w:val="00D4445E"/>
    <w:rsid w:val="00D67274"/>
    <w:rsid w:val="00D714C8"/>
    <w:rsid w:val="00DC1D6B"/>
    <w:rsid w:val="00DD4446"/>
    <w:rsid w:val="00DE3E98"/>
    <w:rsid w:val="00E03754"/>
    <w:rsid w:val="00E03764"/>
    <w:rsid w:val="00E12973"/>
    <w:rsid w:val="00E21027"/>
    <w:rsid w:val="00E3163B"/>
    <w:rsid w:val="00E61552"/>
    <w:rsid w:val="00E71414"/>
    <w:rsid w:val="00E737B8"/>
    <w:rsid w:val="00E8743A"/>
    <w:rsid w:val="00F0106D"/>
    <w:rsid w:val="00F04947"/>
    <w:rsid w:val="00F05CCE"/>
    <w:rsid w:val="00F073FF"/>
    <w:rsid w:val="00F125EB"/>
    <w:rsid w:val="00F13C90"/>
    <w:rsid w:val="00F32715"/>
    <w:rsid w:val="00F50E43"/>
    <w:rsid w:val="00F57479"/>
    <w:rsid w:val="00F61BCA"/>
    <w:rsid w:val="00F6396A"/>
    <w:rsid w:val="00FA0BAD"/>
    <w:rsid w:val="00FA2CD9"/>
    <w:rsid w:val="00FA456D"/>
    <w:rsid w:val="00FA5EB8"/>
    <w:rsid w:val="00FA681F"/>
    <w:rsid w:val="00FB303A"/>
    <w:rsid w:val="00FC25F6"/>
    <w:rsid w:val="00FF02DE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D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CC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HN"/>
    </w:rPr>
  </w:style>
  <w:style w:type="character" w:customStyle="1" w:styleId="Cuerpodeltexto">
    <w:name w:val="Cuerpo del texto_"/>
    <w:basedOn w:val="DefaultParagraphFont"/>
    <w:link w:val="Cuerpodeltexto0"/>
    <w:rsid w:val="00F05CCE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Cuerpodeltexto17">
    <w:name w:val="Cuerpo del texto (17)_"/>
    <w:basedOn w:val="DefaultParagraphFont"/>
    <w:link w:val="Cuerpodeltexto170"/>
    <w:rsid w:val="00F05CCE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Cuerpodeltexto1785pto">
    <w:name w:val="Cuerpo del texto (17) + 8.5 pto"/>
    <w:basedOn w:val="Cuerpodeltexto17"/>
    <w:rsid w:val="00F05CCE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F05CCE"/>
    <w:pPr>
      <w:widowControl w:val="0"/>
      <w:shd w:val="clear" w:color="auto" w:fill="FFFFFF"/>
      <w:spacing w:after="120" w:line="0" w:lineRule="atLeast"/>
      <w:ind w:hanging="380"/>
    </w:pPr>
    <w:rPr>
      <w:rFonts w:ascii="Batang" w:eastAsia="Batang" w:hAnsi="Batang" w:cs="Batang"/>
      <w:sz w:val="17"/>
      <w:szCs w:val="17"/>
    </w:rPr>
  </w:style>
  <w:style w:type="paragraph" w:customStyle="1" w:styleId="Cuerpodeltexto170">
    <w:name w:val="Cuerpo del texto (17)"/>
    <w:basedOn w:val="Normal"/>
    <w:link w:val="Cuerpodeltexto17"/>
    <w:rsid w:val="00F05CCE"/>
    <w:pPr>
      <w:widowControl w:val="0"/>
      <w:shd w:val="clear" w:color="auto" w:fill="FFFFFF"/>
      <w:spacing w:before="240" w:after="0" w:line="253" w:lineRule="exact"/>
    </w:pPr>
    <w:rPr>
      <w:rFonts w:ascii="Batang" w:eastAsia="Batang" w:hAnsi="Batang" w:cs="Batang"/>
      <w:sz w:val="18"/>
      <w:szCs w:val="18"/>
    </w:rPr>
  </w:style>
  <w:style w:type="character" w:customStyle="1" w:styleId="Cuerpodeltexto18Tahoma">
    <w:name w:val="Cuerpo del texto (18) + Tahoma"/>
    <w:aliases w:val="16 pto,Sin negrita,Cursiva,Cuerpo del texto (18) + 18.5 pto"/>
    <w:basedOn w:val="DefaultParagraphFont"/>
    <w:rsid w:val="0014430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/>
    </w:rPr>
  </w:style>
  <w:style w:type="character" w:customStyle="1" w:styleId="Cuerpodeltexto18Sinnegrita">
    <w:name w:val="Cuerpo del texto (18) + Sin negrita"/>
    <w:aliases w:val="Espaciado 0 pto"/>
    <w:basedOn w:val="DefaultParagraphFont"/>
    <w:rsid w:val="0014430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none"/>
      <w:lang w:val="es-ES"/>
    </w:rPr>
  </w:style>
  <w:style w:type="paragraph" w:styleId="NoSpacing">
    <w:name w:val="No Spacing"/>
    <w:uiPriority w:val="1"/>
    <w:qFormat/>
    <w:rsid w:val="001443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HN"/>
    </w:rPr>
  </w:style>
  <w:style w:type="character" w:styleId="CommentReference">
    <w:name w:val="annotation reference"/>
    <w:basedOn w:val="DefaultParagraphFont"/>
    <w:uiPriority w:val="99"/>
    <w:semiHidden/>
    <w:unhideWhenUsed/>
    <w:rsid w:val="00BF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1D"/>
  </w:style>
  <w:style w:type="paragraph" w:styleId="Footer">
    <w:name w:val="footer"/>
    <w:basedOn w:val="Normal"/>
    <w:link w:val="FooterChar"/>
    <w:uiPriority w:val="99"/>
    <w:unhideWhenUsed/>
    <w:rsid w:val="006A1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1D"/>
  </w:style>
  <w:style w:type="paragraph" w:styleId="EndnoteText">
    <w:name w:val="endnote text"/>
    <w:basedOn w:val="Normal"/>
    <w:link w:val="EndnoteTextChar"/>
    <w:uiPriority w:val="99"/>
    <w:semiHidden/>
    <w:unhideWhenUsed/>
    <w:rsid w:val="00060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E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CC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HN"/>
    </w:rPr>
  </w:style>
  <w:style w:type="character" w:customStyle="1" w:styleId="Cuerpodeltexto">
    <w:name w:val="Cuerpo del texto_"/>
    <w:basedOn w:val="DefaultParagraphFont"/>
    <w:link w:val="Cuerpodeltexto0"/>
    <w:rsid w:val="00F05CCE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Cuerpodeltexto17">
    <w:name w:val="Cuerpo del texto (17)_"/>
    <w:basedOn w:val="DefaultParagraphFont"/>
    <w:link w:val="Cuerpodeltexto170"/>
    <w:rsid w:val="00F05CCE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Cuerpodeltexto1785pto">
    <w:name w:val="Cuerpo del texto (17) + 8.5 pto"/>
    <w:basedOn w:val="Cuerpodeltexto17"/>
    <w:rsid w:val="00F05CCE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F05CCE"/>
    <w:pPr>
      <w:widowControl w:val="0"/>
      <w:shd w:val="clear" w:color="auto" w:fill="FFFFFF"/>
      <w:spacing w:after="120" w:line="0" w:lineRule="atLeast"/>
      <w:ind w:hanging="380"/>
    </w:pPr>
    <w:rPr>
      <w:rFonts w:ascii="Batang" w:eastAsia="Batang" w:hAnsi="Batang" w:cs="Batang"/>
      <w:sz w:val="17"/>
      <w:szCs w:val="17"/>
    </w:rPr>
  </w:style>
  <w:style w:type="paragraph" w:customStyle="1" w:styleId="Cuerpodeltexto170">
    <w:name w:val="Cuerpo del texto (17)"/>
    <w:basedOn w:val="Normal"/>
    <w:link w:val="Cuerpodeltexto17"/>
    <w:rsid w:val="00F05CCE"/>
    <w:pPr>
      <w:widowControl w:val="0"/>
      <w:shd w:val="clear" w:color="auto" w:fill="FFFFFF"/>
      <w:spacing w:before="240" w:after="0" w:line="253" w:lineRule="exact"/>
    </w:pPr>
    <w:rPr>
      <w:rFonts w:ascii="Batang" w:eastAsia="Batang" w:hAnsi="Batang" w:cs="Batang"/>
      <w:sz w:val="18"/>
      <w:szCs w:val="18"/>
    </w:rPr>
  </w:style>
  <w:style w:type="character" w:customStyle="1" w:styleId="Cuerpodeltexto18Tahoma">
    <w:name w:val="Cuerpo del texto (18) + Tahoma"/>
    <w:aliases w:val="16 pto,Sin negrita,Cursiva,Cuerpo del texto (18) + 18.5 pto"/>
    <w:basedOn w:val="DefaultParagraphFont"/>
    <w:rsid w:val="0014430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/>
    </w:rPr>
  </w:style>
  <w:style w:type="character" w:customStyle="1" w:styleId="Cuerpodeltexto18Sinnegrita">
    <w:name w:val="Cuerpo del texto (18) + Sin negrita"/>
    <w:aliases w:val="Espaciado 0 pto"/>
    <w:basedOn w:val="DefaultParagraphFont"/>
    <w:rsid w:val="0014430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none"/>
      <w:lang w:val="es-ES"/>
    </w:rPr>
  </w:style>
  <w:style w:type="paragraph" w:styleId="NoSpacing">
    <w:name w:val="No Spacing"/>
    <w:uiPriority w:val="1"/>
    <w:qFormat/>
    <w:rsid w:val="001443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HN"/>
    </w:rPr>
  </w:style>
  <w:style w:type="character" w:styleId="CommentReference">
    <w:name w:val="annotation reference"/>
    <w:basedOn w:val="DefaultParagraphFont"/>
    <w:uiPriority w:val="99"/>
    <w:semiHidden/>
    <w:unhideWhenUsed/>
    <w:rsid w:val="00BF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1D"/>
  </w:style>
  <w:style w:type="paragraph" w:styleId="Footer">
    <w:name w:val="footer"/>
    <w:basedOn w:val="Normal"/>
    <w:link w:val="FooterChar"/>
    <w:uiPriority w:val="99"/>
    <w:unhideWhenUsed/>
    <w:rsid w:val="006A1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1D"/>
  </w:style>
  <w:style w:type="paragraph" w:styleId="EndnoteText">
    <w:name w:val="endnote text"/>
    <w:basedOn w:val="Normal"/>
    <w:link w:val="EndnoteTextChar"/>
    <w:uiPriority w:val="99"/>
    <w:semiHidden/>
    <w:unhideWhenUsed/>
    <w:rsid w:val="00060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E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F7B62-AFF4-4762-83FD-4737A40E958A}"/>
</file>

<file path=customXml/itemProps2.xml><?xml version="1.0" encoding="utf-8"?>
<ds:datastoreItem xmlns:ds="http://schemas.openxmlformats.org/officeDocument/2006/customXml" ds:itemID="{6C00B25A-9862-4ABF-ABC4-F4BAD9E4BAF5}"/>
</file>

<file path=customXml/itemProps3.xml><?xml version="1.0" encoding="utf-8"?>
<ds:datastoreItem xmlns:ds="http://schemas.openxmlformats.org/officeDocument/2006/customXml" ds:itemID="{EFE9D849-34A6-4276-B5FC-A50062EDD4C6}"/>
</file>

<file path=customXml/itemProps4.xml><?xml version="1.0" encoding="utf-8"?>
<ds:datastoreItem xmlns:ds="http://schemas.openxmlformats.org/officeDocument/2006/customXml" ds:itemID="{F9A7A0A8-7BA2-4286-ACB3-49BAA3888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Aguilar</dc:creator>
  <cp:lastModifiedBy>Alina Grigoras</cp:lastModifiedBy>
  <cp:revision>2</cp:revision>
  <dcterms:created xsi:type="dcterms:W3CDTF">2016-07-04T17:25:00Z</dcterms:created>
  <dcterms:modified xsi:type="dcterms:W3CDTF">2016-07-04T17:25:00Z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3627800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