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A42E3" w14:textId="77777777" w:rsidR="001052E9" w:rsidRPr="00045524" w:rsidRDefault="001052E9" w:rsidP="00226A86">
      <w:pPr>
        <w:spacing w:after="120"/>
        <w:jc w:val="both"/>
        <w:rPr>
          <w:szCs w:val="20"/>
        </w:rPr>
      </w:pPr>
      <w:bookmarkStart w:id="0" w:name="_GoBack"/>
      <w:bookmarkEnd w:id="0"/>
      <w:r w:rsidRPr="00045524">
        <w:rPr>
          <w:szCs w:val="20"/>
        </w:rPr>
        <w:t>To the attention of:</w:t>
      </w:r>
    </w:p>
    <w:p w14:paraId="39FA42E4" w14:textId="77777777" w:rsidR="00063730" w:rsidRPr="00045524" w:rsidRDefault="00063730" w:rsidP="00F22764">
      <w:pPr>
        <w:tabs>
          <w:tab w:val="left" w:pos="2429"/>
        </w:tabs>
        <w:spacing w:line="240" w:lineRule="auto"/>
        <w:jc w:val="both"/>
        <w:rPr>
          <w:rFonts w:cs="Arial"/>
          <w:szCs w:val="20"/>
        </w:rPr>
      </w:pPr>
      <w:r w:rsidRPr="00045524">
        <w:rPr>
          <w:rFonts w:cs="Arial"/>
          <w:szCs w:val="20"/>
        </w:rPr>
        <w:t>Ms. Catalina Devandas-Aguilar</w:t>
      </w:r>
    </w:p>
    <w:p w14:paraId="39FA42E5" w14:textId="77777777" w:rsidR="00063730" w:rsidRPr="00045524" w:rsidRDefault="00063730" w:rsidP="00F22764">
      <w:pPr>
        <w:spacing w:line="240" w:lineRule="auto"/>
        <w:jc w:val="both"/>
        <w:rPr>
          <w:rFonts w:cs="Arial"/>
          <w:szCs w:val="20"/>
        </w:rPr>
      </w:pPr>
      <w:r w:rsidRPr="00045524">
        <w:rPr>
          <w:rFonts w:cs="Arial"/>
          <w:szCs w:val="20"/>
        </w:rPr>
        <w:t>Special Rapporteur on the rights of persons with disabilities</w:t>
      </w:r>
    </w:p>
    <w:p w14:paraId="39FA42E6" w14:textId="77777777" w:rsidR="00063730" w:rsidRPr="00045524" w:rsidRDefault="00063730" w:rsidP="00F22764">
      <w:pPr>
        <w:spacing w:line="240" w:lineRule="auto"/>
        <w:jc w:val="both"/>
        <w:rPr>
          <w:rFonts w:cs="Arial"/>
          <w:szCs w:val="20"/>
        </w:rPr>
      </w:pPr>
      <w:r w:rsidRPr="00045524">
        <w:rPr>
          <w:rFonts w:cs="Arial"/>
          <w:szCs w:val="20"/>
        </w:rPr>
        <w:t>C/o Office of the High Commissioner for Human Rights</w:t>
      </w:r>
    </w:p>
    <w:p w14:paraId="39FA42E7" w14:textId="77777777" w:rsidR="00063730" w:rsidRPr="00045524" w:rsidRDefault="00063730" w:rsidP="00F22764">
      <w:pPr>
        <w:spacing w:line="240" w:lineRule="auto"/>
        <w:jc w:val="both"/>
        <w:rPr>
          <w:rFonts w:cs="Arial"/>
          <w:szCs w:val="20"/>
        </w:rPr>
      </w:pPr>
      <w:r w:rsidRPr="00045524">
        <w:rPr>
          <w:rFonts w:cs="Arial"/>
          <w:szCs w:val="20"/>
        </w:rPr>
        <w:t>United Nations Office at Geneva</w:t>
      </w:r>
    </w:p>
    <w:p w14:paraId="39FA42E8" w14:textId="77777777" w:rsidR="00063730" w:rsidRPr="00045524" w:rsidRDefault="00063730" w:rsidP="00F22764">
      <w:pPr>
        <w:spacing w:line="240" w:lineRule="auto"/>
        <w:jc w:val="both"/>
        <w:rPr>
          <w:rFonts w:cs="Arial"/>
          <w:szCs w:val="20"/>
        </w:rPr>
      </w:pPr>
      <w:r w:rsidRPr="00045524">
        <w:rPr>
          <w:rFonts w:cs="Arial"/>
          <w:szCs w:val="20"/>
        </w:rPr>
        <w:t>Ch-1211 – Geneva 10</w:t>
      </w:r>
    </w:p>
    <w:p w14:paraId="39FA42E9" w14:textId="77777777" w:rsidR="00063730" w:rsidRPr="00045524" w:rsidRDefault="00063730" w:rsidP="00F22764">
      <w:pPr>
        <w:spacing w:line="240" w:lineRule="auto"/>
        <w:jc w:val="both"/>
        <w:rPr>
          <w:rFonts w:cs="Arial"/>
          <w:szCs w:val="20"/>
        </w:rPr>
      </w:pPr>
      <w:r w:rsidRPr="00045524">
        <w:rPr>
          <w:rFonts w:cs="Arial"/>
          <w:szCs w:val="20"/>
        </w:rPr>
        <w:t>Switzerland</w:t>
      </w:r>
    </w:p>
    <w:p w14:paraId="39FA42EA" w14:textId="77777777" w:rsidR="001052E9" w:rsidRPr="00045524" w:rsidRDefault="001052E9" w:rsidP="00226A86">
      <w:pPr>
        <w:spacing w:after="120"/>
        <w:jc w:val="both"/>
        <w:rPr>
          <w:szCs w:val="20"/>
        </w:rPr>
      </w:pPr>
    </w:p>
    <w:p w14:paraId="39FA42EB" w14:textId="77777777" w:rsidR="001833D4" w:rsidRPr="00045524" w:rsidRDefault="001833D4" w:rsidP="00A27A7E">
      <w:pPr>
        <w:pStyle w:val="FRAdate"/>
        <w:spacing w:after="120"/>
      </w:pPr>
      <w:r w:rsidRPr="00045524">
        <w:t xml:space="preserve">Vienna, </w:t>
      </w:r>
      <w:r w:rsidR="00063730" w:rsidRPr="00045524">
        <w:rPr>
          <w:lang w:val="en-GB"/>
        </w:rPr>
        <w:t>29 May 2017</w:t>
      </w:r>
    </w:p>
    <w:p w14:paraId="39FA42EC" w14:textId="7D59CA62" w:rsidR="001833D4" w:rsidRPr="00045524" w:rsidRDefault="001833D4" w:rsidP="00A27A7E">
      <w:pPr>
        <w:pStyle w:val="FRAReference"/>
        <w:spacing w:after="120"/>
        <w:rPr>
          <w:sz w:val="20"/>
          <w:szCs w:val="20"/>
        </w:rPr>
      </w:pPr>
      <w:r w:rsidRPr="00045524">
        <w:rPr>
          <w:sz w:val="20"/>
          <w:szCs w:val="20"/>
        </w:rPr>
        <w:t xml:space="preserve">Ref: </w:t>
      </w:r>
      <w:r w:rsidR="00157161" w:rsidRPr="00045524">
        <w:rPr>
          <w:rFonts w:cs="Segoe UI"/>
          <w:color w:val="000000" w:themeColor="text1"/>
          <w:sz w:val="20"/>
          <w:szCs w:val="20"/>
        </w:rPr>
        <w:t>2017-outgoing-000775</w:t>
      </w:r>
    </w:p>
    <w:p w14:paraId="39FA42EF" w14:textId="77777777" w:rsidR="001052E9" w:rsidRPr="00045524" w:rsidRDefault="001052E9" w:rsidP="00226A86">
      <w:pPr>
        <w:spacing w:after="120"/>
        <w:jc w:val="both"/>
        <w:rPr>
          <w:szCs w:val="20"/>
          <w:lang w:val="en-IE"/>
        </w:rPr>
      </w:pPr>
    </w:p>
    <w:p w14:paraId="39FA42F0" w14:textId="4259A639" w:rsidR="001833D4" w:rsidRPr="00045524" w:rsidRDefault="00543C72" w:rsidP="00226A86">
      <w:pPr>
        <w:pStyle w:val="FRASubject"/>
        <w:spacing w:after="120"/>
        <w:jc w:val="both"/>
        <w:rPr>
          <w:sz w:val="20"/>
          <w:szCs w:val="20"/>
          <w:lang w:val="en-GB"/>
        </w:rPr>
      </w:pPr>
      <w:r w:rsidRPr="00045524">
        <w:rPr>
          <w:sz w:val="20"/>
          <w:szCs w:val="20"/>
          <w:lang w:val="en-GB"/>
        </w:rPr>
        <w:t xml:space="preserve">Subject: </w:t>
      </w:r>
      <w:r w:rsidR="004E3C0B" w:rsidRPr="00045524">
        <w:rPr>
          <w:bCs/>
          <w:sz w:val="20"/>
          <w:szCs w:val="20"/>
          <w:lang w:val="en-GB"/>
        </w:rPr>
        <w:t>Report of Special Rapporteur on the rights of persons with disabilities "R</w:t>
      </w:r>
      <w:r w:rsidR="004E3C0B" w:rsidRPr="00045524">
        <w:rPr>
          <w:bCs/>
          <w:sz w:val="20"/>
          <w:szCs w:val="20"/>
          <w:lang w:val="en-US"/>
        </w:rPr>
        <w:t>ight to liberty and security of persons with disabilities"</w:t>
      </w:r>
    </w:p>
    <w:p w14:paraId="39FA42F1" w14:textId="77777777" w:rsidR="001052E9" w:rsidRPr="00045524" w:rsidRDefault="001052E9" w:rsidP="00226A86">
      <w:pPr>
        <w:spacing w:after="120"/>
        <w:jc w:val="both"/>
        <w:rPr>
          <w:szCs w:val="20"/>
        </w:rPr>
      </w:pPr>
    </w:p>
    <w:p w14:paraId="497CBA61" w14:textId="308C8C82" w:rsidR="00E821E4" w:rsidRPr="00045524" w:rsidRDefault="001052E9" w:rsidP="00E821E4">
      <w:pPr>
        <w:spacing w:after="240"/>
        <w:jc w:val="both"/>
        <w:rPr>
          <w:szCs w:val="20"/>
        </w:rPr>
      </w:pPr>
      <w:r w:rsidRPr="00045524">
        <w:rPr>
          <w:szCs w:val="20"/>
        </w:rPr>
        <w:t xml:space="preserve">Dear </w:t>
      </w:r>
      <w:r w:rsidR="004E3C0B" w:rsidRPr="00045524">
        <w:rPr>
          <w:szCs w:val="20"/>
        </w:rPr>
        <w:t>Ms Catalina Devandas-Aguilar,</w:t>
      </w:r>
    </w:p>
    <w:p w14:paraId="6880820E" w14:textId="48F6968F" w:rsidR="00E821E4" w:rsidRPr="00E821E4" w:rsidRDefault="004E3C0B" w:rsidP="00E821E4">
      <w:pPr>
        <w:spacing w:after="240"/>
        <w:jc w:val="both"/>
        <w:rPr>
          <w:szCs w:val="20"/>
        </w:rPr>
      </w:pPr>
      <w:r w:rsidRPr="00045524">
        <w:rPr>
          <w:szCs w:val="20"/>
        </w:rPr>
        <w:t xml:space="preserve">I am pleased to provide you with the </w:t>
      </w:r>
      <w:r w:rsidR="00F22764">
        <w:rPr>
          <w:szCs w:val="20"/>
        </w:rPr>
        <w:t>EU</w:t>
      </w:r>
      <w:r w:rsidRPr="00045524">
        <w:rPr>
          <w:szCs w:val="20"/>
        </w:rPr>
        <w:t xml:space="preserve"> Agency for Fundamental Rights’ (FRA) contribution to the above-mentioned study.</w:t>
      </w:r>
    </w:p>
    <w:p w14:paraId="7F6CE78C" w14:textId="1C9D4C16" w:rsidR="00EE0702" w:rsidRDefault="004E3C0B" w:rsidP="00226A86">
      <w:pPr>
        <w:spacing w:line="276" w:lineRule="auto"/>
        <w:jc w:val="both"/>
        <w:rPr>
          <w:b/>
          <w:bCs/>
          <w:color w:val="000000" w:themeColor="text1"/>
          <w:szCs w:val="20"/>
          <w:lang w:eastAsia="en-US"/>
        </w:rPr>
      </w:pPr>
      <w:r w:rsidRPr="00045524">
        <w:rPr>
          <w:b/>
          <w:bCs/>
          <w:color w:val="000000" w:themeColor="text1"/>
          <w:szCs w:val="20"/>
          <w:lang w:eastAsia="en-US"/>
        </w:rPr>
        <w:t>Question 1: Please provide information in relation to the existence of legislation and policies that are intended to ensure and protect the right to liberty and security of persons, with disabilities.</w:t>
      </w:r>
    </w:p>
    <w:p w14:paraId="6558D982" w14:textId="77777777" w:rsidR="00E821E4" w:rsidRPr="00045524" w:rsidRDefault="00E821E4" w:rsidP="00226A86">
      <w:pPr>
        <w:spacing w:line="276" w:lineRule="auto"/>
        <w:jc w:val="both"/>
        <w:rPr>
          <w:b/>
          <w:bCs/>
          <w:color w:val="000000" w:themeColor="text1"/>
          <w:szCs w:val="20"/>
          <w:lang w:eastAsia="en-US"/>
        </w:rPr>
      </w:pPr>
    </w:p>
    <w:p w14:paraId="39FA42FA" w14:textId="47BE3109" w:rsidR="004E3C0B" w:rsidRPr="00E821E4" w:rsidRDefault="004E3C0B" w:rsidP="00E821E4">
      <w:pPr>
        <w:spacing w:after="120"/>
        <w:jc w:val="both"/>
        <w:rPr>
          <w:color w:val="000000" w:themeColor="text1"/>
          <w:szCs w:val="20"/>
          <w:lang w:eastAsia="en-US"/>
        </w:rPr>
      </w:pPr>
      <w:r w:rsidRPr="00045524">
        <w:rPr>
          <w:color w:val="000000" w:themeColor="text1"/>
          <w:szCs w:val="20"/>
          <w:lang w:eastAsia="en-US"/>
        </w:rPr>
        <w:t xml:space="preserve">The EU Agency of Fundamental Rights’ </w:t>
      </w:r>
      <w:hyperlink r:id="rId12" w:history="1">
        <w:r w:rsidRPr="00045524">
          <w:rPr>
            <w:rStyle w:val="Hyperlink"/>
            <w:szCs w:val="20"/>
            <w:lang w:eastAsia="en-US"/>
          </w:rPr>
          <w:t>report on involuntary placement and involuntary treatment of persons with mental health problems (2012)</w:t>
        </w:r>
      </w:hyperlink>
      <w:r w:rsidRPr="00045524">
        <w:rPr>
          <w:color w:val="000000" w:themeColor="text1"/>
          <w:szCs w:val="20"/>
          <w:lang w:eastAsia="en-US"/>
        </w:rPr>
        <w:t xml:space="preserve"> </w:t>
      </w:r>
      <w:r w:rsidR="00EE0702" w:rsidRPr="00045524">
        <w:rPr>
          <w:color w:val="000000" w:themeColor="text1"/>
          <w:szCs w:val="20"/>
          <w:lang w:eastAsia="en-US"/>
        </w:rPr>
        <w:t xml:space="preserve">analysis the legal and policy framework in the EU Member States and, </w:t>
      </w:r>
      <w:r w:rsidRPr="00045524">
        <w:rPr>
          <w:color w:val="000000" w:themeColor="text1"/>
          <w:szCs w:val="20"/>
          <w:lang w:eastAsia="en-US"/>
        </w:rPr>
        <w:t>based on fieldwork in nine EU Member States</w:t>
      </w:r>
      <w:r w:rsidR="00EE0702" w:rsidRPr="00045524">
        <w:rPr>
          <w:color w:val="000000" w:themeColor="text1"/>
          <w:szCs w:val="20"/>
          <w:lang w:eastAsia="en-US"/>
        </w:rPr>
        <w:t>,</w:t>
      </w:r>
      <w:r w:rsidRPr="00045524">
        <w:rPr>
          <w:color w:val="000000" w:themeColor="text1"/>
          <w:szCs w:val="20"/>
          <w:lang w:eastAsia="en-US"/>
        </w:rPr>
        <w:t xml:space="preserve"> </w:t>
      </w:r>
      <w:r w:rsidR="00EE0702" w:rsidRPr="00045524">
        <w:rPr>
          <w:color w:val="000000" w:themeColor="text1"/>
          <w:szCs w:val="20"/>
          <w:lang w:eastAsia="en-US"/>
        </w:rPr>
        <w:t>reflects on</w:t>
      </w:r>
      <w:r w:rsidRPr="00045524">
        <w:rPr>
          <w:color w:val="000000" w:themeColor="text1"/>
          <w:szCs w:val="20"/>
          <w:lang w:eastAsia="en-US"/>
        </w:rPr>
        <w:t xml:space="preserve"> experiences of involuntary placement and involuntary treatment of persons with mental health problems. </w:t>
      </w:r>
      <w:r w:rsidR="00A43DA6" w:rsidRPr="00045524">
        <w:rPr>
          <w:color w:val="000000" w:themeColor="text1"/>
          <w:szCs w:val="20"/>
          <w:lang w:eastAsia="en-US"/>
        </w:rPr>
        <w:t>T</w:t>
      </w:r>
      <w:r w:rsidRPr="00045524">
        <w:rPr>
          <w:color w:val="000000" w:themeColor="text1"/>
          <w:szCs w:val="20"/>
          <w:lang w:eastAsia="en-US"/>
        </w:rPr>
        <w:t xml:space="preserve">he report </w:t>
      </w:r>
      <w:r w:rsidR="00A43DA6" w:rsidRPr="00045524">
        <w:rPr>
          <w:color w:val="000000" w:themeColor="text1"/>
          <w:szCs w:val="20"/>
          <w:lang w:eastAsia="en-US"/>
        </w:rPr>
        <w:t>provides an overview</w:t>
      </w:r>
      <w:r w:rsidR="00A43DA6" w:rsidRPr="00045524">
        <w:rPr>
          <w:szCs w:val="20"/>
        </w:rPr>
        <w:t xml:space="preserve"> of</w:t>
      </w:r>
      <w:r w:rsidRPr="00045524">
        <w:rPr>
          <w:color w:val="000000" w:themeColor="text1"/>
          <w:szCs w:val="20"/>
          <w:lang w:eastAsia="en-US"/>
        </w:rPr>
        <w:t xml:space="preserve"> international and European standards relating to the right to liberty (pp. 14-21)</w:t>
      </w:r>
      <w:r w:rsidR="00A43DA6" w:rsidRPr="00045524">
        <w:rPr>
          <w:color w:val="000000" w:themeColor="text1"/>
          <w:szCs w:val="20"/>
          <w:lang w:eastAsia="en-US"/>
        </w:rPr>
        <w:t xml:space="preserve">, provides comparative analysis of </w:t>
      </w:r>
      <w:r w:rsidRPr="00045524">
        <w:rPr>
          <w:color w:val="000000" w:themeColor="text1"/>
          <w:szCs w:val="20"/>
          <w:lang w:eastAsia="en-US"/>
        </w:rPr>
        <w:t>national legislative framework</w:t>
      </w:r>
      <w:r w:rsidR="00A43DA6" w:rsidRPr="00045524">
        <w:rPr>
          <w:color w:val="000000" w:themeColor="text1"/>
          <w:szCs w:val="20"/>
          <w:lang w:eastAsia="en-US"/>
        </w:rPr>
        <w:t>s in the EU Member States</w:t>
      </w:r>
      <w:r w:rsidRPr="00045524">
        <w:rPr>
          <w:color w:val="000000" w:themeColor="text1"/>
          <w:szCs w:val="20"/>
          <w:lang w:eastAsia="en-US"/>
        </w:rPr>
        <w:t xml:space="preserve"> (Section 2.1</w:t>
      </w:r>
      <w:r w:rsidR="00A43DA6" w:rsidRPr="00045524">
        <w:rPr>
          <w:color w:val="000000" w:themeColor="text1"/>
          <w:szCs w:val="20"/>
          <w:lang w:eastAsia="en-US"/>
        </w:rPr>
        <w:t xml:space="preserve"> and 2.2</w:t>
      </w:r>
      <w:r w:rsidRPr="00045524">
        <w:rPr>
          <w:color w:val="000000" w:themeColor="text1"/>
          <w:szCs w:val="20"/>
          <w:lang w:eastAsia="en-US"/>
        </w:rPr>
        <w:t xml:space="preserve">), and </w:t>
      </w:r>
      <w:r w:rsidR="00A43DA6" w:rsidRPr="00045524">
        <w:rPr>
          <w:color w:val="000000" w:themeColor="text1"/>
          <w:szCs w:val="20"/>
          <w:lang w:eastAsia="en-US"/>
        </w:rPr>
        <w:t>examines</w:t>
      </w:r>
      <w:r w:rsidRPr="00045524">
        <w:rPr>
          <w:color w:val="000000" w:themeColor="text1"/>
          <w:szCs w:val="20"/>
          <w:lang w:eastAsia="en-US"/>
        </w:rPr>
        <w:t xml:space="preserve"> questions related to procedural rights in the context of the review and appeal process (Section 2.3).</w:t>
      </w:r>
    </w:p>
    <w:p w14:paraId="39FA42FB" w14:textId="77777777" w:rsidR="004E3C0B" w:rsidRPr="00045524" w:rsidRDefault="004E3C0B" w:rsidP="00226A86">
      <w:pPr>
        <w:spacing w:line="276" w:lineRule="auto"/>
        <w:jc w:val="both"/>
        <w:rPr>
          <w:b/>
          <w:bCs/>
          <w:color w:val="000000" w:themeColor="text1"/>
          <w:szCs w:val="20"/>
          <w:lang w:eastAsia="en-US"/>
        </w:rPr>
      </w:pPr>
      <w:r w:rsidRPr="00045524">
        <w:rPr>
          <w:b/>
          <w:bCs/>
          <w:color w:val="000000" w:themeColor="text1"/>
          <w:szCs w:val="20"/>
          <w:lang w:eastAsia="en-US"/>
        </w:rPr>
        <w:t>Question 2: Please provide information on relevant legislation and policies related to:</w:t>
      </w:r>
    </w:p>
    <w:p w14:paraId="39FA42FC" w14:textId="77777777" w:rsidR="004E3C0B" w:rsidRPr="00045524" w:rsidRDefault="004E3C0B" w:rsidP="00226A86">
      <w:pPr>
        <w:jc w:val="both"/>
        <w:rPr>
          <w:b/>
          <w:bCs/>
          <w:color w:val="000000" w:themeColor="text1"/>
          <w:szCs w:val="20"/>
          <w:lang w:eastAsia="en-US"/>
        </w:rPr>
      </w:pPr>
    </w:p>
    <w:p w14:paraId="39FA42FD" w14:textId="77777777" w:rsidR="004E3C0B" w:rsidRDefault="004E3C0B" w:rsidP="00226A86">
      <w:pPr>
        <w:spacing w:line="276" w:lineRule="auto"/>
        <w:ind w:firstLine="720"/>
        <w:jc w:val="both"/>
        <w:rPr>
          <w:b/>
          <w:bCs/>
          <w:color w:val="000000" w:themeColor="text1"/>
          <w:szCs w:val="20"/>
          <w:lang w:eastAsia="en-US"/>
        </w:rPr>
      </w:pPr>
      <w:r w:rsidRPr="00045524">
        <w:rPr>
          <w:b/>
          <w:bCs/>
          <w:color w:val="000000" w:themeColor="text1"/>
          <w:szCs w:val="20"/>
          <w:lang w:eastAsia="en-US"/>
        </w:rPr>
        <w:t>2.1. exercise of legal capacity;</w:t>
      </w:r>
    </w:p>
    <w:p w14:paraId="5C6E6F19" w14:textId="77777777" w:rsidR="00E821E4" w:rsidRPr="00045524" w:rsidRDefault="00E821E4" w:rsidP="00226A86">
      <w:pPr>
        <w:spacing w:line="276" w:lineRule="auto"/>
        <w:ind w:firstLine="720"/>
        <w:jc w:val="both"/>
        <w:rPr>
          <w:b/>
          <w:bCs/>
          <w:color w:val="000000" w:themeColor="text1"/>
          <w:szCs w:val="20"/>
          <w:lang w:eastAsia="en-US"/>
        </w:rPr>
      </w:pPr>
    </w:p>
    <w:p w14:paraId="3842419D" w14:textId="1962683C" w:rsidR="005B1442" w:rsidRPr="00045524" w:rsidRDefault="005B1442" w:rsidP="00F22764">
      <w:pPr>
        <w:spacing w:line="276" w:lineRule="auto"/>
        <w:jc w:val="both"/>
        <w:rPr>
          <w:color w:val="000000" w:themeColor="text1"/>
          <w:szCs w:val="20"/>
          <w:lang w:eastAsia="en-US"/>
        </w:rPr>
      </w:pPr>
      <w:r w:rsidRPr="00045524">
        <w:rPr>
          <w:color w:val="000000" w:themeColor="text1"/>
          <w:szCs w:val="20"/>
          <w:lang w:eastAsia="en-US"/>
        </w:rPr>
        <w:t>The Agency’s</w:t>
      </w:r>
      <w:r w:rsidR="004E3C0B" w:rsidRPr="00045524">
        <w:rPr>
          <w:color w:val="000000" w:themeColor="text1"/>
          <w:szCs w:val="20"/>
          <w:lang w:eastAsia="en-US"/>
        </w:rPr>
        <w:t xml:space="preserve"> </w:t>
      </w:r>
      <w:hyperlink r:id="rId13" w:history="1">
        <w:r w:rsidR="004E3C0B" w:rsidRPr="00045524">
          <w:rPr>
            <w:rStyle w:val="Hyperlink"/>
            <w:szCs w:val="20"/>
            <w:lang w:eastAsia="en-US"/>
          </w:rPr>
          <w:t>report on the legal capacity of persons with intellectual disabilities and persons with mental health problems</w:t>
        </w:r>
      </w:hyperlink>
      <w:r w:rsidR="004E3C0B" w:rsidRPr="00045524">
        <w:rPr>
          <w:color w:val="000000" w:themeColor="text1"/>
          <w:szCs w:val="20"/>
          <w:lang w:eastAsia="en-US"/>
        </w:rPr>
        <w:t xml:space="preserve"> analyses international and European legal standards and </w:t>
      </w:r>
      <w:r w:rsidRPr="00045524">
        <w:rPr>
          <w:color w:val="000000" w:themeColor="text1"/>
          <w:szCs w:val="20"/>
          <w:lang w:eastAsia="en-US"/>
        </w:rPr>
        <w:t xml:space="preserve">analysis </w:t>
      </w:r>
      <w:r w:rsidR="004E3C0B" w:rsidRPr="00045524">
        <w:rPr>
          <w:color w:val="000000" w:themeColor="text1"/>
          <w:szCs w:val="20"/>
          <w:lang w:eastAsia="en-US"/>
        </w:rPr>
        <w:t>EU Member States’ laws in the area of legal capacity</w:t>
      </w:r>
      <w:r w:rsidRPr="00045524">
        <w:rPr>
          <w:color w:val="000000" w:themeColor="text1"/>
          <w:szCs w:val="20"/>
          <w:lang w:eastAsia="en-US"/>
        </w:rPr>
        <w:t xml:space="preserve"> (chapter 2)</w:t>
      </w:r>
      <w:r w:rsidR="004E3C0B" w:rsidRPr="00045524">
        <w:rPr>
          <w:color w:val="000000" w:themeColor="text1"/>
          <w:szCs w:val="20"/>
          <w:lang w:eastAsia="en-US"/>
        </w:rPr>
        <w:t xml:space="preserve">. </w:t>
      </w:r>
      <w:r w:rsidRPr="00045524">
        <w:rPr>
          <w:color w:val="000000" w:themeColor="text1"/>
          <w:szCs w:val="20"/>
          <w:lang w:eastAsia="en-US"/>
        </w:rPr>
        <w:t xml:space="preserve">The report further contains a table outlining national legislation on legal capacity and latest amendments. </w:t>
      </w:r>
    </w:p>
    <w:p w14:paraId="43FA734A" w14:textId="77777777" w:rsidR="005B1442" w:rsidRPr="00045524" w:rsidRDefault="005B1442" w:rsidP="00F22764">
      <w:pPr>
        <w:spacing w:line="276" w:lineRule="auto"/>
        <w:jc w:val="both"/>
        <w:rPr>
          <w:color w:val="000000" w:themeColor="text1"/>
          <w:szCs w:val="20"/>
          <w:lang w:eastAsia="en-US"/>
        </w:rPr>
      </w:pPr>
    </w:p>
    <w:p w14:paraId="57DC804F" w14:textId="02C4DDC5" w:rsidR="005B1442" w:rsidRPr="00045524" w:rsidRDefault="005B1442" w:rsidP="00F22764">
      <w:pPr>
        <w:spacing w:line="276" w:lineRule="auto"/>
        <w:jc w:val="both"/>
        <w:rPr>
          <w:color w:val="000000" w:themeColor="text1"/>
          <w:szCs w:val="20"/>
          <w:lang w:eastAsia="en-US"/>
        </w:rPr>
      </w:pPr>
      <w:r w:rsidRPr="00045524">
        <w:rPr>
          <w:color w:val="000000" w:themeColor="text1"/>
          <w:szCs w:val="20"/>
          <w:lang w:eastAsia="en-US"/>
        </w:rPr>
        <w:t>Since the publication of the abovementioned report, the Agency has collected data and followed developments across the EU Member States</w:t>
      </w:r>
      <w:r w:rsidR="00F22764">
        <w:rPr>
          <w:color w:val="000000" w:themeColor="text1"/>
          <w:szCs w:val="20"/>
          <w:lang w:eastAsia="en-US"/>
        </w:rPr>
        <w:t xml:space="preserve"> on relation to Article 12, CRPD</w:t>
      </w:r>
      <w:r w:rsidRPr="00045524">
        <w:rPr>
          <w:color w:val="000000" w:themeColor="text1"/>
          <w:szCs w:val="20"/>
          <w:lang w:eastAsia="en-US"/>
        </w:rPr>
        <w:t xml:space="preserve">, which can be found in </w:t>
      </w:r>
      <w:r w:rsidR="00DE699E" w:rsidRPr="00045524">
        <w:rPr>
          <w:color w:val="000000" w:themeColor="text1"/>
          <w:szCs w:val="20"/>
          <w:lang w:eastAsia="en-US"/>
        </w:rPr>
        <w:t>the Agency’s</w:t>
      </w:r>
      <w:r w:rsidRPr="00045524">
        <w:rPr>
          <w:color w:val="000000" w:themeColor="text1"/>
          <w:szCs w:val="20"/>
          <w:lang w:eastAsia="en-US"/>
        </w:rPr>
        <w:t xml:space="preserve"> </w:t>
      </w:r>
      <w:hyperlink r:id="rId14" w:history="1">
        <w:r w:rsidRPr="00045524">
          <w:rPr>
            <w:rStyle w:val="Hyperlink"/>
            <w:szCs w:val="20"/>
            <w:lang w:eastAsia="en-US"/>
          </w:rPr>
          <w:t>Focus paper on the implementation of the United Nations Convention on the Rights of Persons with Disabilities (CRPD)</w:t>
        </w:r>
      </w:hyperlink>
      <w:r w:rsidRPr="00045524">
        <w:rPr>
          <w:rStyle w:val="Hyperlink"/>
          <w:szCs w:val="20"/>
          <w:lang w:eastAsia="en-US"/>
        </w:rPr>
        <w:t xml:space="preserve"> (2015) </w:t>
      </w:r>
      <w:r w:rsidRPr="00045524">
        <w:rPr>
          <w:color w:val="000000" w:themeColor="text1"/>
          <w:szCs w:val="20"/>
        </w:rPr>
        <w:t>as well as</w:t>
      </w:r>
      <w:r w:rsidRPr="00045524">
        <w:rPr>
          <w:color w:val="000000" w:themeColor="text1"/>
          <w:szCs w:val="20"/>
          <w:lang w:eastAsia="en-US"/>
        </w:rPr>
        <w:t xml:space="preserve"> in </w:t>
      </w:r>
      <w:r w:rsidR="00DE699E" w:rsidRPr="00045524">
        <w:rPr>
          <w:color w:val="000000" w:themeColor="text1"/>
          <w:szCs w:val="20"/>
          <w:lang w:eastAsia="en-US"/>
        </w:rPr>
        <w:t>FRA’s</w:t>
      </w:r>
      <w:r w:rsidRPr="00045524">
        <w:rPr>
          <w:color w:val="000000" w:themeColor="text1"/>
          <w:szCs w:val="20"/>
          <w:lang w:eastAsia="en-US"/>
        </w:rPr>
        <w:t xml:space="preserve"> </w:t>
      </w:r>
      <w:hyperlink r:id="rId15" w:history="1">
        <w:r w:rsidR="00DE699E" w:rsidRPr="00045524">
          <w:rPr>
            <w:rStyle w:val="Hyperlink"/>
            <w:szCs w:val="20"/>
            <w:lang w:eastAsia="en-US"/>
          </w:rPr>
          <w:t>Fundamental Rights Annual Report 2015</w:t>
        </w:r>
      </w:hyperlink>
      <w:r w:rsidR="00DE699E" w:rsidRPr="00045524">
        <w:rPr>
          <w:color w:val="000000" w:themeColor="text1"/>
          <w:szCs w:val="20"/>
          <w:lang w:eastAsia="en-US"/>
        </w:rPr>
        <w:t xml:space="preserve"> and </w:t>
      </w:r>
      <w:hyperlink r:id="rId16" w:history="1">
        <w:r w:rsidRPr="00045524">
          <w:rPr>
            <w:rStyle w:val="Hyperlink"/>
            <w:szCs w:val="20"/>
            <w:lang w:eastAsia="en-US"/>
          </w:rPr>
          <w:t>Fundamental Rights Report 2016</w:t>
        </w:r>
      </w:hyperlink>
      <w:r w:rsidRPr="00045524">
        <w:rPr>
          <w:color w:val="000000" w:themeColor="text1"/>
          <w:szCs w:val="20"/>
          <w:lang w:eastAsia="en-US"/>
        </w:rPr>
        <w:t>.</w:t>
      </w:r>
    </w:p>
    <w:p w14:paraId="39FA4303" w14:textId="77777777" w:rsidR="004E3C0B" w:rsidRPr="00045524" w:rsidRDefault="004E3C0B" w:rsidP="00226A86">
      <w:pPr>
        <w:spacing w:line="276" w:lineRule="auto"/>
        <w:jc w:val="both"/>
        <w:rPr>
          <w:color w:val="000000" w:themeColor="text1"/>
          <w:szCs w:val="20"/>
          <w:lang w:eastAsia="en-US"/>
        </w:rPr>
      </w:pPr>
    </w:p>
    <w:p w14:paraId="39FA4304" w14:textId="7CB21C75" w:rsidR="004E3C0B" w:rsidRPr="00045524" w:rsidRDefault="004E3C0B" w:rsidP="00226A86">
      <w:pPr>
        <w:spacing w:line="276" w:lineRule="auto"/>
        <w:jc w:val="both"/>
        <w:rPr>
          <w:color w:val="000000" w:themeColor="text1"/>
          <w:szCs w:val="20"/>
          <w:lang w:eastAsia="en-US"/>
        </w:rPr>
      </w:pPr>
      <w:r w:rsidRPr="00045524">
        <w:rPr>
          <w:color w:val="000000" w:themeColor="text1"/>
          <w:szCs w:val="20"/>
          <w:lang w:eastAsia="en-US"/>
        </w:rPr>
        <w:t xml:space="preserve">FRA’s report on the </w:t>
      </w:r>
      <w:hyperlink r:id="rId17" w:history="1">
        <w:r w:rsidRPr="00045524">
          <w:rPr>
            <w:rStyle w:val="Hyperlink"/>
            <w:szCs w:val="20"/>
            <w:lang w:eastAsia="en-US"/>
          </w:rPr>
          <w:t>human rights indicators on the right to political participation for persons with disabilities</w:t>
        </w:r>
      </w:hyperlink>
      <w:r w:rsidRPr="00045524">
        <w:rPr>
          <w:color w:val="000000" w:themeColor="text1"/>
          <w:szCs w:val="20"/>
          <w:lang w:eastAsia="en-US"/>
        </w:rPr>
        <w:t xml:space="preserve"> </w:t>
      </w:r>
      <w:r w:rsidR="00DE699E" w:rsidRPr="00045524">
        <w:rPr>
          <w:color w:val="000000" w:themeColor="text1"/>
          <w:szCs w:val="20"/>
          <w:lang w:eastAsia="en-US"/>
        </w:rPr>
        <w:t xml:space="preserve">looks at the link between deprivation of legal capacity and the </w:t>
      </w:r>
      <w:r w:rsidRPr="00045524">
        <w:rPr>
          <w:color w:val="000000" w:themeColor="text1"/>
          <w:szCs w:val="20"/>
          <w:lang w:eastAsia="en-US"/>
        </w:rPr>
        <w:t xml:space="preserve"> right to political participation</w:t>
      </w:r>
      <w:r w:rsidR="00DE699E" w:rsidRPr="00045524">
        <w:rPr>
          <w:color w:val="000000" w:themeColor="text1"/>
          <w:szCs w:val="20"/>
          <w:lang w:eastAsia="en-US"/>
        </w:rPr>
        <w:t xml:space="preserve">, and provides an overview of national legislations to this regard </w:t>
      </w:r>
      <w:r w:rsidRPr="00045524">
        <w:rPr>
          <w:color w:val="000000" w:themeColor="text1"/>
          <w:szCs w:val="20"/>
          <w:lang w:eastAsia="en-US"/>
        </w:rPr>
        <w:t>(see indicator 2.2.1).</w:t>
      </w:r>
    </w:p>
    <w:p w14:paraId="39FA4305" w14:textId="77777777" w:rsidR="004E3C0B" w:rsidRPr="00045524" w:rsidRDefault="004E3C0B" w:rsidP="00226A86">
      <w:pPr>
        <w:spacing w:line="276" w:lineRule="auto"/>
        <w:jc w:val="both"/>
        <w:rPr>
          <w:color w:val="000000" w:themeColor="text1"/>
          <w:szCs w:val="20"/>
          <w:lang w:eastAsia="en-US"/>
        </w:rPr>
      </w:pPr>
    </w:p>
    <w:p w14:paraId="39FA4306" w14:textId="77777777" w:rsidR="004E3C0B" w:rsidRDefault="004E3C0B" w:rsidP="00226A86">
      <w:pPr>
        <w:spacing w:line="276" w:lineRule="auto"/>
        <w:ind w:left="720"/>
        <w:jc w:val="both"/>
        <w:rPr>
          <w:b/>
          <w:bCs/>
          <w:color w:val="000000" w:themeColor="text1"/>
          <w:szCs w:val="20"/>
          <w:lang w:eastAsia="en-US"/>
        </w:rPr>
      </w:pPr>
      <w:r w:rsidRPr="00045524">
        <w:rPr>
          <w:b/>
          <w:bCs/>
          <w:color w:val="000000" w:themeColor="text1"/>
          <w:szCs w:val="20"/>
          <w:lang w:eastAsia="en-US"/>
        </w:rPr>
        <w:t>2.2. the rights of persons with disabilities in institutions including processes of deinstitutionalisation;</w:t>
      </w:r>
    </w:p>
    <w:p w14:paraId="0062F4C9" w14:textId="77777777" w:rsidR="00E821E4" w:rsidRPr="00045524" w:rsidRDefault="00E821E4" w:rsidP="00226A86">
      <w:pPr>
        <w:spacing w:line="276" w:lineRule="auto"/>
        <w:ind w:left="720"/>
        <w:jc w:val="both"/>
        <w:rPr>
          <w:b/>
          <w:bCs/>
          <w:color w:val="000000" w:themeColor="text1"/>
          <w:szCs w:val="20"/>
          <w:lang w:eastAsia="en-US"/>
        </w:rPr>
      </w:pPr>
    </w:p>
    <w:p w14:paraId="39FA4307" w14:textId="57FAB395" w:rsidR="004E3C0B" w:rsidRPr="00045524" w:rsidRDefault="004E3C0B" w:rsidP="00F22764">
      <w:pPr>
        <w:widowControl w:val="0"/>
        <w:spacing w:after="200" w:line="276" w:lineRule="auto"/>
        <w:contextualSpacing/>
        <w:jc w:val="both"/>
        <w:rPr>
          <w:szCs w:val="20"/>
        </w:rPr>
      </w:pPr>
      <w:r w:rsidRPr="00045524">
        <w:rPr>
          <w:color w:val="000000" w:themeColor="text1"/>
          <w:szCs w:val="20"/>
          <w:lang w:eastAsia="en-US"/>
        </w:rPr>
        <w:t xml:space="preserve">FRA is currently implementing a </w:t>
      </w:r>
      <w:hyperlink r:id="rId18" w:history="1">
        <w:r w:rsidRPr="00045524">
          <w:rPr>
            <w:rStyle w:val="Hyperlink"/>
            <w:szCs w:val="20"/>
            <w:lang w:eastAsia="en-US"/>
          </w:rPr>
          <w:t>multi-annual project on the right to independent living</w:t>
        </w:r>
      </w:hyperlink>
      <w:r w:rsidRPr="00045524">
        <w:rPr>
          <w:color w:val="000000" w:themeColor="text1"/>
          <w:szCs w:val="20"/>
          <w:lang w:eastAsia="en-US"/>
        </w:rPr>
        <w:t xml:space="preserve">. In the framework of this project, FRA has, in close cooperation with stakeholders, developed </w:t>
      </w:r>
      <w:hyperlink r:id="rId19" w:history="1">
        <w:r w:rsidRPr="00045524">
          <w:rPr>
            <w:rStyle w:val="Hyperlink"/>
            <w:szCs w:val="20"/>
            <w:lang w:eastAsia="en-US"/>
          </w:rPr>
          <w:t>human rights indicators on Article 19 of the CRPD</w:t>
        </w:r>
      </w:hyperlink>
      <w:r w:rsidRPr="00045524">
        <w:rPr>
          <w:color w:val="000000" w:themeColor="text1"/>
          <w:szCs w:val="20"/>
          <w:lang w:eastAsia="en-US"/>
        </w:rPr>
        <w:t xml:space="preserve">. These are currently being applied with data from all EU Member States and will be available in October 2017. </w:t>
      </w:r>
      <w:r w:rsidR="00F22764">
        <w:rPr>
          <w:color w:val="000000" w:themeColor="text1"/>
          <w:szCs w:val="20"/>
          <w:lang w:eastAsia="en-US"/>
        </w:rPr>
        <w:t xml:space="preserve">In </w:t>
      </w:r>
      <w:r w:rsidR="00DE699E" w:rsidRPr="00045524">
        <w:rPr>
          <w:color w:val="000000" w:themeColor="text1"/>
          <w:szCs w:val="20"/>
          <w:lang w:eastAsia="en-US"/>
        </w:rPr>
        <w:t>Data collected across the 28 EU Member States</w:t>
      </w:r>
      <w:r w:rsidRPr="00045524">
        <w:rPr>
          <w:color w:val="000000" w:themeColor="text1"/>
          <w:szCs w:val="20"/>
          <w:lang w:eastAsia="en-US"/>
        </w:rPr>
        <w:t xml:space="preserve"> include:</w:t>
      </w:r>
    </w:p>
    <w:p w14:paraId="39FA4308" w14:textId="47C8375E" w:rsidR="004E3C0B" w:rsidRPr="00045524" w:rsidRDefault="00DE699E" w:rsidP="00F22764">
      <w:pPr>
        <w:pStyle w:val="ListParagraph"/>
        <w:widowControl w:val="0"/>
        <w:numPr>
          <w:ilvl w:val="0"/>
          <w:numId w:val="13"/>
        </w:numPr>
        <w:spacing w:after="200" w:line="276" w:lineRule="auto"/>
        <w:jc w:val="both"/>
        <w:rPr>
          <w:szCs w:val="20"/>
        </w:rPr>
      </w:pPr>
      <w:r w:rsidRPr="00045524">
        <w:rPr>
          <w:szCs w:val="20"/>
        </w:rPr>
        <w:t>p</w:t>
      </w:r>
      <w:r w:rsidR="004E3C0B" w:rsidRPr="00045524">
        <w:rPr>
          <w:szCs w:val="20"/>
        </w:rPr>
        <w:t xml:space="preserve">roportion of persons with disabilities living in private households or social housing compared to the general population; </w:t>
      </w:r>
    </w:p>
    <w:p w14:paraId="39FA4309" w14:textId="77777777" w:rsidR="004E3C0B" w:rsidRPr="00045524" w:rsidRDefault="004E3C0B" w:rsidP="00F22764">
      <w:pPr>
        <w:pStyle w:val="ListParagraph"/>
        <w:widowControl w:val="0"/>
        <w:numPr>
          <w:ilvl w:val="0"/>
          <w:numId w:val="13"/>
        </w:numPr>
        <w:spacing w:after="200" w:line="276" w:lineRule="auto"/>
        <w:jc w:val="both"/>
        <w:rPr>
          <w:szCs w:val="20"/>
        </w:rPr>
      </w:pPr>
      <w:r w:rsidRPr="00045524">
        <w:rPr>
          <w:szCs w:val="20"/>
        </w:rPr>
        <w:t>the number of persons living in long-stay residential institution;</w:t>
      </w:r>
    </w:p>
    <w:p w14:paraId="39FA430B" w14:textId="77777777" w:rsidR="004E3C0B" w:rsidRPr="00045524" w:rsidRDefault="004E3C0B" w:rsidP="00F22764">
      <w:pPr>
        <w:pStyle w:val="ListParagraph"/>
        <w:widowControl w:val="0"/>
        <w:numPr>
          <w:ilvl w:val="0"/>
          <w:numId w:val="13"/>
        </w:numPr>
        <w:spacing w:after="200" w:line="276" w:lineRule="auto"/>
        <w:jc w:val="both"/>
        <w:rPr>
          <w:szCs w:val="20"/>
        </w:rPr>
      </w:pPr>
      <w:r w:rsidRPr="00045524">
        <w:rPr>
          <w:szCs w:val="20"/>
        </w:rPr>
        <w:t>the number of places in long-stay residential institutions;</w:t>
      </w:r>
    </w:p>
    <w:p w14:paraId="39FA430D" w14:textId="77777777" w:rsidR="004E3C0B" w:rsidRPr="00045524" w:rsidRDefault="004E3C0B" w:rsidP="00F22764">
      <w:pPr>
        <w:pStyle w:val="ListParagraph"/>
        <w:widowControl w:val="0"/>
        <w:numPr>
          <w:ilvl w:val="0"/>
          <w:numId w:val="13"/>
        </w:numPr>
        <w:spacing w:after="200" w:line="276" w:lineRule="auto"/>
        <w:jc w:val="both"/>
        <w:rPr>
          <w:szCs w:val="20"/>
        </w:rPr>
      </w:pPr>
      <w:r w:rsidRPr="00045524">
        <w:rPr>
          <w:szCs w:val="20"/>
        </w:rPr>
        <w:t xml:space="preserve">EU Member States’ commitment to shut down institutions, not to build new institutions and to stop new admissions to institutions; </w:t>
      </w:r>
    </w:p>
    <w:p w14:paraId="39FA430E" w14:textId="77777777" w:rsidR="004E3C0B" w:rsidRPr="00045524" w:rsidRDefault="004E3C0B" w:rsidP="00F22764">
      <w:pPr>
        <w:pStyle w:val="ListParagraph"/>
        <w:widowControl w:val="0"/>
        <w:numPr>
          <w:ilvl w:val="0"/>
          <w:numId w:val="13"/>
        </w:numPr>
        <w:spacing w:after="200" w:line="276" w:lineRule="auto"/>
        <w:jc w:val="both"/>
        <w:rPr>
          <w:szCs w:val="20"/>
        </w:rPr>
      </w:pPr>
      <w:r w:rsidRPr="00045524">
        <w:rPr>
          <w:szCs w:val="20"/>
        </w:rPr>
        <w:t>strategies/action plans on the transition from institutional care to community based support;</w:t>
      </w:r>
    </w:p>
    <w:p w14:paraId="39FA430F" w14:textId="77777777" w:rsidR="004E3C0B" w:rsidRPr="00045524" w:rsidRDefault="004E3C0B" w:rsidP="00F22764">
      <w:pPr>
        <w:pStyle w:val="ListParagraph"/>
        <w:widowControl w:val="0"/>
        <w:numPr>
          <w:ilvl w:val="0"/>
          <w:numId w:val="13"/>
        </w:numPr>
        <w:spacing w:after="200" w:line="276" w:lineRule="auto"/>
        <w:jc w:val="both"/>
        <w:rPr>
          <w:szCs w:val="20"/>
        </w:rPr>
      </w:pPr>
      <w:r w:rsidRPr="00045524">
        <w:rPr>
          <w:szCs w:val="20"/>
        </w:rPr>
        <w:t>budget allocated to the implementation of strategies/action plans on the transition from institutional care to community based support.</w:t>
      </w:r>
    </w:p>
    <w:p w14:paraId="39FA4310" w14:textId="77777777" w:rsidR="004E3C0B" w:rsidRPr="00045524" w:rsidRDefault="004E3C0B" w:rsidP="00F22764">
      <w:pPr>
        <w:spacing w:line="276" w:lineRule="auto"/>
        <w:jc w:val="both"/>
        <w:rPr>
          <w:color w:val="000000" w:themeColor="text1"/>
          <w:szCs w:val="20"/>
          <w:lang w:eastAsia="en-US"/>
        </w:rPr>
      </w:pPr>
      <w:r w:rsidRPr="00045524">
        <w:rPr>
          <w:szCs w:val="20"/>
        </w:rPr>
        <w:t>Preliminary analysis of data collected to apply these indicators show that more than half of EU Member States have either adopted a dedicated strategy on deinstitutionalisation (seven EU Member States), or included measures for deinstitutionalisation in a broader national disability strategy (11 EU Member States).</w:t>
      </w:r>
    </w:p>
    <w:p w14:paraId="39FA4311" w14:textId="77777777" w:rsidR="004E3C0B" w:rsidRPr="00045524" w:rsidRDefault="004E3C0B" w:rsidP="00F22764">
      <w:pPr>
        <w:spacing w:line="276" w:lineRule="auto"/>
        <w:jc w:val="both"/>
        <w:rPr>
          <w:b/>
          <w:bCs/>
          <w:color w:val="000000" w:themeColor="text1"/>
          <w:szCs w:val="20"/>
          <w:lang w:eastAsia="en-US"/>
        </w:rPr>
      </w:pPr>
    </w:p>
    <w:p w14:paraId="39FA4312" w14:textId="77777777" w:rsidR="004E3C0B" w:rsidRDefault="004E3C0B" w:rsidP="00F22764">
      <w:pPr>
        <w:spacing w:line="276" w:lineRule="auto"/>
        <w:ind w:firstLine="720"/>
        <w:jc w:val="both"/>
        <w:rPr>
          <w:b/>
          <w:bCs/>
          <w:color w:val="000000" w:themeColor="text1"/>
          <w:szCs w:val="20"/>
          <w:lang w:eastAsia="en-US"/>
        </w:rPr>
      </w:pPr>
      <w:r w:rsidRPr="00045524">
        <w:rPr>
          <w:b/>
          <w:bCs/>
          <w:color w:val="000000" w:themeColor="text1"/>
          <w:szCs w:val="20"/>
          <w:lang w:eastAsia="en-US"/>
        </w:rPr>
        <w:t>2.3. involuntary admission to mental health services or other institutions;</w:t>
      </w:r>
    </w:p>
    <w:p w14:paraId="3695D8F7" w14:textId="77777777" w:rsidR="00E821E4" w:rsidRPr="00045524" w:rsidRDefault="00E821E4" w:rsidP="00F22764">
      <w:pPr>
        <w:spacing w:line="276" w:lineRule="auto"/>
        <w:ind w:firstLine="720"/>
        <w:jc w:val="both"/>
        <w:rPr>
          <w:b/>
          <w:bCs/>
          <w:color w:val="000000" w:themeColor="text1"/>
          <w:szCs w:val="20"/>
          <w:lang w:eastAsia="en-US"/>
        </w:rPr>
      </w:pPr>
    </w:p>
    <w:p w14:paraId="39FA4313" w14:textId="202F735E" w:rsidR="004E3C0B" w:rsidRPr="00045524" w:rsidRDefault="004E3C0B" w:rsidP="00F22764">
      <w:pPr>
        <w:spacing w:line="276" w:lineRule="auto"/>
        <w:jc w:val="both"/>
        <w:rPr>
          <w:szCs w:val="20"/>
        </w:rPr>
      </w:pPr>
      <w:r w:rsidRPr="00045524">
        <w:rPr>
          <w:szCs w:val="20"/>
        </w:rPr>
        <w:t xml:space="preserve">FRA’s </w:t>
      </w:r>
      <w:hyperlink r:id="rId20" w:history="1">
        <w:r w:rsidRPr="00045524">
          <w:rPr>
            <w:rStyle w:val="Hyperlink"/>
            <w:szCs w:val="20"/>
            <w:lang w:eastAsia="en-US"/>
          </w:rPr>
          <w:t>report on involuntary placement and involuntary treatment of persons with mental health problems (2012)</w:t>
        </w:r>
      </w:hyperlink>
      <w:r w:rsidRPr="00045524">
        <w:rPr>
          <w:szCs w:val="20"/>
        </w:rPr>
        <w:t xml:space="preserve"> provides specific information on legislation and policies related to involuntary admission to mental health services. </w:t>
      </w:r>
      <w:r w:rsidR="00DE699E" w:rsidRPr="00045524">
        <w:rPr>
          <w:szCs w:val="20"/>
        </w:rPr>
        <w:t xml:space="preserve">Among others, the report provides comparative analysis of national legal frameworks in relation to: </w:t>
      </w:r>
      <w:r w:rsidRPr="00045524">
        <w:rPr>
          <w:szCs w:val="20"/>
        </w:rPr>
        <w:t>criteria for involuntary placement and involuntary treatment, assessment and decision procedures and review and appeal of institutionalisation.</w:t>
      </w:r>
    </w:p>
    <w:p w14:paraId="39FA4314" w14:textId="77777777" w:rsidR="004E3C0B" w:rsidRPr="00045524" w:rsidRDefault="004E3C0B" w:rsidP="00F22764">
      <w:pPr>
        <w:spacing w:line="276" w:lineRule="auto"/>
        <w:jc w:val="both"/>
        <w:rPr>
          <w:b/>
          <w:bCs/>
          <w:color w:val="000000" w:themeColor="text1"/>
          <w:szCs w:val="20"/>
          <w:lang w:eastAsia="en-US"/>
        </w:rPr>
      </w:pPr>
    </w:p>
    <w:p w14:paraId="39FA4317" w14:textId="77777777" w:rsidR="004E3C0B" w:rsidRDefault="004E3C0B" w:rsidP="00F22764">
      <w:pPr>
        <w:spacing w:line="276" w:lineRule="auto"/>
        <w:ind w:firstLine="720"/>
        <w:jc w:val="both"/>
        <w:rPr>
          <w:b/>
          <w:bCs/>
          <w:color w:val="000000" w:themeColor="text1"/>
          <w:szCs w:val="20"/>
          <w:lang w:eastAsia="en-US"/>
        </w:rPr>
      </w:pPr>
      <w:r w:rsidRPr="00045524">
        <w:rPr>
          <w:b/>
          <w:bCs/>
          <w:color w:val="000000" w:themeColor="text1"/>
          <w:szCs w:val="20"/>
          <w:lang w:eastAsia="en-US"/>
        </w:rPr>
        <w:lastRenderedPageBreak/>
        <w:t>2.5. unfitness to stand trial or unfitness to plead;</w:t>
      </w:r>
    </w:p>
    <w:p w14:paraId="0B3F2CE7" w14:textId="77777777" w:rsidR="00E821E4" w:rsidRPr="00045524" w:rsidRDefault="00E821E4" w:rsidP="00F22764">
      <w:pPr>
        <w:spacing w:line="276" w:lineRule="auto"/>
        <w:ind w:firstLine="720"/>
        <w:jc w:val="both"/>
        <w:rPr>
          <w:b/>
          <w:bCs/>
          <w:color w:val="000000" w:themeColor="text1"/>
          <w:szCs w:val="20"/>
          <w:lang w:eastAsia="en-US"/>
        </w:rPr>
      </w:pPr>
    </w:p>
    <w:p w14:paraId="1043404A" w14:textId="5A18732C" w:rsidR="00474811" w:rsidRPr="00045524" w:rsidRDefault="00474811" w:rsidP="00226A86">
      <w:pPr>
        <w:spacing w:line="276" w:lineRule="auto"/>
        <w:jc w:val="both"/>
        <w:rPr>
          <w:b/>
          <w:bCs/>
          <w:color w:val="000000" w:themeColor="text1"/>
          <w:szCs w:val="20"/>
          <w:lang w:eastAsia="en-US"/>
        </w:rPr>
      </w:pPr>
      <w:r w:rsidRPr="00045524">
        <w:rPr>
          <w:bCs/>
          <w:color w:val="000000" w:themeColor="text1"/>
          <w:szCs w:val="20"/>
          <w:lang w:eastAsia="en-US"/>
        </w:rPr>
        <w:t>Relevant</w:t>
      </w:r>
      <w:r w:rsidRPr="00226A86">
        <w:rPr>
          <w:bCs/>
          <w:color w:val="000000" w:themeColor="text1"/>
          <w:szCs w:val="20"/>
          <w:lang w:eastAsia="en-US"/>
        </w:rPr>
        <w:t xml:space="preserve"> information can be found in section 2.4 on restoration of legal capacity and procedural safeguards in FRA’s</w:t>
      </w:r>
      <w:r w:rsidRPr="00045524">
        <w:rPr>
          <w:b/>
          <w:bCs/>
          <w:color w:val="000000" w:themeColor="text1"/>
          <w:szCs w:val="20"/>
          <w:lang w:eastAsia="en-US"/>
        </w:rPr>
        <w:t xml:space="preserve"> </w:t>
      </w:r>
      <w:hyperlink r:id="rId21" w:history="1">
        <w:r w:rsidRPr="00045524">
          <w:rPr>
            <w:rStyle w:val="Hyperlink"/>
            <w:szCs w:val="20"/>
            <w:lang w:eastAsia="en-US"/>
          </w:rPr>
          <w:t>report on the legal capacity of persons with intellectual disabilities and persons with mental health problems</w:t>
        </w:r>
      </w:hyperlink>
      <w:r w:rsidRPr="00045524">
        <w:rPr>
          <w:rStyle w:val="Hyperlink"/>
          <w:szCs w:val="20"/>
          <w:lang w:eastAsia="en-US"/>
        </w:rPr>
        <w:t>.</w:t>
      </w:r>
    </w:p>
    <w:p w14:paraId="39FA431A" w14:textId="77777777" w:rsidR="004E3C0B" w:rsidRPr="00045524" w:rsidRDefault="004E3C0B" w:rsidP="00F22764">
      <w:pPr>
        <w:spacing w:line="276" w:lineRule="auto"/>
        <w:jc w:val="both"/>
        <w:rPr>
          <w:b/>
          <w:bCs/>
          <w:color w:val="000000" w:themeColor="text1"/>
          <w:szCs w:val="20"/>
          <w:lang w:eastAsia="en-US"/>
        </w:rPr>
      </w:pPr>
    </w:p>
    <w:p w14:paraId="39FA431B" w14:textId="77777777" w:rsidR="004E3C0B" w:rsidRPr="00045524" w:rsidRDefault="004E3C0B" w:rsidP="00F22764">
      <w:pPr>
        <w:spacing w:line="276" w:lineRule="auto"/>
        <w:jc w:val="both"/>
        <w:rPr>
          <w:b/>
          <w:bCs/>
          <w:color w:val="000000" w:themeColor="text1"/>
          <w:szCs w:val="20"/>
          <w:lang w:eastAsia="en-US"/>
        </w:rPr>
      </w:pPr>
      <w:r w:rsidRPr="00045524">
        <w:rPr>
          <w:b/>
          <w:bCs/>
          <w:color w:val="000000" w:themeColor="text1"/>
          <w:szCs w:val="20"/>
          <w:lang w:eastAsia="en-US"/>
        </w:rPr>
        <w:t>Question 3: Please provide the most recently available data, disaggregated by sex and age if possible, on the number of:</w:t>
      </w:r>
    </w:p>
    <w:p w14:paraId="39FA431C" w14:textId="77777777" w:rsidR="004E3C0B" w:rsidRPr="00045524" w:rsidRDefault="004E3C0B" w:rsidP="00F22764">
      <w:pPr>
        <w:spacing w:line="276" w:lineRule="auto"/>
        <w:jc w:val="both"/>
        <w:rPr>
          <w:color w:val="000000" w:themeColor="text1"/>
          <w:szCs w:val="20"/>
          <w:lang w:eastAsia="en-US"/>
        </w:rPr>
      </w:pPr>
    </w:p>
    <w:p w14:paraId="39FA431F" w14:textId="50B75CAA" w:rsidR="004E3C0B" w:rsidRPr="00045524" w:rsidRDefault="004E3C0B" w:rsidP="00F22764">
      <w:pPr>
        <w:spacing w:line="276" w:lineRule="auto"/>
        <w:ind w:firstLine="720"/>
        <w:jc w:val="both"/>
        <w:rPr>
          <w:b/>
          <w:bCs/>
          <w:color w:val="000000" w:themeColor="text1"/>
          <w:szCs w:val="20"/>
          <w:lang w:eastAsia="en-US"/>
        </w:rPr>
      </w:pPr>
      <w:r w:rsidRPr="00045524">
        <w:rPr>
          <w:b/>
          <w:bCs/>
          <w:color w:val="000000" w:themeColor="text1"/>
          <w:szCs w:val="20"/>
          <w:lang w:eastAsia="en-US"/>
        </w:rPr>
        <w:t>3.2. cases where the state or an organisation has been appointed guardian;</w:t>
      </w:r>
    </w:p>
    <w:p w14:paraId="682B2268" w14:textId="1746F464" w:rsidR="00474811" w:rsidRPr="00045524" w:rsidRDefault="00474811" w:rsidP="00226A86">
      <w:pPr>
        <w:spacing w:line="276" w:lineRule="auto"/>
        <w:jc w:val="both"/>
        <w:rPr>
          <w:b/>
          <w:bCs/>
          <w:color w:val="000000" w:themeColor="text1"/>
          <w:szCs w:val="20"/>
          <w:lang w:eastAsia="en-US"/>
        </w:rPr>
      </w:pPr>
    </w:p>
    <w:p w14:paraId="737CD6BD" w14:textId="52A7DC08" w:rsidR="00474811" w:rsidRPr="00045524" w:rsidRDefault="00474811" w:rsidP="00226A86">
      <w:pPr>
        <w:spacing w:line="276" w:lineRule="auto"/>
        <w:jc w:val="both"/>
        <w:rPr>
          <w:b/>
          <w:bCs/>
          <w:color w:val="000000" w:themeColor="text1"/>
          <w:szCs w:val="20"/>
          <w:lang w:eastAsia="en-US"/>
        </w:rPr>
      </w:pPr>
      <w:r w:rsidRPr="00226A86">
        <w:rPr>
          <w:bCs/>
          <w:color w:val="000000" w:themeColor="text1"/>
          <w:szCs w:val="20"/>
          <w:lang w:eastAsia="en-US"/>
        </w:rPr>
        <w:t>Information in relation to national provisions on who can be appointed as a guardian can be found in section 2.3.3 in FRA’s</w:t>
      </w:r>
      <w:r w:rsidRPr="00045524">
        <w:rPr>
          <w:b/>
          <w:bCs/>
          <w:color w:val="000000" w:themeColor="text1"/>
          <w:szCs w:val="20"/>
          <w:lang w:eastAsia="en-US"/>
        </w:rPr>
        <w:t xml:space="preserve"> </w:t>
      </w:r>
      <w:hyperlink r:id="rId22" w:history="1">
        <w:r w:rsidRPr="00045524">
          <w:rPr>
            <w:rStyle w:val="Hyperlink"/>
            <w:szCs w:val="20"/>
            <w:lang w:eastAsia="en-US"/>
          </w:rPr>
          <w:t>report on the legal capacity of persons with intellectual disabilities and persons with mental health problems</w:t>
        </w:r>
      </w:hyperlink>
      <w:r w:rsidRPr="00045524">
        <w:rPr>
          <w:rStyle w:val="Hyperlink"/>
          <w:szCs w:val="20"/>
          <w:lang w:eastAsia="en-US"/>
        </w:rPr>
        <w:t>.</w:t>
      </w:r>
    </w:p>
    <w:p w14:paraId="39FA4320" w14:textId="77777777" w:rsidR="004E3C0B" w:rsidRPr="00045524" w:rsidRDefault="004E3C0B" w:rsidP="00226A86">
      <w:pPr>
        <w:spacing w:line="276" w:lineRule="auto"/>
        <w:jc w:val="both"/>
        <w:rPr>
          <w:b/>
          <w:bCs/>
          <w:color w:val="000000" w:themeColor="text1"/>
          <w:szCs w:val="20"/>
          <w:lang w:eastAsia="en-US"/>
        </w:rPr>
      </w:pPr>
    </w:p>
    <w:p w14:paraId="39FA4321" w14:textId="77777777" w:rsidR="004E3C0B" w:rsidRDefault="004E3C0B" w:rsidP="00226A86">
      <w:pPr>
        <w:spacing w:line="276" w:lineRule="auto"/>
        <w:ind w:firstLine="720"/>
        <w:jc w:val="both"/>
        <w:rPr>
          <w:b/>
          <w:bCs/>
          <w:color w:val="000000" w:themeColor="text1"/>
          <w:szCs w:val="20"/>
          <w:lang w:eastAsia="en-US"/>
        </w:rPr>
      </w:pPr>
      <w:r w:rsidRPr="00045524">
        <w:rPr>
          <w:b/>
          <w:bCs/>
          <w:color w:val="000000" w:themeColor="text1"/>
          <w:szCs w:val="20"/>
          <w:lang w:eastAsia="en-US"/>
        </w:rPr>
        <w:t>3.3. institutions for persons with disabilities;</w:t>
      </w:r>
    </w:p>
    <w:p w14:paraId="75CA0514" w14:textId="77777777" w:rsidR="00E821E4" w:rsidRPr="00045524" w:rsidRDefault="00E821E4" w:rsidP="00226A86">
      <w:pPr>
        <w:spacing w:line="276" w:lineRule="auto"/>
        <w:ind w:firstLine="720"/>
        <w:jc w:val="both"/>
        <w:rPr>
          <w:b/>
          <w:bCs/>
          <w:color w:val="000000" w:themeColor="text1"/>
          <w:szCs w:val="20"/>
          <w:lang w:eastAsia="en-US"/>
        </w:rPr>
      </w:pPr>
    </w:p>
    <w:p w14:paraId="39FA4322" w14:textId="77777777" w:rsidR="004E3C0B" w:rsidRPr="00045524" w:rsidRDefault="004E3C0B" w:rsidP="00F22764">
      <w:pPr>
        <w:spacing w:after="240" w:line="276" w:lineRule="auto"/>
        <w:jc w:val="both"/>
        <w:rPr>
          <w:szCs w:val="20"/>
        </w:rPr>
      </w:pPr>
      <w:r w:rsidRPr="00045524">
        <w:rPr>
          <w:szCs w:val="20"/>
        </w:rPr>
        <w:t xml:space="preserve">One aspect of FRA’s multiannual project on the right to independent living of persons with disabilities is a </w:t>
      </w:r>
      <w:hyperlink r:id="rId23" w:history="1">
        <w:r w:rsidRPr="00045524">
          <w:rPr>
            <w:rStyle w:val="Hyperlink"/>
            <w:szCs w:val="20"/>
          </w:rPr>
          <w:t>mapping of types of institutional and community-based services in existence in the 28 EU Member States</w:t>
        </w:r>
      </w:hyperlink>
      <w:r w:rsidRPr="00045524">
        <w:rPr>
          <w:szCs w:val="20"/>
        </w:rPr>
        <w:t>. The mapping is based on information about key characteristics of different types of service, including: age group, typical size of service, category of people with disabilities targeted, level of support, user’s control, typical provider, typical funder, eligibility criteria. The results of the mapping exercise are expected to be published in autumn 2017.</w:t>
      </w:r>
    </w:p>
    <w:p w14:paraId="39FA4323" w14:textId="77777777" w:rsidR="004E3C0B" w:rsidRDefault="004E3C0B" w:rsidP="00226A86">
      <w:pPr>
        <w:spacing w:line="276" w:lineRule="auto"/>
        <w:ind w:firstLine="720"/>
        <w:jc w:val="both"/>
        <w:rPr>
          <w:b/>
          <w:bCs/>
          <w:color w:val="000000" w:themeColor="text1"/>
          <w:szCs w:val="20"/>
          <w:lang w:eastAsia="en-US"/>
        </w:rPr>
      </w:pPr>
      <w:r w:rsidRPr="00045524">
        <w:rPr>
          <w:b/>
          <w:bCs/>
          <w:color w:val="000000" w:themeColor="text1"/>
          <w:szCs w:val="20"/>
          <w:lang w:eastAsia="en-US"/>
        </w:rPr>
        <w:t>3.4. persons with disabilities placed in institutions;</w:t>
      </w:r>
    </w:p>
    <w:p w14:paraId="5C862450" w14:textId="77777777" w:rsidR="00E821E4" w:rsidRPr="00045524" w:rsidRDefault="00E821E4" w:rsidP="00226A86">
      <w:pPr>
        <w:spacing w:line="276" w:lineRule="auto"/>
        <w:ind w:firstLine="720"/>
        <w:jc w:val="both"/>
        <w:rPr>
          <w:b/>
          <w:bCs/>
          <w:color w:val="000000" w:themeColor="text1"/>
          <w:szCs w:val="20"/>
          <w:lang w:eastAsia="en-US"/>
        </w:rPr>
      </w:pPr>
    </w:p>
    <w:p w14:paraId="39FA4324" w14:textId="77777777" w:rsidR="004E3C0B" w:rsidRPr="00045524" w:rsidRDefault="004E3C0B" w:rsidP="00F22764">
      <w:pPr>
        <w:widowControl w:val="0"/>
        <w:spacing w:after="200" w:line="276" w:lineRule="auto"/>
        <w:jc w:val="both"/>
        <w:rPr>
          <w:szCs w:val="20"/>
        </w:rPr>
      </w:pPr>
      <w:r w:rsidRPr="00045524">
        <w:rPr>
          <w:szCs w:val="20"/>
        </w:rPr>
        <w:t>FRA’s research indicates that there is a lack of comparable and reliable data concerning the number of persons with disabilities living in residential institutions in the EU Member States.</w:t>
      </w:r>
    </w:p>
    <w:p w14:paraId="39FA4325" w14:textId="34B4C34A" w:rsidR="004E3C0B" w:rsidRPr="00045524" w:rsidRDefault="004E3C0B" w:rsidP="00F22764">
      <w:pPr>
        <w:widowControl w:val="0"/>
        <w:spacing w:after="200" w:line="276" w:lineRule="auto"/>
        <w:jc w:val="both"/>
        <w:rPr>
          <w:szCs w:val="20"/>
        </w:rPr>
      </w:pPr>
      <w:r w:rsidRPr="00045524">
        <w:rPr>
          <w:szCs w:val="20"/>
        </w:rPr>
        <w:t xml:space="preserve">FRA’s </w:t>
      </w:r>
      <w:hyperlink r:id="rId24" w:history="1">
        <w:r w:rsidRPr="00045524">
          <w:rPr>
            <w:rStyle w:val="Hyperlink"/>
            <w:szCs w:val="20"/>
            <w:lang w:eastAsia="en-US"/>
          </w:rPr>
          <w:t>human rights indicators on Article 19 of the CRPD</w:t>
        </w:r>
      </w:hyperlink>
      <w:r w:rsidR="00474811" w:rsidRPr="00045524">
        <w:rPr>
          <w:rStyle w:val="Hyperlink"/>
          <w:szCs w:val="20"/>
          <w:lang w:eastAsia="en-US"/>
        </w:rPr>
        <w:t>,</w:t>
      </w:r>
      <w:r w:rsidRPr="00045524">
        <w:rPr>
          <w:color w:val="000000" w:themeColor="text1"/>
          <w:szCs w:val="20"/>
          <w:lang w:eastAsia="en-US"/>
        </w:rPr>
        <w:t xml:space="preserve"> </w:t>
      </w:r>
      <w:r w:rsidR="00474811" w:rsidRPr="00045524">
        <w:rPr>
          <w:color w:val="000000" w:themeColor="text1"/>
          <w:szCs w:val="20"/>
          <w:lang w:eastAsia="en-US"/>
        </w:rPr>
        <w:t xml:space="preserve">expected to be published in October 2017, </w:t>
      </w:r>
      <w:r w:rsidR="00474811" w:rsidRPr="00045524">
        <w:rPr>
          <w:szCs w:val="20"/>
        </w:rPr>
        <w:t>aimed to gather data in relation to the following questions</w:t>
      </w:r>
      <w:r w:rsidRPr="00045524">
        <w:rPr>
          <w:szCs w:val="20"/>
        </w:rPr>
        <w:t>:</w:t>
      </w:r>
    </w:p>
    <w:p w14:paraId="39FA4326" w14:textId="77777777" w:rsidR="004E3C0B" w:rsidRPr="00045524" w:rsidRDefault="004E3C0B" w:rsidP="00226A86">
      <w:pPr>
        <w:pStyle w:val="ListParagraph"/>
        <w:numPr>
          <w:ilvl w:val="0"/>
          <w:numId w:val="14"/>
        </w:numPr>
        <w:autoSpaceDE/>
        <w:autoSpaceDN/>
        <w:adjustRightInd/>
        <w:spacing w:line="276" w:lineRule="auto"/>
        <w:contextualSpacing w:val="0"/>
        <w:jc w:val="both"/>
        <w:rPr>
          <w:szCs w:val="20"/>
        </w:rPr>
      </w:pPr>
      <w:r w:rsidRPr="00045524">
        <w:rPr>
          <w:szCs w:val="20"/>
        </w:rPr>
        <w:t xml:space="preserve">How many persons with disabilities were living in long-stay residential institutions annually since 2010? </w:t>
      </w:r>
    </w:p>
    <w:p w14:paraId="39FA4327" w14:textId="77777777" w:rsidR="004E3C0B" w:rsidRPr="00045524" w:rsidRDefault="004E3C0B" w:rsidP="00226A86">
      <w:pPr>
        <w:pStyle w:val="ListParagraph"/>
        <w:numPr>
          <w:ilvl w:val="0"/>
          <w:numId w:val="14"/>
        </w:numPr>
        <w:autoSpaceDE/>
        <w:autoSpaceDN/>
        <w:adjustRightInd/>
        <w:spacing w:line="276" w:lineRule="auto"/>
        <w:contextualSpacing w:val="0"/>
        <w:jc w:val="both"/>
        <w:rPr>
          <w:szCs w:val="20"/>
        </w:rPr>
      </w:pPr>
      <w:r w:rsidRPr="00045524">
        <w:rPr>
          <w:szCs w:val="20"/>
        </w:rPr>
        <w:t>How many places were there in long-stay residential institutions annually since 2010?</w:t>
      </w:r>
    </w:p>
    <w:p w14:paraId="39FA432C" w14:textId="643BE3E3" w:rsidR="004E3C0B" w:rsidRPr="00045524" w:rsidRDefault="004E3C0B" w:rsidP="00226A86">
      <w:pPr>
        <w:pStyle w:val="ListParagraph"/>
        <w:numPr>
          <w:ilvl w:val="0"/>
          <w:numId w:val="14"/>
        </w:numPr>
        <w:autoSpaceDE/>
        <w:autoSpaceDN/>
        <w:adjustRightInd/>
        <w:spacing w:line="276" w:lineRule="auto"/>
        <w:contextualSpacing w:val="0"/>
        <w:jc w:val="both"/>
        <w:rPr>
          <w:b/>
          <w:bCs/>
          <w:color w:val="000000" w:themeColor="text1"/>
          <w:szCs w:val="20"/>
          <w:lang w:eastAsia="en-US"/>
        </w:rPr>
      </w:pPr>
      <w:r w:rsidRPr="00045524">
        <w:rPr>
          <w:szCs w:val="20"/>
        </w:rPr>
        <w:t>How many persons with disabilities have been admitted to long-stay residential institutions annually since 2010?</w:t>
      </w:r>
    </w:p>
    <w:p w14:paraId="39FA432D" w14:textId="77777777" w:rsidR="004E3C0B" w:rsidRPr="00045524" w:rsidRDefault="004E3C0B" w:rsidP="00226A86">
      <w:pPr>
        <w:spacing w:line="276" w:lineRule="auto"/>
        <w:jc w:val="both"/>
        <w:rPr>
          <w:b/>
          <w:bCs/>
          <w:color w:val="000000" w:themeColor="text1"/>
          <w:szCs w:val="20"/>
          <w:lang w:eastAsia="en-US"/>
        </w:rPr>
      </w:pPr>
    </w:p>
    <w:p w14:paraId="39FA4330" w14:textId="77777777" w:rsidR="004E3C0B" w:rsidRDefault="004E3C0B" w:rsidP="00226A86">
      <w:pPr>
        <w:spacing w:line="276" w:lineRule="auto"/>
        <w:ind w:firstLine="720"/>
        <w:jc w:val="both"/>
        <w:rPr>
          <w:b/>
          <w:bCs/>
          <w:color w:val="000000" w:themeColor="text1"/>
          <w:szCs w:val="20"/>
          <w:lang w:eastAsia="en-US"/>
        </w:rPr>
      </w:pPr>
      <w:r w:rsidRPr="00045524">
        <w:rPr>
          <w:b/>
          <w:bCs/>
          <w:color w:val="000000" w:themeColor="text1"/>
          <w:szCs w:val="20"/>
          <w:lang w:eastAsia="en-US"/>
        </w:rPr>
        <w:t>3.8. existing inpatient mental health facilities;</w:t>
      </w:r>
    </w:p>
    <w:p w14:paraId="5F7251A9" w14:textId="77777777" w:rsidR="00E821E4" w:rsidRPr="00045524" w:rsidRDefault="00E821E4" w:rsidP="00226A86">
      <w:pPr>
        <w:spacing w:line="276" w:lineRule="auto"/>
        <w:ind w:firstLine="720"/>
        <w:jc w:val="both"/>
        <w:rPr>
          <w:b/>
          <w:bCs/>
          <w:color w:val="000000" w:themeColor="text1"/>
          <w:szCs w:val="20"/>
          <w:lang w:eastAsia="en-US"/>
        </w:rPr>
      </w:pPr>
    </w:p>
    <w:p w14:paraId="39FA4331" w14:textId="682DE37F" w:rsidR="004E3C0B" w:rsidRPr="00045524" w:rsidRDefault="00474811" w:rsidP="00F22764">
      <w:pPr>
        <w:spacing w:after="240" w:line="276" w:lineRule="auto"/>
        <w:jc w:val="both"/>
        <w:rPr>
          <w:b/>
          <w:bCs/>
          <w:color w:val="000000" w:themeColor="text1"/>
          <w:szCs w:val="20"/>
          <w:lang w:eastAsia="en-US"/>
        </w:rPr>
      </w:pPr>
      <w:r w:rsidRPr="00045524">
        <w:rPr>
          <w:color w:val="000000" w:themeColor="text1"/>
          <w:szCs w:val="20"/>
          <w:lang w:eastAsia="en-US"/>
        </w:rPr>
        <w:lastRenderedPageBreak/>
        <w:t>In the context of the</w:t>
      </w:r>
      <w:r w:rsidR="004E3C0B" w:rsidRPr="00045524">
        <w:rPr>
          <w:color w:val="000000" w:themeColor="text1"/>
          <w:szCs w:val="20"/>
          <w:lang w:eastAsia="en-US"/>
        </w:rPr>
        <w:t xml:space="preserve"> </w:t>
      </w:r>
      <w:hyperlink r:id="rId25" w:history="1">
        <w:r w:rsidR="004E3C0B" w:rsidRPr="00045524">
          <w:rPr>
            <w:rStyle w:val="Hyperlink"/>
            <w:szCs w:val="20"/>
          </w:rPr>
          <w:t>mapping of types of institutional and community-based services in existence in the 28 EU Member States</w:t>
        </w:r>
      </w:hyperlink>
      <w:r w:rsidRPr="00045524">
        <w:rPr>
          <w:color w:val="000000" w:themeColor="text1"/>
          <w:szCs w:val="20"/>
          <w:lang w:eastAsia="en-US"/>
        </w:rPr>
        <w:t xml:space="preserve">, the Agency has collected relevant information. </w:t>
      </w:r>
      <w:r w:rsidR="004E3C0B" w:rsidRPr="00045524">
        <w:rPr>
          <w:szCs w:val="20"/>
        </w:rPr>
        <w:t>The results of the mapping exercise are expected to be published in autumn 2017.</w:t>
      </w:r>
    </w:p>
    <w:p w14:paraId="39FA433E" w14:textId="77777777" w:rsidR="004E3C0B" w:rsidRDefault="004E3C0B" w:rsidP="00226A86">
      <w:pPr>
        <w:spacing w:line="276" w:lineRule="auto"/>
        <w:jc w:val="both"/>
        <w:rPr>
          <w:b/>
          <w:bCs/>
          <w:color w:val="000000" w:themeColor="text1"/>
          <w:szCs w:val="20"/>
          <w:lang w:eastAsia="en-US"/>
        </w:rPr>
      </w:pPr>
      <w:r w:rsidRPr="00045524">
        <w:rPr>
          <w:b/>
          <w:bCs/>
          <w:color w:val="000000" w:themeColor="text1"/>
          <w:szCs w:val="20"/>
          <w:lang w:eastAsia="en-US"/>
        </w:rPr>
        <w:t xml:space="preserve">Question 4: Please provide information on jurisprudence, complaints or investigations in relation to abuses and violence against persons with disabilities at home. </w:t>
      </w:r>
    </w:p>
    <w:p w14:paraId="510138F7" w14:textId="77777777" w:rsidR="00E821E4" w:rsidRPr="00045524" w:rsidRDefault="00E821E4" w:rsidP="00226A86">
      <w:pPr>
        <w:spacing w:line="276" w:lineRule="auto"/>
        <w:jc w:val="both"/>
        <w:rPr>
          <w:b/>
          <w:bCs/>
          <w:color w:val="000000" w:themeColor="text1"/>
          <w:szCs w:val="20"/>
          <w:lang w:eastAsia="en-US"/>
        </w:rPr>
      </w:pPr>
    </w:p>
    <w:p w14:paraId="39FA433F" w14:textId="7E88F4CB" w:rsidR="004E3C0B" w:rsidRPr="00045524" w:rsidRDefault="004E3C0B" w:rsidP="00226A86">
      <w:pPr>
        <w:spacing w:line="276" w:lineRule="auto"/>
        <w:jc w:val="both"/>
        <w:rPr>
          <w:color w:val="000000" w:themeColor="text1"/>
          <w:szCs w:val="20"/>
          <w:lang w:eastAsia="en-US"/>
        </w:rPr>
      </w:pPr>
      <w:r w:rsidRPr="00045524">
        <w:rPr>
          <w:color w:val="000000" w:themeColor="text1"/>
          <w:szCs w:val="20"/>
          <w:lang w:eastAsia="en-US"/>
        </w:rPr>
        <w:t xml:space="preserve">FRA scrutinised the important but underreported issue of violence against children with disabilities, carrying out desk research and conducting interviews with </w:t>
      </w:r>
      <w:r w:rsidR="00F22764" w:rsidRPr="00045524">
        <w:rPr>
          <w:color w:val="000000" w:themeColor="text1"/>
          <w:szCs w:val="20"/>
          <w:lang w:eastAsia="en-US"/>
        </w:rPr>
        <w:t>relevant</w:t>
      </w:r>
      <w:r w:rsidR="00474811" w:rsidRPr="00045524">
        <w:rPr>
          <w:color w:val="000000" w:themeColor="text1"/>
          <w:szCs w:val="20"/>
          <w:lang w:eastAsia="en-US"/>
        </w:rPr>
        <w:t xml:space="preserve"> </w:t>
      </w:r>
      <w:r w:rsidRPr="00045524">
        <w:rPr>
          <w:color w:val="000000" w:themeColor="text1"/>
          <w:szCs w:val="20"/>
          <w:lang w:eastAsia="en-US"/>
        </w:rPr>
        <w:t xml:space="preserve">stakeholders. FRA’s </w:t>
      </w:r>
      <w:hyperlink r:id="rId26" w:history="1">
        <w:r w:rsidRPr="00045524">
          <w:rPr>
            <w:rStyle w:val="Hyperlink"/>
            <w:szCs w:val="20"/>
            <w:lang w:eastAsia="en-US"/>
          </w:rPr>
          <w:t>report on violence against children with disabilities: legislation, policies and programmes in the EU</w:t>
        </w:r>
      </w:hyperlink>
      <w:r w:rsidRPr="00045524">
        <w:rPr>
          <w:color w:val="000000" w:themeColor="text1"/>
          <w:szCs w:val="20"/>
          <w:lang w:eastAsia="en-US"/>
        </w:rPr>
        <w:t xml:space="preserve"> </w:t>
      </w:r>
      <w:r w:rsidR="00F22764" w:rsidRPr="00F22764">
        <w:rPr>
          <w:color w:val="000000" w:themeColor="text1"/>
          <w:szCs w:val="20"/>
          <w:lang w:val="en" w:eastAsia="en-US"/>
        </w:rPr>
        <w:t xml:space="preserve">outlines relevant international and European standards and reviews national legislation and policies addressing violence against children with disabilities. The report also explores causes, </w:t>
      </w:r>
      <w:r w:rsidR="00F22764">
        <w:rPr>
          <w:color w:val="000000" w:themeColor="text1"/>
          <w:szCs w:val="20"/>
          <w:lang w:val="en" w:eastAsia="en-US"/>
        </w:rPr>
        <w:t xml:space="preserve">forms and </w:t>
      </w:r>
      <w:r w:rsidR="00F22764" w:rsidRPr="00F22764">
        <w:rPr>
          <w:color w:val="000000" w:themeColor="text1"/>
          <w:szCs w:val="20"/>
          <w:lang w:val="en" w:eastAsia="en-US"/>
        </w:rPr>
        <w:t xml:space="preserve">settings </w:t>
      </w:r>
      <w:r w:rsidR="00F22764">
        <w:rPr>
          <w:color w:val="000000" w:themeColor="text1"/>
          <w:szCs w:val="20"/>
          <w:lang w:val="en" w:eastAsia="en-US"/>
        </w:rPr>
        <w:t xml:space="preserve">– including domestic setting – </w:t>
      </w:r>
      <w:r w:rsidR="00F22764" w:rsidRPr="00F22764">
        <w:rPr>
          <w:color w:val="000000" w:themeColor="text1"/>
          <w:szCs w:val="20"/>
          <w:lang w:val="en" w:eastAsia="en-US"/>
        </w:rPr>
        <w:t xml:space="preserve">of such violence, and presents </w:t>
      </w:r>
      <w:r w:rsidR="00F22764">
        <w:rPr>
          <w:color w:val="000000" w:themeColor="text1"/>
          <w:szCs w:val="20"/>
          <w:lang w:val="en" w:eastAsia="en-US"/>
        </w:rPr>
        <w:t xml:space="preserve">national </w:t>
      </w:r>
      <w:r w:rsidR="00F22764" w:rsidRPr="00F22764">
        <w:rPr>
          <w:color w:val="000000" w:themeColor="text1"/>
          <w:szCs w:val="20"/>
          <w:lang w:val="en" w:eastAsia="en-US"/>
        </w:rPr>
        <w:t>measures and initiatives to prevent it.</w:t>
      </w:r>
      <w:r w:rsidR="00F22764" w:rsidRPr="00F22764" w:rsidDel="00F22764">
        <w:rPr>
          <w:color w:val="000000" w:themeColor="text1"/>
          <w:szCs w:val="20"/>
          <w:lang w:eastAsia="en-US"/>
        </w:rPr>
        <w:t xml:space="preserve"> </w:t>
      </w:r>
    </w:p>
    <w:p w14:paraId="39FA4340" w14:textId="77777777" w:rsidR="004E3C0B" w:rsidRPr="00045524" w:rsidRDefault="004E3C0B" w:rsidP="00226A86">
      <w:pPr>
        <w:spacing w:line="276" w:lineRule="auto"/>
        <w:jc w:val="both"/>
        <w:rPr>
          <w:b/>
          <w:bCs/>
          <w:color w:val="000000" w:themeColor="text1"/>
          <w:szCs w:val="20"/>
          <w:lang w:eastAsia="en-US"/>
        </w:rPr>
      </w:pPr>
    </w:p>
    <w:p w14:paraId="39FA4341" w14:textId="77777777" w:rsidR="004E3C0B" w:rsidRPr="00045524" w:rsidRDefault="004E3C0B" w:rsidP="00226A86">
      <w:pPr>
        <w:spacing w:line="276" w:lineRule="auto"/>
        <w:jc w:val="both"/>
        <w:rPr>
          <w:b/>
          <w:bCs/>
          <w:color w:val="000000" w:themeColor="text1"/>
          <w:szCs w:val="20"/>
          <w:lang w:eastAsia="en-US"/>
        </w:rPr>
      </w:pPr>
      <w:r w:rsidRPr="00045524">
        <w:rPr>
          <w:b/>
          <w:bCs/>
          <w:color w:val="000000" w:themeColor="text1"/>
          <w:szCs w:val="20"/>
          <w:lang w:eastAsia="en-US"/>
        </w:rPr>
        <w:t>Question 5: Please provide any other relevant information (including information from surveys, censuses, administrative data, reports, studies, and case law) in relation to the right to liberty and security of persons with disabilities in your country. Please also refer to any innovative initiatives that have been taken at the local, regional or national level to promote and ensure the right to liberty and security of persons with disabilities and identify lessons learned from these.</w:t>
      </w:r>
    </w:p>
    <w:p w14:paraId="39FA4342" w14:textId="77777777" w:rsidR="004E3C0B" w:rsidRPr="00045524" w:rsidRDefault="004E3C0B" w:rsidP="00226A86">
      <w:pPr>
        <w:jc w:val="both"/>
        <w:rPr>
          <w:szCs w:val="20"/>
        </w:rPr>
      </w:pPr>
    </w:p>
    <w:p w14:paraId="39FA4343" w14:textId="77777777" w:rsidR="004E3C0B" w:rsidRPr="00045524" w:rsidRDefault="004E3C0B" w:rsidP="00F22764">
      <w:pPr>
        <w:spacing w:line="276" w:lineRule="auto"/>
        <w:jc w:val="both"/>
        <w:rPr>
          <w:color w:val="000000"/>
          <w:szCs w:val="20"/>
        </w:rPr>
      </w:pPr>
      <w:r w:rsidRPr="00045524">
        <w:rPr>
          <w:color w:val="000000"/>
          <w:szCs w:val="20"/>
        </w:rPr>
        <w:t>The European Court of Human Rights has produced an extensive body of case law on the detention of persons with mental health problems, but has dealt with fewer cases on persons with intellectual disabilities. These cases have established how the ECtHR understands the concept of “unsound mind” (See, for example: ECtHR, Winterwerp v. the Netherlands, No. 6301/73, 24 October 1979; and ECtHR, Rakevich v. Russia, No. 58973/00, 28 October 2003.) and have defined deprivation of liberty taking into account “a range of criteria such as the type, duration, effects and manner of implementation of the measure in question” (ECtHR, Ashingdane v. the United Kingdom, No. 8225/78, 28 May 1985, para. 41).</w:t>
      </w:r>
    </w:p>
    <w:p w14:paraId="0D2AD97E" w14:textId="77777777" w:rsidR="00474811" w:rsidRPr="00045524" w:rsidRDefault="00474811" w:rsidP="00F22764">
      <w:pPr>
        <w:spacing w:line="276" w:lineRule="auto"/>
        <w:jc w:val="both"/>
        <w:rPr>
          <w:color w:val="000000"/>
          <w:szCs w:val="20"/>
        </w:rPr>
      </w:pPr>
    </w:p>
    <w:p w14:paraId="39FA4344" w14:textId="672405C2" w:rsidR="004E3C0B" w:rsidRPr="00045524" w:rsidRDefault="004E3C0B" w:rsidP="00F22764">
      <w:pPr>
        <w:spacing w:line="276" w:lineRule="auto"/>
        <w:jc w:val="both"/>
        <w:rPr>
          <w:color w:val="000000"/>
          <w:szCs w:val="20"/>
        </w:rPr>
      </w:pPr>
      <w:r w:rsidRPr="00045524">
        <w:rPr>
          <w:color w:val="000000"/>
          <w:szCs w:val="20"/>
        </w:rPr>
        <w:t xml:space="preserve">The ECtHR has also provided interpretation of one of the essential guarantees of the right to liberty and security; that the lawfulness of the deprivation of liberty must be reviewable by a court. ECtHR case law has expanded on the practical implications of this right. For further information please </w:t>
      </w:r>
      <w:r w:rsidR="00474811" w:rsidRPr="00045524">
        <w:rPr>
          <w:color w:val="000000"/>
          <w:szCs w:val="20"/>
        </w:rPr>
        <w:t>see</w:t>
      </w:r>
      <w:r w:rsidRPr="00045524">
        <w:rPr>
          <w:color w:val="000000"/>
          <w:szCs w:val="20"/>
        </w:rPr>
        <w:t xml:space="preserve"> FRA’s </w:t>
      </w:r>
      <w:hyperlink r:id="rId27" w:history="1">
        <w:r w:rsidRPr="00045524">
          <w:rPr>
            <w:rStyle w:val="Hyperlink"/>
            <w:szCs w:val="20"/>
            <w:lang w:eastAsia="en-US"/>
          </w:rPr>
          <w:t>report on involuntary placement and involuntary treatment of persons with mental health problems (2012)</w:t>
        </w:r>
      </w:hyperlink>
      <w:r w:rsidRPr="00045524">
        <w:rPr>
          <w:color w:val="000000"/>
          <w:szCs w:val="20"/>
        </w:rPr>
        <w:t>.</w:t>
      </w:r>
    </w:p>
    <w:p w14:paraId="39FA4345" w14:textId="77777777" w:rsidR="004E3C0B" w:rsidRPr="00045524" w:rsidRDefault="004E3C0B" w:rsidP="00226A86">
      <w:pPr>
        <w:jc w:val="both"/>
        <w:rPr>
          <w:szCs w:val="20"/>
        </w:rPr>
      </w:pPr>
    </w:p>
    <w:p w14:paraId="39FA4346" w14:textId="77777777" w:rsidR="004E3C0B" w:rsidRPr="00045524" w:rsidRDefault="004E3C0B" w:rsidP="00F22764">
      <w:pPr>
        <w:spacing w:line="276" w:lineRule="auto"/>
        <w:jc w:val="both"/>
        <w:rPr>
          <w:color w:val="000000"/>
          <w:szCs w:val="20"/>
        </w:rPr>
      </w:pPr>
      <w:r w:rsidRPr="00045524">
        <w:rPr>
          <w:color w:val="000000"/>
          <w:szCs w:val="20"/>
        </w:rPr>
        <w:t xml:space="preserve">I enclose a list of FRA publications on the rights of persons with disabilities for your information. Should you need any further information, please consult the </w:t>
      </w:r>
      <w:hyperlink r:id="rId28" w:history="1">
        <w:r w:rsidRPr="00045524">
          <w:rPr>
            <w:rStyle w:val="Hyperlink"/>
            <w:szCs w:val="20"/>
          </w:rPr>
          <w:t>thematic page on our website</w:t>
        </w:r>
      </w:hyperlink>
      <w:r w:rsidRPr="00045524">
        <w:rPr>
          <w:color w:val="000000"/>
          <w:szCs w:val="20"/>
        </w:rPr>
        <w:t xml:space="preserve"> and do not hesitate to contact me.</w:t>
      </w:r>
    </w:p>
    <w:p w14:paraId="39FA4347" w14:textId="77777777" w:rsidR="004E3C0B" w:rsidRPr="00226A86" w:rsidRDefault="004E3C0B" w:rsidP="00226A86">
      <w:pPr>
        <w:spacing w:line="276" w:lineRule="auto"/>
        <w:jc w:val="both"/>
        <w:rPr>
          <w:color w:val="000000"/>
          <w:szCs w:val="20"/>
        </w:rPr>
      </w:pPr>
    </w:p>
    <w:p w14:paraId="39FA4348" w14:textId="77777777" w:rsidR="004E3C0B" w:rsidRPr="00045524" w:rsidRDefault="004E3C0B" w:rsidP="00F22764">
      <w:pPr>
        <w:spacing w:line="276" w:lineRule="auto"/>
        <w:jc w:val="both"/>
        <w:rPr>
          <w:color w:val="000000"/>
          <w:szCs w:val="20"/>
        </w:rPr>
      </w:pPr>
      <w:r w:rsidRPr="00045524">
        <w:rPr>
          <w:color w:val="000000"/>
          <w:szCs w:val="20"/>
        </w:rPr>
        <w:t>Yours sincerely,</w:t>
      </w:r>
    </w:p>
    <w:p w14:paraId="39FA4349" w14:textId="77777777" w:rsidR="001833D4" w:rsidRPr="00045524" w:rsidRDefault="001833D4" w:rsidP="00F22764">
      <w:pPr>
        <w:spacing w:line="276" w:lineRule="auto"/>
        <w:jc w:val="both"/>
        <w:rPr>
          <w:color w:val="000000"/>
          <w:szCs w:val="20"/>
        </w:rPr>
      </w:pPr>
    </w:p>
    <w:p w14:paraId="39FA434A" w14:textId="77777777" w:rsidR="004E3C0B" w:rsidRPr="00045524" w:rsidRDefault="004E3C0B" w:rsidP="00F22764">
      <w:pPr>
        <w:spacing w:line="276" w:lineRule="auto"/>
        <w:jc w:val="both"/>
        <w:rPr>
          <w:color w:val="000000"/>
          <w:szCs w:val="20"/>
        </w:rPr>
      </w:pPr>
      <w:r w:rsidRPr="00045524">
        <w:rPr>
          <w:color w:val="000000"/>
          <w:szCs w:val="20"/>
        </w:rPr>
        <w:t>Nevena Peneva</w:t>
      </w:r>
    </w:p>
    <w:p w14:paraId="39FA434B" w14:textId="77777777" w:rsidR="004E3C0B" w:rsidRPr="00045524" w:rsidRDefault="004E3C0B" w:rsidP="00F22764">
      <w:pPr>
        <w:spacing w:line="276" w:lineRule="auto"/>
        <w:jc w:val="both"/>
        <w:rPr>
          <w:color w:val="000000"/>
          <w:szCs w:val="20"/>
        </w:rPr>
      </w:pPr>
      <w:r w:rsidRPr="00045524">
        <w:rPr>
          <w:color w:val="000000"/>
          <w:szCs w:val="20"/>
        </w:rPr>
        <w:t>Equality &amp; Citizens’ Rights Department</w:t>
      </w:r>
    </w:p>
    <w:p w14:paraId="39FA434C" w14:textId="77777777" w:rsidR="001052E9" w:rsidRPr="00045524" w:rsidRDefault="004E3C0B" w:rsidP="00F22764">
      <w:pPr>
        <w:spacing w:line="276" w:lineRule="auto"/>
        <w:jc w:val="both"/>
        <w:rPr>
          <w:color w:val="000000"/>
          <w:szCs w:val="20"/>
        </w:rPr>
      </w:pPr>
      <w:r w:rsidRPr="00045524">
        <w:rPr>
          <w:color w:val="000000"/>
          <w:szCs w:val="20"/>
        </w:rPr>
        <w:t>European Union Agency for Fundamental Rights (FRA)</w:t>
      </w:r>
    </w:p>
    <w:p w14:paraId="39FA434D" w14:textId="77777777" w:rsidR="001052E9" w:rsidRPr="00045524" w:rsidRDefault="001052E9" w:rsidP="00226A86">
      <w:pPr>
        <w:spacing w:after="120"/>
        <w:jc w:val="both"/>
        <w:rPr>
          <w:szCs w:val="20"/>
        </w:rPr>
      </w:pPr>
    </w:p>
    <w:p w14:paraId="39FA4350" w14:textId="77777777" w:rsidR="008274B8" w:rsidRPr="00226A86" w:rsidRDefault="008274B8" w:rsidP="00226A86">
      <w:pPr>
        <w:jc w:val="both"/>
        <w:rPr>
          <w:b/>
          <w:sz w:val="24"/>
          <w:szCs w:val="20"/>
        </w:rPr>
      </w:pPr>
      <w:r w:rsidRPr="00226A86">
        <w:rPr>
          <w:b/>
          <w:sz w:val="24"/>
          <w:szCs w:val="20"/>
        </w:rPr>
        <w:t>Annex of FRA publications on the rights of persons with disabilities</w:t>
      </w:r>
    </w:p>
    <w:p w14:paraId="39FA4351" w14:textId="77777777" w:rsidR="008274B8" w:rsidRPr="00226A86" w:rsidRDefault="008274B8" w:rsidP="00226A86">
      <w:pPr>
        <w:jc w:val="both"/>
        <w:rPr>
          <w:szCs w:val="20"/>
        </w:rPr>
      </w:pPr>
    </w:p>
    <w:tbl>
      <w:tblPr>
        <w:tblW w:w="5000" w:type="pct"/>
        <w:tblLayout w:type="fixed"/>
        <w:tblLook w:val="00A0" w:firstRow="1" w:lastRow="0" w:firstColumn="1" w:lastColumn="0" w:noHBand="0" w:noVBand="0"/>
      </w:tblPr>
      <w:tblGrid>
        <w:gridCol w:w="1701"/>
        <w:gridCol w:w="2151"/>
        <w:gridCol w:w="3952"/>
        <w:gridCol w:w="1482"/>
      </w:tblGrid>
      <w:tr w:rsidR="008274B8" w:rsidRPr="00045524" w14:paraId="39FA4356" w14:textId="77777777" w:rsidTr="00045524">
        <w:trPr>
          <w:trHeight w:hRule="exact" w:val="809"/>
          <w:tblHeader/>
        </w:trPr>
        <w:tc>
          <w:tcPr>
            <w:tcW w:w="2074" w:type="pct"/>
            <w:gridSpan w:val="2"/>
            <w:shd w:val="clear" w:color="auto" w:fill="003399"/>
            <w:vAlign w:val="center"/>
          </w:tcPr>
          <w:p w14:paraId="39FA4352" w14:textId="77777777" w:rsidR="008274B8" w:rsidRPr="00226A86" w:rsidRDefault="008274B8" w:rsidP="00A27A7E">
            <w:pPr>
              <w:spacing w:before="60" w:after="60"/>
              <w:jc w:val="center"/>
              <w:rPr>
                <w:rFonts w:cs="Calibri"/>
                <w:b/>
                <w:bCs/>
                <w:color w:val="F9DD16"/>
                <w:kern w:val="36"/>
                <w:szCs w:val="20"/>
              </w:rPr>
            </w:pPr>
            <w:r w:rsidRPr="00226A86">
              <w:rPr>
                <w:rFonts w:cs="Calibri"/>
                <w:b/>
                <w:bCs/>
                <w:color w:val="F9DD16"/>
                <w:kern w:val="36"/>
                <w:szCs w:val="20"/>
              </w:rPr>
              <w:t>FRA product</w:t>
            </w:r>
          </w:p>
        </w:tc>
        <w:tc>
          <w:tcPr>
            <w:tcW w:w="2128" w:type="pct"/>
            <w:shd w:val="clear" w:color="auto" w:fill="003399"/>
            <w:vAlign w:val="center"/>
          </w:tcPr>
          <w:p w14:paraId="39FA4353" w14:textId="77777777" w:rsidR="008274B8" w:rsidRPr="00226A86" w:rsidRDefault="008274B8" w:rsidP="00A27A7E">
            <w:pPr>
              <w:spacing w:before="60" w:after="60"/>
              <w:jc w:val="center"/>
              <w:rPr>
                <w:rFonts w:cs="Calibri"/>
                <w:b/>
                <w:color w:val="F9DD16"/>
                <w:szCs w:val="20"/>
              </w:rPr>
            </w:pPr>
            <w:r w:rsidRPr="00226A86">
              <w:rPr>
                <w:rFonts w:cs="Calibri"/>
                <w:b/>
                <w:color w:val="F9DD16"/>
                <w:szCs w:val="20"/>
              </w:rPr>
              <w:t>Short description</w:t>
            </w:r>
          </w:p>
        </w:tc>
        <w:tc>
          <w:tcPr>
            <w:tcW w:w="798" w:type="pct"/>
            <w:shd w:val="clear" w:color="auto" w:fill="003399"/>
            <w:vAlign w:val="center"/>
          </w:tcPr>
          <w:p w14:paraId="39FA4355" w14:textId="3EAB58AD" w:rsidR="008274B8" w:rsidRPr="00226A86" w:rsidRDefault="008274B8" w:rsidP="00A27A7E">
            <w:pPr>
              <w:spacing w:before="40" w:after="40"/>
              <w:jc w:val="center"/>
              <w:rPr>
                <w:rFonts w:cs="Calibri"/>
                <w:b/>
                <w:color w:val="F9DD16"/>
                <w:szCs w:val="20"/>
              </w:rPr>
            </w:pPr>
            <w:r w:rsidRPr="00226A86">
              <w:rPr>
                <w:rFonts w:cs="Calibri"/>
                <w:b/>
                <w:color w:val="F9DD16"/>
                <w:szCs w:val="20"/>
              </w:rPr>
              <w:t>Languages</w:t>
            </w:r>
          </w:p>
        </w:tc>
      </w:tr>
      <w:tr w:rsidR="008274B8" w:rsidRPr="00045524" w14:paraId="39FA435D"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57" w14:textId="77777777" w:rsidR="008274B8" w:rsidRPr="00226A86" w:rsidRDefault="008274B8" w:rsidP="00226A86">
            <w:pPr>
              <w:spacing w:line="360" w:lineRule="atLeast"/>
              <w:jc w:val="both"/>
              <w:rPr>
                <w:noProof/>
                <w:color w:val="003399"/>
                <w:szCs w:val="20"/>
              </w:rPr>
            </w:pPr>
            <w:r w:rsidRPr="00226A86">
              <w:rPr>
                <w:noProof/>
                <w:szCs w:val="20"/>
              </w:rPr>
              <w:drawing>
                <wp:anchor distT="0" distB="0" distL="114300" distR="114300" simplePos="0" relativeHeight="251658752" behindDoc="0" locked="0" layoutInCell="1" allowOverlap="1" wp14:anchorId="39FA4402" wp14:editId="39FA4403">
                  <wp:simplePos x="0" y="0"/>
                  <wp:positionH relativeFrom="column">
                    <wp:posOffset>-31750</wp:posOffset>
                  </wp:positionH>
                  <wp:positionV relativeFrom="paragraph">
                    <wp:posOffset>15875</wp:posOffset>
                  </wp:positionV>
                  <wp:extent cx="1130935" cy="15621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1859" t="9915" r="30973" b="7932"/>
                          <a:stretch/>
                        </pic:blipFill>
                        <pic:spPr bwMode="auto">
                          <a:xfrm>
                            <a:off x="0" y="0"/>
                            <a:ext cx="1130935" cy="1562100"/>
                          </a:xfrm>
                          <a:prstGeom prst="rect">
                            <a:avLst/>
                          </a:prstGeom>
                          <a:ln>
                            <a:noFill/>
                          </a:ln>
                          <a:extLst>
                            <a:ext uri="{53640926-AAD7-44D8-BBD7-CCE9431645EC}">
                              <a14:shadowObscured xmlns:a14="http://schemas.microsoft.com/office/drawing/2010/main"/>
                            </a:ext>
                          </a:extLst>
                        </pic:spPr>
                      </pic:pic>
                    </a:graphicData>
                  </a:graphic>
                </wp:anchor>
              </w:drawing>
            </w:r>
          </w:p>
        </w:tc>
        <w:tc>
          <w:tcPr>
            <w:tcW w:w="1158" w:type="pct"/>
            <w:tcBorders>
              <w:top w:val="single" w:sz="4" w:space="0" w:color="auto"/>
              <w:bottom w:val="single" w:sz="4" w:space="0" w:color="auto"/>
            </w:tcBorders>
          </w:tcPr>
          <w:p w14:paraId="39FA4358"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 xml:space="preserve">Monthly data collection on the current migration situation in the EU </w:t>
            </w:r>
          </w:p>
          <w:p w14:paraId="39FA4359"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Thematic focus: Disability</w:t>
            </w:r>
          </w:p>
          <w:p w14:paraId="39FA435A" w14:textId="77777777" w:rsidR="008274B8" w:rsidRPr="00226A86" w:rsidRDefault="008274B8" w:rsidP="00226A86">
            <w:pPr>
              <w:spacing w:before="60" w:after="60"/>
              <w:jc w:val="both"/>
              <w:rPr>
                <w:rStyle w:val="Hyperlink"/>
                <w:rFonts w:cs="Calibri"/>
                <w:szCs w:val="20"/>
                <w:lang w:val="en-US"/>
              </w:rPr>
            </w:pPr>
            <w:r w:rsidRPr="00226A86">
              <w:rPr>
                <w:rStyle w:val="Hyperlink"/>
                <w:rFonts w:cs="Calibri"/>
                <w:szCs w:val="20"/>
                <w:lang w:val="en-US"/>
              </w:rPr>
              <w:t>August 2016</w:t>
            </w:r>
          </w:p>
        </w:tc>
        <w:tc>
          <w:tcPr>
            <w:tcW w:w="2128" w:type="pct"/>
            <w:tcBorders>
              <w:top w:val="single" w:sz="4" w:space="0" w:color="auto"/>
              <w:bottom w:val="single" w:sz="4" w:space="0" w:color="auto"/>
            </w:tcBorders>
          </w:tcPr>
          <w:p w14:paraId="39FA435B" w14:textId="77777777" w:rsidR="008274B8" w:rsidRPr="00226A86" w:rsidRDefault="008274B8" w:rsidP="00F22764">
            <w:pPr>
              <w:pStyle w:val="NormalWeb"/>
              <w:spacing w:before="60" w:after="60"/>
              <w:jc w:val="both"/>
              <w:rPr>
                <w:rFonts w:ascii="Verdana" w:hAnsi="Verdana" w:cstheme="minorHAnsi"/>
                <w:sz w:val="20"/>
                <w:szCs w:val="20"/>
                <w:lang w:val="en"/>
              </w:rPr>
            </w:pPr>
            <w:r w:rsidRPr="00226A86">
              <w:rPr>
                <w:rFonts w:ascii="Verdana" w:hAnsi="Verdana" w:cstheme="minorHAnsi"/>
                <w:sz w:val="20"/>
                <w:szCs w:val="20"/>
                <w:lang w:val="en"/>
              </w:rPr>
              <w:t>Persons with disabilities make up around 15% of the global population, and comprise a significant minority of refugees and migrants. In addition to pre-existing physical, sensory, intellectual or psychosocial impairments, people may acquire or develop impairments during the migration process. When identified, these impairments place an obligation on Member States to provide specific support throughout the arrival, registration and asylum process. This thematic focus explores practices in four areas crucial to persons with disabilities and victims of torture in the current migrant situation</w:t>
            </w:r>
          </w:p>
        </w:tc>
        <w:tc>
          <w:tcPr>
            <w:tcW w:w="798" w:type="pct"/>
            <w:tcBorders>
              <w:top w:val="single" w:sz="4" w:space="0" w:color="auto"/>
              <w:bottom w:val="single" w:sz="4" w:space="0" w:color="auto"/>
            </w:tcBorders>
            <w:vAlign w:val="center"/>
          </w:tcPr>
          <w:p w14:paraId="39FA435C" w14:textId="77777777" w:rsidR="008274B8" w:rsidRPr="00226A86" w:rsidRDefault="008274B8" w:rsidP="00A27A7E">
            <w:pPr>
              <w:spacing w:before="60" w:after="60"/>
              <w:jc w:val="center"/>
              <w:rPr>
                <w:rFonts w:cs="Calibri"/>
                <w:szCs w:val="20"/>
                <w:lang w:val="fr-FR"/>
              </w:rPr>
            </w:pPr>
            <w:r w:rsidRPr="00226A86">
              <w:rPr>
                <w:rFonts w:cs="Calibri"/>
                <w:szCs w:val="20"/>
                <w:lang w:val="en"/>
              </w:rPr>
              <w:t>en</w:t>
            </w:r>
          </w:p>
        </w:tc>
      </w:tr>
      <w:tr w:rsidR="008274B8" w:rsidRPr="00045524" w14:paraId="39FA4368"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5E" w14:textId="77777777" w:rsidR="008274B8" w:rsidRPr="00226A86" w:rsidRDefault="008274B8" w:rsidP="00226A86">
            <w:pPr>
              <w:spacing w:line="360" w:lineRule="atLeast"/>
              <w:jc w:val="both"/>
              <w:rPr>
                <w:color w:val="333333"/>
                <w:szCs w:val="20"/>
                <w:lang w:val="en"/>
              </w:rPr>
            </w:pPr>
            <w:r w:rsidRPr="00226A86">
              <w:rPr>
                <w:noProof/>
                <w:color w:val="003399"/>
                <w:szCs w:val="20"/>
              </w:rPr>
              <w:drawing>
                <wp:inline distT="0" distB="0" distL="0" distR="0" wp14:anchorId="39FA4404" wp14:editId="39FA4405">
                  <wp:extent cx="1075765" cy="1524000"/>
                  <wp:effectExtent l="0" t="0" r="0" b="0"/>
                  <wp:docPr id="12" name="Picture 12" descr="http://fra.europa.eu/sites/default/files/styles/fra_medium/public/fra_images/cover-image-frr-2016_en.jpg?itok=uIgeLHx6">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a.europa.eu/sites/default/files/styles/fra_medium/public/fra_images/cover-image-frr-2016_en.jpg?itok=uIgeLHx6">
                            <a:hlinkClick r:id="rId30" tooltip="&quot;&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59" cy="1529375"/>
                          </a:xfrm>
                          <a:prstGeom prst="rect">
                            <a:avLst/>
                          </a:prstGeom>
                          <a:noFill/>
                          <a:ln>
                            <a:noFill/>
                          </a:ln>
                        </pic:spPr>
                      </pic:pic>
                    </a:graphicData>
                  </a:graphic>
                </wp:inline>
              </w:drawing>
            </w:r>
          </w:p>
          <w:p w14:paraId="39FA435F" w14:textId="77777777" w:rsidR="008274B8" w:rsidRPr="00226A86" w:rsidRDefault="008274B8" w:rsidP="00226A86">
            <w:pPr>
              <w:spacing w:line="360" w:lineRule="atLeast"/>
              <w:ind w:firstLine="34"/>
              <w:jc w:val="both"/>
              <w:rPr>
                <w:noProof/>
                <w:color w:val="003399"/>
                <w:szCs w:val="20"/>
              </w:rPr>
            </w:pPr>
          </w:p>
        </w:tc>
        <w:tc>
          <w:tcPr>
            <w:tcW w:w="1158" w:type="pct"/>
            <w:tcBorders>
              <w:top w:val="single" w:sz="4" w:space="0" w:color="auto"/>
              <w:bottom w:val="single" w:sz="4" w:space="0" w:color="auto"/>
            </w:tcBorders>
          </w:tcPr>
          <w:p w14:paraId="39FA4360"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Fundamental Rights Report 2016</w:t>
            </w:r>
          </w:p>
          <w:p w14:paraId="39FA4361"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 xml:space="preserve">Chapter 8: developments in the implementation of the Convention on the Rights of Persons with Disabilities </w:t>
            </w:r>
          </w:p>
          <w:p w14:paraId="39FA4362" w14:textId="77777777" w:rsidR="008274B8" w:rsidRPr="00226A86" w:rsidRDefault="008274B8" w:rsidP="00226A86">
            <w:pPr>
              <w:spacing w:before="60" w:after="60"/>
              <w:jc w:val="both"/>
              <w:rPr>
                <w:rStyle w:val="Hyperlink"/>
                <w:rFonts w:cs="Calibri"/>
                <w:szCs w:val="20"/>
                <w:lang w:val="en-US"/>
              </w:rPr>
            </w:pPr>
            <w:r w:rsidRPr="00226A86">
              <w:rPr>
                <w:rStyle w:val="Hyperlink"/>
                <w:rFonts w:cs="Calibri"/>
                <w:szCs w:val="20"/>
                <w:lang w:val="en-US"/>
              </w:rPr>
              <w:t>May 2016</w:t>
            </w:r>
          </w:p>
        </w:tc>
        <w:tc>
          <w:tcPr>
            <w:tcW w:w="2128" w:type="pct"/>
            <w:tcBorders>
              <w:top w:val="single" w:sz="4" w:space="0" w:color="auto"/>
              <w:bottom w:val="single" w:sz="4" w:space="0" w:color="auto"/>
            </w:tcBorders>
          </w:tcPr>
          <w:p w14:paraId="39FA4363"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 xml:space="preserve">Five years on from the EU’s accession to the Convention on the Rights of Persons with Disabilities (CRPD), for the first time in 2015 a United Nations (UN) treaty body, the Committee on the Rights of Persons with Disabilities (CRPD Committee), reviewed the EU’s fulfilment of its human rights obligations. In its concluding observations, the CRPD Committee created a blueprint for the additional steps required for the EU to meet its obligations under the convention. At national level, the CRPD is driving wide-ranging change processes as Member States seek to harmonise their legal frameworks with the convention’s standards. </w:t>
            </w:r>
          </w:p>
        </w:tc>
        <w:tc>
          <w:tcPr>
            <w:tcW w:w="798" w:type="pct"/>
            <w:tcBorders>
              <w:top w:val="single" w:sz="4" w:space="0" w:color="auto"/>
              <w:bottom w:val="single" w:sz="4" w:space="0" w:color="auto"/>
            </w:tcBorders>
            <w:vAlign w:val="center"/>
          </w:tcPr>
          <w:p w14:paraId="39FA4364" w14:textId="77777777" w:rsidR="008274B8" w:rsidRPr="00226A86" w:rsidRDefault="008274B8" w:rsidP="00A27A7E">
            <w:pPr>
              <w:spacing w:before="60" w:after="60"/>
              <w:jc w:val="center"/>
              <w:rPr>
                <w:rFonts w:cs="Calibri"/>
                <w:szCs w:val="20"/>
                <w:lang w:val="fr-FR"/>
              </w:rPr>
            </w:pPr>
            <w:r w:rsidRPr="00226A86">
              <w:rPr>
                <w:rFonts w:cs="Calibri"/>
                <w:szCs w:val="20"/>
                <w:lang w:val="fr-FR"/>
              </w:rPr>
              <w:t>en</w:t>
            </w:r>
          </w:p>
          <w:p w14:paraId="39FA4365" w14:textId="77777777" w:rsidR="008274B8" w:rsidRPr="00226A86" w:rsidRDefault="008274B8" w:rsidP="00A27A7E">
            <w:pPr>
              <w:spacing w:before="60" w:after="60"/>
              <w:jc w:val="center"/>
              <w:rPr>
                <w:rFonts w:cs="Calibri"/>
                <w:szCs w:val="20"/>
                <w:lang w:val="fr-FR"/>
              </w:rPr>
            </w:pPr>
          </w:p>
          <w:p w14:paraId="39FA4366" w14:textId="77777777" w:rsidR="008274B8" w:rsidRPr="00226A86" w:rsidRDefault="008274B8" w:rsidP="00A27A7E">
            <w:pPr>
              <w:spacing w:before="60" w:after="60"/>
              <w:jc w:val="center"/>
              <w:rPr>
                <w:rFonts w:cs="Calibri"/>
                <w:szCs w:val="20"/>
                <w:lang w:val="fr-FR"/>
              </w:rPr>
            </w:pPr>
            <w:r w:rsidRPr="00226A86">
              <w:rPr>
                <w:rFonts w:cs="Calibri"/>
                <w:szCs w:val="20"/>
                <w:lang w:val="fr-FR"/>
              </w:rPr>
              <w:t>(summary en – fr)</w:t>
            </w:r>
          </w:p>
          <w:p w14:paraId="39FA4367" w14:textId="77777777" w:rsidR="008274B8" w:rsidRPr="00226A86" w:rsidRDefault="008274B8" w:rsidP="00A27A7E">
            <w:pPr>
              <w:spacing w:before="60" w:after="60"/>
              <w:jc w:val="center"/>
              <w:rPr>
                <w:rFonts w:cs="Calibri"/>
                <w:szCs w:val="20"/>
                <w:lang w:val="fr-FR"/>
              </w:rPr>
            </w:pPr>
          </w:p>
        </w:tc>
      </w:tr>
      <w:tr w:rsidR="008274B8" w:rsidRPr="00045524" w14:paraId="39FA436F"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69" w14:textId="77777777" w:rsidR="008274B8" w:rsidRPr="00226A86" w:rsidRDefault="008274B8" w:rsidP="00226A86">
            <w:pPr>
              <w:spacing w:line="360" w:lineRule="atLeast"/>
              <w:ind w:firstLine="34"/>
              <w:jc w:val="both"/>
              <w:rPr>
                <w:color w:val="333333"/>
                <w:szCs w:val="20"/>
                <w:lang w:val="en"/>
              </w:rPr>
            </w:pPr>
            <w:r w:rsidRPr="00226A86">
              <w:rPr>
                <w:noProof/>
                <w:color w:val="003399"/>
                <w:szCs w:val="20"/>
              </w:rPr>
              <w:lastRenderedPageBreak/>
              <w:drawing>
                <wp:inline distT="0" distB="0" distL="0" distR="0" wp14:anchorId="39FA4406" wp14:editId="39FA4407">
                  <wp:extent cx="1020409" cy="1440612"/>
                  <wp:effectExtent l="0" t="0" r="8890" b="7620"/>
                  <wp:docPr id="30" name="Picture 30" descr="http://fra.europa.eu/sites/default/files/styles/fra_medium/public/fra_images/cover_violence_against_children_with_disabilities_report.jpg?itok=nTb1vk_v">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ra.europa.eu/sites/default/files/styles/fra_medium/public/fra_images/cover_violence_against_children_with_disabilities_report.jpg?itok=nTb1vk_v">
                            <a:hlinkClick r:id="rId32" tooltip="&quo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9911" cy="1454026"/>
                          </a:xfrm>
                          <a:prstGeom prst="rect">
                            <a:avLst/>
                          </a:prstGeom>
                          <a:noFill/>
                          <a:ln>
                            <a:noFill/>
                          </a:ln>
                        </pic:spPr>
                      </pic:pic>
                    </a:graphicData>
                  </a:graphic>
                </wp:inline>
              </w:drawing>
            </w:r>
          </w:p>
          <w:p w14:paraId="39FA436A" w14:textId="77777777" w:rsidR="008274B8" w:rsidRPr="00226A86" w:rsidRDefault="008274B8" w:rsidP="00226A86">
            <w:pPr>
              <w:spacing w:before="60" w:after="60"/>
              <w:jc w:val="both"/>
              <w:rPr>
                <w:noProof/>
                <w:szCs w:val="20"/>
              </w:rPr>
            </w:pPr>
          </w:p>
        </w:tc>
        <w:tc>
          <w:tcPr>
            <w:tcW w:w="1158" w:type="pct"/>
            <w:tcBorders>
              <w:top w:val="single" w:sz="4" w:space="0" w:color="auto"/>
              <w:bottom w:val="single" w:sz="4" w:space="0" w:color="auto"/>
            </w:tcBorders>
          </w:tcPr>
          <w:p w14:paraId="39FA436B"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Violence against children with disabilities: legislation, policies and programmes in the EU</w:t>
            </w:r>
          </w:p>
          <w:p w14:paraId="39FA436C"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December 2015</w:t>
            </w:r>
          </w:p>
        </w:tc>
        <w:tc>
          <w:tcPr>
            <w:tcW w:w="2128" w:type="pct"/>
            <w:tcBorders>
              <w:top w:val="single" w:sz="4" w:space="0" w:color="auto"/>
              <w:bottom w:val="single" w:sz="4" w:space="0" w:color="auto"/>
            </w:tcBorders>
          </w:tcPr>
          <w:p w14:paraId="39FA436D"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The report outlines relevant international and European standards and reviews national legislation and policies addressing violence against children with disabilities. The report also explores the extent and different causes, settings and forms of such violence, and presents measures and initiatives to prevent it.</w:t>
            </w:r>
          </w:p>
        </w:tc>
        <w:tc>
          <w:tcPr>
            <w:tcW w:w="798" w:type="pct"/>
            <w:tcBorders>
              <w:top w:val="single" w:sz="4" w:space="0" w:color="auto"/>
              <w:bottom w:val="single" w:sz="4" w:space="0" w:color="auto"/>
            </w:tcBorders>
            <w:vAlign w:val="center"/>
          </w:tcPr>
          <w:p w14:paraId="39FA436E" w14:textId="77777777" w:rsidR="008274B8" w:rsidRPr="00226A86" w:rsidRDefault="008274B8" w:rsidP="00A27A7E">
            <w:pPr>
              <w:spacing w:before="60" w:after="60"/>
              <w:jc w:val="center"/>
              <w:rPr>
                <w:rFonts w:cs="Calibri"/>
                <w:szCs w:val="20"/>
                <w:lang w:val="fr-FR"/>
              </w:rPr>
            </w:pPr>
            <w:r w:rsidRPr="00226A86">
              <w:rPr>
                <w:rFonts w:cs="Calibri"/>
                <w:szCs w:val="20"/>
                <w:lang w:val="fr-FR"/>
              </w:rPr>
              <w:t>en</w:t>
            </w:r>
          </w:p>
        </w:tc>
      </w:tr>
      <w:tr w:rsidR="008274B8" w:rsidRPr="00045524" w14:paraId="39FA4379"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70" w14:textId="77777777" w:rsidR="008274B8" w:rsidRPr="00226A86" w:rsidRDefault="008274B8" w:rsidP="00226A86">
            <w:pPr>
              <w:spacing w:line="360" w:lineRule="atLeast"/>
              <w:ind w:firstLine="34"/>
              <w:jc w:val="both"/>
              <w:rPr>
                <w:color w:val="333333"/>
                <w:szCs w:val="20"/>
                <w:lang w:val="en"/>
              </w:rPr>
            </w:pPr>
            <w:r w:rsidRPr="00226A86">
              <w:rPr>
                <w:noProof/>
                <w:color w:val="003399"/>
                <w:szCs w:val="20"/>
              </w:rPr>
              <w:drawing>
                <wp:inline distT="0" distB="0" distL="0" distR="0" wp14:anchorId="39FA4408" wp14:editId="39FA4409">
                  <wp:extent cx="1031240" cy="1455903"/>
                  <wp:effectExtent l="0" t="0" r="0" b="0"/>
                  <wp:docPr id="7" name="Picture 7" descr="http://fra.europa.eu/sites/default/files/styles/fra_medium/public/fra_images/cover_violence-against-children-disabilities_summary.jpg?itok=EiGltJpy">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medium/public/fra_images/cover_violence-against-children-disabilities_summary.jpg?itok=EiGltJpy">
                            <a:hlinkClick r:id="rId34" tooltip="&quot;&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9653" cy="1467780"/>
                          </a:xfrm>
                          <a:prstGeom prst="rect">
                            <a:avLst/>
                          </a:prstGeom>
                          <a:noFill/>
                          <a:ln>
                            <a:noFill/>
                          </a:ln>
                        </pic:spPr>
                      </pic:pic>
                    </a:graphicData>
                  </a:graphic>
                </wp:inline>
              </w:drawing>
            </w:r>
          </w:p>
          <w:p w14:paraId="39FA4371" w14:textId="77777777" w:rsidR="008274B8" w:rsidRPr="00226A86" w:rsidRDefault="008274B8" w:rsidP="00226A86">
            <w:pPr>
              <w:spacing w:before="60" w:after="60"/>
              <w:jc w:val="both"/>
              <w:rPr>
                <w:noProof/>
                <w:color w:val="003399"/>
                <w:szCs w:val="20"/>
              </w:rPr>
            </w:pPr>
          </w:p>
        </w:tc>
        <w:tc>
          <w:tcPr>
            <w:tcW w:w="1158" w:type="pct"/>
            <w:tcBorders>
              <w:top w:val="single" w:sz="4" w:space="0" w:color="auto"/>
              <w:bottom w:val="single" w:sz="4" w:space="0" w:color="auto"/>
            </w:tcBorders>
          </w:tcPr>
          <w:p w14:paraId="39FA4372"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 xml:space="preserve">Summary report: </w:t>
            </w:r>
          </w:p>
          <w:p w14:paraId="39FA4373"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Violence against children with disabilities: legislation, policies and programmes in the EU</w:t>
            </w:r>
          </w:p>
          <w:p w14:paraId="39FA4374"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December 2015</w:t>
            </w:r>
          </w:p>
        </w:tc>
        <w:tc>
          <w:tcPr>
            <w:tcW w:w="2128" w:type="pct"/>
            <w:tcBorders>
              <w:top w:val="single" w:sz="4" w:space="0" w:color="auto"/>
              <w:bottom w:val="single" w:sz="4" w:space="0" w:color="auto"/>
            </w:tcBorders>
          </w:tcPr>
          <w:p w14:paraId="39FA4375"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 xml:space="preserve">This summary report presents the main research findings identified in the FRA report on </w:t>
            </w:r>
            <w:r w:rsidRPr="00226A86">
              <w:rPr>
                <w:rFonts w:ascii="Verdana" w:hAnsi="Verdana" w:cstheme="minorHAnsi"/>
                <w:i/>
                <w:sz w:val="20"/>
                <w:szCs w:val="20"/>
              </w:rPr>
              <w:t>Violence against children with disabilities: legislation, policies and programmes in the EU</w:t>
            </w:r>
            <w:r w:rsidRPr="00226A86">
              <w:rPr>
                <w:rFonts w:ascii="Verdana" w:hAnsi="Verdana" w:cstheme="minorHAnsi"/>
                <w:sz w:val="20"/>
                <w:szCs w:val="20"/>
              </w:rPr>
              <w:t>. The report gives a short summary of the key findings and outlines 10 key areas where policymak</w:t>
            </w:r>
            <w:r w:rsidRPr="00226A86">
              <w:rPr>
                <w:rFonts w:ascii="Verdana" w:hAnsi="Verdana" w:cstheme="minorHAnsi"/>
                <w:sz w:val="20"/>
                <w:szCs w:val="20"/>
              </w:rPr>
              <w:softHyphen/>
              <w:t>ers and relevant stakeholders should concentrate their efforts to fight violence against children with disabilities, and to effectively protect them from abuse and exclusion across the EU.</w:t>
            </w:r>
          </w:p>
        </w:tc>
        <w:tc>
          <w:tcPr>
            <w:tcW w:w="798" w:type="pct"/>
            <w:tcBorders>
              <w:top w:val="single" w:sz="4" w:space="0" w:color="auto"/>
              <w:bottom w:val="single" w:sz="4" w:space="0" w:color="auto"/>
            </w:tcBorders>
            <w:vAlign w:val="center"/>
          </w:tcPr>
          <w:p w14:paraId="39FA4376" w14:textId="77777777" w:rsidR="008274B8" w:rsidRPr="00226A86" w:rsidRDefault="008274B8" w:rsidP="00A27A7E">
            <w:pPr>
              <w:spacing w:before="60" w:after="60"/>
              <w:jc w:val="center"/>
              <w:rPr>
                <w:rFonts w:cs="Calibri"/>
                <w:szCs w:val="20"/>
              </w:rPr>
            </w:pPr>
            <w:r w:rsidRPr="00226A86">
              <w:rPr>
                <w:rFonts w:cs="Calibri"/>
                <w:szCs w:val="20"/>
              </w:rPr>
              <w:t>bg - cs - da - de - en - fr - hr - it - lt - nl - pl - pt - sl - sv</w:t>
            </w:r>
          </w:p>
          <w:p w14:paraId="39FA4377" w14:textId="77777777" w:rsidR="008274B8" w:rsidRPr="00226A86" w:rsidRDefault="008274B8" w:rsidP="00A27A7E">
            <w:pPr>
              <w:spacing w:before="60" w:after="60"/>
              <w:jc w:val="center"/>
              <w:rPr>
                <w:rFonts w:cs="Calibri"/>
                <w:szCs w:val="20"/>
              </w:rPr>
            </w:pPr>
          </w:p>
          <w:p w14:paraId="39FA4378" w14:textId="77777777" w:rsidR="008274B8" w:rsidRPr="00226A86" w:rsidRDefault="008274B8" w:rsidP="00A27A7E">
            <w:pPr>
              <w:spacing w:before="60" w:after="60"/>
              <w:jc w:val="center"/>
              <w:rPr>
                <w:rFonts w:cs="Calibri"/>
                <w:szCs w:val="20"/>
              </w:rPr>
            </w:pPr>
            <w:r w:rsidRPr="00226A86">
              <w:rPr>
                <w:rFonts w:cs="Calibri"/>
                <w:szCs w:val="20"/>
              </w:rPr>
              <w:t>(et - el - es - lv - hu - ro - sk - fi)</w:t>
            </w:r>
          </w:p>
        </w:tc>
      </w:tr>
      <w:tr w:rsidR="008274B8" w:rsidRPr="00045524" w14:paraId="39FA437F"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7A" w14:textId="77777777" w:rsidR="008274B8" w:rsidRPr="00226A86" w:rsidRDefault="008274B8" w:rsidP="00226A86">
            <w:pPr>
              <w:spacing w:before="60" w:after="60"/>
              <w:jc w:val="both"/>
              <w:rPr>
                <w:noProof/>
                <w:color w:val="003399"/>
                <w:szCs w:val="20"/>
              </w:rPr>
            </w:pPr>
            <w:r w:rsidRPr="00226A86">
              <w:rPr>
                <w:noProof/>
                <w:color w:val="003399"/>
                <w:szCs w:val="20"/>
              </w:rPr>
              <w:drawing>
                <wp:inline distT="0" distB="0" distL="0" distR="0" wp14:anchorId="39FA440A" wp14:editId="39FA440B">
                  <wp:extent cx="1031491" cy="1449389"/>
                  <wp:effectExtent l="0" t="0" r="0" b="0"/>
                  <wp:docPr id="9" name="Picture 9" descr="http://fra.europa.eu/sites/default/files/styles/fra_small/public/fra_images/fra-2015-crpd-04-focus-cover.jpg?itok=KiaQRK0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small/public/fra_images/fra-2015-crpd-04-focus-cover.jpg?itok=KiaQRK0R">
                            <a:hlinkClick r:id="rId14"/>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3499" cy="145221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7B"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Implementing the UN CRPD: An overview of legal reforms in EU Member States</w:t>
            </w:r>
          </w:p>
          <w:p w14:paraId="39FA437C"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May 2015</w:t>
            </w:r>
          </w:p>
        </w:tc>
        <w:tc>
          <w:tcPr>
            <w:tcW w:w="2128" w:type="pct"/>
            <w:tcBorders>
              <w:top w:val="single" w:sz="4" w:space="0" w:color="auto"/>
              <w:bottom w:val="single" w:sz="4" w:space="0" w:color="auto"/>
            </w:tcBorders>
          </w:tcPr>
          <w:p w14:paraId="39FA437D"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The Focus paper outlines how Member States across the EU have reformed their laws and policies to meet their obligations under the CRPD. By bringing together examples of such reforms, it also highlights how the adoption of international commitments can drive wide-ranging processes of change at the national level.</w:t>
            </w:r>
          </w:p>
        </w:tc>
        <w:tc>
          <w:tcPr>
            <w:tcW w:w="798" w:type="pct"/>
            <w:tcBorders>
              <w:top w:val="single" w:sz="4" w:space="0" w:color="auto"/>
              <w:bottom w:val="single" w:sz="4" w:space="0" w:color="auto"/>
            </w:tcBorders>
            <w:vAlign w:val="center"/>
          </w:tcPr>
          <w:p w14:paraId="39FA437E" w14:textId="77777777" w:rsidR="008274B8" w:rsidRPr="00226A86" w:rsidRDefault="008274B8" w:rsidP="00A27A7E">
            <w:pPr>
              <w:spacing w:before="60" w:after="60"/>
              <w:jc w:val="center"/>
              <w:rPr>
                <w:rFonts w:cs="Calibri"/>
                <w:szCs w:val="20"/>
                <w:lang w:val="fr-FR"/>
              </w:rPr>
            </w:pPr>
            <w:r w:rsidRPr="00226A86">
              <w:rPr>
                <w:rFonts w:cs="Calibri"/>
                <w:szCs w:val="20"/>
                <w:lang w:val="fr-FR"/>
              </w:rPr>
              <w:t>en</w:t>
            </w:r>
          </w:p>
        </w:tc>
      </w:tr>
      <w:tr w:rsidR="008274B8" w:rsidRPr="00045524" w14:paraId="39FA4385"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80" w14:textId="77777777" w:rsidR="008274B8" w:rsidRPr="00226A86" w:rsidRDefault="008274B8" w:rsidP="00226A86">
            <w:pPr>
              <w:spacing w:before="60" w:after="60"/>
              <w:jc w:val="both"/>
              <w:rPr>
                <w:noProof/>
                <w:szCs w:val="20"/>
              </w:rPr>
            </w:pPr>
            <w:r w:rsidRPr="00226A86">
              <w:rPr>
                <w:noProof/>
                <w:color w:val="003399"/>
                <w:szCs w:val="20"/>
              </w:rPr>
              <w:drawing>
                <wp:inline distT="0" distB="0" distL="0" distR="0" wp14:anchorId="39FA440C" wp14:editId="39FA440D">
                  <wp:extent cx="1031491" cy="1449389"/>
                  <wp:effectExtent l="0" t="0" r="0" b="0"/>
                  <wp:docPr id="31" name="Picture 31" descr="http://fra.europa.eu/sites/default/files/styles/fra_small/public/fra_images/fra-2015-focus-03-hate-crime-disability_en_cover.jpg?itok=eQaS507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ra.europa.eu/sites/default/files/styles/fra_small/public/fra_images/fra-2015-focus-03-hate-crime-disability_en_cover.jpg?itok=eQaS507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3306" cy="146599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81"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Equal protection for all victims of hate crime - The case of people with disabilities</w:t>
            </w:r>
          </w:p>
          <w:p w14:paraId="39FA4382" w14:textId="77777777" w:rsidR="008274B8" w:rsidRPr="00226A86" w:rsidRDefault="008274B8" w:rsidP="00226A86">
            <w:pPr>
              <w:spacing w:before="60" w:after="60"/>
              <w:jc w:val="both"/>
              <w:rPr>
                <w:rStyle w:val="Hyperlink"/>
                <w:rFonts w:cs="Calibri"/>
                <w:szCs w:val="20"/>
                <w:lang w:val="en-US"/>
              </w:rPr>
            </w:pPr>
            <w:r w:rsidRPr="00226A86">
              <w:rPr>
                <w:rStyle w:val="Hyperlink"/>
                <w:rFonts w:cs="Calibri"/>
                <w:szCs w:val="20"/>
                <w:lang w:val="en-US"/>
              </w:rPr>
              <w:t>March 2015</w:t>
            </w:r>
          </w:p>
        </w:tc>
        <w:tc>
          <w:tcPr>
            <w:tcW w:w="2128" w:type="pct"/>
            <w:tcBorders>
              <w:top w:val="single" w:sz="4" w:space="0" w:color="auto"/>
              <w:bottom w:val="single" w:sz="4" w:space="0" w:color="auto"/>
            </w:tcBorders>
          </w:tcPr>
          <w:p w14:paraId="39FA4383"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The paper discusses the difficulties faced by people with disabilities who become victims of hate crime, and the different legal frameworks in place to protect such victims in the EU’s Member States. It ends by listing a number of suggestions for improving the situation at both the legislative and policy levels.</w:t>
            </w:r>
          </w:p>
        </w:tc>
        <w:tc>
          <w:tcPr>
            <w:tcW w:w="798" w:type="pct"/>
            <w:tcBorders>
              <w:top w:val="single" w:sz="4" w:space="0" w:color="auto"/>
              <w:bottom w:val="single" w:sz="4" w:space="0" w:color="auto"/>
            </w:tcBorders>
            <w:vAlign w:val="center"/>
          </w:tcPr>
          <w:p w14:paraId="39FA4384" w14:textId="77777777" w:rsidR="008274B8" w:rsidRPr="00226A86" w:rsidRDefault="008274B8" w:rsidP="00A27A7E">
            <w:pPr>
              <w:spacing w:before="60" w:after="60"/>
              <w:jc w:val="center"/>
              <w:rPr>
                <w:rFonts w:cs="Calibri"/>
                <w:szCs w:val="20"/>
                <w:lang w:val="fr-FR"/>
              </w:rPr>
            </w:pPr>
            <w:r w:rsidRPr="00226A86">
              <w:rPr>
                <w:rFonts w:cs="Calibri"/>
                <w:szCs w:val="20"/>
                <w:lang w:val="fr-FR"/>
              </w:rPr>
              <w:t>en</w:t>
            </w:r>
          </w:p>
        </w:tc>
      </w:tr>
      <w:tr w:rsidR="008274B8" w:rsidRPr="00045524" w14:paraId="39FA438D"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86" w14:textId="77777777" w:rsidR="008274B8" w:rsidRPr="00226A86" w:rsidRDefault="008274B8" w:rsidP="00226A86">
            <w:pPr>
              <w:spacing w:before="60" w:after="60"/>
              <w:jc w:val="both"/>
              <w:rPr>
                <w:noProof/>
                <w:color w:val="003399"/>
                <w:szCs w:val="20"/>
              </w:rPr>
            </w:pPr>
            <w:r w:rsidRPr="00226A86">
              <w:rPr>
                <w:noProof/>
                <w:color w:val="003399"/>
                <w:szCs w:val="20"/>
              </w:rPr>
              <w:lastRenderedPageBreak/>
              <w:drawing>
                <wp:inline distT="0" distB="0" distL="0" distR="0" wp14:anchorId="39FA440E" wp14:editId="39FA440F">
                  <wp:extent cx="1037458" cy="1466850"/>
                  <wp:effectExtent l="0" t="0" r="0" b="0"/>
                  <wp:docPr id="32" name="Picture 32" descr="http://fra.europa.eu/sites/default/files/styles/fra_medium/public/fra_images/fra-2014-right-political-participation-persons-disabilities-cover.jpg">
                    <a:hlinkClick xmlns:a="http://schemas.openxmlformats.org/drawingml/2006/main" r:id="rId39" tooltip="&quot;&lt;br&gt;FRA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a.europa.eu/sites/default/files/styles/fra_medium/public/fra_images/fra-2014-right-political-participation-persons-disabilities-cover.jpg">
                            <a:hlinkClick r:id="rId39" tooltip="&quot;&lt;br&gt;FRA 2014&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066026" cy="150724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87"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 xml:space="preserve">The right to political participation for persons with disabilities: human rights indicators </w:t>
            </w:r>
          </w:p>
          <w:p w14:paraId="39FA4388" w14:textId="77777777" w:rsidR="008274B8" w:rsidRPr="00226A86" w:rsidRDefault="008274B8" w:rsidP="00226A86">
            <w:pPr>
              <w:spacing w:before="60" w:after="60"/>
              <w:jc w:val="both"/>
              <w:rPr>
                <w:rStyle w:val="Hyperlink"/>
                <w:rFonts w:cs="Calibri"/>
                <w:kern w:val="36"/>
                <w:szCs w:val="20"/>
              </w:rPr>
            </w:pPr>
            <w:r w:rsidRPr="00226A86">
              <w:rPr>
                <w:rStyle w:val="Hyperlink"/>
                <w:rFonts w:cs="Calibri"/>
                <w:kern w:val="36"/>
                <w:szCs w:val="20"/>
              </w:rPr>
              <w:t>May 2014</w:t>
            </w:r>
          </w:p>
          <w:p w14:paraId="39FA4389" w14:textId="77777777" w:rsidR="008274B8" w:rsidRPr="00226A86" w:rsidRDefault="008274B8" w:rsidP="00226A86">
            <w:pPr>
              <w:spacing w:before="60" w:after="60"/>
              <w:jc w:val="both"/>
              <w:rPr>
                <w:rStyle w:val="Hyperlink"/>
                <w:rFonts w:cs="Calibri"/>
                <w:b/>
                <w:szCs w:val="20"/>
                <w:lang w:val="en-US"/>
              </w:rPr>
            </w:pPr>
          </w:p>
        </w:tc>
        <w:tc>
          <w:tcPr>
            <w:tcW w:w="2128" w:type="pct"/>
            <w:tcBorders>
              <w:top w:val="single" w:sz="4" w:space="0" w:color="auto"/>
              <w:bottom w:val="single" w:sz="4" w:space="0" w:color="auto"/>
            </w:tcBorders>
          </w:tcPr>
          <w:p w14:paraId="39FA438A"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The opportunity to be involved in political life, whether by standing for elected office, joining a political party, or following political news stories in the media, is at the heart of what it means to live in a democratic society. The report analyses data on the situation of political participation of persons with disabilities collected from across the 28 EU Member States by the FRA and the European Commission-funded Academic Network of European Disability Experts (ANED).</w:t>
            </w:r>
          </w:p>
          <w:p w14:paraId="39FA438B"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Data visualisation of the 28 human rights indicators is also available online.</w:t>
            </w:r>
          </w:p>
        </w:tc>
        <w:tc>
          <w:tcPr>
            <w:tcW w:w="798" w:type="pct"/>
            <w:tcBorders>
              <w:top w:val="single" w:sz="4" w:space="0" w:color="auto"/>
              <w:bottom w:val="single" w:sz="4" w:space="0" w:color="auto"/>
            </w:tcBorders>
            <w:vAlign w:val="center"/>
          </w:tcPr>
          <w:p w14:paraId="39FA438C" w14:textId="77777777" w:rsidR="008274B8" w:rsidRPr="00226A86" w:rsidRDefault="008274B8" w:rsidP="00A27A7E">
            <w:pPr>
              <w:spacing w:before="60" w:after="60"/>
              <w:jc w:val="center"/>
              <w:rPr>
                <w:rFonts w:cs="Calibri"/>
                <w:szCs w:val="20"/>
                <w:lang w:val="fr-FR"/>
              </w:rPr>
            </w:pPr>
            <w:r w:rsidRPr="00226A86">
              <w:rPr>
                <w:rFonts w:cs="Calibri"/>
                <w:szCs w:val="20"/>
                <w:lang w:val="fr-FR"/>
              </w:rPr>
              <w:t>en</w:t>
            </w:r>
          </w:p>
        </w:tc>
      </w:tr>
      <w:tr w:rsidR="008274B8" w:rsidRPr="00045524" w14:paraId="39FA4395" w14:textId="77777777" w:rsidTr="00045524">
        <w:trPr>
          <w:trHeight w:val="2475"/>
        </w:trPr>
        <w:tc>
          <w:tcPr>
            <w:tcW w:w="916" w:type="pct"/>
            <w:tcBorders>
              <w:top w:val="single" w:sz="4" w:space="0" w:color="auto"/>
              <w:bottom w:val="single" w:sz="4" w:space="0" w:color="auto"/>
            </w:tcBorders>
            <w:shd w:val="clear" w:color="auto" w:fill="D9D9D9" w:themeFill="background1" w:themeFillShade="D9"/>
          </w:tcPr>
          <w:p w14:paraId="39FA438E" w14:textId="77777777" w:rsidR="008274B8" w:rsidRPr="00226A86" w:rsidRDefault="008274B8" w:rsidP="00226A86">
            <w:pPr>
              <w:spacing w:line="360" w:lineRule="atLeast"/>
              <w:jc w:val="both"/>
              <w:rPr>
                <w:color w:val="333333"/>
                <w:szCs w:val="20"/>
                <w:lang w:val="en"/>
              </w:rPr>
            </w:pPr>
            <w:r w:rsidRPr="00226A86">
              <w:rPr>
                <w:noProof/>
                <w:color w:val="003399"/>
                <w:szCs w:val="20"/>
              </w:rPr>
              <w:drawing>
                <wp:inline distT="0" distB="0" distL="0" distR="0" wp14:anchorId="39FA4410" wp14:editId="39FA4411">
                  <wp:extent cx="1080000" cy="1479600"/>
                  <wp:effectExtent l="0" t="0" r="6350" b="6350"/>
                  <wp:docPr id="33" name="Picture 33" descr="http://fra.europa.eu/sites/default/files/styles/fra_medium/public/fra_images/fra-2014-political-participation-persons-disabilities-summary-cover_en.jpg">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europa.eu/sites/default/files/styles/fra_medium/public/fra_images/fra-2014-political-participation-persons-disabilities-summary-cover_en.jpg">
                            <a:hlinkClick r:id="rId41" tooltip="&quot;&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1479600"/>
                          </a:xfrm>
                          <a:prstGeom prst="rect">
                            <a:avLst/>
                          </a:prstGeom>
                          <a:noFill/>
                          <a:ln>
                            <a:noFill/>
                          </a:ln>
                        </pic:spPr>
                      </pic:pic>
                    </a:graphicData>
                  </a:graphic>
                </wp:inline>
              </w:drawing>
            </w:r>
          </w:p>
          <w:p w14:paraId="39FA438F" w14:textId="77777777" w:rsidR="008274B8" w:rsidRPr="00226A86" w:rsidRDefault="008274B8" w:rsidP="00226A86">
            <w:pPr>
              <w:spacing w:before="60" w:after="60"/>
              <w:jc w:val="both"/>
              <w:rPr>
                <w:noProof/>
                <w:color w:val="003399"/>
                <w:szCs w:val="20"/>
              </w:rPr>
            </w:pPr>
          </w:p>
        </w:tc>
        <w:tc>
          <w:tcPr>
            <w:tcW w:w="1158" w:type="pct"/>
            <w:tcBorders>
              <w:top w:val="single" w:sz="4" w:space="0" w:color="auto"/>
              <w:bottom w:val="single" w:sz="4" w:space="0" w:color="auto"/>
            </w:tcBorders>
          </w:tcPr>
          <w:p w14:paraId="39FA4390"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 xml:space="preserve">Summary report: </w:t>
            </w:r>
          </w:p>
          <w:p w14:paraId="39FA4391"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The right to political participation of persons with disabilities</w:t>
            </w:r>
          </w:p>
          <w:p w14:paraId="39FA4392" w14:textId="77777777" w:rsidR="008274B8" w:rsidRPr="00226A86" w:rsidRDefault="008274B8" w:rsidP="00226A86">
            <w:pPr>
              <w:spacing w:before="60" w:after="60"/>
              <w:jc w:val="both"/>
              <w:rPr>
                <w:rStyle w:val="Hyperlink"/>
                <w:rFonts w:cs="Calibri"/>
                <w:szCs w:val="20"/>
                <w:lang w:val="en-US"/>
              </w:rPr>
            </w:pPr>
            <w:r w:rsidRPr="00226A86">
              <w:rPr>
                <w:rStyle w:val="Hyperlink"/>
                <w:rFonts w:cs="Calibri"/>
                <w:kern w:val="36"/>
                <w:szCs w:val="20"/>
              </w:rPr>
              <w:t>May 2014</w:t>
            </w:r>
          </w:p>
        </w:tc>
        <w:tc>
          <w:tcPr>
            <w:tcW w:w="2128" w:type="pct"/>
            <w:tcBorders>
              <w:top w:val="single" w:sz="4" w:space="0" w:color="auto"/>
              <w:bottom w:val="single" w:sz="4" w:space="0" w:color="auto"/>
            </w:tcBorders>
          </w:tcPr>
          <w:p w14:paraId="39FA4393"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 xml:space="preserve">The human rights indicators presented in the report show that legal and administrative barriers, inaccessible processes and information, and a lack of awareness about political rights can deny persons with disabilities the opportunity to participate in the political lives of their communities. </w:t>
            </w:r>
          </w:p>
        </w:tc>
        <w:tc>
          <w:tcPr>
            <w:tcW w:w="798" w:type="pct"/>
            <w:tcBorders>
              <w:top w:val="single" w:sz="4" w:space="0" w:color="auto"/>
              <w:bottom w:val="single" w:sz="4" w:space="0" w:color="auto"/>
            </w:tcBorders>
            <w:vAlign w:val="center"/>
          </w:tcPr>
          <w:p w14:paraId="39FA4394" w14:textId="77777777" w:rsidR="008274B8" w:rsidRPr="00226A86" w:rsidRDefault="008274B8" w:rsidP="00A27A7E">
            <w:pPr>
              <w:spacing w:before="60" w:after="60"/>
              <w:jc w:val="center"/>
              <w:rPr>
                <w:rFonts w:cs="Calibri"/>
                <w:szCs w:val="20"/>
              </w:rPr>
            </w:pPr>
            <w:r w:rsidRPr="00226A86">
              <w:rPr>
                <w:rFonts w:cs="Calibri"/>
                <w:szCs w:val="20"/>
              </w:rPr>
              <w:t>bg - cs - da - de - en - et - el - es - fr - hr- it - lv - lt - hu - nl - pl - pt - ro - sk - sl - fi - sv</w:t>
            </w:r>
          </w:p>
        </w:tc>
      </w:tr>
      <w:tr w:rsidR="008274B8" w:rsidRPr="00045524" w14:paraId="39FA439B"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96" w14:textId="77777777" w:rsidR="008274B8" w:rsidRPr="00226A86" w:rsidRDefault="008274B8" w:rsidP="00226A86">
            <w:pPr>
              <w:spacing w:before="60" w:after="60"/>
              <w:jc w:val="both"/>
              <w:rPr>
                <w:noProof/>
                <w:szCs w:val="20"/>
              </w:rPr>
            </w:pPr>
            <w:r w:rsidRPr="00226A86">
              <w:rPr>
                <w:noProof/>
                <w:color w:val="003399"/>
                <w:szCs w:val="20"/>
              </w:rPr>
              <w:drawing>
                <wp:inline distT="0" distB="0" distL="0" distR="0" wp14:anchorId="39FA4412" wp14:editId="39FA4413">
                  <wp:extent cx="1123220" cy="802300"/>
                  <wp:effectExtent l="0" t="0" r="1270" b="0"/>
                  <wp:docPr id="14" name="Picture 14" descr="FRA's range of right to vote infographics for people with disabilities">
                    <a:hlinkClick xmlns:a="http://schemas.openxmlformats.org/drawingml/2006/main" r:id="rId43" tooltip="&quot;FRA's range of right to vote infographics for people with disab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s range of right to vote infographics for people with disabilities">
                            <a:hlinkClick r:id="rId43" tooltip="&quot;FRA's range of right to vote infographics for people with disabilities&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9796" cy="828425"/>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97"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szCs w:val="20"/>
                <w:lang w:val="en-US"/>
              </w:rPr>
              <w:t>Infographics on voting rights of people with disabilities</w:t>
            </w:r>
          </w:p>
          <w:p w14:paraId="39FA4398"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kern w:val="36"/>
                <w:szCs w:val="20"/>
              </w:rPr>
              <w:t>September 2014</w:t>
            </w:r>
          </w:p>
        </w:tc>
        <w:tc>
          <w:tcPr>
            <w:tcW w:w="2128" w:type="pct"/>
            <w:tcBorders>
              <w:top w:val="single" w:sz="4" w:space="0" w:color="auto"/>
              <w:bottom w:val="single" w:sz="4" w:space="0" w:color="auto"/>
            </w:tcBorders>
          </w:tcPr>
          <w:p w14:paraId="39FA4399"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Style w:val="Hyperlink"/>
                <w:rFonts w:ascii="Verdana" w:hAnsi="Verdana" w:cs="Calibri"/>
                <w:sz w:val="20"/>
                <w:szCs w:val="20"/>
                <w:lang w:val="en-US"/>
              </w:rPr>
              <w:t>FRA has developed a family of five infographics to help raise awareness of the voting rights of people with disabilities. Each infographic targets a different audience and draws on FRA research into the right to political participation of people with disabilities.</w:t>
            </w:r>
          </w:p>
        </w:tc>
        <w:tc>
          <w:tcPr>
            <w:tcW w:w="798" w:type="pct"/>
            <w:tcBorders>
              <w:top w:val="single" w:sz="4" w:space="0" w:color="auto"/>
              <w:bottom w:val="single" w:sz="4" w:space="0" w:color="auto"/>
            </w:tcBorders>
            <w:vAlign w:val="center"/>
          </w:tcPr>
          <w:p w14:paraId="39FA439A" w14:textId="77777777" w:rsidR="008274B8" w:rsidRPr="00226A86" w:rsidRDefault="008274B8" w:rsidP="00A27A7E">
            <w:pPr>
              <w:spacing w:before="60" w:after="60"/>
              <w:jc w:val="center"/>
              <w:rPr>
                <w:rFonts w:cs="Calibri"/>
                <w:szCs w:val="20"/>
              </w:rPr>
            </w:pPr>
            <w:r w:rsidRPr="00226A86">
              <w:rPr>
                <w:rFonts w:cs="Calibri"/>
                <w:szCs w:val="20"/>
              </w:rPr>
              <w:t>bg - cs - da - de – en - et - el - es - fr - hr- it - lv - lt - hu - nl - pl - pt - ro - sk - sl - fi - sv</w:t>
            </w:r>
          </w:p>
        </w:tc>
      </w:tr>
      <w:tr w:rsidR="008274B8" w:rsidRPr="00045524" w14:paraId="39FA43A2" w14:textId="77777777" w:rsidTr="00045524">
        <w:trPr>
          <w:trHeight w:val="595"/>
        </w:trPr>
        <w:tc>
          <w:tcPr>
            <w:tcW w:w="916" w:type="pct"/>
            <w:tcBorders>
              <w:top w:val="single" w:sz="4" w:space="0" w:color="auto"/>
              <w:bottom w:val="single" w:sz="4" w:space="0" w:color="auto"/>
            </w:tcBorders>
            <w:shd w:val="clear" w:color="auto" w:fill="D9D9D9" w:themeFill="background1" w:themeFillShade="D9"/>
          </w:tcPr>
          <w:p w14:paraId="39FA439C" w14:textId="77777777" w:rsidR="008274B8" w:rsidRPr="00226A86" w:rsidRDefault="008274B8" w:rsidP="00226A86">
            <w:pPr>
              <w:spacing w:before="60" w:after="60"/>
              <w:jc w:val="both"/>
              <w:rPr>
                <w:szCs w:val="20"/>
              </w:rPr>
            </w:pPr>
            <w:r w:rsidRPr="00C71BC3">
              <w:rPr>
                <w:szCs w:val="20"/>
              </w:rPr>
              <w:object w:dxaOrig="9345" w:dyaOrig="13215" w14:anchorId="39FA4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14.75pt" o:ole="">
                  <v:imagedata r:id="rId45" o:title=""/>
                </v:shape>
                <o:OLEObject Type="Embed" ProgID="PBrush" ShapeID="_x0000_i1025" DrawAspect="Content" ObjectID="_1558963015" r:id="rId46"/>
              </w:object>
            </w:r>
          </w:p>
        </w:tc>
        <w:tc>
          <w:tcPr>
            <w:tcW w:w="1158" w:type="pct"/>
            <w:tcBorders>
              <w:top w:val="single" w:sz="4" w:space="0" w:color="auto"/>
              <w:bottom w:val="single" w:sz="4" w:space="0" w:color="auto"/>
            </w:tcBorders>
          </w:tcPr>
          <w:p w14:paraId="39FA439D" w14:textId="77777777" w:rsidR="008274B8" w:rsidRPr="00226A86" w:rsidRDefault="008274B8" w:rsidP="00226A86">
            <w:pPr>
              <w:spacing w:before="60" w:after="60"/>
              <w:jc w:val="both"/>
              <w:rPr>
                <w:rFonts w:cs="Calibri"/>
                <w:b/>
                <w:szCs w:val="20"/>
              </w:rPr>
            </w:pPr>
            <w:r w:rsidRPr="00226A86">
              <w:rPr>
                <w:rFonts w:cs="Calibri"/>
                <w:b/>
                <w:szCs w:val="20"/>
              </w:rPr>
              <w:lastRenderedPageBreak/>
              <w:t>Legal capacity of persons with intellectual disabilities and persons with mental health problems</w:t>
            </w:r>
          </w:p>
          <w:p w14:paraId="39FA439E" w14:textId="77777777" w:rsidR="008274B8" w:rsidRPr="00226A86" w:rsidRDefault="008274B8" w:rsidP="00226A86">
            <w:pPr>
              <w:spacing w:before="60" w:after="60"/>
              <w:jc w:val="both"/>
              <w:rPr>
                <w:rStyle w:val="Hyperlink"/>
                <w:rFonts w:cs="Calibri"/>
                <w:b/>
                <w:szCs w:val="20"/>
                <w:lang w:val="en-US"/>
              </w:rPr>
            </w:pPr>
            <w:r w:rsidRPr="00226A86">
              <w:rPr>
                <w:rStyle w:val="Hyperlink"/>
                <w:rFonts w:cs="Calibri"/>
                <w:kern w:val="36"/>
                <w:szCs w:val="20"/>
              </w:rPr>
              <w:lastRenderedPageBreak/>
              <w:t>July 2013</w:t>
            </w:r>
          </w:p>
        </w:tc>
        <w:tc>
          <w:tcPr>
            <w:tcW w:w="2128" w:type="pct"/>
            <w:tcBorders>
              <w:top w:val="single" w:sz="4" w:space="0" w:color="auto"/>
              <w:bottom w:val="single" w:sz="4" w:space="0" w:color="auto"/>
            </w:tcBorders>
          </w:tcPr>
          <w:p w14:paraId="39FA439F"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lastRenderedPageBreak/>
              <w:t xml:space="preserve">Equal recognition of persons before the law is a long-established human rights principle. Nevertheless, legal frameworks in many European Union (EU) Member States allow for the legal capacity of persons with intellectual disabilities and persons with mental health problems to be restricted or removed under certain </w:t>
            </w:r>
            <w:r w:rsidRPr="00226A86">
              <w:rPr>
                <w:rFonts w:ascii="Verdana" w:hAnsi="Verdana" w:cstheme="minorHAnsi"/>
                <w:sz w:val="20"/>
                <w:szCs w:val="20"/>
              </w:rPr>
              <w:lastRenderedPageBreak/>
              <w:t xml:space="preserve">conditions. </w:t>
            </w:r>
          </w:p>
          <w:p w14:paraId="39FA43A0"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This report analyses the current legal standards on legal capacity across the EU, set against the backdrop of the experiences of interviewees who have had their legal capacity removed or restricted. The FRA report reveals the gap between the promise of the CRPD and the reality those with disabilities face in the EU every day, and, by so doing, hopes to contribute to closing it.</w:t>
            </w:r>
          </w:p>
        </w:tc>
        <w:tc>
          <w:tcPr>
            <w:tcW w:w="798" w:type="pct"/>
            <w:tcBorders>
              <w:top w:val="single" w:sz="4" w:space="0" w:color="auto"/>
              <w:bottom w:val="single" w:sz="4" w:space="0" w:color="auto"/>
            </w:tcBorders>
            <w:vAlign w:val="center"/>
          </w:tcPr>
          <w:p w14:paraId="39FA43A1" w14:textId="77777777" w:rsidR="008274B8" w:rsidRPr="00226A86" w:rsidRDefault="008274B8" w:rsidP="00A27A7E">
            <w:pPr>
              <w:spacing w:before="60" w:after="60"/>
              <w:jc w:val="center"/>
              <w:rPr>
                <w:rFonts w:cs="Calibri"/>
                <w:szCs w:val="20"/>
                <w:lang w:val="fr-FR"/>
              </w:rPr>
            </w:pPr>
            <w:r w:rsidRPr="00226A86">
              <w:rPr>
                <w:rFonts w:cs="Calibri"/>
                <w:szCs w:val="20"/>
                <w:lang w:val="fr-FR"/>
              </w:rPr>
              <w:lastRenderedPageBreak/>
              <w:t xml:space="preserve">en </w:t>
            </w:r>
            <w:r w:rsidRPr="00226A86">
              <w:rPr>
                <w:rFonts w:cs="Calibri"/>
                <w:szCs w:val="20"/>
                <w:lang w:val="fr-FR"/>
              </w:rPr>
              <w:softHyphen/>
              <w:t>- de - fr</w:t>
            </w:r>
          </w:p>
        </w:tc>
      </w:tr>
      <w:tr w:rsidR="008274B8" w:rsidRPr="00045524" w14:paraId="39FA43A9" w14:textId="77777777" w:rsidTr="00045524">
        <w:trPr>
          <w:trHeight w:val="2752"/>
        </w:trPr>
        <w:tc>
          <w:tcPr>
            <w:tcW w:w="916" w:type="pct"/>
            <w:tcBorders>
              <w:top w:val="single" w:sz="4" w:space="0" w:color="auto"/>
              <w:bottom w:val="single" w:sz="4" w:space="0" w:color="auto"/>
            </w:tcBorders>
            <w:shd w:val="clear" w:color="auto" w:fill="D9D9D9" w:themeFill="background1" w:themeFillShade="D9"/>
          </w:tcPr>
          <w:p w14:paraId="39FA43A3" w14:textId="77777777" w:rsidR="008274B8" w:rsidRPr="00226A86" w:rsidRDefault="008274B8" w:rsidP="00226A86">
            <w:pPr>
              <w:spacing w:before="60" w:after="60"/>
              <w:jc w:val="both"/>
              <w:rPr>
                <w:szCs w:val="20"/>
              </w:rPr>
            </w:pPr>
            <w:r w:rsidRPr="00C71BC3">
              <w:rPr>
                <w:szCs w:val="20"/>
              </w:rPr>
              <w:object w:dxaOrig="9645" w:dyaOrig="14055" w14:anchorId="39FA4415">
                <v:shape id="_x0000_i1026" type="#_x0000_t75" style="width:86.25pt;height:122.25pt" o:ole="">
                  <v:imagedata r:id="rId47" o:title=""/>
                </v:shape>
                <o:OLEObject Type="Embed" ProgID="PBrush" ShapeID="_x0000_i1026" DrawAspect="Content" ObjectID="_1558963016" r:id="rId48"/>
              </w:object>
            </w:r>
          </w:p>
        </w:tc>
        <w:tc>
          <w:tcPr>
            <w:tcW w:w="1158" w:type="pct"/>
            <w:tcBorders>
              <w:top w:val="single" w:sz="4" w:space="0" w:color="auto"/>
              <w:bottom w:val="single" w:sz="4" w:space="0" w:color="auto"/>
            </w:tcBorders>
          </w:tcPr>
          <w:p w14:paraId="39FA43A4" w14:textId="77777777" w:rsidR="008274B8" w:rsidRPr="00226A86" w:rsidRDefault="008274B8" w:rsidP="00226A86">
            <w:pPr>
              <w:spacing w:before="60" w:after="60"/>
              <w:jc w:val="both"/>
              <w:rPr>
                <w:rFonts w:cs="Calibri"/>
                <w:b/>
                <w:szCs w:val="20"/>
              </w:rPr>
            </w:pPr>
            <w:r w:rsidRPr="00226A86">
              <w:rPr>
                <w:rFonts w:cs="Calibri"/>
                <w:b/>
                <w:szCs w:val="20"/>
              </w:rPr>
              <w:t xml:space="preserve">Factsheet: </w:t>
            </w:r>
          </w:p>
          <w:p w14:paraId="39FA43A5" w14:textId="77777777" w:rsidR="008274B8" w:rsidRPr="00226A86" w:rsidRDefault="008274B8" w:rsidP="00226A86">
            <w:pPr>
              <w:spacing w:before="60" w:after="60"/>
              <w:jc w:val="both"/>
              <w:rPr>
                <w:rFonts w:cs="Calibri"/>
                <w:b/>
                <w:szCs w:val="20"/>
              </w:rPr>
            </w:pPr>
            <w:r w:rsidRPr="00226A86">
              <w:rPr>
                <w:rFonts w:cs="Calibri"/>
                <w:b/>
                <w:szCs w:val="20"/>
              </w:rPr>
              <w:t>Legal capacity of persons with intellectual disabilities and persons with mental health problems</w:t>
            </w:r>
          </w:p>
          <w:p w14:paraId="39FA43A6" w14:textId="77777777" w:rsidR="008274B8" w:rsidRPr="00226A86" w:rsidRDefault="008274B8" w:rsidP="00226A86">
            <w:pPr>
              <w:spacing w:before="60" w:after="60"/>
              <w:jc w:val="both"/>
              <w:rPr>
                <w:rFonts w:cs="Calibri"/>
                <w:b/>
                <w:szCs w:val="20"/>
              </w:rPr>
            </w:pPr>
            <w:r w:rsidRPr="00226A86">
              <w:rPr>
                <w:rStyle w:val="Hyperlink"/>
                <w:rFonts w:cs="Calibri"/>
                <w:kern w:val="36"/>
                <w:szCs w:val="20"/>
              </w:rPr>
              <w:t>October 2013</w:t>
            </w:r>
          </w:p>
        </w:tc>
        <w:tc>
          <w:tcPr>
            <w:tcW w:w="2128" w:type="pct"/>
            <w:tcBorders>
              <w:top w:val="single" w:sz="4" w:space="0" w:color="auto"/>
              <w:bottom w:val="single" w:sz="4" w:space="0" w:color="auto"/>
            </w:tcBorders>
          </w:tcPr>
          <w:p w14:paraId="39FA43A7" w14:textId="77777777" w:rsidR="008274B8" w:rsidRPr="00226A86" w:rsidRDefault="008274B8" w:rsidP="00F22764">
            <w:pPr>
              <w:pStyle w:val="NormalWeb"/>
              <w:spacing w:before="60" w:after="60"/>
              <w:jc w:val="both"/>
              <w:rPr>
                <w:rFonts w:ascii="Verdana" w:hAnsi="Verdana" w:cstheme="minorHAnsi"/>
                <w:sz w:val="20"/>
                <w:szCs w:val="20"/>
              </w:rPr>
            </w:pPr>
            <w:r w:rsidRPr="00226A86">
              <w:rPr>
                <w:rFonts w:ascii="Verdana" w:hAnsi="Verdana" w:cstheme="minorHAnsi"/>
                <w:sz w:val="20"/>
                <w:szCs w:val="20"/>
              </w:rPr>
              <w:t xml:space="preserve">This factsheet presents the key challenges identified by the FRA report on </w:t>
            </w:r>
            <w:r w:rsidRPr="00226A86">
              <w:rPr>
                <w:rFonts w:ascii="Verdana" w:hAnsi="Verdana" w:cstheme="minorHAnsi"/>
                <w:i/>
                <w:sz w:val="20"/>
                <w:szCs w:val="20"/>
              </w:rPr>
              <w:t>Legal capacity of persons with intellectual disabilities and persons with mental health problems</w:t>
            </w:r>
            <w:r w:rsidRPr="00226A86">
              <w:rPr>
                <w:rFonts w:ascii="Verdana" w:hAnsi="Verdana" w:cstheme="minorHAnsi"/>
                <w:sz w:val="20"/>
                <w:szCs w:val="20"/>
              </w:rPr>
              <w:t xml:space="preserve">. </w:t>
            </w:r>
            <w:r w:rsidRPr="00226A86">
              <w:rPr>
                <w:rFonts w:ascii="Verdana" w:hAnsi="Verdana" w:cstheme="minorHAnsi"/>
                <w:sz w:val="20"/>
                <w:szCs w:val="20"/>
              </w:rPr>
              <w:br/>
            </w:r>
            <w:r w:rsidRPr="00226A86">
              <w:rPr>
                <w:rFonts w:ascii="Verdana" w:hAnsi="Verdana" w:cstheme="minorHAnsi"/>
                <w:sz w:val="20"/>
                <w:szCs w:val="20"/>
                <w:lang w:val="en"/>
              </w:rPr>
              <w:t>The entry into force of the CRPD has prompted discussions about the current legal frameworks governing legal capacity in the EU Member States, aiming at developing models based on supported decision making which promote the independence and autonomy of persons with disabilities.</w:t>
            </w:r>
          </w:p>
        </w:tc>
        <w:tc>
          <w:tcPr>
            <w:tcW w:w="798" w:type="pct"/>
            <w:tcBorders>
              <w:top w:val="single" w:sz="4" w:space="0" w:color="auto"/>
              <w:bottom w:val="single" w:sz="4" w:space="0" w:color="auto"/>
            </w:tcBorders>
            <w:vAlign w:val="center"/>
          </w:tcPr>
          <w:p w14:paraId="39FA43A8" w14:textId="77777777" w:rsidR="008274B8" w:rsidRPr="00226A86" w:rsidRDefault="008274B8" w:rsidP="00A27A7E">
            <w:pPr>
              <w:spacing w:before="60" w:after="60"/>
              <w:jc w:val="center"/>
              <w:rPr>
                <w:rFonts w:cs="Calibri"/>
                <w:szCs w:val="20"/>
              </w:rPr>
            </w:pPr>
            <w:r w:rsidRPr="00226A86">
              <w:rPr>
                <w:rFonts w:cs="Calibri"/>
                <w:szCs w:val="20"/>
              </w:rPr>
              <w:t>bg - cs - da - de - en - et - el - es - fr - hr- it - lv - lt - hu - nl - pl - pt - ro - sk - sl - fi - sv</w:t>
            </w:r>
          </w:p>
        </w:tc>
      </w:tr>
      <w:tr w:rsidR="008274B8" w:rsidRPr="00045524" w14:paraId="39FA43B0"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AA" w14:textId="77777777" w:rsidR="008274B8" w:rsidRPr="00226A86" w:rsidRDefault="008274B8" w:rsidP="00226A86">
            <w:pPr>
              <w:spacing w:before="60" w:after="60"/>
              <w:jc w:val="both"/>
              <w:rPr>
                <w:noProof/>
                <w:szCs w:val="20"/>
                <w:lang w:val="en-US"/>
              </w:rPr>
            </w:pPr>
            <w:r w:rsidRPr="00226A86">
              <w:rPr>
                <w:noProof/>
                <w:szCs w:val="20"/>
              </w:rPr>
              <w:drawing>
                <wp:inline distT="0" distB="0" distL="0" distR="0" wp14:anchorId="39FA4416" wp14:editId="39FA4417">
                  <wp:extent cx="1045854" cy="1496057"/>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046446" cy="1496903"/>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39FA43AB" w14:textId="77777777" w:rsidR="008274B8" w:rsidRPr="00226A86" w:rsidRDefault="008274B8" w:rsidP="00226A86">
            <w:pPr>
              <w:spacing w:before="60" w:after="60"/>
              <w:jc w:val="both"/>
              <w:rPr>
                <w:rStyle w:val="Hyperlink"/>
                <w:rFonts w:cs="Calibri"/>
                <w:b/>
                <w:kern w:val="36"/>
                <w:szCs w:val="20"/>
              </w:rPr>
            </w:pPr>
            <w:r w:rsidRPr="00226A86">
              <w:rPr>
                <w:rStyle w:val="Hyperlink"/>
                <w:rFonts w:cs="Calibri"/>
                <w:kern w:val="36"/>
                <w:szCs w:val="20"/>
              </w:rPr>
              <w:t>Involuntary placement and involuntary treatment of persons with mental health problems</w:t>
            </w:r>
          </w:p>
          <w:p w14:paraId="39FA43AC" w14:textId="77777777" w:rsidR="008274B8" w:rsidRPr="00226A86" w:rsidRDefault="008274B8" w:rsidP="00226A86">
            <w:pPr>
              <w:spacing w:before="60" w:after="60"/>
              <w:jc w:val="both"/>
              <w:rPr>
                <w:rStyle w:val="Hyperlink"/>
                <w:rFonts w:cs="Calibri"/>
                <w:szCs w:val="20"/>
              </w:rPr>
            </w:pPr>
            <w:r w:rsidRPr="00226A86">
              <w:rPr>
                <w:rStyle w:val="Hyperlink"/>
                <w:rFonts w:cs="Calibri"/>
                <w:kern w:val="36"/>
                <w:szCs w:val="20"/>
              </w:rPr>
              <w:t>June 2012</w:t>
            </w:r>
          </w:p>
        </w:tc>
        <w:tc>
          <w:tcPr>
            <w:tcW w:w="2128" w:type="pct"/>
            <w:tcBorders>
              <w:top w:val="single" w:sz="4" w:space="0" w:color="auto"/>
              <w:bottom w:val="single" w:sz="4" w:space="0" w:color="auto"/>
            </w:tcBorders>
          </w:tcPr>
          <w:p w14:paraId="39FA43AD"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 xml:space="preserve">Involuntary placement and involuntary treatment of persons with mental health problems affects the most fundamental of rights, including the right to liberty and the right to freedom from torture. Strict safeguards at United Nations and European level attempt to limit undue interference with such rights. </w:t>
            </w:r>
          </w:p>
          <w:p w14:paraId="39FA43AE"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This report analyses the shifting legal panorama and, informed by fieldwork in nine EU Member States on the actual experiences of those involuntarily placed and treated and other stakeholders, points to the need for a renewed discussion of compulsory placement and treatment in the EU.</w:t>
            </w:r>
          </w:p>
        </w:tc>
        <w:tc>
          <w:tcPr>
            <w:tcW w:w="798" w:type="pct"/>
            <w:tcBorders>
              <w:top w:val="single" w:sz="4" w:space="0" w:color="auto"/>
              <w:bottom w:val="single" w:sz="4" w:space="0" w:color="auto"/>
            </w:tcBorders>
            <w:vAlign w:val="center"/>
          </w:tcPr>
          <w:p w14:paraId="39FA43AF" w14:textId="77777777" w:rsidR="008274B8" w:rsidRPr="00226A86" w:rsidRDefault="008274B8" w:rsidP="00A27A7E">
            <w:pPr>
              <w:spacing w:before="60" w:after="60"/>
              <w:jc w:val="center"/>
              <w:rPr>
                <w:rFonts w:cs="Calibri"/>
                <w:szCs w:val="20"/>
                <w:lang w:val="fr-FR"/>
              </w:rPr>
            </w:pPr>
            <w:r w:rsidRPr="00226A86">
              <w:rPr>
                <w:rFonts w:cs="Calibri"/>
                <w:szCs w:val="20"/>
                <w:lang w:val="fr-FR"/>
              </w:rPr>
              <w:t>en - de - fr</w:t>
            </w:r>
          </w:p>
        </w:tc>
      </w:tr>
      <w:tr w:rsidR="008274B8" w:rsidRPr="00045524" w14:paraId="39FA43B7" w14:textId="77777777" w:rsidTr="00045524">
        <w:trPr>
          <w:trHeight w:val="1713"/>
        </w:trPr>
        <w:tc>
          <w:tcPr>
            <w:tcW w:w="916" w:type="pct"/>
            <w:tcBorders>
              <w:top w:val="single" w:sz="4" w:space="0" w:color="auto"/>
              <w:bottom w:val="single" w:sz="4" w:space="0" w:color="auto"/>
            </w:tcBorders>
            <w:shd w:val="clear" w:color="auto" w:fill="D9D9D9" w:themeFill="background1" w:themeFillShade="D9"/>
          </w:tcPr>
          <w:p w14:paraId="39FA43B1" w14:textId="77777777" w:rsidR="008274B8" w:rsidRPr="00226A86" w:rsidRDefault="008274B8" w:rsidP="00226A86">
            <w:pPr>
              <w:spacing w:before="60" w:after="60"/>
              <w:jc w:val="both"/>
              <w:rPr>
                <w:noProof/>
                <w:szCs w:val="20"/>
              </w:rPr>
            </w:pPr>
            <w:r w:rsidRPr="00226A86">
              <w:rPr>
                <w:szCs w:val="20"/>
              </w:rPr>
              <w:object w:dxaOrig="9585" w:dyaOrig="13605" w14:anchorId="39FA4418">
                <v:shape id="_x0000_i1027" type="#_x0000_t75" style="width:86.25pt;height:114.75pt" o:ole="">
                  <v:imagedata r:id="rId50" o:title=""/>
                </v:shape>
                <o:OLEObject Type="Embed" ProgID="PBrush" ShapeID="_x0000_i1027" DrawAspect="Content" ObjectID="_1558963017" r:id="rId51"/>
              </w:object>
            </w:r>
          </w:p>
        </w:tc>
        <w:tc>
          <w:tcPr>
            <w:tcW w:w="1158" w:type="pct"/>
            <w:tcBorders>
              <w:top w:val="single" w:sz="4" w:space="0" w:color="auto"/>
              <w:bottom w:val="single" w:sz="4" w:space="0" w:color="auto"/>
            </w:tcBorders>
          </w:tcPr>
          <w:p w14:paraId="39FA43B2" w14:textId="77777777" w:rsidR="008274B8" w:rsidRPr="00226A86" w:rsidRDefault="008274B8" w:rsidP="00226A86">
            <w:pPr>
              <w:spacing w:before="60" w:after="60"/>
              <w:jc w:val="both"/>
              <w:rPr>
                <w:rStyle w:val="Hyperlink"/>
                <w:rFonts w:cs="Calibri"/>
                <w:b/>
                <w:kern w:val="36"/>
                <w:szCs w:val="20"/>
              </w:rPr>
            </w:pPr>
            <w:r w:rsidRPr="00226A86">
              <w:rPr>
                <w:rStyle w:val="Hyperlink"/>
                <w:rFonts w:cs="Calibri"/>
                <w:kern w:val="36"/>
                <w:szCs w:val="20"/>
              </w:rPr>
              <w:t>Factsheet:</w:t>
            </w:r>
          </w:p>
          <w:p w14:paraId="39FA43B3" w14:textId="77777777" w:rsidR="008274B8" w:rsidRPr="00226A86" w:rsidRDefault="008274B8" w:rsidP="00226A86">
            <w:pPr>
              <w:spacing w:before="60" w:after="60"/>
              <w:jc w:val="both"/>
              <w:rPr>
                <w:rStyle w:val="Hyperlink"/>
                <w:rFonts w:cs="Calibri"/>
                <w:b/>
                <w:kern w:val="36"/>
                <w:szCs w:val="20"/>
              </w:rPr>
            </w:pPr>
            <w:r w:rsidRPr="00226A86">
              <w:rPr>
                <w:rStyle w:val="Hyperlink"/>
                <w:rFonts w:cs="Calibri"/>
                <w:kern w:val="36"/>
                <w:szCs w:val="20"/>
              </w:rPr>
              <w:t>Involuntary placement and involuntary treatment of persons with mental health problems</w:t>
            </w:r>
          </w:p>
          <w:p w14:paraId="39FA43B4" w14:textId="77777777" w:rsidR="008274B8" w:rsidRPr="00226A86" w:rsidRDefault="008274B8" w:rsidP="00226A86">
            <w:pPr>
              <w:spacing w:before="60" w:after="60"/>
              <w:jc w:val="both"/>
              <w:rPr>
                <w:rStyle w:val="Hyperlink"/>
                <w:rFonts w:cs="Calibri"/>
                <w:kern w:val="36"/>
                <w:szCs w:val="20"/>
              </w:rPr>
            </w:pPr>
            <w:r w:rsidRPr="00226A86">
              <w:rPr>
                <w:rStyle w:val="Hyperlink"/>
                <w:rFonts w:cs="Calibri"/>
                <w:kern w:val="36"/>
                <w:szCs w:val="20"/>
              </w:rPr>
              <w:t>June 2012</w:t>
            </w:r>
          </w:p>
        </w:tc>
        <w:tc>
          <w:tcPr>
            <w:tcW w:w="2128" w:type="pct"/>
            <w:tcBorders>
              <w:top w:val="single" w:sz="4" w:space="0" w:color="auto"/>
              <w:bottom w:val="single" w:sz="4" w:space="0" w:color="auto"/>
            </w:tcBorders>
          </w:tcPr>
          <w:p w14:paraId="39FA43B5"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 xml:space="preserve">This factsheet presents the key challenges identified by the FRA report on </w:t>
            </w:r>
            <w:r w:rsidRPr="00226A86">
              <w:rPr>
                <w:rFonts w:ascii="Verdana" w:hAnsi="Verdana" w:cstheme="minorHAnsi"/>
                <w:i/>
                <w:sz w:val="20"/>
                <w:szCs w:val="20"/>
              </w:rPr>
              <w:t>Involuntary placement and involuntary treatment of persons with mental health problems</w:t>
            </w:r>
            <w:r w:rsidRPr="00226A86">
              <w:rPr>
                <w:rFonts w:ascii="Verdana" w:hAnsi="Verdana" w:cstheme="minorHAnsi"/>
                <w:sz w:val="20"/>
                <w:szCs w:val="20"/>
              </w:rPr>
              <w:t xml:space="preserve">. </w:t>
            </w:r>
            <w:r w:rsidRPr="00226A86">
              <w:rPr>
                <w:rFonts w:ascii="Verdana" w:hAnsi="Verdana" w:cstheme="minorHAnsi"/>
                <w:sz w:val="20"/>
                <w:szCs w:val="20"/>
                <w:lang w:val="en"/>
              </w:rPr>
              <w:t>Mental health problems are experienced by about one in 10 European Union (EU) citizens. Many seek help voluntarily, but some may be placed in institutions or treated without their consent. This might affect their fundamental rights.</w:t>
            </w:r>
          </w:p>
        </w:tc>
        <w:tc>
          <w:tcPr>
            <w:tcW w:w="798" w:type="pct"/>
            <w:tcBorders>
              <w:top w:val="single" w:sz="4" w:space="0" w:color="auto"/>
              <w:bottom w:val="single" w:sz="4" w:space="0" w:color="auto"/>
            </w:tcBorders>
            <w:vAlign w:val="center"/>
          </w:tcPr>
          <w:p w14:paraId="39FA43B6" w14:textId="77777777" w:rsidR="008274B8" w:rsidRPr="00226A86" w:rsidRDefault="0036375F" w:rsidP="00A27A7E">
            <w:pPr>
              <w:spacing w:before="60" w:after="60"/>
              <w:jc w:val="center"/>
              <w:rPr>
                <w:rFonts w:cs="Calibri"/>
                <w:szCs w:val="20"/>
                <w:lang w:val="de-DE"/>
              </w:rPr>
            </w:pPr>
            <w:hyperlink r:id="rId52" w:tooltip="Key rights of persons with disabilities: an introduction" w:history="1">
              <w:r w:rsidR="008274B8" w:rsidRPr="00226A86">
                <w:rPr>
                  <w:rFonts w:cs="Calibri"/>
                  <w:szCs w:val="20"/>
                  <w:lang w:val="de-DE"/>
                </w:rPr>
                <w:t>en</w:t>
              </w:r>
            </w:hyperlink>
            <w:r w:rsidR="008274B8" w:rsidRPr="00226A86">
              <w:rPr>
                <w:rFonts w:cs="Calibri"/>
                <w:szCs w:val="20"/>
                <w:lang w:val="de-DE"/>
              </w:rPr>
              <w:t xml:space="preserve"> - </w:t>
            </w:r>
            <w:hyperlink r:id="rId53" w:tooltip="Key rights of persons with disabilities: an introduction" w:history="1">
              <w:r w:rsidR="008274B8" w:rsidRPr="00226A86">
                <w:rPr>
                  <w:rFonts w:cs="Calibri"/>
                  <w:szCs w:val="20"/>
                  <w:lang w:val="de-DE"/>
                </w:rPr>
                <w:t>bg</w:t>
              </w:r>
            </w:hyperlink>
            <w:r w:rsidR="008274B8" w:rsidRPr="00226A86">
              <w:rPr>
                <w:rFonts w:cs="Calibri"/>
                <w:szCs w:val="20"/>
                <w:lang w:val="de-DE"/>
              </w:rPr>
              <w:t xml:space="preserve"> - da - </w:t>
            </w:r>
            <w:hyperlink r:id="rId54" w:tooltip="Key rights of persons with disabilities: an introduction" w:history="1">
              <w:r w:rsidR="008274B8" w:rsidRPr="00226A86">
                <w:rPr>
                  <w:rFonts w:cs="Calibri"/>
                  <w:szCs w:val="20"/>
                  <w:lang w:val="de-DE"/>
                </w:rPr>
                <w:t>de</w:t>
              </w:r>
            </w:hyperlink>
            <w:r w:rsidR="008274B8" w:rsidRPr="00226A86">
              <w:rPr>
                <w:rFonts w:cs="Calibri"/>
                <w:szCs w:val="20"/>
                <w:lang w:val="de-DE"/>
              </w:rPr>
              <w:t xml:space="preserve"> - </w:t>
            </w:r>
            <w:hyperlink r:id="rId55" w:tooltip="Key rights of persons with disabilities: an introduction" w:history="1">
              <w:r w:rsidR="008274B8" w:rsidRPr="00226A86">
                <w:rPr>
                  <w:rFonts w:cs="Calibri"/>
                  <w:szCs w:val="20"/>
                  <w:lang w:val="de-DE"/>
                </w:rPr>
                <w:t>el</w:t>
              </w:r>
            </w:hyperlink>
            <w:r w:rsidR="008274B8" w:rsidRPr="00226A86">
              <w:rPr>
                <w:rFonts w:cs="Calibri"/>
                <w:szCs w:val="20"/>
                <w:lang w:val="de-DE"/>
              </w:rPr>
              <w:t xml:space="preserve"> - </w:t>
            </w:r>
            <w:hyperlink r:id="rId56" w:tooltip="Key rights of persons with disabilities: an introduction" w:history="1">
              <w:r w:rsidR="008274B8" w:rsidRPr="00226A86">
                <w:rPr>
                  <w:rFonts w:cs="Calibri"/>
                  <w:szCs w:val="20"/>
                  <w:lang w:val="de-DE"/>
                </w:rPr>
                <w:t>fr</w:t>
              </w:r>
            </w:hyperlink>
            <w:r w:rsidR="008274B8" w:rsidRPr="00226A86">
              <w:rPr>
                <w:rFonts w:cs="Calibri"/>
                <w:szCs w:val="20"/>
                <w:lang w:val="de-DE"/>
              </w:rPr>
              <w:t xml:space="preserve"> - </w:t>
            </w:r>
            <w:hyperlink r:id="rId57" w:tooltip="Key rights of persons with disabilities: an introduction" w:history="1">
              <w:r w:rsidR="008274B8" w:rsidRPr="00226A86">
                <w:rPr>
                  <w:rFonts w:cs="Calibri"/>
                  <w:szCs w:val="20"/>
                  <w:lang w:val="de-DE"/>
                </w:rPr>
                <w:t>hu</w:t>
              </w:r>
            </w:hyperlink>
            <w:r w:rsidR="008274B8" w:rsidRPr="00226A86">
              <w:rPr>
                <w:rFonts w:cs="Calibri"/>
                <w:szCs w:val="20"/>
                <w:lang w:val="de-DE"/>
              </w:rPr>
              <w:t xml:space="preserve"> - </w:t>
            </w:r>
            <w:hyperlink r:id="rId58" w:tooltip="Key rights of persons with disabilities: an introduction" w:history="1">
              <w:r w:rsidR="008274B8" w:rsidRPr="00226A86">
                <w:rPr>
                  <w:rFonts w:cs="Calibri"/>
                  <w:szCs w:val="20"/>
                  <w:lang w:val="de-DE"/>
                </w:rPr>
                <w:t>lv</w:t>
              </w:r>
            </w:hyperlink>
            <w:r w:rsidR="008274B8" w:rsidRPr="00226A86">
              <w:rPr>
                <w:rFonts w:cs="Calibri"/>
                <w:szCs w:val="20"/>
                <w:lang w:val="de-DE"/>
              </w:rPr>
              <w:t xml:space="preserve"> - </w:t>
            </w:r>
            <w:hyperlink r:id="rId59" w:tooltip="Key rights of persons with disabilities: an introduction" w:history="1">
              <w:r w:rsidR="008274B8" w:rsidRPr="00226A86">
                <w:rPr>
                  <w:rFonts w:cs="Calibri"/>
                  <w:szCs w:val="20"/>
                  <w:lang w:val="de-DE"/>
                </w:rPr>
                <w:t>ro</w:t>
              </w:r>
            </w:hyperlink>
            <w:r w:rsidR="008274B8" w:rsidRPr="00226A86">
              <w:rPr>
                <w:rFonts w:cs="Calibri"/>
                <w:szCs w:val="20"/>
                <w:lang w:val="de-DE"/>
              </w:rPr>
              <w:t xml:space="preserve"> - </w:t>
            </w:r>
            <w:hyperlink r:id="rId60" w:tooltip="Key rights of persons with disabilities: an introduction" w:history="1">
              <w:r w:rsidR="008274B8" w:rsidRPr="00226A86">
                <w:rPr>
                  <w:rFonts w:cs="Calibri"/>
                  <w:szCs w:val="20"/>
                  <w:lang w:val="de-DE"/>
                </w:rPr>
                <w:t>sv</w:t>
              </w:r>
            </w:hyperlink>
          </w:p>
        </w:tc>
      </w:tr>
      <w:tr w:rsidR="008274B8" w:rsidRPr="00045524" w14:paraId="39FA43BD" w14:textId="77777777" w:rsidTr="00045524">
        <w:trPr>
          <w:trHeight w:val="2500"/>
        </w:trPr>
        <w:tc>
          <w:tcPr>
            <w:tcW w:w="916" w:type="pct"/>
            <w:tcBorders>
              <w:top w:val="single" w:sz="4" w:space="0" w:color="auto"/>
              <w:bottom w:val="single" w:sz="4" w:space="0" w:color="auto"/>
            </w:tcBorders>
            <w:shd w:val="clear" w:color="auto" w:fill="D9D9D9" w:themeFill="background1" w:themeFillShade="D9"/>
          </w:tcPr>
          <w:p w14:paraId="39FA43B8" w14:textId="77777777" w:rsidR="008274B8" w:rsidRPr="00226A86" w:rsidRDefault="008274B8" w:rsidP="00226A86">
            <w:pPr>
              <w:spacing w:before="60" w:after="60"/>
              <w:jc w:val="both"/>
              <w:rPr>
                <w:szCs w:val="20"/>
                <w:lang w:val="de-AT"/>
              </w:rPr>
            </w:pPr>
            <w:r w:rsidRPr="00226A86">
              <w:rPr>
                <w:noProof/>
                <w:szCs w:val="20"/>
              </w:rPr>
              <w:drawing>
                <wp:inline distT="0" distB="0" distL="0" distR="0" wp14:anchorId="39FA4419" wp14:editId="39FA441A">
                  <wp:extent cx="1014467"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101446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39FA43B9" w14:textId="77777777" w:rsidR="008274B8" w:rsidRPr="00226A86" w:rsidRDefault="008274B8" w:rsidP="00226A86">
            <w:pPr>
              <w:spacing w:before="60" w:after="60"/>
              <w:jc w:val="both"/>
              <w:rPr>
                <w:rStyle w:val="Hyperlink"/>
                <w:rFonts w:cs="Calibri"/>
                <w:b/>
                <w:kern w:val="36"/>
                <w:szCs w:val="20"/>
              </w:rPr>
            </w:pPr>
            <w:r w:rsidRPr="00226A86">
              <w:rPr>
                <w:rStyle w:val="Hyperlink"/>
                <w:rFonts w:cs="Calibri"/>
                <w:kern w:val="36"/>
                <w:szCs w:val="20"/>
              </w:rPr>
              <w:t>Choice and control: the right to independent living</w:t>
            </w:r>
          </w:p>
          <w:p w14:paraId="39FA43BA" w14:textId="77777777" w:rsidR="008274B8" w:rsidRPr="00226A86" w:rsidRDefault="008274B8" w:rsidP="00226A86">
            <w:pPr>
              <w:spacing w:before="60" w:after="60"/>
              <w:jc w:val="both"/>
              <w:rPr>
                <w:rStyle w:val="Hyperlink"/>
                <w:rFonts w:cs="Calibri"/>
                <w:b/>
                <w:kern w:val="36"/>
                <w:szCs w:val="20"/>
              </w:rPr>
            </w:pPr>
            <w:r w:rsidRPr="00226A86">
              <w:rPr>
                <w:rStyle w:val="Hyperlink"/>
                <w:rFonts w:cs="Calibri"/>
                <w:kern w:val="36"/>
                <w:szCs w:val="20"/>
              </w:rPr>
              <w:t>June 2012</w:t>
            </w:r>
          </w:p>
        </w:tc>
        <w:tc>
          <w:tcPr>
            <w:tcW w:w="2128" w:type="pct"/>
            <w:tcBorders>
              <w:top w:val="single" w:sz="4" w:space="0" w:color="auto"/>
              <w:bottom w:val="single" w:sz="4" w:space="0" w:color="auto"/>
            </w:tcBorders>
          </w:tcPr>
          <w:p w14:paraId="39FA43BB" w14:textId="77777777" w:rsidR="008274B8" w:rsidRPr="00226A86" w:rsidRDefault="008274B8" w:rsidP="00F22764">
            <w:pPr>
              <w:pStyle w:val="NormalWeb"/>
              <w:spacing w:before="60" w:beforeAutospacing="0" w:after="60" w:afterAutospacing="0"/>
              <w:jc w:val="both"/>
              <w:rPr>
                <w:rFonts w:ascii="Verdana" w:hAnsi="Verdana" w:cstheme="minorHAnsi"/>
                <w:sz w:val="20"/>
                <w:szCs w:val="20"/>
              </w:rPr>
            </w:pPr>
            <w:r w:rsidRPr="00226A86">
              <w:rPr>
                <w:rFonts w:ascii="Verdana" w:hAnsi="Verdana" w:cstheme="minorHAnsi"/>
                <w:sz w:val="20"/>
                <w:szCs w:val="20"/>
              </w:rPr>
              <w:t>Article 19 of the United Nations Convention on the Rights of Persons with Disabilities establishes the right to live independently and be included in the community. Drawing on the findings of interview-based research with persons with mental health problems and persons with intellectual disabilities, this report examines how they experience the principles of autonomy, inclusion and participation in their day-to-day lives.</w:t>
            </w:r>
          </w:p>
        </w:tc>
        <w:tc>
          <w:tcPr>
            <w:tcW w:w="798" w:type="pct"/>
            <w:tcBorders>
              <w:top w:val="single" w:sz="4" w:space="0" w:color="auto"/>
              <w:bottom w:val="single" w:sz="4" w:space="0" w:color="auto"/>
            </w:tcBorders>
            <w:vAlign w:val="center"/>
          </w:tcPr>
          <w:p w14:paraId="39FA43BC" w14:textId="77777777" w:rsidR="008274B8" w:rsidRPr="00226A86" w:rsidRDefault="008274B8" w:rsidP="00A27A7E">
            <w:pPr>
              <w:spacing w:before="60" w:after="60"/>
              <w:jc w:val="center"/>
              <w:rPr>
                <w:szCs w:val="20"/>
              </w:rPr>
            </w:pPr>
            <w:r w:rsidRPr="00226A86">
              <w:rPr>
                <w:szCs w:val="20"/>
              </w:rPr>
              <w:t>en - fr - de</w:t>
            </w:r>
          </w:p>
        </w:tc>
      </w:tr>
      <w:tr w:rsidR="008274B8" w:rsidRPr="00045524" w14:paraId="39FA43C3" w14:textId="77777777" w:rsidTr="00045524">
        <w:trPr>
          <w:trHeight w:val="2500"/>
        </w:trPr>
        <w:tc>
          <w:tcPr>
            <w:tcW w:w="916" w:type="pct"/>
            <w:tcBorders>
              <w:top w:val="single" w:sz="4" w:space="0" w:color="auto"/>
              <w:bottom w:val="single" w:sz="4" w:space="0" w:color="auto"/>
            </w:tcBorders>
            <w:shd w:val="clear" w:color="auto" w:fill="D9D9D9" w:themeFill="background1" w:themeFillShade="D9"/>
          </w:tcPr>
          <w:p w14:paraId="39FA43BE" w14:textId="77777777" w:rsidR="008274B8" w:rsidRPr="00226A86" w:rsidRDefault="008274B8" w:rsidP="00226A86">
            <w:pPr>
              <w:spacing w:before="60" w:after="60"/>
              <w:jc w:val="both"/>
              <w:rPr>
                <w:noProof/>
                <w:szCs w:val="20"/>
              </w:rPr>
            </w:pPr>
            <w:r w:rsidRPr="00226A86">
              <w:rPr>
                <w:szCs w:val="20"/>
              </w:rPr>
              <w:object w:dxaOrig="6675" w:dyaOrig="9555" w14:anchorId="39FA441B">
                <v:shape id="_x0000_i1028" type="#_x0000_t75" style="width:78.75pt;height:115.5pt" o:ole="">
                  <v:imagedata r:id="rId62" o:title=""/>
                </v:shape>
                <o:OLEObject Type="Embed" ProgID="PBrush" ShapeID="_x0000_i1028" DrawAspect="Content" ObjectID="_1558963018" r:id="rId63"/>
              </w:object>
            </w:r>
          </w:p>
        </w:tc>
        <w:tc>
          <w:tcPr>
            <w:tcW w:w="1158" w:type="pct"/>
            <w:tcBorders>
              <w:top w:val="single" w:sz="4" w:space="0" w:color="auto"/>
              <w:bottom w:val="single" w:sz="4" w:space="0" w:color="auto"/>
            </w:tcBorders>
          </w:tcPr>
          <w:p w14:paraId="39FA43BF" w14:textId="77777777" w:rsidR="008274B8" w:rsidRPr="00226A86" w:rsidRDefault="008274B8" w:rsidP="00226A86">
            <w:pPr>
              <w:spacing w:before="60" w:after="60"/>
              <w:jc w:val="both"/>
              <w:rPr>
                <w:rStyle w:val="Hyperlink"/>
                <w:rFonts w:cs="Calibri"/>
                <w:b/>
                <w:kern w:val="36"/>
                <w:szCs w:val="20"/>
              </w:rPr>
            </w:pPr>
            <w:r w:rsidRPr="00226A86">
              <w:rPr>
                <w:rStyle w:val="Hyperlink"/>
                <w:rFonts w:cs="Calibri"/>
                <w:kern w:val="36"/>
                <w:szCs w:val="20"/>
              </w:rPr>
              <w:t>Summary report: Choice and control: the right to independent living</w:t>
            </w:r>
          </w:p>
          <w:p w14:paraId="39FA43C0" w14:textId="77777777" w:rsidR="008274B8" w:rsidRPr="00226A86" w:rsidRDefault="008274B8" w:rsidP="00226A86">
            <w:pPr>
              <w:spacing w:before="60" w:after="60"/>
              <w:jc w:val="both"/>
              <w:rPr>
                <w:rStyle w:val="Hyperlink"/>
                <w:rFonts w:cs="Calibri"/>
                <w:kern w:val="36"/>
                <w:szCs w:val="20"/>
              </w:rPr>
            </w:pPr>
            <w:r w:rsidRPr="00226A86">
              <w:rPr>
                <w:rStyle w:val="Hyperlink"/>
                <w:rFonts w:cs="Calibri"/>
                <w:kern w:val="36"/>
                <w:szCs w:val="20"/>
              </w:rPr>
              <w:t>June 2012</w:t>
            </w:r>
          </w:p>
        </w:tc>
        <w:tc>
          <w:tcPr>
            <w:tcW w:w="2128" w:type="pct"/>
            <w:tcBorders>
              <w:top w:val="single" w:sz="4" w:space="0" w:color="auto"/>
              <w:bottom w:val="single" w:sz="4" w:space="0" w:color="auto"/>
            </w:tcBorders>
          </w:tcPr>
          <w:p w14:paraId="39FA43C1" w14:textId="77777777" w:rsidR="008274B8" w:rsidRPr="00226A86" w:rsidRDefault="008274B8" w:rsidP="00F22764">
            <w:pPr>
              <w:pStyle w:val="NormalWeb"/>
              <w:spacing w:before="60" w:beforeAutospacing="0" w:after="60" w:afterAutospacing="0"/>
              <w:jc w:val="both"/>
              <w:rPr>
                <w:rFonts w:ascii="Verdana" w:hAnsi="Verdana"/>
                <w:sz w:val="20"/>
                <w:szCs w:val="20"/>
              </w:rPr>
            </w:pPr>
            <w:r w:rsidRPr="00226A86">
              <w:rPr>
                <w:rFonts w:ascii="Verdana" w:hAnsi="Verdana" w:cstheme="minorHAnsi"/>
                <w:sz w:val="20"/>
                <w:szCs w:val="20"/>
              </w:rPr>
              <w:t xml:space="preserve">This summary report presents the key findings identified in the FRA report on </w:t>
            </w:r>
            <w:r w:rsidRPr="00226A86">
              <w:rPr>
                <w:rFonts w:ascii="Verdana" w:hAnsi="Verdana" w:cstheme="minorHAnsi"/>
                <w:i/>
                <w:sz w:val="20"/>
                <w:szCs w:val="20"/>
              </w:rPr>
              <w:t>Choice and control: the right to independent living.</w:t>
            </w:r>
            <w:r w:rsidRPr="00226A86">
              <w:rPr>
                <w:rFonts w:ascii="Verdana" w:hAnsi="Verdana"/>
                <w:sz w:val="20"/>
                <w:szCs w:val="20"/>
              </w:rPr>
              <w:t xml:space="preserve"> </w:t>
            </w:r>
            <w:r w:rsidRPr="00226A86">
              <w:rPr>
                <w:rFonts w:ascii="Verdana" w:hAnsi="Verdana" w:cstheme="minorHAnsi"/>
                <w:sz w:val="20"/>
                <w:szCs w:val="20"/>
              </w:rPr>
              <w:t>The results show that although much has been done, more efforts are needed to ensure that persons with mental health problems and persons with intellectual disabilities have more choice and control over their lives and are included in the community on an equal basis with others.</w:t>
            </w:r>
          </w:p>
        </w:tc>
        <w:tc>
          <w:tcPr>
            <w:tcW w:w="798" w:type="pct"/>
            <w:tcBorders>
              <w:top w:val="single" w:sz="4" w:space="0" w:color="auto"/>
              <w:bottom w:val="single" w:sz="4" w:space="0" w:color="auto"/>
            </w:tcBorders>
            <w:vAlign w:val="center"/>
          </w:tcPr>
          <w:p w14:paraId="39FA43C2" w14:textId="77777777" w:rsidR="008274B8" w:rsidRPr="00226A86" w:rsidRDefault="008274B8" w:rsidP="00A27A7E">
            <w:pPr>
              <w:spacing w:before="60" w:after="60"/>
              <w:jc w:val="center"/>
              <w:rPr>
                <w:szCs w:val="20"/>
              </w:rPr>
            </w:pPr>
            <w:r w:rsidRPr="00226A86">
              <w:rPr>
                <w:szCs w:val="20"/>
              </w:rPr>
              <w:t>en - da - el</w:t>
            </w:r>
          </w:p>
        </w:tc>
      </w:tr>
      <w:tr w:rsidR="008274B8" w:rsidRPr="00045524" w14:paraId="39FA43CA" w14:textId="77777777" w:rsidTr="00045524">
        <w:trPr>
          <w:trHeight w:val="2500"/>
        </w:trPr>
        <w:tc>
          <w:tcPr>
            <w:tcW w:w="916" w:type="pct"/>
            <w:tcBorders>
              <w:top w:val="single" w:sz="4" w:space="0" w:color="auto"/>
              <w:bottom w:val="single" w:sz="4" w:space="0" w:color="auto"/>
            </w:tcBorders>
            <w:shd w:val="clear" w:color="auto" w:fill="D9D9D9" w:themeFill="background1" w:themeFillShade="D9"/>
          </w:tcPr>
          <w:p w14:paraId="39FA43C4" w14:textId="77777777" w:rsidR="008274B8" w:rsidRPr="00226A86" w:rsidRDefault="008274B8" w:rsidP="00226A86">
            <w:pPr>
              <w:spacing w:before="60" w:after="60"/>
              <w:jc w:val="both"/>
              <w:rPr>
                <w:szCs w:val="20"/>
              </w:rPr>
            </w:pPr>
            <w:r w:rsidRPr="00226A86">
              <w:rPr>
                <w:noProof/>
                <w:szCs w:val="20"/>
              </w:rPr>
              <w:drawing>
                <wp:inline distT="0" distB="0" distL="0" distR="0" wp14:anchorId="39FA441C" wp14:editId="39FA441D">
                  <wp:extent cx="1062092" cy="1518699"/>
                  <wp:effectExtent l="0" t="0" r="5080" b="5715"/>
                  <wp:docPr id="16" name="Picture 16" descr="http://fra.europa.eu/sites/default/files/styles/fra_large/public/fra_images/legal_protection_of_p_with_mental_health_problem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ra.europa.eu/sites/default/files/styles/fra_large/public/fra_images/legal_protection_of_p_with_mental_health_problems_cove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60961" cy="151708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C5" w14:textId="77777777" w:rsidR="008274B8" w:rsidRPr="00226A86" w:rsidRDefault="0036375F" w:rsidP="00226A86">
            <w:pPr>
              <w:pStyle w:val="Heading1"/>
              <w:spacing w:before="60" w:after="60"/>
              <w:jc w:val="both"/>
              <w:rPr>
                <w:rFonts w:cs="Calibri"/>
                <w:sz w:val="20"/>
                <w:szCs w:val="20"/>
              </w:rPr>
            </w:pPr>
            <w:hyperlink r:id="rId65" w:tooltip="Read more" w:history="1">
              <w:r w:rsidR="008274B8" w:rsidRPr="00226A86">
                <w:rPr>
                  <w:rFonts w:cs="Calibri"/>
                  <w:sz w:val="20"/>
                  <w:szCs w:val="20"/>
                </w:rPr>
                <w:t>The legal protection of persons with mental health problems under non-discrimination law</w:t>
              </w:r>
            </w:hyperlink>
          </w:p>
          <w:p w14:paraId="39FA43C6" w14:textId="77777777" w:rsidR="008274B8" w:rsidRPr="00226A86" w:rsidRDefault="008274B8" w:rsidP="00226A86">
            <w:pPr>
              <w:pStyle w:val="Heading1"/>
              <w:spacing w:before="60" w:after="60"/>
              <w:jc w:val="both"/>
              <w:rPr>
                <w:rFonts w:cs="Calibri"/>
                <w:b w:val="0"/>
                <w:sz w:val="20"/>
                <w:szCs w:val="20"/>
              </w:rPr>
            </w:pPr>
            <w:r w:rsidRPr="00226A86">
              <w:rPr>
                <w:rFonts w:cs="Calibri"/>
                <w:b w:val="0"/>
                <w:sz w:val="20"/>
                <w:szCs w:val="20"/>
              </w:rPr>
              <w:t>October 2011</w:t>
            </w:r>
          </w:p>
          <w:p w14:paraId="39FA43C7" w14:textId="77777777" w:rsidR="008274B8" w:rsidRPr="00226A86" w:rsidRDefault="008274B8" w:rsidP="00226A86">
            <w:pPr>
              <w:spacing w:before="60" w:after="60"/>
              <w:jc w:val="both"/>
              <w:rPr>
                <w:rFonts w:cs="Calibri"/>
                <w:b/>
                <w:bCs/>
                <w:kern w:val="36"/>
                <w:szCs w:val="20"/>
              </w:rPr>
            </w:pPr>
          </w:p>
        </w:tc>
        <w:tc>
          <w:tcPr>
            <w:tcW w:w="2128" w:type="pct"/>
            <w:tcBorders>
              <w:top w:val="single" w:sz="4" w:space="0" w:color="auto"/>
              <w:bottom w:val="single" w:sz="4" w:space="0" w:color="auto"/>
            </w:tcBorders>
          </w:tcPr>
          <w:p w14:paraId="39FA43C8" w14:textId="77777777" w:rsidR="008274B8" w:rsidRPr="00226A86" w:rsidRDefault="008274B8" w:rsidP="00226A86">
            <w:pPr>
              <w:pStyle w:val="NormalWeb"/>
              <w:spacing w:before="60" w:beforeAutospacing="0" w:after="60" w:afterAutospacing="0"/>
              <w:jc w:val="both"/>
              <w:rPr>
                <w:rFonts w:ascii="Verdana" w:hAnsi="Verdana" w:cs="Calibri"/>
                <w:sz w:val="20"/>
                <w:szCs w:val="20"/>
              </w:rPr>
            </w:pPr>
            <w:r w:rsidRPr="00226A86">
              <w:rPr>
                <w:rFonts w:ascii="Verdana" w:hAnsi="Verdana" w:cs="Calibri"/>
                <w:sz w:val="20"/>
                <w:szCs w:val="20"/>
              </w:rPr>
              <w:lastRenderedPageBreak/>
              <w:t xml:space="preserve">The report examines how disability is defined in international and European law and then explores the obligation to provide reasonable accommodation as contained in international and European standards. The report's findings show that in almost all EU Member States non-discrimination legislation does indeed protect persons with </w:t>
            </w:r>
            <w:r w:rsidRPr="00226A86">
              <w:rPr>
                <w:rFonts w:ascii="Verdana" w:hAnsi="Verdana" w:cs="Calibri"/>
                <w:sz w:val="20"/>
                <w:szCs w:val="20"/>
              </w:rPr>
              <w:lastRenderedPageBreak/>
              <w:t xml:space="preserve">mental health problems. In most cases persons with mental health problems also benefit from reasonable accommodation measures, or other protection measures, in the employment context. </w:t>
            </w:r>
          </w:p>
        </w:tc>
        <w:tc>
          <w:tcPr>
            <w:tcW w:w="798" w:type="pct"/>
            <w:tcBorders>
              <w:top w:val="single" w:sz="4" w:space="0" w:color="auto"/>
              <w:bottom w:val="single" w:sz="4" w:space="0" w:color="auto"/>
            </w:tcBorders>
            <w:vAlign w:val="center"/>
          </w:tcPr>
          <w:p w14:paraId="39FA43C9" w14:textId="77777777" w:rsidR="008274B8" w:rsidRPr="00226A86" w:rsidRDefault="008274B8" w:rsidP="00A27A7E">
            <w:pPr>
              <w:spacing w:before="60" w:after="60"/>
              <w:jc w:val="center"/>
              <w:rPr>
                <w:rFonts w:cs="Calibri"/>
                <w:szCs w:val="20"/>
                <w:lang w:val="de-AT"/>
              </w:rPr>
            </w:pPr>
            <w:r w:rsidRPr="00226A86">
              <w:rPr>
                <w:rFonts w:cs="Calibri"/>
                <w:szCs w:val="20"/>
                <w:lang w:val="de-AT"/>
              </w:rPr>
              <w:lastRenderedPageBreak/>
              <w:t>en - de - fr - da</w:t>
            </w:r>
          </w:p>
        </w:tc>
      </w:tr>
      <w:tr w:rsidR="008274B8" w:rsidRPr="00045524" w14:paraId="39FA43D0" w14:textId="77777777" w:rsidTr="00045524">
        <w:trPr>
          <w:trHeight w:val="2500"/>
        </w:trPr>
        <w:tc>
          <w:tcPr>
            <w:tcW w:w="916" w:type="pct"/>
            <w:tcBorders>
              <w:top w:val="single" w:sz="4" w:space="0" w:color="auto"/>
              <w:bottom w:val="single" w:sz="4" w:space="0" w:color="auto"/>
            </w:tcBorders>
            <w:shd w:val="clear" w:color="auto" w:fill="D9D9D9" w:themeFill="background1" w:themeFillShade="D9"/>
          </w:tcPr>
          <w:p w14:paraId="39FA43CB" w14:textId="77777777" w:rsidR="008274B8" w:rsidRPr="00226A86" w:rsidRDefault="008274B8" w:rsidP="00226A86">
            <w:pPr>
              <w:spacing w:before="60" w:after="60"/>
              <w:jc w:val="both"/>
              <w:rPr>
                <w:noProof/>
                <w:szCs w:val="20"/>
              </w:rPr>
            </w:pPr>
            <w:r w:rsidRPr="00226A86">
              <w:rPr>
                <w:noProof/>
                <w:szCs w:val="20"/>
              </w:rPr>
              <w:lastRenderedPageBreak/>
              <w:drawing>
                <wp:inline distT="0" distB="0" distL="0" distR="0" wp14:anchorId="39FA441E" wp14:editId="39FA441F">
                  <wp:extent cx="1019991" cy="1444140"/>
                  <wp:effectExtent l="0" t="0" r="8890" b="3810"/>
                  <wp:docPr id="18" name="Picture 18" descr="http://fra.europa.eu/sites/default/files/styles/fra_large/public/fra_images/key_rights_p_w_disabilities_factshee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ra.europa.eu/sites/default/files/styles/fra_large/public/fra_images/key_rights_p_w_disabilities_factsheet_cove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1385" cy="1446114"/>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CC" w14:textId="77777777" w:rsidR="008274B8" w:rsidRPr="00226A86" w:rsidRDefault="008274B8" w:rsidP="00226A86">
            <w:pPr>
              <w:spacing w:before="60" w:after="60"/>
              <w:jc w:val="both"/>
              <w:rPr>
                <w:rFonts w:cs="Calibri"/>
                <w:b/>
                <w:bCs/>
                <w:kern w:val="36"/>
                <w:szCs w:val="20"/>
              </w:rPr>
            </w:pPr>
            <w:r w:rsidRPr="00226A86">
              <w:rPr>
                <w:rFonts w:cs="Calibri"/>
                <w:b/>
                <w:bCs/>
                <w:kern w:val="36"/>
                <w:szCs w:val="20"/>
              </w:rPr>
              <w:t>Factsheet:</w:t>
            </w:r>
            <w:r w:rsidRPr="00226A86">
              <w:rPr>
                <w:rFonts w:cs="Calibri"/>
                <w:b/>
                <w:bCs/>
                <w:kern w:val="36"/>
                <w:szCs w:val="20"/>
              </w:rPr>
              <w:br/>
              <w:t>Key rights of persons with disabilities: an introduction</w:t>
            </w:r>
          </w:p>
          <w:p w14:paraId="39FA43CD" w14:textId="77777777" w:rsidR="008274B8" w:rsidRPr="00226A86" w:rsidRDefault="008274B8" w:rsidP="00226A86">
            <w:pPr>
              <w:spacing w:before="60" w:after="60"/>
              <w:jc w:val="both"/>
              <w:rPr>
                <w:rFonts w:cs="Calibri"/>
                <w:szCs w:val="20"/>
              </w:rPr>
            </w:pPr>
            <w:r w:rsidRPr="00226A86">
              <w:rPr>
                <w:rFonts w:cs="Calibri"/>
                <w:szCs w:val="20"/>
              </w:rPr>
              <w:t>August 2011</w:t>
            </w:r>
          </w:p>
        </w:tc>
        <w:tc>
          <w:tcPr>
            <w:tcW w:w="2128" w:type="pct"/>
            <w:tcBorders>
              <w:top w:val="single" w:sz="4" w:space="0" w:color="auto"/>
              <w:bottom w:val="single" w:sz="4" w:space="0" w:color="auto"/>
            </w:tcBorders>
          </w:tcPr>
          <w:p w14:paraId="39FA43CE" w14:textId="77777777" w:rsidR="008274B8" w:rsidRPr="00226A86" w:rsidRDefault="008274B8" w:rsidP="00226A86">
            <w:pPr>
              <w:spacing w:before="60" w:after="60"/>
              <w:jc w:val="both"/>
              <w:rPr>
                <w:rFonts w:cs="Calibri"/>
                <w:szCs w:val="20"/>
              </w:rPr>
            </w:pPr>
            <w:r w:rsidRPr="00226A86">
              <w:rPr>
                <w:rFonts w:cs="Calibri"/>
                <w:szCs w:val="20"/>
              </w:rPr>
              <w:t>This factsheet describes some of the existing rights of people with disabilities, as set out under the UN Convention on the Rights of Persons with Disabilities (CRPD). The factsheet focuses in particular on ending discrimination, equal recognition by law, access to justice, the prevention of inhumane treatment, independent living and the right to political participation.</w:t>
            </w:r>
          </w:p>
        </w:tc>
        <w:tc>
          <w:tcPr>
            <w:tcW w:w="798" w:type="pct"/>
            <w:tcBorders>
              <w:top w:val="single" w:sz="4" w:space="0" w:color="auto"/>
              <w:bottom w:val="single" w:sz="4" w:space="0" w:color="auto"/>
            </w:tcBorders>
            <w:vAlign w:val="center"/>
          </w:tcPr>
          <w:p w14:paraId="39FA43CF" w14:textId="77777777" w:rsidR="008274B8" w:rsidRPr="00226A86" w:rsidRDefault="0036375F" w:rsidP="00A27A7E">
            <w:pPr>
              <w:spacing w:before="60" w:after="60"/>
              <w:jc w:val="center"/>
              <w:rPr>
                <w:rFonts w:cs="Calibri"/>
                <w:szCs w:val="20"/>
                <w:lang w:val="fr-FR"/>
              </w:rPr>
            </w:pPr>
            <w:hyperlink r:id="rId67" w:tooltip="Key rights of persons with disabilities: an introduction" w:history="1">
              <w:r w:rsidR="008274B8" w:rsidRPr="00226A86">
                <w:rPr>
                  <w:rFonts w:cs="Calibri"/>
                  <w:szCs w:val="20"/>
                  <w:lang w:val="fr-FR"/>
                </w:rPr>
                <w:t>en</w:t>
              </w:r>
            </w:hyperlink>
            <w:r w:rsidR="008274B8" w:rsidRPr="00226A86">
              <w:rPr>
                <w:rFonts w:cs="Calibri"/>
                <w:szCs w:val="20"/>
                <w:lang w:val="fr-FR"/>
              </w:rPr>
              <w:t xml:space="preserve"> - </w:t>
            </w:r>
            <w:hyperlink r:id="rId68" w:tooltip="Key rights of persons with disabilities: an introduction" w:history="1">
              <w:r w:rsidR="008274B8" w:rsidRPr="00226A86">
                <w:rPr>
                  <w:rFonts w:cs="Calibri"/>
                  <w:szCs w:val="20"/>
                  <w:lang w:val="fr-FR"/>
                </w:rPr>
                <w:t>bg</w:t>
              </w:r>
            </w:hyperlink>
            <w:r w:rsidR="008274B8" w:rsidRPr="00226A86">
              <w:rPr>
                <w:rFonts w:cs="Calibri"/>
                <w:szCs w:val="20"/>
                <w:lang w:val="fr-FR"/>
              </w:rPr>
              <w:t xml:space="preserve"> - </w:t>
            </w:r>
            <w:hyperlink r:id="rId69" w:tooltip="Key rights of persons with disabilities: an introduction" w:history="1">
              <w:r w:rsidR="008274B8" w:rsidRPr="00226A86">
                <w:rPr>
                  <w:rFonts w:cs="Calibri"/>
                  <w:szCs w:val="20"/>
                  <w:lang w:val="fr-FR"/>
                </w:rPr>
                <w:t>de</w:t>
              </w:r>
            </w:hyperlink>
            <w:r w:rsidR="008274B8" w:rsidRPr="00226A86">
              <w:rPr>
                <w:rFonts w:cs="Calibri"/>
                <w:szCs w:val="20"/>
                <w:lang w:val="fr-FR"/>
              </w:rPr>
              <w:t xml:space="preserve"> - </w:t>
            </w:r>
            <w:hyperlink r:id="rId70" w:tooltip="Key rights of persons with disabilities: an introduction" w:history="1">
              <w:r w:rsidR="008274B8" w:rsidRPr="00226A86">
                <w:rPr>
                  <w:rFonts w:cs="Calibri"/>
                  <w:szCs w:val="20"/>
                  <w:lang w:val="fr-FR"/>
                </w:rPr>
                <w:t>el</w:t>
              </w:r>
            </w:hyperlink>
            <w:r w:rsidR="008274B8" w:rsidRPr="00226A86">
              <w:rPr>
                <w:rFonts w:cs="Calibri"/>
                <w:szCs w:val="20"/>
                <w:lang w:val="fr-FR"/>
              </w:rPr>
              <w:t xml:space="preserve"> - </w:t>
            </w:r>
            <w:hyperlink r:id="rId71" w:tooltip="Key rights of persons with disabilities: an introduction" w:history="1">
              <w:r w:rsidR="008274B8" w:rsidRPr="00226A86">
                <w:rPr>
                  <w:rFonts w:cs="Calibri"/>
                  <w:szCs w:val="20"/>
                  <w:lang w:val="fr-FR"/>
                </w:rPr>
                <w:t>fr</w:t>
              </w:r>
            </w:hyperlink>
            <w:r w:rsidR="008274B8" w:rsidRPr="00226A86">
              <w:rPr>
                <w:rFonts w:cs="Calibri"/>
                <w:szCs w:val="20"/>
                <w:lang w:val="fr-FR"/>
              </w:rPr>
              <w:t xml:space="preserve"> - </w:t>
            </w:r>
            <w:hyperlink r:id="rId72" w:tooltip="Key rights of persons with disabilities: an introduction" w:history="1">
              <w:r w:rsidR="008274B8" w:rsidRPr="00226A86">
                <w:rPr>
                  <w:rFonts w:cs="Calibri"/>
                  <w:szCs w:val="20"/>
                  <w:lang w:val="fr-FR"/>
                </w:rPr>
                <w:t>hu</w:t>
              </w:r>
            </w:hyperlink>
            <w:r w:rsidR="008274B8" w:rsidRPr="00226A86">
              <w:rPr>
                <w:rFonts w:cs="Calibri"/>
                <w:szCs w:val="20"/>
                <w:lang w:val="fr-FR"/>
              </w:rPr>
              <w:t xml:space="preserve"> - </w:t>
            </w:r>
            <w:hyperlink r:id="rId73" w:tooltip="Key rights of persons with disabilities: an introduction" w:history="1">
              <w:r w:rsidR="008274B8" w:rsidRPr="00226A86">
                <w:rPr>
                  <w:rFonts w:cs="Calibri"/>
                  <w:szCs w:val="20"/>
                  <w:lang w:val="fr-FR"/>
                </w:rPr>
                <w:t>lv</w:t>
              </w:r>
            </w:hyperlink>
            <w:r w:rsidR="008274B8" w:rsidRPr="00226A86">
              <w:rPr>
                <w:rFonts w:cs="Calibri"/>
                <w:szCs w:val="20"/>
                <w:lang w:val="fr-FR"/>
              </w:rPr>
              <w:t xml:space="preserve"> - </w:t>
            </w:r>
            <w:hyperlink r:id="rId74" w:tooltip="Key rights of persons with disabilities: an introduction" w:history="1">
              <w:r w:rsidR="008274B8" w:rsidRPr="00226A86">
                <w:rPr>
                  <w:rFonts w:cs="Calibri"/>
                  <w:szCs w:val="20"/>
                  <w:lang w:val="fr-FR"/>
                </w:rPr>
                <w:t>ro</w:t>
              </w:r>
            </w:hyperlink>
            <w:r w:rsidR="008274B8" w:rsidRPr="00226A86">
              <w:rPr>
                <w:rFonts w:cs="Calibri"/>
                <w:szCs w:val="20"/>
                <w:lang w:val="fr-FR"/>
              </w:rPr>
              <w:t xml:space="preserve"> - </w:t>
            </w:r>
            <w:hyperlink r:id="rId75" w:tooltip="Key rights of persons with disabilities: an introduction" w:history="1">
              <w:r w:rsidR="008274B8" w:rsidRPr="00226A86">
                <w:rPr>
                  <w:rFonts w:cs="Calibri"/>
                  <w:szCs w:val="20"/>
                  <w:lang w:val="fr-FR"/>
                </w:rPr>
                <w:t>sv</w:t>
              </w:r>
            </w:hyperlink>
          </w:p>
        </w:tc>
      </w:tr>
      <w:tr w:rsidR="008274B8" w:rsidRPr="00045524" w14:paraId="39FA43DB" w14:textId="77777777" w:rsidTr="00045524">
        <w:trPr>
          <w:trHeight w:val="304"/>
        </w:trPr>
        <w:tc>
          <w:tcPr>
            <w:tcW w:w="916" w:type="pct"/>
            <w:tcBorders>
              <w:top w:val="single" w:sz="4" w:space="0" w:color="auto"/>
              <w:bottom w:val="single" w:sz="4" w:space="0" w:color="auto"/>
            </w:tcBorders>
            <w:shd w:val="clear" w:color="auto" w:fill="D9D9D9" w:themeFill="background1" w:themeFillShade="D9"/>
          </w:tcPr>
          <w:p w14:paraId="39FA43D1" w14:textId="77777777" w:rsidR="008274B8" w:rsidRPr="00226A86" w:rsidRDefault="008274B8" w:rsidP="00226A86">
            <w:pPr>
              <w:spacing w:before="60" w:after="60"/>
              <w:jc w:val="both"/>
              <w:rPr>
                <w:noProof/>
                <w:szCs w:val="20"/>
              </w:rPr>
            </w:pPr>
            <w:r w:rsidRPr="00226A86">
              <w:rPr>
                <w:szCs w:val="20"/>
              </w:rPr>
              <w:object w:dxaOrig="9225" w:dyaOrig="12975" w14:anchorId="39FA4420">
                <v:shape id="_x0000_i1029" type="#_x0000_t75" style="width:79.5pt;height:115.5pt" o:ole="">
                  <v:imagedata r:id="rId76" o:title=""/>
                </v:shape>
                <o:OLEObject Type="Embed" ProgID="PBrush" ShapeID="_x0000_i1029" DrawAspect="Content" ObjectID="_1558963019" r:id="rId77"/>
              </w:object>
            </w:r>
          </w:p>
        </w:tc>
        <w:tc>
          <w:tcPr>
            <w:tcW w:w="1158" w:type="pct"/>
            <w:tcBorders>
              <w:top w:val="single" w:sz="4" w:space="0" w:color="auto"/>
              <w:bottom w:val="single" w:sz="4" w:space="0" w:color="auto"/>
            </w:tcBorders>
          </w:tcPr>
          <w:p w14:paraId="39FA43D2"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The right to political participation of persons with mental health problems and persons with intellectual disabilities</w:t>
            </w:r>
          </w:p>
          <w:p w14:paraId="39FA43D3" w14:textId="77777777" w:rsidR="008274B8" w:rsidRPr="00226A86" w:rsidRDefault="008274B8" w:rsidP="00226A86">
            <w:pPr>
              <w:spacing w:before="60" w:after="60"/>
              <w:jc w:val="both"/>
              <w:rPr>
                <w:rFonts w:cs="Calibri"/>
                <w:bCs/>
                <w:kern w:val="36"/>
                <w:szCs w:val="20"/>
              </w:rPr>
            </w:pPr>
            <w:r w:rsidRPr="00226A86">
              <w:rPr>
                <w:rFonts w:cs="Calibri"/>
                <w:bCs/>
                <w:kern w:val="36"/>
                <w:szCs w:val="20"/>
              </w:rPr>
              <w:t>November 2010</w:t>
            </w:r>
          </w:p>
          <w:p w14:paraId="39FA43D4" w14:textId="77777777" w:rsidR="008274B8" w:rsidRPr="00226A86" w:rsidRDefault="008274B8" w:rsidP="00226A86">
            <w:pPr>
              <w:spacing w:before="60" w:after="60"/>
              <w:jc w:val="both"/>
              <w:rPr>
                <w:rFonts w:cs="Calibri"/>
                <w:bCs/>
                <w:kern w:val="36"/>
                <w:szCs w:val="20"/>
              </w:rPr>
            </w:pPr>
          </w:p>
        </w:tc>
        <w:tc>
          <w:tcPr>
            <w:tcW w:w="2128" w:type="pct"/>
            <w:tcBorders>
              <w:top w:val="single" w:sz="4" w:space="0" w:color="auto"/>
              <w:bottom w:val="single" w:sz="4" w:space="0" w:color="auto"/>
            </w:tcBorders>
          </w:tcPr>
          <w:p w14:paraId="39FA43D5" w14:textId="77777777" w:rsidR="008274B8" w:rsidRPr="00226A86" w:rsidRDefault="008274B8" w:rsidP="00226A86">
            <w:pPr>
              <w:spacing w:before="60" w:after="60"/>
              <w:jc w:val="both"/>
              <w:rPr>
                <w:rFonts w:cs="Calibri"/>
                <w:szCs w:val="20"/>
              </w:rPr>
            </w:pPr>
            <w:r w:rsidRPr="00226A86">
              <w:rPr>
                <w:rFonts w:cs="Calibri"/>
                <w:szCs w:val="20"/>
              </w:rPr>
              <w:t xml:space="preserve">This report first recalls the international and European standards favouring the full participation of persons with intellectual disabilities and persons with mental health problems in the electoral process. The comparative law analysis then highlights the diverse approaches adopted in the EU Member States. In a majority of these, persons who have lost their legal capacity are automatically deprived of their right to political participation. </w:t>
            </w:r>
          </w:p>
        </w:tc>
        <w:tc>
          <w:tcPr>
            <w:tcW w:w="798" w:type="pct"/>
            <w:tcBorders>
              <w:top w:val="single" w:sz="4" w:space="0" w:color="auto"/>
              <w:bottom w:val="single" w:sz="4" w:space="0" w:color="auto"/>
            </w:tcBorders>
            <w:vAlign w:val="center"/>
          </w:tcPr>
          <w:p w14:paraId="39FA43D6" w14:textId="0026BAA9" w:rsidR="008274B8" w:rsidRPr="00226A86" w:rsidRDefault="008274B8" w:rsidP="00A27A7E">
            <w:pPr>
              <w:spacing w:before="60" w:after="60"/>
              <w:jc w:val="center"/>
              <w:rPr>
                <w:rFonts w:cs="Calibri"/>
                <w:szCs w:val="20"/>
                <w:lang w:val="fr-BE"/>
              </w:rPr>
            </w:pPr>
            <w:r w:rsidRPr="00226A86">
              <w:rPr>
                <w:rFonts w:cs="Calibri"/>
                <w:szCs w:val="20"/>
                <w:lang w:val="fr-BE"/>
              </w:rPr>
              <w:t>en</w:t>
            </w:r>
          </w:p>
          <w:p w14:paraId="39FA43D7" w14:textId="68D3962C" w:rsidR="008274B8" w:rsidRPr="00226A86" w:rsidRDefault="008274B8" w:rsidP="00A27A7E">
            <w:pPr>
              <w:spacing w:before="60" w:after="60"/>
              <w:jc w:val="center"/>
              <w:rPr>
                <w:rFonts w:cs="Calibri"/>
                <w:szCs w:val="20"/>
                <w:lang w:val="fr-BE"/>
              </w:rPr>
            </w:pPr>
            <w:r w:rsidRPr="00226A86">
              <w:rPr>
                <w:rFonts w:cs="Calibri"/>
                <w:szCs w:val="20"/>
                <w:lang w:val="fr-BE"/>
              </w:rPr>
              <w:t>de - fr</w:t>
            </w:r>
          </w:p>
          <w:p w14:paraId="39FA43D8" w14:textId="77777777" w:rsidR="008274B8" w:rsidRPr="00226A86" w:rsidRDefault="008274B8" w:rsidP="00A27A7E">
            <w:pPr>
              <w:spacing w:before="60" w:after="60"/>
              <w:jc w:val="center"/>
              <w:rPr>
                <w:rFonts w:cs="Calibri"/>
                <w:szCs w:val="20"/>
                <w:lang w:val="fr-BE"/>
              </w:rPr>
            </w:pPr>
          </w:p>
          <w:p w14:paraId="39FA43D9" w14:textId="77777777" w:rsidR="008274B8" w:rsidRPr="00226A86" w:rsidRDefault="008274B8" w:rsidP="00A27A7E">
            <w:pPr>
              <w:spacing w:before="60" w:after="60"/>
              <w:jc w:val="center"/>
              <w:rPr>
                <w:rFonts w:cs="Calibri"/>
                <w:szCs w:val="20"/>
                <w:lang w:val="fr-BE"/>
              </w:rPr>
            </w:pPr>
            <w:r w:rsidRPr="00226A86">
              <w:rPr>
                <w:rFonts w:cs="Calibri"/>
                <w:szCs w:val="20"/>
                <w:lang w:val="fr-BE"/>
              </w:rPr>
              <w:t>non-verified language versions:</w:t>
            </w:r>
          </w:p>
          <w:p w14:paraId="39FA43DA" w14:textId="1834F958" w:rsidR="008274B8" w:rsidRPr="00226A86" w:rsidRDefault="0036375F" w:rsidP="00A27A7E">
            <w:pPr>
              <w:spacing w:before="60" w:after="60"/>
              <w:jc w:val="center"/>
              <w:rPr>
                <w:rFonts w:cs="Calibri"/>
                <w:szCs w:val="20"/>
                <w:lang w:val="fr-BE"/>
              </w:rPr>
            </w:pPr>
            <w:hyperlink r:id="rId78" w:tooltip="The FRA disability project postcard" w:history="1">
              <w:r w:rsidR="008274B8" w:rsidRPr="00226A86">
                <w:rPr>
                  <w:rFonts w:cs="Calibri"/>
                  <w:szCs w:val="20"/>
                  <w:lang w:val="fr-BE"/>
                </w:rPr>
                <w:t>bg</w:t>
              </w:r>
            </w:hyperlink>
            <w:r w:rsidR="008274B8" w:rsidRPr="00226A86">
              <w:rPr>
                <w:rFonts w:cs="Calibri"/>
                <w:szCs w:val="20"/>
                <w:lang w:val="fr-BE"/>
              </w:rPr>
              <w:t xml:space="preserve"> - </w:t>
            </w:r>
            <w:hyperlink r:id="rId79" w:tooltip="The FRA disability project postcard" w:history="1">
              <w:r w:rsidR="008274B8" w:rsidRPr="00226A86">
                <w:rPr>
                  <w:rFonts w:cs="Calibri"/>
                  <w:szCs w:val="20"/>
                  <w:lang w:val="fr-BE"/>
                </w:rPr>
                <w:t>cs</w:t>
              </w:r>
            </w:hyperlink>
            <w:r w:rsidR="008274B8" w:rsidRPr="00226A86">
              <w:rPr>
                <w:rFonts w:cs="Calibri"/>
                <w:szCs w:val="20"/>
                <w:lang w:val="fr-BE"/>
              </w:rPr>
              <w:t xml:space="preserve"> - </w:t>
            </w:r>
            <w:hyperlink r:id="rId80" w:tooltip="The FRA disability project postcard" w:history="1">
              <w:r w:rsidR="008274B8" w:rsidRPr="00226A86">
                <w:rPr>
                  <w:rFonts w:cs="Calibri"/>
                  <w:szCs w:val="20"/>
                  <w:lang w:val="fr-BE"/>
                </w:rPr>
                <w:t>da</w:t>
              </w:r>
            </w:hyperlink>
            <w:r w:rsidR="008274B8" w:rsidRPr="00226A86">
              <w:rPr>
                <w:rFonts w:cs="Calibri"/>
                <w:szCs w:val="20"/>
                <w:lang w:val="fr-BE"/>
              </w:rPr>
              <w:t xml:space="preserve"> - </w:t>
            </w:r>
            <w:hyperlink r:id="rId81" w:tooltip="The FRA disability project postcard" w:history="1">
              <w:r w:rsidR="008274B8" w:rsidRPr="00226A86">
                <w:rPr>
                  <w:rFonts w:cs="Calibri"/>
                  <w:szCs w:val="20"/>
                  <w:lang w:val="fr-BE"/>
                </w:rPr>
                <w:t>et</w:t>
              </w:r>
            </w:hyperlink>
            <w:r w:rsidR="008274B8" w:rsidRPr="00226A86">
              <w:rPr>
                <w:rFonts w:cs="Calibri"/>
                <w:szCs w:val="20"/>
                <w:lang w:val="fr-BE"/>
              </w:rPr>
              <w:t xml:space="preserve"> - </w:t>
            </w:r>
            <w:hyperlink r:id="rId82" w:tooltip="The FRA disability project postcard" w:history="1">
              <w:r w:rsidR="008274B8" w:rsidRPr="00226A86">
                <w:rPr>
                  <w:rFonts w:cs="Calibri"/>
                  <w:szCs w:val="20"/>
                  <w:lang w:val="fr-BE"/>
                </w:rPr>
                <w:t>el</w:t>
              </w:r>
            </w:hyperlink>
            <w:r w:rsidR="008274B8" w:rsidRPr="00226A86">
              <w:rPr>
                <w:rFonts w:cs="Calibri"/>
                <w:szCs w:val="20"/>
                <w:lang w:val="fr-BE"/>
              </w:rPr>
              <w:t xml:space="preserve"> - </w:t>
            </w:r>
            <w:hyperlink r:id="rId83" w:tooltip="The FRA disability project postcard" w:history="1">
              <w:r w:rsidR="008274B8" w:rsidRPr="00226A86">
                <w:rPr>
                  <w:rFonts w:cs="Calibri"/>
                  <w:szCs w:val="20"/>
                  <w:lang w:val="fr-BE"/>
                </w:rPr>
                <w:t>es</w:t>
              </w:r>
            </w:hyperlink>
            <w:r w:rsidR="008274B8" w:rsidRPr="00226A86">
              <w:rPr>
                <w:rFonts w:cs="Calibri"/>
                <w:szCs w:val="20"/>
                <w:lang w:val="fr-BE"/>
              </w:rPr>
              <w:t xml:space="preserve"> - ga - hr- </w:t>
            </w:r>
            <w:hyperlink r:id="rId84" w:tooltip="The FRA disability project postcard" w:history="1">
              <w:r w:rsidR="008274B8" w:rsidRPr="00226A86">
                <w:rPr>
                  <w:rFonts w:cs="Calibri"/>
                  <w:szCs w:val="20"/>
                  <w:lang w:val="fr-BE"/>
                </w:rPr>
                <w:t>it</w:t>
              </w:r>
            </w:hyperlink>
            <w:r w:rsidR="008274B8" w:rsidRPr="00226A86">
              <w:rPr>
                <w:rFonts w:cs="Calibri"/>
                <w:szCs w:val="20"/>
                <w:lang w:val="fr-BE"/>
              </w:rPr>
              <w:t xml:space="preserve"> - </w:t>
            </w:r>
            <w:hyperlink r:id="rId85" w:tooltip="The FRA disability project postcard" w:history="1">
              <w:r w:rsidR="008274B8" w:rsidRPr="00226A86">
                <w:rPr>
                  <w:rFonts w:cs="Calibri"/>
                  <w:szCs w:val="20"/>
                  <w:lang w:val="fr-BE"/>
                </w:rPr>
                <w:t>lv</w:t>
              </w:r>
            </w:hyperlink>
            <w:r w:rsidR="008274B8" w:rsidRPr="00226A86">
              <w:rPr>
                <w:rFonts w:cs="Calibri"/>
                <w:szCs w:val="20"/>
                <w:lang w:val="fr-BE"/>
              </w:rPr>
              <w:t xml:space="preserve"> - </w:t>
            </w:r>
            <w:hyperlink r:id="rId86" w:tooltip="The FRA disability project postcard" w:history="1">
              <w:r w:rsidR="008274B8" w:rsidRPr="00226A86">
                <w:rPr>
                  <w:rFonts w:cs="Calibri"/>
                  <w:szCs w:val="20"/>
                  <w:lang w:val="fr-BE"/>
                </w:rPr>
                <w:t>lt</w:t>
              </w:r>
            </w:hyperlink>
            <w:r w:rsidR="008274B8" w:rsidRPr="00226A86">
              <w:rPr>
                <w:rFonts w:cs="Calibri"/>
                <w:szCs w:val="20"/>
                <w:lang w:val="fr-BE"/>
              </w:rPr>
              <w:t xml:space="preserve"> - </w:t>
            </w:r>
            <w:hyperlink r:id="rId87" w:tooltip="The FRA disability project postcard" w:history="1">
              <w:r w:rsidR="008274B8" w:rsidRPr="00226A86">
                <w:rPr>
                  <w:rFonts w:cs="Calibri"/>
                  <w:szCs w:val="20"/>
                  <w:lang w:val="fr-BE"/>
                </w:rPr>
                <w:t>hu</w:t>
              </w:r>
            </w:hyperlink>
            <w:r w:rsidR="008274B8" w:rsidRPr="00226A86">
              <w:rPr>
                <w:rFonts w:cs="Calibri"/>
                <w:szCs w:val="20"/>
                <w:lang w:val="fr-BE"/>
              </w:rPr>
              <w:t xml:space="preserve"> - mt - </w:t>
            </w:r>
            <w:hyperlink r:id="rId88" w:tooltip="The FRA disability project postcard" w:history="1">
              <w:r w:rsidR="008274B8" w:rsidRPr="00226A86">
                <w:rPr>
                  <w:rFonts w:cs="Calibri"/>
                  <w:szCs w:val="20"/>
                  <w:lang w:val="fr-BE"/>
                </w:rPr>
                <w:t>nl</w:t>
              </w:r>
            </w:hyperlink>
            <w:r w:rsidR="008274B8" w:rsidRPr="00226A86">
              <w:rPr>
                <w:rFonts w:cs="Calibri"/>
                <w:szCs w:val="20"/>
                <w:lang w:val="fr-BE"/>
              </w:rPr>
              <w:t xml:space="preserve"> - </w:t>
            </w:r>
            <w:hyperlink r:id="rId89" w:tooltip="The FRA disability project postcard" w:history="1">
              <w:r w:rsidR="008274B8" w:rsidRPr="00226A86">
                <w:rPr>
                  <w:rFonts w:cs="Calibri"/>
                  <w:szCs w:val="20"/>
                  <w:lang w:val="fr-BE"/>
                </w:rPr>
                <w:t>pl</w:t>
              </w:r>
            </w:hyperlink>
            <w:r w:rsidR="008274B8" w:rsidRPr="00226A86">
              <w:rPr>
                <w:rFonts w:cs="Calibri"/>
                <w:szCs w:val="20"/>
                <w:lang w:val="fr-BE"/>
              </w:rPr>
              <w:t xml:space="preserve"> - </w:t>
            </w:r>
            <w:hyperlink r:id="rId90" w:tooltip="The FRA disability project postcard" w:history="1">
              <w:r w:rsidR="008274B8" w:rsidRPr="00226A86">
                <w:rPr>
                  <w:rFonts w:cs="Calibri"/>
                  <w:szCs w:val="20"/>
                  <w:lang w:val="fr-BE"/>
                </w:rPr>
                <w:t>pt</w:t>
              </w:r>
            </w:hyperlink>
            <w:r w:rsidR="008274B8" w:rsidRPr="00226A86">
              <w:rPr>
                <w:rFonts w:cs="Calibri"/>
                <w:szCs w:val="20"/>
                <w:lang w:val="fr-BE"/>
              </w:rPr>
              <w:t xml:space="preserve"> - </w:t>
            </w:r>
            <w:hyperlink r:id="rId91" w:tooltip="The FRA disability project postcard" w:history="1">
              <w:r w:rsidR="008274B8" w:rsidRPr="00226A86">
                <w:rPr>
                  <w:rFonts w:cs="Calibri"/>
                  <w:szCs w:val="20"/>
                  <w:lang w:val="fr-BE"/>
                </w:rPr>
                <w:t>ro</w:t>
              </w:r>
            </w:hyperlink>
            <w:r w:rsidR="008274B8" w:rsidRPr="00226A86">
              <w:rPr>
                <w:rFonts w:cs="Calibri"/>
                <w:szCs w:val="20"/>
                <w:lang w:val="fr-BE"/>
              </w:rPr>
              <w:t xml:space="preserve"> - </w:t>
            </w:r>
            <w:hyperlink r:id="rId92" w:tooltip="The FRA disability project postcard" w:history="1">
              <w:r w:rsidR="008274B8" w:rsidRPr="00226A86">
                <w:rPr>
                  <w:rFonts w:cs="Calibri"/>
                  <w:szCs w:val="20"/>
                  <w:lang w:val="fr-BE"/>
                </w:rPr>
                <w:t>sk</w:t>
              </w:r>
            </w:hyperlink>
            <w:r w:rsidR="008274B8" w:rsidRPr="00226A86">
              <w:rPr>
                <w:rFonts w:cs="Calibri"/>
                <w:szCs w:val="20"/>
                <w:lang w:val="fr-BE"/>
              </w:rPr>
              <w:t xml:space="preserve"> - sl - </w:t>
            </w:r>
            <w:hyperlink r:id="rId93" w:tooltip="The FRA disability project postcard" w:history="1">
              <w:r w:rsidR="008274B8" w:rsidRPr="00226A86">
                <w:rPr>
                  <w:rFonts w:cs="Calibri"/>
                  <w:szCs w:val="20"/>
                  <w:lang w:val="fr-BE"/>
                </w:rPr>
                <w:t>fi</w:t>
              </w:r>
            </w:hyperlink>
            <w:r w:rsidR="008274B8" w:rsidRPr="00226A86">
              <w:rPr>
                <w:rFonts w:cs="Calibri"/>
                <w:szCs w:val="20"/>
                <w:lang w:val="fr-BE"/>
              </w:rPr>
              <w:t xml:space="preserve"> - </w:t>
            </w:r>
            <w:hyperlink r:id="rId94" w:tooltip="The FRA disability project postcard" w:history="1">
              <w:r w:rsidR="008274B8" w:rsidRPr="00226A86">
                <w:rPr>
                  <w:rFonts w:cs="Calibri"/>
                  <w:szCs w:val="20"/>
                  <w:lang w:val="fr-BE"/>
                </w:rPr>
                <w:t>sv</w:t>
              </w:r>
            </w:hyperlink>
          </w:p>
        </w:tc>
      </w:tr>
      <w:tr w:rsidR="008274B8" w:rsidRPr="00045524" w14:paraId="39FA43E2" w14:textId="77777777" w:rsidTr="00045524">
        <w:trPr>
          <w:trHeight w:val="2154"/>
        </w:trPr>
        <w:tc>
          <w:tcPr>
            <w:tcW w:w="916" w:type="pct"/>
            <w:tcBorders>
              <w:top w:val="single" w:sz="4" w:space="0" w:color="auto"/>
              <w:bottom w:val="single" w:sz="4" w:space="0" w:color="auto"/>
            </w:tcBorders>
            <w:shd w:val="clear" w:color="auto" w:fill="D9D9D9" w:themeFill="background1" w:themeFillShade="D9"/>
          </w:tcPr>
          <w:p w14:paraId="39FA43DC" w14:textId="77777777" w:rsidR="008274B8" w:rsidRPr="00226A86" w:rsidRDefault="008274B8" w:rsidP="00226A86">
            <w:pPr>
              <w:spacing w:before="60" w:after="60"/>
              <w:jc w:val="both"/>
              <w:rPr>
                <w:szCs w:val="20"/>
              </w:rPr>
            </w:pPr>
            <w:r w:rsidRPr="00226A86">
              <w:rPr>
                <w:szCs w:val="20"/>
              </w:rPr>
              <w:object w:dxaOrig="9465" w:dyaOrig="13335" w14:anchorId="39FA4421">
                <v:shape id="_x0000_i1030" type="#_x0000_t75" style="width:1in;height:100.5pt" o:ole="">
                  <v:imagedata r:id="rId95" o:title=""/>
                </v:shape>
                <o:OLEObject Type="Embed" ProgID="PBrush" ShapeID="_x0000_i1030" DrawAspect="Content" ObjectID="_1558963020" r:id="rId96"/>
              </w:object>
            </w:r>
          </w:p>
        </w:tc>
        <w:tc>
          <w:tcPr>
            <w:tcW w:w="1158" w:type="pct"/>
            <w:tcBorders>
              <w:top w:val="single" w:sz="4" w:space="0" w:color="auto"/>
              <w:bottom w:val="single" w:sz="4" w:space="0" w:color="auto"/>
            </w:tcBorders>
          </w:tcPr>
          <w:p w14:paraId="39FA43DD"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EASY READ</w:t>
            </w:r>
          </w:p>
          <w:p w14:paraId="39FA43DE"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 xml:space="preserve">Violence against children with disabilities </w:t>
            </w:r>
          </w:p>
          <w:p w14:paraId="39FA43DF" w14:textId="77777777" w:rsidR="008274B8" w:rsidRPr="00226A86" w:rsidRDefault="008274B8" w:rsidP="00226A86">
            <w:pPr>
              <w:pStyle w:val="Heading1"/>
              <w:spacing w:before="60" w:after="60"/>
              <w:jc w:val="both"/>
              <w:rPr>
                <w:rFonts w:cs="Calibri"/>
                <w:b w:val="0"/>
                <w:sz w:val="20"/>
                <w:szCs w:val="20"/>
              </w:rPr>
            </w:pPr>
            <w:r w:rsidRPr="00226A86">
              <w:rPr>
                <w:rFonts w:cs="Calibri"/>
                <w:b w:val="0"/>
                <w:sz w:val="20"/>
                <w:szCs w:val="20"/>
              </w:rPr>
              <w:t>December 2015</w:t>
            </w:r>
          </w:p>
        </w:tc>
        <w:tc>
          <w:tcPr>
            <w:tcW w:w="2128" w:type="pct"/>
            <w:tcBorders>
              <w:top w:val="single" w:sz="4" w:space="0" w:color="auto"/>
              <w:bottom w:val="single" w:sz="4" w:space="0" w:color="auto"/>
            </w:tcBorders>
          </w:tcPr>
          <w:p w14:paraId="39FA43E0" w14:textId="77777777" w:rsidR="008274B8" w:rsidRPr="00226A86" w:rsidRDefault="008274B8" w:rsidP="00226A86">
            <w:pPr>
              <w:spacing w:before="60" w:after="60"/>
              <w:jc w:val="both"/>
              <w:rPr>
                <w:color w:val="333333"/>
                <w:szCs w:val="20"/>
                <w:lang w:val="en"/>
              </w:rPr>
            </w:pPr>
            <w:r w:rsidRPr="00226A86">
              <w:rPr>
                <w:color w:val="333333"/>
                <w:szCs w:val="20"/>
                <w:lang w:val="en"/>
              </w:rPr>
              <w:t>This summary in easy read format looks at violence, where it happens, and why people are violent. It also looks at laws to protect children with disabilities from violence and what countries are doing to prevent this violence.</w:t>
            </w:r>
          </w:p>
        </w:tc>
        <w:tc>
          <w:tcPr>
            <w:tcW w:w="798" w:type="pct"/>
            <w:tcBorders>
              <w:top w:val="single" w:sz="4" w:space="0" w:color="auto"/>
              <w:bottom w:val="single" w:sz="4" w:space="0" w:color="auto"/>
            </w:tcBorders>
            <w:vAlign w:val="center"/>
          </w:tcPr>
          <w:p w14:paraId="39FA43E1" w14:textId="77777777" w:rsidR="008274B8" w:rsidRPr="00226A86" w:rsidRDefault="008274B8" w:rsidP="00A27A7E">
            <w:pPr>
              <w:spacing w:before="60" w:after="60"/>
              <w:jc w:val="center"/>
              <w:rPr>
                <w:rFonts w:cs="Calibri"/>
                <w:szCs w:val="20"/>
                <w:lang w:val="fr-BE"/>
              </w:rPr>
            </w:pPr>
            <w:r w:rsidRPr="00226A86">
              <w:rPr>
                <w:rFonts w:cs="Calibri"/>
                <w:szCs w:val="20"/>
                <w:lang w:val="fr-BE"/>
              </w:rPr>
              <w:t>en</w:t>
            </w:r>
          </w:p>
        </w:tc>
      </w:tr>
      <w:tr w:rsidR="008274B8" w:rsidRPr="00045524" w14:paraId="39FA43E9" w14:textId="77777777" w:rsidTr="00045524">
        <w:trPr>
          <w:trHeight w:val="2154"/>
        </w:trPr>
        <w:tc>
          <w:tcPr>
            <w:tcW w:w="916" w:type="pct"/>
            <w:tcBorders>
              <w:top w:val="single" w:sz="4" w:space="0" w:color="auto"/>
              <w:bottom w:val="single" w:sz="4" w:space="0" w:color="auto"/>
            </w:tcBorders>
            <w:shd w:val="clear" w:color="auto" w:fill="D9D9D9" w:themeFill="background1" w:themeFillShade="D9"/>
          </w:tcPr>
          <w:p w14:paraId="39FA43E3" w14:textId="77777777" w:rsidR="008274B8" w:rsidRPr="00226A86" w:rsidRDefault="008274B8" w:rsidP="00226A86">
            <w:pPr>
              <w:spacing w:before="60" w:after="60"/>
              <w:jc w:val="both"/>
              <w:rPr>
                <w:szCs w:val="20"/>
              </w:rPr>
            </w:pPr>
            <w:r w:rsidRPr="00226A86">
              <w:rPr>
                <w:szCs w:val="20"/>
              </w:rPr>
              <w:object w:dxaOrig="9105" w:dyaOrig="13005" w14:anchorId="39FA4422">
                <v:shape id="_x0000_i1031" type="#_x0000_t75" style="width:1in;height:100.5pt" o:ole="">
                  <v:imagedata r:id="rId97" o:title=""/>
                </v:shape>
                <o:OLEObject Type="Embed" ProgID="PBrush" ShapeID="_x0000_i1031" DrawAspect="Content" ObjectID="_1558963021" r:id="rId98"/>
              </w:object>
            </w:r>
          </w:p>
        </w:tc>
        <w:tc>
          <w:tcPr>
            <w:tcW w:w="1158" w:type="pct"/>
            <w:tcBorders>
              <w:top w:val="single" w:sz="4" w:space="0" w:color="auto"/>
              <w:bottom w:val="single" w:sz="4" w:space="0" w:color="auto"/>
            </w:tcBorders>
          </w:tcPr>
          <w:p w14:paraId="39FA43E4"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EASY READ</w:t>
            </w:r>
          </w:p>
          <w:p w14:paraId="39FA43E5"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 xml:space="preserve">Laws about being able to make important decisions for yourself </w:t>
            </w:r>
          </w:p>
          <w:p w14:paraId="39FA43E6" w14:textId="77777777" w:rsidR="008274B8" w:rsidRPr="00226A86" w:rsidRDefault="008274B8" w:rsidP="00226A86">
            <w:pPr>
              <w:pStyle w:val="Heading1"/>
              <w:spacing w:before="60" w:after="60"/>
              <w:jc w:val="both"/>
              <w:rPr>
                <w:rFonts w:cs="Calibri"/>
                <w:sz w:val="20"/>
                <w:szCs w:val="20"/>
              </w:rPr>
            </w:pPr>
            <w:r w:rsidRPr="00226A86">
              <w:rPr>
                <w:rFonts w:cs="Calibri"/>
                <w:b w:val="0"/>
                <w:sz w:val="20"/>
                <w:szCs w:val="20"/>
              </w:rPr>
              <w:t>October 2013</w:t>
            </w:r>
          </w:p>
        </w:tc>
        <w:tc>
          <w:tcPr>
            <w:tcW w:w="2128" w:type="pct"/>
            <w:tcBorders>
              <w:top w:val="single" w:sz="4" w:space="0" w:color="auto"/>
              <w:bottom w:val="single" w:sz="4" w:space="0" w:color="auto"/>
            </w:tcBorders>
          </w:tcPr>
          <w:p w14:paraId="39FA43E7" w14:textId="77777777" w:rsidR="008274B8" w:rsidRPr="00226A86" w:rsidRDefault="008274B8" w:rsidP="00226A86">
            <w:pPr>
              <w:spacing w:before="60" w:after="60"/>
              <w:jc w:val="both"/>
              <w:rPr>
                <w:color w:val="333333"/>
                <w:szCs w:val="20"/>
                <w:lang w:val="en"/>
              </w:rPr>
            </w:pPr>
            <w:r w:rsidRPr="00226A86">
              <w:rPr>
                <w:color w:val="333333"/>
                <w:szCs w:val="20"/>
                <w:lang w:val="en"/>
              </w:rPr>
              <w:t>This summary in easy read format provides information about FRA’s work on the right to equal recognition before the law.</w:t>
            </w:r>
          </w:p>
        </w:tc>
        <w:tc>
          <w:tcPr>
            <w:tcW w:w="798" w:type="pct"/>
            <w:tcBorders>
              <w:top w:val="single" w:sz="4" w:space="0" w:color="auto"/>
              <w:bottom w:val="single" w:sz="4" w:space="0" w:color="auto"/>
            </w:tcBorders>
            <w:vAlign w:val="center"/>
          </w:tcPr>
          <w:p w14:paraId="39FA43E8" w14:textId="77777777" w:rsidR="008274B8" w:rsidRPr="00226A86" w:rsidRDefault="008274B8" w:rsidP="00A27A7E">
            <w:pPr>
              <w:spacing w:before="60" w:after="60"/>
              <w:jc w:val="center"/>
              <w:rPr>
                <w:rFonts w:cs="Calibri"/>
                <w:szCs w:val="20"/>
                <w:lang w:val="fr-BE"/>
              </w:rPr>
            </w:pPr>
            <w:r w:rsidRPr="00226A86">
              <w:rPr>
                <w:rFonts w:cs="Calibri"/>
                <w:szCs w:val="20"/>
                <w:lang w:val="fr-BE"/>
              </w:rPr>
              <w:t>en - de - fr</w:t>
            </w:r>
          </w:p>
        </w:tc>
      </w:tr>
      <w:tr w:rsidR="008274B8" w:rsidRPr="00045524" w14:paraId="39FA43F0" w14:textId="77777777" w:rsidTr="00045524">
        <w:trPr>
          <w:trHeight w:val="1986"/>
        </w:trPr>
        <w:tc>
          <w:tcPr>
            <w:tcW w:w="916" w:type="pct"/>
            <w:tcBorders>
              <w:top w:val="single" w:sz="4" w:space="0" w:color="auto"/>
              <w:bottom w:val="single" w:sz="4" w:space="0" w:color="auto"/>
            </w:tcBorders>
            <w:shd w:val="clear" w:color="auto" w:fill="D9D9D9" w:themeFill="background1" w:themeFillShade="D9"/>
          </w:tcPr>
          <w:p w14:paraId="39FA43EA" w14:textId="77777777" w:rsidR="008274B8" w:rsidRPr="00226A86" w:rsidRDefault="008274B8" w:rsidP="00226A86">
            <w:pPr>
              <w:spacing w:before="60" w:after="60"/>
              <w:jc w:val="both"/>
              <w:rPr>
                <w:szCs w:val="20"/>
              </w:rPr>
            </w:pPr>
            <w:r w:rsidRPr="00226A86">
              <w:rPr>
                <w:noProof/>
                <w:color w:val="003399"/>
                <w:szCs w:val="20"/>
              </w:rPr>
              <w:drawing>
                <wp:inline distT="0" distB="0" distL="0" distR="0" wp14:anchorId="39FA4423" wp14:editId="39FA4424">
                  <wp:extent cx="871869" cy="1235643"/>
                  <wp:effectExtent l="0" t="0" r="4445" b="3175"/>
                  <wp:docPr id="15" name="Picture 15" descr="http://fra.europa.eu/sites/default/files/styles/fra_small/public/fra_images/easy-read-cover-image_0.jpg?itok=0-FXbSuV">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ra.europa.eu/sites/default/files/styles/fra_small/public/fra_images/easy-read-cover-image_0.jpg?itok=0-FXbSuV">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88016" cy="1258528"/>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EB"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 xml:space="preserve">EASY READ </w:t>
            </w:r>
          </w:p>
          <w:p w14:paraId="39FA43EC"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How people are treated differently in healthcare</w:t>
            </w:r>
          </w:p>
          <w:p w14:paraId="39FA43ED" w14:textId="77777777" w:rsidR="008274B8" w:rsidRPr="00226A86" w:rsidRDefault="008274B8" w:rsidP="00226A86">
            <w:pPr>
              <w:pStyle w:val="Heading1"/>
              <w:spacing w:before="60" w:after="60"/>
              <w:jc w:val="both"/>
              <w:rPr>
                <w:rFonts w:cs="Calibri"/>
                <w:b w:val="0"/>
                <w:sz w:val="20"/>
                <w:szCs w:val="20"/>
              </w:rPr>
            </w:pPr>
            <w:r w:rsidRPr="00226A86">
              <w:rPr>
                <w:rFonts w:cs="Calibri"/>
                <w:b w:val="0"/>
                <w:sz w:val="20"/>
                <w:szCs w:val="20"/>
              </w:rPr>
              <w:t xml:space="preserve">March 2013 </w:t>
            </w:r>
          </w:p>
        </w:tc>
        <w:tc>
          <w:tcPr>
            <w:tcW w:w="2128" w:type="pct"/>
            <w:tcBorders>
              <w:top w:val="single" w:sz="4" w:space="0" w:color="auto"/>
              <w:bottom w:val="single" w:sz="4" w:space="0" w:color="auto"/>
            </w:tcBorders>
          </w:tcPr>
          <w:p w14:paraId="39FA43EE" w14:textId="77777777" w:rsidR="008274B8" w:rsidRPr="00226A86" w:rsidRDefault="008274B8" w:rsidP="00226A86">
            <w:pPr>
              <w:spacing w:before="60" w:after="60"/>
              <w:jc w:val="both"/>
              <w:rPr>
                <w:color w:val="333333"/>
                <w:szCs w:val="20"/>
                <w:lang w:val="en"/>
              </w:rPr>
            </w:pPr>
            <w:r w:rsidRPr="00226A86">
              <w:rPr>
                <w:color w:val="333333"/>
                <w:szCs w:val="20"/>
                <w:lang w:val="en"/>
              </w:rPr>
              <w:t>This summary in east read format provides information about FRA’s work on how people might be treated differently in healthcare and on multiple discrimination in healthcare.</w:t>
            </w:r>
          </w:p>
        </w:tc>
        <w:tc>
          <w:tcPr>
            <w:tcW w:w="798" w:type="pct"/>
            <w:tcBorders>
              <w:top w:val="single" w:sz="4" w:space="0" w:color="auto"/>
              <w:bottom w:val="single" w:sz="4" w:space="0" w:color="auto"/>
            </w:tcBorders>
            <w:vAlign w:val="center"/>
          </w:tcPr>
          <w:p w14:paraId="39FA43EF" w14:textId="77777777" w:rsidR="008274B8" w:rsidRPr="00226A86" w:rsidRDefault="008274B8" w:rsidP="00A27A7E">
            <w:pPr>
              <w:spacing w:before="60" w:after="60"/>
              <w:jc w:val="center"/>
              <w:rPr>
                <w:rFonts w:cs="Calibri"/>
                <w:szCs w:val="20"/>
                <w:lang w:val="fr-BE"/>
              </w:rPr>
            </w:pPr>
            <w:r w:rsidRPr="00226A86">
              <w:rPr>
                <w:rFonts w:cs="Calibri"/>
                <w:szCs w:val="20"/>
                <w:lang w:val="fr-BE"/>
              </w:rPr>
              <w:t>en</w:t>
            </w:r>
          </w:p>
        </w:tc>
      </w:tr>
      <w:tr w:rsidR="008274B8" w:rsidRPr="00045524" w14:paraId="39FA43F7" w14:textId="77777777" w:rsidTr="00045524">
        <w:trPr>
          <w:trHeight w:val="2030"/>
        </w:trPr>
        <w:tc>
          <w:tcPr>
            <w:tcW w:w="916" w:type="pct"/>
            <w:tcBorders>
              <w:top w:val="single" w:sz="4" w:space="0" w:color="auto"/>
              <w:bottom w:val="single" w:sz="4" w:space="0" w:color="auto"/>
            </w:tcBorders>
            <w:shd w:val="clear" w:color="auto" w:fill="D9D9D9" w:themeFill="background1" w:themeFillShade="D9"/>
          </w:tcPr>
          <w:p w14:paraId="39FA43F1" w14:textId="77777777" w:rsidR="008274B8" w:rsidRPr="00226A86" w:rsidRDefault="008274B8" w:rsidP="00226A86">
            <w:pPr>
              <w:spacing w:before="60" w:after="60"/>
              <w:jc w:val="both"/>
              <w:rPr>
                <w:noProof/>
                <w:szCs w:val="20"/>
              </w:rPr>
            </w:pPr>
            <w:r w:rsidRPr="00226A86">
              <w:rPr>
                <w:noProof/>
                <w:szCs w:val="20"/>
              </w:rPr>
              <w:drawing>
                <wp:inline distT="0" distB="0" distL="0" distR="0" wp14:anchorId="39FA4425" wp14:editId="39FA4426">
                  <wp:extent cx="871869" cy="1243183"/>
                  <wp:effectExtent l="0" t="0" r="4445" b="0"/>
                  <wp:docPr id="17" name="Picture 17" descr="http://fra.europa.eu/sites/default/files/styles/fra_large/public/fra_images/easy-read-choice-an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ra.europa.eu/sites/default/files/styles/fra_large/public/fra_images/easy-read-choice-and-control.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8912" cy="1253226"/>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F2"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EASY READ</w:t>
            </w:r>
          </w:p>
          <w:p w14:paraId="39FA43F3"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Choice and control: the right to live independently - Experiences of people with intellectual disabilities</w:t>
            </w:r>
          </w:p>
          <w:p w14:paraId="39FA43F4" w14:textId="77777777" w:rsidR="008274B8" w:rsidRPr="00226A86" w:rsidRDefault="008274B8" w:rsidP="00226A86">
            <w:pPr>
              <w:pStyle w:val="Heading1"/>
              <w:spacing w:before="60" w:after="60"/>
              <w:jc w:val="both"/>
              <w:rPr>
                <w:rFonts w:cs="Calibri"/>
                <w:b w:val="0"/>
                <w:sz w:val="20"/>
                <w:szCs w:val="20"/>
              </w:rPr>
            </w:pPr>
            <w:r w:rsidRPr="00226A86">
              <w:rPr>
                <w:rFonts w:cs="Calibri"/>
                <w:b w:val="0"/>
                <w:sz w:val="20"/>
                <w:szCs w:val="20"/>
              </w:rPr>
              <w:t>June 2012</w:t>
            </w:r>
          </w:p>
        </w:tc>
        <w:tc>
          <w:tcPr>
            <w:tcW w:w="2128" w:type="pct"/>
            <w:tcBorders>
              <w:top w:val="single" w:sz="4" w:space="0" w:color="auto"/>
              <w:bottom w:val="single" w:sz="4" w:space="0" w:color="auto"/>
            </w:tcBorders>
          </w:tcPr>
          <w:p w14:paraId="39FA43F5" w14:textId="77777777" w:rsidR="008274B8" w:rsidRPr="00226A86" w:rsidRDefault="008274B8" w:rsidP="00226A86">
            <w:pPr>
              <w:spacing w:before="60" w:after="60"/>
              <w:jc w:val="both"/>
              <w:rPr>
                <w:rFonts w:cs="Calibri"/>
                <w:szCs w:val="20"/>
              </w:rPr>
            </w:pPr>
            <w:r w:rsidRPr="00226A86">
              <w:rPr>
                <w:color w:val="333333"/>
                <w:szCs w:val="20"/>
                <w:lang w:val="en"/>
              </w:rPr>
              <w:t>This summary in easy read format provides information about FRA’s work on the right to live independently.</w:t>
            </w:r>
          </w:p>
        </w:tc>
        <w:tc>
          <w:tcPr>
            <w:tcW w:w="798" w:type="pct"/>
            <w:tcBorders>
              <w:top w:val="single" w:sz="4" w:space="0" w:color="auto"/>
              <w:bottom w:val="single" w:sz="4" w:space="0" w:color="auto"/>
            </w:tcBorders>
            <w:vAlign w:val="center"/>
          </w:tcPr>
          <w:p w14:paraId="39FA43F6" w14:textId="77777777" w:rsidR="008274B8" w:rsidRPr="00226A86" w:rsidRDefault="008274B8" w:rsidP="00A27A7E">
            <w:pPr>
              <w:spacing w:before="60" w:after="60"/>
              <w:jc w:val="center"/>
              <w:rPr>
                <w:rFonts w:cs="Calibri"/>
                <w:szCs w:val="20"/>
                <w:lang w:val="fr-BE"/>
              </w:rPr>
            </w:pPr>
            <w:r w:rsidRPr="00226A86">
              <w:rPr>
                <w:rFonts w:cs="Calibri"/>
                <w:szCs w:val="20"/>
                <w:lang w:val="fr-BE"/>
              </w:rPr>
              <w:t>en</w:t>
            </w:r>
          </w:p>
        </w:tc>
      </w:tr>
      <w:tr w:rsidR="008274B8" w:rsidRPr="00045524" w14:paraId="39FA43FE" w14:textId="77777777" w:rsidTr="00045524">
        <w:trPr>
          <w:trHeight w:val="2106"/>
        </w:trPr>
        <w:tc>
          <w:tcPr>
            <w:tcW w:w="916" w:type="pct"/>
            <w:tcBorders>
              <w:top w:val="single" w:sz="4" w:space="0" w:color="auto"/>
              <w:bottom w:val="single" w:sz="4" w:space="0" w:color="auto"/>
            </w:tcBorders>
            <w:shd w:val="clear" w:color="auto" w:fill="D9D9D9" w:themeFill="background1" w:themeFillShade="D9"/>
          </w:tcPr>
          <w:p w14:paraId="39FA43F8" w14:textId="77777777" w:rsidR="008274B8" w:rsidRPr="00226A86" w:rsidRDefault="008274B8" w:rsidP="00226A86">
            <w:pPr>
              <w:spacing w:before="60" w:after="60"/>
              <w:jc w:val="both"/>
              <w:rPr>
                <w:noProof/>
                <w:szCs w:val="20"/>
              </w:rPr>
            </w:pPr>
            <w:r w:rsidRPr="00226A86">
              <w:rPr>
                <w:noProof/>
                <w:szCs w:val="20"/>
              </w:rPr>
              <w:drawing>
                <wp:inline distT="0" distB="0" distL="0" distR="0" wp14:anchorId="39FA4427" wp14:editId="39FA4428">
                  <wp:extent cx="871870" cy="1236224"/>
                  <wp:effectExtent l="0" t="0" r="4445" b="2540"/>
                  <wp:docPr id="20" name="Picture 20" descr="http://fra.europa.eu/sites/default/files/styles/fra_large/public/fra_images/easy-read-rights-intellectual-disabilities-mental-health-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a.europa.eu/sites/default/files/styles/fra_large/public/fra_images/easy-read-rights-intellectual-disabilities-mental-health-politics.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80570" cy="1248560"/>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9FA43F9" w14:textId="77777777" w:rsidR="008274B8" w:rsidRPr="00226A86" w:rsidRDefault="008274B8" w:rsidP="00226A86">
            <w:pPr>
              <w:pStyle w:val="Heading1"/>
              <w:spacing w:before="60" w:after="60"/>
              <w:jc w:val="both"/>
              <w:rPr>
                <w:rFonts w:cs="Calibri"/>
                <w:sz w:val="20"/>
                <w:szCs w:val="20"/>
              </w:rPr>
            </w:pPr>
            <w:r w:rsidRPr="00226A86">
              <w:rPr>
                <w:rFonts w:cs="Calibri"/>
                <w:sz w:val="20"/>
                <w:szCs w:val="20"/>
              </w:rPr>
              <w:t>EASY READ</w:t>
            </w:r>
          </w:p>
          <w:p w14:paraId="39FA43FA" w14:textId="77777777" w:rsidR="008274B8" w:rsidRPr="00226A86" w:rsidRDefault="008274B8" w:rsidP="00226A86">
            <w:pPr>
              <w:pStyle w:val="Heading1"/>
              <w:spacing w:before="60" w:after="60"/>
              <w:jc w:val="both"/>
              <w:rPr>
                <w:color w:val="000000"/>
                <w:sz w:val="20"/>
                <w:szCs w:val="20"/>
                <w:lang w:val="en"/>
              </w:rPr>
            </w:pPr>
            <w:r w:rsidRPr="00226A86">
              <w:rPr>
                <w:color w:val="000000"/>
                <w:sz w:val="20"/>
                <w:szCs w:val="20"/>
                <w:lang w:val="en"/>
              </w:rPr>
              <w:t>The rights of people with mental health problems and intellectual disabilities to take part in politics</w:t>
            </w:r>
          </w:p>
          <w:p w14:paraId="39FA43FB" w14:textId="77777777" w:rsidR="008274B8" w:rsidRPr="00226A86" w:rsidRDefault="008274B8" w:rsidP="00226A86">
            <w:pPr>
              <w:pStyle w:val="Heading1"/>
              <w:spacing w:before="60" w:after="60"/>
              <w:jc w:val="both"/>
              <w:rPr>
                <w:rFonts w:cs="Calibri"/>
                <w:b w:val="0"/>
                <w:sz w:val="20"/>
                <w:szCs w:val="20"/>
              </w:rPr>
            </w:pPr>
            <w:r w:rsidRPr="00226A86">
              <w:rPr>
                <w:b w:val="0"/>
                <w:color w:val="000000"/>
                <w:sz w:val="20"/>
                <w:szCs w:val="20"/>
                <w:lang w:val="en"/>
              </w:rPr>
              <w:t>November 2010</w:t>
            </w:r>
          </w:p>
        </w:tc>
        <w:tc>
          <w:tcPr>
            <w:tcW w:w="2128" w:type="pct"/>
            <w:tcBorders>
              <w:top w:val="single" w:sz="4" w:space="0" w:color="auto"/>
              <w:bottom w:val="single" w:sz="4" w:space="0" w:color="auto"/>
            </w:tcBorders>
          </w:tcPr>
          <w:p w14:paraId="39FA43FC" w14:textId="77777777" w:rsidR="008274B8" w:rsidRPr="00226A86" w:rsidRDefault="008274B8" w:rsidP="00226A86">
            <w:pPr>
              <w:spacing w:before="60" w:after="60"/>
              <w:jc w:val="both"/>
              <w:rPr>
                <w:color w:val="333333"/>
                <w:szCs w:val="20"/>
                <w:lang w:val="en"/>
              </w:rPr>
            </w:pPr>
            <w:r w:rsidRPr="00226A86">
              <w:rPr>
                <w:color w:val="333333"/>
                <w:szCs w:val="20"/>
                <w:lang w:val="en"/>
              </w:rPr>
              <w:t xml:space="preserve">This summary in easy read format provides information about FRA’s work on the right to vote of persons with intellectual disabilities. </w:t>
            </w:r>
          </w:p>
        </w:tc>
        <w:tc>
          <w:tcPr>
            <w:tcW w:w="798" w:type="pct"/>
            <w:tcBorders>
              <w:top w:val="single" w:sz="4" w:space="0" w:color="auto"/>
              <w:bottom w:val="single" w:sz="4" w:space="0" w:color="auto"/>
            </w:tcBorders>
            <w:vAlign w:val="center"/>
          </w:tcPr>
          <w:p w14:paraId="39FA43FD" w14:textId="77777777" w:rsidR="008274B8" w:rsidRPr="00226A86" w:rsidRDefault="008274B8" w:rsidP="00A27A7E">
            <w:pPr>
              <w:spacing w:before="60" w:after="60"/>
              <w:jc w:val="center"/>
              <w:rPr>
                <w:rFonts w:cs="Calibri"/>
                <w:szCs w:val="20"/>
                <w:lang w:val="fr-BE"/>
              </w:rPr>
            </w:pPr>
            <w:r w:rsidRPr="00226A86">
              <w:rPr>
                <w:rFonts w:cs="Calibri"/>
                <w:szCs w:val="20"/>
                <w:lang w:val="fr-BE"/>
              </w:rPr>
              <w:t>en</w:t>
            </w:r>
          </w:p>
        </w:tc>
      </w:tr>
    </w:tbl>
    <w:p w14:paraId="39FA43FF" w14:textId="77777777" w:rsidR="008274B8" w:rsidRPr="00226A86" w:rsidRDefault="008274B8" w:rsidP="00226A86">
      <w:pPr>
        <w:jc w:val="both"/>
        <w:rPr>
          <w:szCs w:val="20"/>
        </w:rPr>
      </w:pPr>
    </w:p>
    <w:p w14:paraId="39FA4400" w14:textId="77777777" w:rsidR="008274B8" w:rsidRPr="00226A86" w:rsidRDefault="008274B8" w:rsidP="00226A86">
      <w:pPr>
        <w:jc w:val="both"/>
        <w:rPr>
          <w:b/>
          <w:bCs/>
          <w:color w:val="1F497D"/>
          <w:szCs w:val="20"/>
          <w:lang w:eastAsia="en-US"/>
        </w:rPr>
      </w:pPr>
    </w:p>
    <w:p w14:paraId="39FA4401" w14:textId="77777777" w:rsidR="008274B8" w:rsidRPr="00045524" w:rsidRDefault="008274B8" w:rsidP="00226A86">
      <w:pPr>
        <w:spacing w:after="120"/>
        <w:jc w:val="both"/>
        <w:rPr>
          <w:szCs w:val="20"/>
          <w:lang w:val="fr-FR"/>
        </w:rPr>
      </w:pPr>
    </w:p>
    <w:sectPr w:rsidR="008274B8" w:rsidRPr="00045524" w:rsidSect="00234B3E">
      <w:headerReference w:type="default" r:id="rId103"/>
      <w:footerReference w:type="default" r:id="rId104"/>
      <w:headerReference w:type="first" r:id="rId105"/>
      <w:footerReference w:type="first" r:id="rId106"/>
      <w:pgSz w:w="11906" w:h="16838" w:code="9"/>
      <w:pgMar w:top="2268" w:right="1418" w:bottom="170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A442B" w14:textId="77777777" w:rsidR="00045524" w:rsidRDefault="00045524" w:rsidP="001833D4">
      <w:pPr>
        <w:spacing w:after="120"/>
      </w:pPr>
      <w:r>
        <w:separator/>
      </w:r>
    </w:p>
  </w:endnote>
  <w:endnote w:type="continuationSeparator" w:id="0">
    <w:p w14:paraId="39FA442C" w14:textId="77777777" w:rsidR="00045524" w:rsidRDefault="00045524" w:rsidP="001833D4">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4430" w14:textId="77777777" w:rsidR="00045524" w:rsidRPr="00922291" w:rsidRDefault="00045524" w:rsidP="00922291">
    <w:pPr>
      <w:pStyle w:val="FRAFooter"/>
      <w:spacing w:after="120"/>
    </w:pPr>
    <w:r w:rsidRPr="00922291">
      <w:rPr>
        <w:noProof/>
      </w:rPr>
      <w:drawing>
        <wp:anchor distT="0" distB="0" distL="114300" distR="114300" simplePos="0" relativeHeight="251665408" behindDoc="0" locked="0" layoutInCell="1" allowOverlap="1" wp14:anchorId="39FA443B" wp14:editId="39FA443C">
          <wp:simplePos x="0" y="0"/>
          <wp:positionH relativeFrom="margin">
            <wp:posOffset>-101600</wp:posOffset>
          </wp:positionH>
          <wp:positionV relativeFrom="paragraph">
            <wp:posOffset>-125095</wp:posOffset>
          </wp:positionV>
          <wp:extent cx="862962" cy="108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2" cy="108000"/>
                  </a:xfrm>
                  <a:prstGeom prst="rect">
                    <a:avLst/>
                  </a:prstGeom>
                </pic:spPr>
              </pic:pic>
            </a:graphicData>
          </a:graphic>
          <wp14:sizeRelH relativeFrom="margin">
            <wp14:pctWidth>0</wp14:pctWidth>
          </wp14:sizeRelH>
          <wp14:sizeRelV relativeFrom="margin">
            <wp14:pctHeight>0</wp14:pctHeight>
          </wp14:sizeRelV>
        </wp:anchor>
      </w:drawing>
    </w:r>
  </w:p>
  <w:p w14:paraId="39FA4431" w14:textId="77777777" w:rsidR="00045524" w:rsidRPr="00964132" w:rsidRDefault="00045524" w:rsidP="00234B3E">
    <w:pPr>
      <w:pStyle w:val="FRAFooter"/>
    </w:pPr>
    <w:r w:rsidRPr="00964132">
      <w:t xml:space="preserve">European Union Agency for Fundamental Rights </w:t>
    </w:r>
    <w:r w:rsidRPr="00964132">
      <w:rPr>
        <w:b/>
        <w:color w:val="F9DD16"/>
      </w:rPr>
      <w:t>|</w:t>
    </w:r>
    <w:r w:rsidRPr="00964132">
      <w:t xml:space="preserve"> Agentur der Europäischen Union für Grundrechte </w:t>
    </w:r>
    <w:r w:rsidRPr="00964132">
      <w:rPr>
        <w:b/>
        <w:color w:val="F9DD16"/>
      </w:rPr>
      <w:t>|</w:t>
    </w:r>
    <w:r w:rsidRPr="00964132">
      <w:t xml:space="preserve"> Agence des droits fondamentaux de l’Union Européenne</w:t>
    </w:r>
  </w:p>
  <w:p w14:paraId="39FA4432" w14:textId="77777777" w:rsidR="00045524" w:rsidRPr="00621F02" w:rsidRDefault="00045524" w:rsidP="00234B3E">
    <w:pPr>
      <w:pStyle w:val="FRAFooter"/>
    </w:pPr>
    <w:r w:rsidRPr="00621F02">
      <w:t xml:space="preserve">Schwarzenbergplatz 11 </w:t>
    </w:r>
    <w:r w:rsidRPr="00621F02">
      <w:rPr>
        <w:b/>
        <w:color w:val="F9DD16"/>
      </w:rPr>
      <w:t>|</w:t>
    </w:r>
    <w:r w:rsidRPr="00621F02">
      <w:t xml:space="preserve"> 1040 Vienna </w:t>
    </w:r>
    <w:r w:rsidRPr="00621F02">
      <w:rPr>
        <w:b/>
        <w:color w:val="F9DD16"/>
      </w:rPr>
      <w:t>|</w:t>
    </w:r>
    <w:r w:rsidRPr="00621F02">
      <w:t xml:space="preserve"> Austria </w:t>
    </w:r>
    <w:r w:rsidRPr="00621F02">
      <w:rPr>
        <w:b/>
        <w:color w:val="F9DD16"/>
      </w:rPr>
      <w:t>|</w:t>
    </w:r>
    <w:r w:rsidRPr="00621F02">
      <w:t xml:space="preserve"> T +43 (1) 580 30 - 0 </w:t>
    </w:r>
    <w:r w:rsidRPr="00621F02">
      <w:rPr>
        <w:b/>
        <w:color w:val="F9DD16"/>
      </w:rPr>
      <w:t>|</w:t>
    </w:r>
    <w:r w:rsidRPr="00621F02">
      <w:t xml:space="preserve"> info@fra.europa.eu</w:t>
    </w:r>
  </w:p>
  <w:p w14:paraId="39FA4433" w14:textId="77777777" w:rsidR="00045524" w:rsidRPr="00621F02" w:rsidRDefault="00045524" w:rsidP="00234B3E">
    <w:pPr>
      <w:pStyle w:val="FRAFooter"/>
    </w:pPr>
    <w:r w:rsidRPr="00621F02">
      <w:t xml:space="preserve">fra.europa.eu </w:t>
    </w:r>
    <w:r w:rsidRPr="00621F02">
      <w:rPr>
        <w:b/>
        <w:color w:val="F9DD16"/>
      </w:rPr>
      <w:t>|</w:t>
    </w:r>
    <w:r w:rsidRPr="00621F02">
      <w:t xml:space="preserve"> www.facebook.com/fundamentalrights </w:t>
    </w:r>
    <w:r w:rsidRPr="00621F02">
      <w:rPr>
        <w:b/>
        <w:color w:val="F9DD16"/>
      </w:rPr>
      <w:t>|</w:t>
    </w:r>
    <w:r w:rsidRPr="00621F02">
      <w:t xml:space="preserve"> twitter.com/EURightsAgency </w:t>
    </w:r>
    <w:r w:rsidRPr="00621F02">
      <w:rPr>
        <w:b/>
        <w:color w:val="F9DD16"/>
      </w:rPr>
      <w:t>|</w:t>
    </w:r>
    <w:r w:rsidRPr="00621F02">
      <w:t xml:space="preserve"> www.linkedin.com/company/eu-fundamental-rights-agency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4435" w14:textId="77777777" w:rsidR="00045524" w:rsidRPr="001833D4" w:rsidRDefault="00045524" w:rsidP="00964132">
    <w:pPr>
      <w:spacing w:after="120"/>
      <w:ind w:left="-170"/>
      <w:rPr>
        <w:spacing w:val="-4"/>
        <w:w w:val="95"/>
        <w:kern w:val="16"/>
        <w:sz w:val="12"/>
        <w:szCs w:val="12"/>
      </w:rPr>
    </w:pPr>
    <w:r w:rsidRPr="001833D4">
      <w:rPr>
        <w:noProof/>
        <w:w w:val="95"/>
        <w:sz w:val="12"/>
        <w:szCs w:val="12"/>
      </w:rPr>
      <w:drawing>
        <wp:anchor distT="0" distB="0" distL="114300" distR="114300" simplePos="0" relativeHeight="251660288" behindDoc="0" locked="0" layoutInCell="1" allowOverlap="1" wp14:anchorId="39FA4441" wp14:editId="39FA4442">
          <wp:simplePos x="0" y="0"/>
          <wp:positionH relativeFrom="margin">
            <wp:posOffset>-101600</wp:posOffset>
          </wp:positionH>
          <wp:positionV relativeFrom="paragraph">
            <wp:posOffset>-125095</wp:posOffset>
          </wp:positionV>
          <wp:extent cx="862962" cy="1080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2" cy="108000"/>
                  </a:xfrm>
                  <a:prstGeom prst="rect">
                    <a:avLst/>
                  </a:prstGeom>
                </pic:spPr>
              </pic:pic>
            </a:graphicData>
          </a:graphic>
          <wp14:sizeRelH relativeFrom="margin">
            <wp14:pctWidth>0</wp14:pctWidth>
          </wp14:sizeRelH>
          <wp14:sizeRelV relativeFrom="margin">
            <wp14:pctHeight>0</wp14:pctHeight>
          </wp14:sizeRelV>
        </wp:anchor>
      </w:drawing>
    </w:r>
  </w:p>
  <w:p w14:paraId="39FA4436" w14:textId="77777777" w:rsidR="00045524" w:rsidRPr="00964132" w:rsidRDefault="00045524" w:rsidP="00234B3E">
    <w:pPr>
      <w:pStyle w:val="FRAFooter"/>
    </w:pPr>
    <w:r w:rsidRPr="00964132">
      <w:t xml:space="preserve">European Union Agency for Fundamental Rights </w:t>
    </w:r>
    <w:r w:rsidRPr="00964132">
      <w:rPr>
        <w:b/>
        <w:color w:val="F9DD16"/>
      </w:rPr>
      <w:t>|</w:t>
    </w:r>
    <w:r w:rsidRPr="00964132">
      <w:t xml:space="preserve"> Agentur der Europäischen Union für Grundrechte </w:t>
    </w:r>
    <w:r w:rsidRPr="00964132">
      <w:rPr>
        <w:b/>
        <w:color w:val="F9DD16"/>
      </w:rPr>
      <w:t>|</w:t>
    </w:r>
    <w:r w:rsidRPr="00964132">
      <w:t xml:space="preserve"> Agence des droits fondamentaux de l’Union Européenne</w:t>
    </w:r>
  </w:p>
  <w:p w14:paraId="39FA4437" w14:textId="77777777" w:rsidR="00045524" w:rsidRPr="00621F02" w:rsidRDefault="00045524" w:rsidP="00234B3E">
    <w:pPr>
      <w:pStyle w:val="FRAFooter"/>
    </w:pPr>
    <w:r w:rsidRPr="00621F02">
      <w:t xml:space="preserve">Schwarzenbergplatz 11 </w:t>
    </w:r>
    <w:r w:rsidRPr="00621F02">
      <w:rPr>
        <w:b/>
        <w:color w:val="F9DD16"/>
      </w:rPr>
      <w:t>|</w:t>
    </w:r>
    <w:r w:rsidRPr="00621F02">
      <w:t xml:space="preserve"> 1040 Vienna </w:t>
    </w:r>
    <w:r w:rsidRPr="00621F02">
      <w:rPr>
        <w:b/>
        <w:color w:val="F9DD16"/>
      </w:rPr>
      <w:t>|</w:t>
    </w:r>
    <w:r w:rsidRPr="00621F02">
      <w:t xml:space="preserve"> Austria </w:t>
    </w:r>
    <w:r w:rsidRPr="00621F02">
      <w:rPr>
        <w:b/>
        <w:color w:val="F9DD16"/>
      </w:rPr>
      <w:t>|</w:t>
    </w:r>
    <w:r w:rsidRPr="00621F02">
      <w:t xml:space="preserve"> T +43 (1) 580 30 - 0 </w:t>
    </w:r>
    <w:r w:rsidRPr="00621F02">
      <w:rPr>
        <w:b/>
        <w:color w:val="F9DD16"/>
      </w:rPr>
      <w:t>|</w:t>
    </w:r>
    <w:r w:rsidRPr="00621F02">
      <w:t xml:space="preserve"> info@fra.europa.eu</w:t>
    </w:r>
  </w:p>
  <w:p w14:paraId="39FA4438" w14:textId="77777777" w:rsidR="00045524" w:rsidRPr="00621F02" w:rsidRDefault="00045524" w:rsidP="00234B3E">
    <w:pPr>
      <w:pStyle w:val="FRAFooter"/>
    </w:pPr>
    <w:r w:rsidRPr="00621F02">
      <w:t xml:space="preserve">fra.europa.eu </w:t>
    </w:r>
    <w:r w:rsidRPr="00621F02">
      <w:rPr>
        <w:b/>
        <w:color w:val="F9DD16"/>
      </w:rPr>
      <w:t>|</w:t>
    </w:r>
    <w:r w:rsidRPr="00621F02">
      <w:t xml:space="preserve"> www.facebook.com/fundamentalrights </w:t>
    </w:r>
    <w:r w:rsidRPr="00621F02">
      <w:rPr>
        <w:b/>
        <w:color w:val="F9DD16"/>
      </w:rPr>
      <w:t>|</w:t>
    </w:r>
    <w:r w:rsidRPr="00621F02">
      <w:t xml:space="preserve"> twitter.com/EURightsAgency </w:t>
    </w:r>
    <w:r w:rsidRPr="00621F02">
      <w:rPr>
        <w:b/>
        <w:color w:val="F9DD16"/>
      </w:rPr>
      <w:t>|</w:t>
    </w:r>
    <w:r w:rsidRPr="00621F02">
      <w:t xml:space="preserve"> www.linkedin.com/company/eu-fundamental-rights-agency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FA4429" w14:textId="77777777" w:rsidR="00045524" w:rsidRDefault="00045524" w:rsidP="001833D4">
      <w:pPr>
        <w:spacing w:after="120"/>
      </w:pPr>
      <w:r>
        <w:separator/>
      </w:r>
    </w:p>
  </w:footnote>
  <w:footnote w:type="continuationSeparator" w:id="0">
    <w:p w14:paraId="39FA442A" w14:textId="77777777" w:rsidR="00045524" w:rsidRDefault="00045524" w:rsidP="001833D4">
      <w:pPr>
        <w:spacing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442E" w14:textId="77777777" w:rsidR="00045524" w:rsidRDefault="00045524" w:rsidP="00234B3E">
    <w:pPr>
      <w:pStyle w:val="Header"/>
      <w:tabs>
        <w:tab w:val="clear" w:pos="4513"/>
        <w:tab w:val="clear" w:pos="9026"/>
        <w:tab w:val="left" w:pos="6792"/>
      </w:tabs>
      <w:ind w:left="-170"/>
    </w:pPr>
    <w:r>
      <w:rPr>
        <w:noProof/>
      </w:rPr>
      <w:drawing>
        <wp:inline distT="0" distB="0" distL="0" distR="0" wp14:anchorId="39FA4439" wp14:editId="39FA443A">
          <wp:extent cx="1756800" cy="720000"/>
          <wp:effectExtent l="0" t="0" r="0" b="4445"/>
          <wp:docPr id="6" name="Picture 6" descr="C:\Users\LSchwartz\AppData\Local\Microsoft\Windows\INetCache\Content.Word\FRA_cmyk smal-bord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chwartz\AppData\Local\Microsoft\Windows\INetCache\Content.Word\FRA_cmyk smal-bord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800" cy="7200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4434" w14:textId="77777777" w:rsidR="00045524" w:rsidRDefault="00045524" w:rsidP="00073326">
    <w:pPr>
      <w:ind w:left="-170"/>
    </w:pPr>
    <w:r>
      <w:rPr>
        <w:noProof/>
      </w:rPr>
      <mc:AlternateContent>
        <mc:Choice Requires="wps">
          <w:drawing>
            <wp:anchor distT="4294967295" distB="4294967295" distL="114300" distR="114300" simplePos="0" relativeHeight="251666432" behindDoc="0" locked="1" layoutInCell="0" allowOverlap="0" wp14:anchorId="39FA443D" wp14:editId="39FA443E">
              <wp:simplePos x="0" y="0"/>
              <wp:positionH relativeFrom="page">
                <wp:posOffset>7275195</wp:posOffset>
              </wp:positionH>
              <wp:positionV relativeFrom="page">
                <wp:posOffset>3695064</wp:posOffset>
              </wp:positionV>
              <wp:extent cx="288290" cy="0"/>
              <wp:effectExtent l="0" t="0" r="355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E3B51" id="Straight Connector 5"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2.85pt,290.95pt" to="595.5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" o:allowincell="f" o:allowoverlap="f" strokecolor="gray">
              <w10:wrap anchorx="page" anchory="page"/>
              <w10:anchorlock/>
            </v:line>
          </w:pict>
        </mc:Fallback>
      </mc:AlternateContent>
    </w:r>
    <w:r>
      <w:rPr>
        <w:noProof/>
      </w:rPr>
      <w:drawing>
        <wp:inline distT="0" distB="0" distL="0" distR="0" wp14:anchorId="39FA443F" wp14:editId="39FA4440">
          <wp:extent cx="1756800" cy="720000"/>
          <wp:effectExtent l="0" t="0" r="0" b="4445"/>
          <wp:docPr id="4" name="Picture 4" descr="C:\Users\LSchwartz\AppData\Local\Microsoft\Windows\INetCache\Content.Word\FRA_cmyk smal-bord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chwartz\AppData\Local\Microsoft\Windows\INetCache\Content.Word\FRA_cmyk smal-bord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8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70AF682"/>
    <w:lvl w:ilvl="0">
      <w:start w:val="1"/>
      <w:numFmt w:val="decimal"/>
      <w:lvlText w:val="%1."/>
      <w:lvlJc w:val="left"/>
      <w:pPr>
        <w:tabs>
          <w:tab w:val="num" w:pos="1492"/>
        </w:tabs>
        <w:ind w:left="1492" w:hanging="360"/>
      </w:pPr>
    </w:lvl>
  </w:abstractNum>
  <w:abstractNum w:abstractNumId="1">
    <w:nsid w:val="FFFFFF7D"/>
    <w:multiLevelType w:val="singleLevel"/>
    <w:tmpl w:val="9EFE0570"/>
    <w:lvl w:ilvl="0">
      <w:start w:val="1"/>
      <w:numFmt w:val="decimal"/>
      <w:lvlText w:val="%1."/>
      <w:lvlJc w:val="left"/>
      <w:pPr>
        <w:tabs>
          <w:tab w:val="num" w:pos="1209"/>
        </w:tabs>
        <w:ind w:left="1209" w:hanging="360"/>
      </w:pPr>
    </w:lvl>
  </w:abstractNum>
  <w:abstractNum w:abstractNumId="2">
    <w:nsid w:val="FFFFFF7E"/>
    <w:multiLevelType w:val="singleLevel"/>
    <w:tmpl w:val="6CB83480"/>
    <w:lvl w:ilvl="0">
      <w:start w:val="1"/>
      <w:numFmt w:val="decimal"/>
      <w:lvlText w:val="%1."/>
      <w:lvlJc w:val="left"/>
      <w:pPr>
        <w:tabs>
          <w:tab w:val="num" w:pos="926"/>
        </w:tabs>
        <w:ind w:left="926" w:hanging="360"/>
      </w:pPr>
    </w:lvl>
  </w:abstractNum>
  <w:abstractNum w:abstractNumId="3">
    <w:nsid w:val="FFFFFF7F"/>
    <w:multiLevelType w:val="singleLevel"/>
    <w:tmpl w:val="E174D1A6"/>
    <w:lvl w:ilvl="0">
      <w:start w:val="1"/>
      <w:numFmt w:val="decimal"/>
      <w:lvlText w:val="%1."/>
      <w:lvlJc w:val="left"/>
      <w:pPr>
        <w:tabs>
          <w:tab w:val="num" w:pos="643"/>
        </w:tabs>
        <w:ind w:left="643" w:hanging="360"/>
      </w:pPr>
    </w:lvl>
  </w:abstractNum>
  <w:abstractNum w:abstractNumId="4">
    <w:nsid w:val="FFFFFF80"/>
    <w:multiLevelType w:val="singleLevel"/>
    <w:tmpl w:val="278695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40552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3AC41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3D07EC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ACBD8C"/>
    <w:lvl w:ilvl="0">
      <w:start w:val="1"/>
      <w:numFmt w:val="decimal"/>
      <w:lvlText w:val="%1."/>
      <w:lvlJc w:val="left"/>
      <w:pPr>
        <w:tabs>
          <w:tab w:val="num" w:pos="360"/>
        </w:tabs>
        <w:ind w:left="360" w:hanging="360"/>
      </w:pPr>
    </w:lvl>
  </w:abstractNum>
  <w:abstractNum w:abstractNumId="9">
    <w:nsid w:val="FFFFFF89"/>
    <w:multiLevelType w:val="singleLevel"/>
    <w:tmpl w:val="AF363632"/>
    <w:lvl w:ilvl="0">
      <w:start w:val="1"/>
      <w:numFmt w:val="bullet"/>
      <w:lvlText w:val=""/>
      <w:lvlJc w:val="left"/>
      <w:pPr>
        <w:tabs>
          <w:tab w:val="num" w:pos="360"/>
        </w:tabs>
        <w:ind w:left="360" w:hanging="360"/>
      </w:pPr>
      <w:rPr>
        <w:rFonts w:ascii="Symbol" w:hAnsi="Symbol" w:hint="default"/>
      </w:rPr>
    </w:lvl>
  </w:abstractNum>
  <w:abstractNum w:abstractNumId="10">
    <w:nsid w:val="18F75FF2"/>
    <w:multiLevelType w:val="hybridMultilevel"/>
    <w:tmpl w:val="0B0E5D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7E34008"/>
    <w:multiLevelType w:val="hybridMultilevel"/>
    <w:tmpl w:val="8358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68448D9"/>
    <w:multiLevelType w:val="multilevel"/>
    <w:tmpl w:val="D0527ABC"/>
    <w:styleLink w:val="FRA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none"/>
      <w:pStyle w:val="Heading4Unnumbered"/>
      <w:lvlText w:val=""/>
      <w:lvlJc w:val="left"/>
      <w:pPr>
        <w:ind w:left="907" w:hanging="907"/>
      </w:pPr>
      <w:rPr>
        <w:rFonts w:hint="default"/>
      </w:rPr>
    </w:lvl>
    <w:lvl w:ilvl="4">
      <w:start w:val="1"/>
      <w:numFmt w:val="decimal"/>
      <w:lvlText w:val="%5."/>
      <w:lvlJc w:val="left"/>
      <w:pPr>
        <w:ind w:left="284" w:firstLine="0"/>
      </w:pPr>
      <w:rPr>
        <w:rFonts w:hint="default"/>
      </w:rPr>
    </w:lvl>
    <w:lvl w:ilvl="5">
      <w:start w:val="1"/>
      <w:numFmt w:val="bullet"/>
      <w:lvlRestart w:val="0"/>
      <w:lvlText w:val=""/>
      <w:lvlJc w:val="left"/>
      <w:pPr>
        <w:ind w:left="284" w:firstLine="0"/>
      </w:pPr>
      <w:rPr>
        <w:rFonts w:ascii="Symbol" w:hAnsi="Symbol" w:hint="default"/>
        <w:color w:val="auto"/>
      </w:rPr>
    </w:lvl>
    <w:lvl w:ilvl="6">
      <w:start w:val="1"/>
      <w:numFmt w:val="none"/>
      <w:lvlText w:val="%7."/>
      <w:lvlJc w:val="left"/>
      <w:pPr>
        <w:ind w:left="907" w:hanging="907"/>
      </w:pPr>
      <w:rPr>
        <w:rFonts w:hint="default"/>
      </w:rPr>
    </w:lvl>
    <w:lvl w:ilvl="7">
      <w:start w:val="1"/>
      <w:numFmt w:val="none"/>
      <w:lvlText w:val="%8."/>
      <w:lvlJc w:val="left"/>
      <w:pPr>
        <w:ind w:left="907" w:hanging="907"/>
      </w:pPr>
      <w:rPr>
        <w:rFonts w:hint="default"/>
      </w:rPr>
    </w:lvl>
    <w:lvl w:ilvl="8">
      <w:start w:val="1"/>
      <w:numFmt w:val="none"/>
      <w:lvlText w:val="%9."/>
      <w:lvlJc w:val="right"/>
      <w:pPr>
        <w:ind w:left="907" w:hanging="907"/>
      </w:pPr>
      <w:rPr>
        <w:rFonts w:hint="default"/>
      </w:rPr>
    </w:lvl>
  </w:abstractNum>
  <w:num w:numId="1">
    <w:abstractNumId w:val="12"/>
  </w:num>
  <w:num w:numId="2">
    <w:abstractNumId w:val="12"/>
    <w:lvlOverride w:ilvl="0">
      <w:lvl w:ilvl="0">
        <w:start w:val="1"/>
        <w:numFmt w:val="decimal"/>
        <w:pStyle w:val="Heading1Numbered"/>
        <w:lvlText w:val="%1"/>
        <w:lvlJc w:val="left"/>
        <w:pPr>
          <w:ind w:left="907" w:hanging="907"/>
        </w:pPr>
        <w:rPr>
          <w:rFonts w:hint="default"/>
          <w:b/>
        </w:rPr>
      </w:lvl>
    </w:lvlOverride>
    <w:lvlOverride w:ilvl="1">
      <w:lvl w:ilvl="1">
        <w:start w:val="1"/>
        <w:numFmt w:val="decimal"/>
        <w:pStyle w:val="Heading2Numbered"/>
        <w:lvlText w:val="%1.%2"/>
        <w:lvlJc w:val="left"/>
        <w:pPr>
          <w:ind w:left="907" w:hanging="907"/>
        </w:pPr>
        <w:rPr>
          <w:rFonts w:hint="default"/>
        </w:rPr>
      </w:lvl>
    </w:lvlOverride>
    <w:lvlOverride w:ilvl="2">
      <w:lvl w:ilvl="2">
        <w:start w:val="1"/>
        <w:numFmt w:val="decimal"/>
        <w:pStyle w:val="Heading3Numbered"/>
        <w:lvlText w:val="%1.%2.%3"/>
        <w:lvlJc w:val="left"/>
        <w:pPr>
          <w:ind w:left="1191" w:hanging="907"/>
        </w:pPr>
        <w:rPr>
          <w:rFonts w:hint="default"/>
        </w:rPr>
      </w:lvl>
    </w:lvlOverride>
    <w:lvlOverride w:ilvl="3">
      <w:lvl w:ilvl="3">
        <w:start w:val="1"/>
        <w:numFmt w:val="none"/>
        <w:pStyle w:val="Heading4Unnumbered"/>
        <w:lvlText w:val=""/>
        <w:lvlJc w:val="left"/>
        <w:pPr>
          <w:ind w:left="907" w:hanging="907"/>
        </w:pPr>
        <w:rPr>
          <w:rFonts w:hint="default"/>
        </w:rPr>
      </w:lvl>
    </w:lvlOverride>
    <w:lvlOverride w:ilvl="4">
      <w:lvl w:ilvl="4">
        <w:start w:val="1"/>
        <w:numFmt w:val="decimal"/>
        <w:lvlText w:val="%5."/>
        <w:lvlJc w:val="left"/>
        <w:pPr>
          <w:ind w:left="284" w:firstLine="0"/>
        </w:pPr>
        <w:rPr>
          <w:rFonts w:hint="default"/>
        </w:rPr>
      </w:lvl>
    </w:lvlOverride>
    <w:lvlOverride w:ilvl="5">
      <w:lvl w:ilvl="5">
        <w:start w:val="1"/>
        <w:numFmt w:val="bullet"/>
        <w:lvlRestart w:val="0"/>
        <w:lvlText w:val=""/>
        <w:lvlJc w:val="left"/>
        <w:pPr>
          <w:ind w:left="284" w:firstLine="0"/>
        </w:pPr>
        <w:rPr>
          <w:rFonts w:ascii="Symbol" w:hAnsi="Symbol" w:hint="default"/>
          <w:color w:val="auto"/>
        </w:rPr>
      </w:lvl>
    </w:lvlOverride>
    <w:lvlOverride w:ilvl="6">
      <w:lvl w:ilvl="6">
        <w:start w:val="1"/>
        <w:numFmt w:val="none"/>
        <w:lvlText w:val="%7."/>
        <w:lvlJc w:val="left"/>
        <w:pPr>
          <w:ind w:left="907" w:hanging="907"/>
        </w:pPr>
        <w:rPr>
          <w:rFonts w:hint="default"/>
        </w:rPr>
      </w:lvl>
    </w:lvlOverride>
    <w:lvlOverride w:ilvl="7">
      <w:lvl w:ilvl="7">
        <w:start w:val="1"/>
        <w:numFmt w:val="none"/>
        <w:lvlText w:val="%8."/>
        <w:lvlJc w:val="left"/>
        <w:pPr>
          <w:ind w:left="907" w:hanging="907"/>
        </w:pPr>
        <w:rPr>
          <w:rFonts w:hint="default"/>
        </w:rPr>
      </w:lvl>
    </w:lvlOverride>
    <w:lvlOverride w:ilvl="8">
      <w:lvl w:ilvl="8">
        <w:start w:val="1"/>
        <w:numFmt w:val="none"/>
        <w:lvlText w:val="%9."/>
        <w:lvlJc w:val="right"/>
        <w:pPr>
          <w:ind w:left="907" w:hanging="907"/>
        </w:pPr>
        <w:rPr>
          <w:rFonts w:hint="default"/>
        </w:rPr>
      </w:lvl>
    </w:lvlOverride>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730"/>
    <w:rsid w:val="000208E3"/>
    <w:rsid w:val="00045524"/>
    <w:rsid w:val="00063730"/>
    <w:rsid w:val="00073326"/>
    <w:rsid w:val="001052E9"/>
    <w:rsid w:val="00106D1F"/>
    <w:rsid w:val="00157161"/>
    <w:rsid w:val="001833D4"/>
    <w:rsid w:val="001F5803"/>
    <w:rsid w:val="00226A86"/>
    <w:rsid w:val="00234B3E"/>
    <w:rsid w:val="002E7227"/>
    <w:rsid w:val="0036375F"/>
    <w:rsid w:val="00364A0D"/>
    <w:rsid w:val="00474811"/>
    <w:rsid w:val="004E3C0B"/>
    <w:rsid w:val="00505E4C"/>
    <w:rsid w:val="00543C72"/>
    <w:rsid w:val="005B1442"/>
    <w:rsid w:val="005E74F3"/>
    <w:rsid w:val="00621F02"/>
    <w:rsid w:val="00650CD5"/>
    <w:rsid w:val="007C0F78"/>
    <w:rsid w:val="007F6EA1"/>
    <w:rsid w:val="008274B8"/>
    <w:rsid w:val="0089542F"/>
    <w:rsid w:val="008C0A1A"/>
    <w:rsid w:val="00922291"/>
    <w:rsid w:val="00964132"/>
    <w:rsid w:val="00A27A7E"/>
    <w:rsid w:val="00A43A48"/>
    <w:rsid w:val="00A43DA6"/>
    <w:rsid w:val="00A51063"/>
    <w:rsid w:val="00BF14B0"/>
    <w:rsid w:val="00C07353"/>
    <w:rsid w:val="00C53A0B"/>
    <w:rsid w:val="00C6433B"/>
    <w:rsid w:val="00C71BC3"/>
    <w:rsid w:val="00D16A9E"/>
    <w:rsid w:val="00D72BDE"/>
    <w:rsid w:val="00D849A9"/>
    <w:rsid w:val="00DE699E"/>
    <w:rsid w:val="00E201DA"/>
    <w:rsid w:val="00E62926"/>
    <w:rsid w:val="00E821E4"/>
    <w:rsid w:val="00EE0702"/>
    <w:rsid w:val="00F22764"/>
    <w:rsid w:val="00F949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FA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A0B"/>
    <w:pPr>
      <w:autoSpaceDE w:val="0"/>
      <w:autoSpaceDN w:val="0"/>
      <w:adjustRightInd w:val="0"/>
      <w:spacing w:after="0" w:line="288" w:lineRule="auto"/>
    </w:pPr>
    <w:rPr>
      <w:rFonts w:ascii="Verdana" w:eastAsia="Times New Roman" w:hAnsi="Verdana" w:cs="Times New Roman"/>
      <w:sz w:val="20"/>
      <w:lang w:eastAsia="en-GB"/>
    </w:rPr>
  </w:style>
  <w:style w:type="paragraph" w:styleId="Heading1">
    <w:name w:val="heading 1"/>
    <w:basedOn w:val="Normal"/>
    <w:next w:val="Normal"/>
    <w:link w:val="Heading1Char"/>
    <w:uiPriority w:val="9"/>
    <w:qFormat/>
    <w:rsid w:val="007F6EA1"/>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7F6EA1"/>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7F6EA1"/>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7F6EA1"/>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7F6EA1"/>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7F6EA1"/>
    <w:pPr>
      <w:spacing w:line="240" w:lineRule="auto"/>
      <w:outlineLvl w:val="5"/>
    </w:pPr>
    <w:rPr>
      <w:bCs/>
    </w:rPr>
  </w:style>
  <w:style w:type="paragraph" w:styleId="Heading7">
    <w:name w:val="heading 7"/>
    <w:basedOn w:val="Normal"/>
    <w:next w:val="Normal"/>
    <w:link w:val="Heading7Char"/>
    <w:unhideWhenUsed/>
    <w:qFormat/>
    <w:rsid w:val="007F6EA1"/>
    <w:pPr>
      <w:spacing w:line="240" w:lineRule="auto"/>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052E9"/>
    <w:pPr>
      <w:ind w:left="720"/>
      <w:contextualSpacing/>
    </w:pPr>
  </w:style>
  <w:style w:type="paragraph" w:styleId="NoSpacing">
    <w:name w:val="No Spacing"/>
    <w:uiPriority w:val="1"/>
    <w:qFormat/>
    <w:rsid w:val="001833D4"/>
    <w:pPr>
      <w:autoSpaceDE w:val="0"/>
      <w:autoSpaceDN w:val="0"/>
      <w:adjustRightInd w:val="0"/>
      <w:spacing w:after="0" w:line="240" w:lineRule="auto"/>
      <w:jc w:val="both"/>
    </w:pPr>
    <w:rPr>
      <w:rFonts w:ascii="Verdana" w:eastAsia="Times New Roman" w:hAnsi="Verdana" w:cs="Times New Roman"/>
      <w:sz w:val="20"/>
      <w:lang w:eastAsia="en-GB"/>
    </w:rPr>
  </w:style>
  <w:style w:type="paragraph" w:customStyle="1" w:styleId="FRAdate">
    <w:name w:val="(FRA) date"/>
    <w:basedOn w:val="Normal"/>
    <w:next w:val="Normal"/>
    <w:qFormat/>
    <w:rsid w:val="001833D4"/>
    <w:pPr>
      <w:ind w:left="4820"/>
      <w:jc w:val="right"/>
    </w:pPr>
    <w:rPr>
      <w:szCs w:val="20"/>
      <w:lang w:val="en-IE"/>
    </w:rPr>
  </w:style>
  <w:style w:type="paragraph" w:customStyle="1" w:styleId="FRAReference">
    <w:name w:val="(FRA) Reference"/>
    <w:basedOn w:val="Normal"/>
    <w:next w:val="Normal"/>
    <w:qFormat/>
    <w:rsid w:val="001833D4"/>
    <w:pPr>
      <w:ind w:left="4820"/>
      <w:jc w:val="right"/>
    </w:pPr>
    <w:rPr>
      <w:sz w:val="16"/>
      <w:szCs w:val="16"/>
      <w:lang w:val="en-IE"/>
    </w:rPr>
  </w:style>
  <w:style w:type="paragraph" w:styleId="Title">
    <w:name w:val="Title"/>
    <w:basedOn w:val="Normal"/>
    <w:next w:val="Normal"/>
    <w:link w:val="TitleChar"/>
    <w:uiPriority w:val="10"/>
    <w:qFormat/>
    <w:rsid w:val="001052E9"/>
    <w:pPr>
      <w:spacing w:line="240" w:lineRule="auto"/>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052E9"/>
    <w:rPr>
      <w:rFonts w:ascii="Verdana" w:eastAsiaTheme="majorEastAsia" w:hAnsi="Verdana" w:cstheme="majorBidi"/>
      <w:spacing w:val="-10"/>
      <w:kern w:val="28"/>
      <w:sz w:val="32"/>
      <w:szCs w:val="56"/>
      <w:lang w:eastAsia="en-GB"/>
    </w:rPr>
  </w:style>
  <w:style w:type="paragraph" w:styleId="Subtitle">
    <w:name w:val="Subtitle"/>
    <w:basedOn w:val="Normal"/>
    <w:next w:val="Normal"/>
    <w:link w:val="SubtitleChar"/>
    <w:uiPriority w:val="11"/>
    <w:qFormat/>
    <w:rsid w:val="001833D4"/>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1833D4"/>
    <w:rPr>
      <w:rFonts w:ascii="Verdana" w:eastAsiaTheme="minorEastAsia" w:hAnsi="Verdana"/>
      <w:color w:val="5A5A5A" w:themeColor="text1" w:themeTint="A5"/>
      <w:spacing w:val="15"/>
      <w:lang w:eastAsia="en-GB"/>
    </w:rPr>
  </w:style>
  <w:style w:type="character" w:styleId="SubtleEmphasis">
    <w:name w:val="Subtle Emphasis"/>
    <w:basedOn w:val="DefaultParagraphFont"/>
    <w:uiPriority w:val="19"/>
    <w:qFormat/>
    <w:rsid w:val="001052E9"/>
    <w:rPr>
      <w:i/>
      <w:iCs/>
      <w:color w:val="404040" w:themeColor="text1" w:themeTint="BF"/>
    </w:rPr>
  </w:style>
  <w:style w:type="character" w:customStyle="1" w:styleId="Heading1Char">
    <w:name w:val="Heading 1 Char"/>
    <w:basedOn w:val="DefaultParagraphFont"/>
    <w:link w:val="Heading1"/>
    <w:uiPriority w:val="9"/>
    <w:rsid w:val="007F6EA1"/>
    <w:rPr>
      <w:rFonts w:ascii="Verdana" w:eastAsia="Times New Roman" w:hAnsi="Verdana" w:cs="Times New Roman"/>
      <w:b/>
      <w:bCs/>
      <w:sz w:val="32"/>
      <w:szCs w:val="32"/>
      <w:lang w:val="en-IE" w:eastAsia="en-GB"/>
    </w:rPr>
  </w:style>
  <w:style w:type="character" w:customStyle="1" w:styleId="Heading2Char">
    <w:name w:val="Heading 2 Char"/>
    <w:basedOn w:val="DefaultParagraphFont"/>
    <w:link w:val="Heading2"/>
    <w:uiPriority w:val="9"/>
    <w:rsid w:val="007F6EA1"/>
    <w:rPr>
      <w:rFonts w:ascii="Verdana" w:eastAsia="Times New Roman" w:hAnsi="Verdana" w:cs="Times New Roman"/>
      <w:b/>
      <w:bCs/>
      <w:sz w:val="28"/>
      <w:szCs w:val="28"/>
      <w:lang w:val="en-IE" w:eastAsia="en-GB"/>
    </w:rPr>
  </w:style>
  <w:style w:type="character" w:customStyle="1" w:styleId="Heading3Char">
    <w:name w:val="Heading 3 Char"/>
    <w:basedOn w:val="DefaultParagraphFont"/>
    <w:link w:val="Heading3"/>
    <w:uiPriority w:val="9"/>
    <w:rsid w:val="007F6EA1"/>
    <w:rPr>
      <w:rFonts w:ascii="Verdana" w:eastAsia="Times New Roman" w:hAnsi="Verdana" w:cs="Times New Roman"/>
      <w:b/>
      <w:bCs/>
      <w:sz w:val="24"/>
      <w:szCs w:val="24"/>
      <w:lang w:eastAsia="en-GB"/>
    </w:rPr>
  </w:style>
  <w:style w:type="character" w:customStyle="1" w:styleId="Heading4Char">
    <w:name w:val="Heading 4 Char"/>
    <w:basedOn w:val="DefaultParagraphFont"/>
    <w:link w:val="Heading4"/>
    <w:rsid w:val="007F6EA1"/>
    <w:rPr>
      <w:rFonts w:ascii="Verdana" w:eastAsia="Times New Roman" w:hAnsi="Verdana" w:cs="Times New Roman"/>
      <w:bCs/>
      <w:iCs/>
      <w:sz w:val="24"/>
      <w:szCs w:val="24"/>
      <w:lang w:val="en-IE" w:eastAsia="en-GB"/>
    </w:rPr>
  </w:style>
  <w:style w:type="character" w:customStyle="1" w:styleId="Heading5Char">
    <w:name w:val="Heading 5 Char"/>
    <w:basedOn w:val="DefaultParagraphFont"/>
    <w:link w:val="Heading5"/>
    <w:rsid w:val="007F6EA1"/>
    <w:rPr>
      <w:rFonts w:ascii="Verdana" w:eastAsia="Times New Roman" w:hAnsi="Verdana" w:cs="Times New Roman"/>
      <w:b/>
      <w:sz w:val="20"/>
      <w:szCs w:val="20"/>
      <w:lang w:val="en-IE" w:eastAsia="en-GB"/>
    </w:rPr>
  </w:style>
  <w:style w:type="character" w:customStyle="1" w:styleId="Heading6Char">
    <w:name w:val="Heading 6 Char"/>
    <w:basedOn w:val="DefaultParagraphFont"/>
    <w:link w:val="Heading6"/>
    <w:rsid w:val="007F6EA1"/>
    <w:rPr>
      <w:rFonts w:ascii="Verdana" w:eastAsia="Times New Roman" w:hAnsi="Verdana" w:cs="Times New Roman"/>
      <w:bCs/>
      <w:sz w:val="20"/>
      <w:lang w:eastAsia="en-GB"/>
    </w:rPr>
  </w:style>
  <w:style w:type="character" w:customStyle="1" w:styleId="Heading7Char">
    <w:name w:val="Heading 7 Char"/>
    <w:basedOn w:val="DefaultParagraphFont"/>
    <w:link w:val="Heading7"/>
    <w:rsid w:val="007F6EA1"/>
    <w:rPr>
      <w:rFonts w:ascii="Verdana" w:eastAsia="Times New Roman" w:hAnsi="Verdana" w:cs="Times New Roman"/>
      <w:sz w:val="20"/>
      <w:szCs w:val="24"/>
      <w:lang w:eastAsia="en-GB"/>
    </w:rPr>
  </w:style>
  <w:style w:type="paragraph" w:customStyle="1" w:styleId="Heading1Numbered">
    <w:name w:val="Heading 1 (Numbered)"/>
    <w:basedOn w:val="Normal"/>
    <w:next w:val="Normal"/>
    <w:uiPriority w:val="1"/>
    <w:qFormat/>
    <w:locked/>
    <w:rsid w:val="007F6EA1"/>
    <w:pPr>
      <w:keepNext/>
      <w:numPr>
        <w:numId w:val="1"/>
      </w:numPr>
      <w:tabs>
        <w:tab w:val="left" w:pos="907"/>
      </w:tabs>
      <w:spacing w:before="360" w:after="240" w:line="240" w:lineRule="auto"/>
      <w:outlineLvl w:val="0"/>
    </w:pPr>
    <w:rPr>
      <w:rFonts w:eastAsia="Calibri" w:cs="Arial"/>
      <w:b/>
      <w:sz w:val="32"/>
      <w:szCs w:val="32"/>
      <w:lang w:eastAsia="en-US" w:bidi="en-US"/>
    </w:rPr>
  </w:style>
  <w:style w:type="paragraph" w:customStyle="1" w:styleId="Heading2Numbered">
    <w:name w:val="Heading 2 (Numbered)"/>
    <w:basedOn w:val="Heading1Numbered"/>
    <w:next w:val="Normal"/>
    <w:uiPriority w:val="1"/>
    <w:qFormat/>
    <w:locked/>
    <w:rsid w:val="007F6EA1"/>
    <w:pPr>
      <w:numPr>
        <w:ilvl w:val="1"/>
      </w:numPr>
      <w:outlineLvl w:val="1"/>
    </w:pPr>
    <w:rPr>
      <w:sz w:val="28"/>
      <w:szCs w:val="28"/>
    </w:rPr>
  </w:style>
  <w:style w:type="paragraph" w:customStyle="1" w:styleId="Heading3Numbered">
    <w:name w:val="Heading 3 (Numbered)"/>
    <w:basedOn w:val="Heading2Numbered"/>
    <w:next w:val="Normal"/>
    <w:uiPriority w:val="1"/>
    <w:qFormat/>
    <w:locked/>
    <w:rsid w:val="007F6EA1"/>
    <w:pPr>
      <w:numPr>
        <w:ilvl w:val="2"/>
      </w:numPr>
      <w:outlineLvl w:val="2"/>
    </w:pPr>
    <w:rPr>
      <w:sz w:val="24"/>
      <w:szCs w:val="24"/>
    </w:rPr>
  </w:style>
  <w:style w:type="paragraph" w:customStyle="1" w:styleId="Heading4Unnumbered">
    <w:name w:val="Heading 4 (Un numbered)"/>
    <w:basedOn w:val="Heading3Numbered"/>
    <w:next w:val="Normal"/>
    <w:rsid w:val="007F6EA1"/>
    <w:pPr>
      <w:numPr>
        <w:ilvl w:val="3"/>
      </w:numPr>
      <w:outlineLvl w:val="3"/>
    </w:pPr>
    <w:rPr>
      <w:sz w:val="22"/>
      <w:u w:val="single"/>
    </w:rPr>
  </w:style>
  <w:style w:type="numbering" w:customStyle="1" w:styleId="FRAHeadings">
    <w:name w:val="(FRA) Headings"/>
    <w:uiPriority w:val="99"/>
    <w:rsid w:val="007F6EA1"/>
    <w:pPr>
      <w:numPr>
        <w:numId w:val="1"/>
      </w:numPr>
    </w:pPr>
  </w:style>
  <w:style w:type="character" w:styleId="Emphasis">
    <w:name w:val="Emphasis"/>
    <w:basedOn w:val="DefaultParagraphFont"/>
    <w:uiPriority w:val="20"/>
    <w:qFormat/>
    <w:rsid w:val="001052E9"/>
    <w:rPr>
      <w:i/>
      <w:iCs/>
    </w:rPr>
  </w:style>
  <w:style w:type="character" w:styleId="IntenseEmphasis">
    <w:name w:val="Intense Emphasis"/>
    <w:basedOn w:val="DefaultParagraphFont"/>
    <w:uiPriority w:val="21"/>
    <w:qFormat/>
    <w:rsid w:val="001052E9"/>
    <w:rPr>
      <w:i/>
      <w:iCs/>
      <w:color w:val="5B9BD5" w:themeColor="accent1"/>
    </w:rPr>
  </w:style>
  <w:style w:type="character" w:styleId="Strong">
    <w:name w:val="Strong"/>
    <w:basedOn w:val="DefaultParagraphFont"/>
    <w:uiPriority w:val="22"/>
    <w:qFormat/>
    <w:rsid w:val="001052E9"/>
    <w:rPr>
      <w:b/>
      <w:bCs/>
    </w:rPr>
  </w:style>
  <w:style w:type="paragraph" w:styleId="Quote">
    <w:name w:val="Quote"/>
    <w:basedOn w:val="Normal"/>
    <w:next w:val="Normal"/>
    <w:link w:val="QuoteChar"/>
    <w:uiPriority w:val="29"/>
    <w:qFormat/>
    <w:rsid w:val="001052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52E9"/>
    <w:rPr>
      <w:rFonts w:ascii="Verdana" w:eastAsia="Times New Roman" w:hAnsi="Verdana" w:cs="Times New Roman"/>
      <w:i/>
      <w:iCs/>
      <w:color w:val="404040" w:themeColor="text1" w:themeTint="BF"/>
      <w:sz w:val="20"/>
      <w:lang w:eastAsia="en-GB"/>
    </w:rPr>
  </w:style>
  <w:style w:type="paragraph" w:styleId="IntenseQuote">
    <w:name w:val="Intense Quote"/>
    <w:basedOn w:val="Normal"/>
    <w:next w:val="Normal"/>
    <w:link w:val="IntenseQuoteChar"/>
    <w:uiPriority w:val="30"/>
    <w:qFormat/>
    <w:rsid w:val="001052E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052E9"/>
    <w:rPr>
      <w:rFonts w:ascii="Verdana" w:eastAsia="Times New Roman" w:hAnsi="Verdana" w:cs="Times New Roman"/>
      <w:i/>
      <w:iCs/>
      <w:color w:val="5B9BD5" w:themeColor="accent1"/>
      <w:sz w:val="20"/>
      <w:lang w:eastAsia="en-GB"/>
    </w:rPr>
  </w:style>
  <w:style w:type="character" w:styleId="SubtleReference">
    <w:name w:val="Subtle Reference"/>
    <w:basedOn w:val="DefaultParagraphFont"/>
    <w:uiPriority w:val="31"/>
    <w:qFormat/>
    <w:rsid w:val="001052E9"/>
    <w:rPr>
      <w:smallCaps/>
      <w:color w:val="5A5A5A" w:themeColor="text1" w:themeTint="A5"/>
    </w:rPr>
  </w:style>
  <w:style w:type="character" w:styleId="IntenseReference">
    <w:name w:val="Intense Reference"/>
    <w:basedOn w:val="DefaultParagraphFont"/>
    <w:uiPriority w:val="32"/>
    <w:qFormat/>
    <w:rsid w:val="001052E9"/>
    <w:rPr>
      <w:b/>
      <w:bCs/>
      <w:smallCaps/>
      <w:color w:val="5B9BD5" w:themeColor="accent1"/>
      <w:spacing w:val="5"/>
    </w:rPr>
  </w:style>
  <w:style w:type="character" w:styleId="BookTitle">
    <w:name w:val="Book Title"/>
    <w:basedOn w:val="DefaultParagraphFont"/>
    <w:uiPriority w:val="33"/>
    <w:qFormat/>
    <w:rsid w:val="001052E9"/>
    <w:rPr>
      <w:b/>
      <w:bCs/>
      <w:i/>
      <w:iCs/>
      <w:spacing w:val="5"/>
    </w:rPr>
  </w:style>
  <w:style w:type="paragraph" w:customStyle="1" w:styleId="FRASubject">
    <w:name w:val="(FRA) Subject"/>
    <w:basedOn w:val="Normal"/>
    <w:next w:val="Normal"/>
    <w:qFormat/>
    <w:rsid w:val="001833D4"/>
    <w:pPr>
      <w:widowControl w:val="0"/>
      <w:textAlignment w:val="center"/>
    </w:pPr>
    <w:rPr>
      <w:rFonts w:eastAsia="Cambria" w:cs="MinionPro-Regular"/>
      <w:b/>
      <w:color w:val="000000"/>
      <w:sz w:val="22"/>
      <w:lang w:val="en-IE" w:eastAsia="de-DE"/>
    </w:rPr>
  </w:style>
  <w:style w:type="paragraph" w:styleId="Header">
    <w:name w:val="header"/>
    <w:basedOn w:val="Normal"/>
    <w:link w:val="HeaderChar"/>
    <w:uiPriority w:val="99"/>
    <w:unhideWhenUsed/>
    <w:rsid w:val="001833D4"/>
    <w:pPr>
      <w:tabs>
        <w:tab w:val="center" w:pos="4513"/>
        <w:tab w:val="right" w:pos="9026"/>
      </w:tabs>
      <w:spacing w:line="240" w:lineRule="auto"/>
    </w:pPr>
  </w:style>
  <w:style w:type="character" w:customStyle="1" w:styleId="HeaderChar">
    <w:name w:val="Header Char"/>
    <w:basedOn w:val="DefaultParagraphFont"/>
    <w:link w:val="Header"/>
    <w:uiPriority w:val="99"/>
    <w:rsid w:val="001833D4"/>
    <w:rPr>
      <w:rFonts w:ascii="Verdana" w:eastAsia="Times New Roman" w:hAnsi="Verdana" w:cs="Times New Roman"/>
      <w:noProof/>
      <w:sz w:val="20"/>
      <w:lang w:eastAsia="en-GB"/>
    </w:rPr>
  </w:style>
  <w:style w:type="paragraph" w:customStyle="1" w:styleId="FRAFooter">
    <w:name w:val="(FRA) Footer"/>
    <w:basedOn w:val="Normal"/>
    <w:qFormat/>
    <w:rsid w:val="00922291"/>
    <w:pPr>
      <w:ind w:left="-170"/>
    </w:pPr>
    <w:rPr>
      <w:color w:val="404040"/>
      <w:w w:val="95"/>
      <w:sz w:val="12"/>
      <w:szCs w:val="12"/>
    </w:rPr>
  </w:style>
  <w:style w:type="paragraph" w:styleId="Footer">
    <w:name w:val="footer"/>
    <w:basedOn w:val="Normal"/>
    <w:link w:val="FooterChar"/>
    <w:uiPriority w:val="99"/>
    <w:unhideWhenUsed/>
    <w:rsid w:val="00543C72"/>
    <w:pPr>
      <w:tabs>
        <w:tab w:val="center" w:pos="4513"/>
        <w:tab w:val="right" w:pos="9026"/>
      </w:tabs>
      <w:spacing w:line="240" w:lineRule="auto"/>
    </w:pPr>
  </w:style>
  <w:style w:type="character" w:styleId="Hyperlink">
    <w:name w:val="Hyperlink"/>
    <w:basedOn w:val="DefaultParagraphFont"/>
    <w:uiPriority w:val="99"/>
    <w:unhideWhenUsed/>
    <w:rsid w:val="00964132"/>
    <w:rPr>
      <w:color w:val="0563C1" w:themeColor="hyperlink"/>
      <w:u w:val="single"/>
    </w:rPr>
  </w:style>
  <w:style w:type="character" w:customStyle="1" w:styleId="FooterChar">
    <w:name w:val="Footer Char"/>
    <w:basedOn w:val="DefaultParagraphFont"/>
    <w:link w:val="Footer"/>
    <w:uiPriority w:val="99"/>
    <w:rsid w:val="00543C72"/>
    <w:rPr>
      <w:rFonts w:ascii="Verdana" w:eastAsia="Times New Roman" w:hAnsi="Verdana" w:cs="Times New Roman"/>
      <w:noProof/>
      <w:sz w:val="20"/>
      <w:lang w:eastAsia="en-GB"/>
    </w:rPr>
  </w:style>
  <w:style w:type="paragraph" w:styleId="BalloonText">
    <w:name w:val="Balloon Text"/>
    <w:basedOn w:val="Normal"/>
    <w:link w:val="BalloonTextChar"/>
    <w:uiPriority w:val="99"/>
    <w:semiHidden/>
    <w:unhideWhenUsed/>
    <w:rsid w:val="00543C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72"/>
    <w:rPr>
      <w:rFonts w:ascii="Segoe UI" w:eastAsia="Times New Roman" w:hAnsi="Segoe UI" w:cs="Segoe UI"/>
      <w:noProof/>
      <w:sz w:val="18"/>
      <w:szCs w:val="18"/>
      <w:lang w:eastAsia="en-GB"/>
    </w:rPr>
  </w:style>
  <w:style w:type="character" w:styleId="PlaceholderText">
    <w:name w:val="Placeholder Text"/>
    <w:basedOn w:val="DefaultParagraphFont"/>
    <w:uiPriority w:val="99"/>
    <w:semiHidden/>
    <w:rsid w:val="00621F02"/>
    <w:rPr>
      <w:color w:val="808080"/>
    </w:rPr>
  </w:style>
  <w:style w:type="paragraph" w:customStyle="1" w:styleId="FRAFot">
    <w:name w:val="(FRA) Fot"/>
    <w:basedOn w:val="Normal"/>
    <w:qFormat/>
    <w:rsid w:val="00073326"/>
    <w:pPr>
      <w:ind w:left="-170"/>
    </w:pPr>
    <w:rPr>
      <w:color w:val="404040"/>
      <w:w w:val="95"/>
      <w:sz w:val="12"/>
      <w:szCs w:val="12"/>
    </w:rPr>
  </w:style>
  <w:style w:type="paragraph" w:customStyle="1" w:styleId="FRAADDRESS">
    <w:name w:val="(FRA) ADDRESS"/>
    <w:basedOn w:val="Normal"/>
    <w:qFormat/>
    <w:rsid w:val="00234B3E"/>
  </w:style>
  <w:style w:type="paragraph" w:styleId="NormalWeb">
    <w:name w:val="Normal (Web)"/>
    <w:basedOn w:val="Normal"/>
    <w:uiPriority w:val="99"/>
    <w:rsid w:val="008274B8"/>
    <w:pPr>
      <w:autoSpaceDE/>
      <w:autoSpaceDN/>
      <w:adjustRightInd/>
      <w:spacing w:before="100" w:beforeAutospacing="1" w:after="100" w:afterAutospacing="1" w:line="240" w:lineRule="auto"/>
    </w:pPr>
    <w:rPr>
      <w:rFonts w:ascii="Times New Roman" w:hAnsi="Times New Roman"/>
      <w:sz w:val="24"/>
      <w:szCs w:val="24"/>
      <w:lang w:val="en-IE" w:eastAsia="en-IE"/>
    </w:rPr>
  </w:style>
  <w:style w:type="character" w:styleId="FollowedHyperlink">
    <w:name w:val="FollowedHyperlink"/>
    <w:basedOn w:val="DefaultParagraphFont"/>
    <w:uiPriority w:val="99"/>
    <w:semiHidden/>
    <w:unhideWhenUsed/>
    <w:rsid w:val="00EE0702"/>
    <w:rPr>
      <w:color w:val="954F72" w:themeColor="followedHyperlink"/>
      <w:u w:val="single"/>
    </w:rPr>
  </w:style>
  <w:style w:type="character" w:styleId="CommentReference">
    <w:name w:val="annotation reference"/>
    <w:basedOn w:val="DefaultParagraphFont"/>
    <w:uiPriority w:val="99"/>
    <w:semiHidden/>
    <w:unhideWhenUsed/>
    <w:rsid w:val="00D849A9"/>
    <w:rPr>
      <w:sz w:val="16"/>
      <w:szCs w:val="16"/>
    </w:rPr>
  </w:style>
  <w:style w:type="paragraph" w:styleId="CommentText">
    <w:name w:val="annotation text"/>
    <w:basedOn w:val="Normal"/>
    <w:link w:val="CommentTextChar"/>
    <w:uiPriority w:val="99"/>
    <w:semiHidden/>
    <w:unhideWhenUsed/>
    <w:rsid w:val="00D849A9"/>
    <w:pPr>
      <w:spacing w:line="240" w:lineRule="auto"/>
    </w:pPr>
    <w:rPr>
      <w:szCs w:val="20"/>
    </w:rPr>
  </w:style>
  <w:style w:type="character" w:customStyle="1" w:styleId="CommentTextChar">
    <w:name w:val="Comment Text Char"/>
    <w:basedOn w:val="DefaultParagraphFont"/>
    <w:link w:val="CommentText"/>
    <w:uiPriority w:val="99"/>
    <w:semiHidden/>
    <w:rsid w:val="00D849A9"/>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849A9"/>
    <w:rPr>
      <w:b/>
      <w:bCs/>
    </w:rPr>
  </w:style>
  <w:style w:type="character" w:customStyle="1" w:styleId="CommentSubjectChar">
    <w:name w:val="Comment Subject Char"/>
    <w:basedOn w:val="CommentTextChar"/>
    <w:link w:val="CommentSubject"/>
    <w:uiPriority w:val="99"/>
    <w:semiHidden/>
    <w:rsid w:val="00D849A9"/>
    <w:rPr>
      <w:rFonts w:ascii="Verdana" w:eastAsia="Times New Roman" w:hAnsi="Verdana" w:cs="Times New Roman"/>
      <w:b/>
      <w:bCs/>
      <w:sz w:val="20"/>
      <w:szCs w:val="20"/>
      <w:lang w:eastAsia="en-GB"/>
    </w:rPr>
  </w:style>
  <w:style w:type="paragraph" w:styleId="Revision">
    <w:name w:val="Revision"/>
    <w:hidden/>
    <w:uiPriority w:val="99"/>
    <w:semiHidden/>
    <w:rsid w:val="00D849A9"/>
    <w:pPr>
      <w:spacing w:after="0" w:line="240" w:lineRule="auto"/>
    </w:pPr>
    <w:rPr>
      <w:rFonts w:ascii="Verdana" w:eastAsia="Times New Roman" w:hAnsi="Verdana" w:cs="Times New Roman"/>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A0B"/>
    <w:pPr>
      <w:autoSpaceDE w:val="0"/>
      <w:autoSpaceDN w:val="0"/>
      <w:adjustRightInd w:val="0"/>
      <w:spacing w:after="0" w:line="288" w:lineRule="auto"/>
    </w:pPr>
    <w:rPr>
      <w:rFonts w:ascii="Verdana" w:eastAsia="Times New Roman" w:hAnsi="Verdana" w:cs="Times New Roman"/>
      <w:sz w:val="20"/>
      <w:lang w:eastAsia="en-GB"/>
    </w:rPr>
  </w:style>
  <w:style w:type="paragraph" w:styleId="Heading1">
    <w:name w:val="heading 1"/>
    <w:basedOn w:val="Normal"/>
    <w:next w:val="Normal"/>
    <w:link w:val="Heading1Char"/>
    <w:uiPriority w:val="9"/>
    <w:qFormat/>
    <w:rsid w:val="007F6EA1"/>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7F6EA1"/>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7F6EA1"/>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7F6EA1"/>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7F6EA1"/>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7F6EA1"/>
    <w:pPr>
      <w:spacing w:line="240" w:lineRule="auto"/>
      <w:outlineLvl w:val="5"/>
    </w:pPr>
    <w:rPr>
      <w:bCs/>
    </w:rPr>
  </w:style>
  <w:style w:type="paragraph" w:styleId="Heading7">
    <w:name w:val="heading 7"/>
    <w:basedOn w:val="Normal"/>
    <w:next w:val="Normal"/>
    <w:link w:val="Heading7Char"/>
    <w:unhideWhenUsed/>
    <w:qFormat/>
    <w:rsid w:val="007F6EA1"/>
    <w:pPr>
      <w:spacing w:line="240" w:lineRule="auto"/>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052E9"/>
    <w:pPr>
      <w:ind w:left="720"/>
      <w:contextualSpacing/>
    </w:pPr>
  </w:style>
  <w:style w:type="paragraph" w:styleId="NoSpacing">
    <w:name w:val="No Spacing"/>
    <w:uiPriority w:val="1"/>
    <w:qFormat/>
    <w:rsid w:val="001833D4"/>
    <w:pPr>
      <w:autoSpaceDE w:val="0"/>
      <w:autoSpaceDN w:val="0"/>
      <w:adjustRightInd w:val="0"/>
      <w:spacing w:after="0" w:line="240" w:lineRule="auto"/>
      <w:jc w:val="both"/>
    </w:pPr>
    <w:rPr>
      <w:rFonts w:ascii="Verdana" w:eastAsia="Times New Roman" w:hAnsi="Verdana" w:cs="Times New Roman"/>
      <w:sz w:val="20"/>
      <w:lang w:eastAsia="en-GB"/>
    </w:rPr>
  </w:style>
  <w:style w:type="paragraph" w:customStyle="1" w:styleId="FRAdate">
    <w:name w:val="(FRA) date"/>
    <w:basedOn w:val="Normal"/>
    <w:next w:val="Normal"/>
    <w:qFormat/>
    <w:rsid w:val="001833D4"/>
    <w:pPr>
      <w:ind w:left="4820"/>
      <w:jc w:val="right"/>
    </w:pPr>
    <w:rPr>
      <w:szCs w:val="20"/>
      <w:lang w:val="en-IE"/>
    </w:rPr>
  </w:style>
  <w:style w:type="paragraph" w:customStyle="1" w:styleId="FRAReference">
    <w:name w:val="(FRA) Reference"/>
    <w:basedOn w:val="Normal"/>
    <w:next w:val="Normal"/>
    <w:qFormat/>
    <w:rsid w:val="001833D4"/>
    <w:pPr>
      <w:ind w:left="4820"/>
      <w:jc w:val="right"/>
    </w:pPr>
    <w:rPr>
      <w:sz w:val="16"/>
      <w:szCs w:val="16"/>
      <w:lang w:val="en-IE"/>
    </w:rPr>
  </w:style>
  <w:style w:type="paragraph" w:styleId="Title">
    <w:name w:val="Title"/>
    <w:basedOn w:val="Normal"/>
    <w:next w:val="Normal"/>
    <w:link w:val="TitleChar"/>
    <w:uiPriority w:val="10"/>
    <w:qFormat/>
    <w:rsid w:val="001052E9"/>
    <w:pPr>
      <w:spacing w:line="240" w:lineRule="auto"/>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1052E9"/>
    <w:rPr>
      <w:rFonts w:ascii="Verdana" w:eastAsiaTheme="majorEastAsia" w:hAnsi="Verdana" w:cstheme="majorBidi"/>
      <w:spacing w:val="-10"/>
      <w:kern w:val="28"/>
      <w:sz w:val="32"/>
      <w:szCs w:val="56"/>
      <w:lang w:eastAsia="en-GB"/>
    </w:rPr>
  </w:style>
  <w:style w:type="paragraph" w:styleId="Subtitle">
    <w:name w:val="Subtitle"/>
    <w:basedOn w:val="Normal"/>
    <w:next w:val="Normal"/>
    <w:link w:val="SubtitleChar"/>
    <w:uiPriority w:val="11"/>
    <w:qFormat/>
    <w:rsid w:val="001833D4"/>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1833D4"/>
    <w:rPr>
      <w:rFonts w:ascii="Verdana" w:eastAsiaTheme="minorEastAsia" w:hAnsi="Verdana"/>
      <w:color w:val="5A5A5A" w:themeColor="text1" w:themeTint="A5"/>
      <w:spacing w:val="15"/>
      <w:lang w:eastAsia="en-GB"/>
    </w:rPr>
  </w:style>
  <w:style w:type="character" w:styleId="SubtleEmphasis">
    <w:name w:val="Subtle Emphasis"/>
    <w:basedOn w:val="DefaultParagraphFont"/>
    <w:uiPriority w:val="19"/>
    <w:qFormat/>
    <w:rsid w:val="001052E9"/>
    <w:rPr>
      <w:i/>
      <w:iCs/>
      <w:color w:val="404040" w:themeColor="text1" w:themeTint="BF"/>
    </w:rPr>
  </w:style>
  <w:style w:type="character" w:customStyle="1" w:styleId="Heading1Char">
    <w:name w:val="Heading 1 Char"/>
    <w:basedOn w:val="DefaultParagraphFont"/>
    <w:link w:val="Heading1"/>
    <w:uiPriority w:val="9"/>
    <w:rsid w:val="007F6EA1"/>
    <w:rPr>
      <w:rFonts w:ascii="Verdana" w:eastAsia="Times New Roman" w:hAnsi="Verdana" w:cs="Times New Roman"/>
      <w:b/>
      <w:bCs/>
      <w:sz w:val="32"/>
      <w:szCs w:val="32"/>
      <w:lang w:val="en-IE" w:eastAsia="en-GB"/>
    </w:rPr>
  </w:style>
  <w:style w:type="character" w:customStyle="1" w:styleId="Heading2Char">
    <w:name w:val="Heading 2 Char"/>
    <w:basedOn w:val="DefaultParagraphFont"/>
    <w:link w:val="Heading2"/>
    <w:uiPriority w:val="9"/>
    <w:rsid w:val="007F6EA1"/>
    <w:rPr>
      <w:rFonts w:ascii="Verdana" w:eastAsia="Times New Roman" w:hAnsi="Verdana" w:cs="Times New Roman"/>
      <w:b/>
      <w:bCs/>
      <w:sz w:val="28"/>
      <w:szCs w:val="28"/>
      <w:lang w:val="en-IE" w:eastAsia="en-GB"/>
    </w:rPr>
  </w:style>
  <w:style w:type="character" w:customStyle="1" w:styleId="Heading3Char">
    <w:name w:val="Heading 3 Char"/>
    <w:basedOn w:val="DefaultParagraphFont"/>
    <w:link w:val="Heading3"/>
    <w:uiPriority w:val="9"/>
    <w:rsid w:val="007F6EA1"/>
    <w:rPr>
      <w:rFonts w:ascii="Verdana" w:eastAsia="Times New Roman" w:hAnsi="Verdana" w:cs="Times New Roman"/>
      <w:b/>
      <w:bCs/>
      <w:sz w:val="24"/>
      <w:szCs w:val="24"/>
      <w:lang w:eastAsia="en-GB"/>
    </w:rPr>
  </w:style>
  <w:style w:type="character" w:customStyle="1" w:styleId="Heading4Char">
    <w:name w:val="Heading 4 Char"/>
    <w:basedOn w:val="DefaultParagraphFont"/>
    <w:link w:val="Heading4"/>
    <w:rsid w:val="007F6EA1"/>
    <w:rPr>
      <w:rFonts w:ascii="Verdana" w:eastAsia="Times New Roman" w:hAnsi="Verdana" w:cs="Times New Roman"/>
      <w:bCs/>
      <w:iCs/>
      <w:sz w:val="24"/>
      <w:szCs w:val="24"/>
      <w:lang w:val="en-IE" w:eastAsia="en-GB"/>
    </w:rPr>
  </w:style>
  <w:style w:type="character" w:customStyle="1" w:styleId="Heading5Char">
    <w:name w:val="Heading 5 Char"/>
    <w:basedOn w:val="DefaultParagraphFont"/>
    <w:link w:val="Heading5"/>
    <w:rsid w:val="007F6EA1"/>
    <w:rPr>
      <w:rFonts w:ascii="Verdana" w:eastAsia="Times New Roman" w:hAnsi="Verdana" w:cs="Times New Roman"/>
      <w:b/>
      <w:sz w:val="20"/>
      <w:szCs w:val="20"/>
      <w:lang w:val="en-IE" w:eastAsia="en-GB"/>
    </w:rPr>
  </w:style>
  <w:style w:type="character" w:customStyle="1" w:styleId="Heading6Char">
    <w:name w:val="Heading 6 Char"/>
    <w:basedOn w:val="DefaultParagraphFont"/>
    <w:link w:val="Heading6"/>
    <w:rsid w:val="007F6EA1"/>
    <w:rPr>
      <w:rFonts w:ascii="Verdana" w:eastAsia="Times New Roman" w:hAnsi="Verdana" w:cs="Times New Roman"/>
      <w:bCs/>
      <w:sz w:val="20"/>
      <w:lang w:eastAsia="en-GB"/>
    </w:rPr>
  </w:style>
  <w:style w:type="character" w:customStyle="1" w:styleId="Heading7Char">
    <w:name w:val="Heading 7 Char"/>
    <w:basedOn w:val="DefaultParagraphFont"/>
    <w:link w:val="Heading7"/>
    <w:rsid w:val="007F6EA1"/>
    <w:rPr>
      <w:rFonts w:ascii="Verdana" w:eastAsia="Times New Roman" w:hAnsi="Verdana" w:cs="Times New Roman"/>
      <w:sz w:val="20"/>
      <w:szCs w:val="24"/>
      <w:lang w:eastAsia="en-GB"/>
    </w:rPr>
  </w:style>
  <w:style w:type="paragraph" w:customStyle="1" w:styleId="Heading1Numbered">
    <w:name w:val="Heading 1 (Numbered)"/>
    <w:basedOn w:val="Normal"/>
    <w:next w:val="Normal"/>
    <w:uiPriority w:val="1"/>
    <w:qFormat/>
    <w:locked/>
    <w:rsid w:val="007F6EA1"/>
    <w:pPr>
      <w:keepNext/>
      <w:numPr>
        <w:numId w:val="1"/>
      </w:numPr>
      <w:tabs>
        <w:tab w:val="left" w:pos="907"/>
      </w:tabs>
      <w:spacing w:before="360" w:after="240" w:line="240" w:lineRule="auto"/>
      <w:outlineLvl w:val="0"/>
    </w:pPr>
    <w:rPr>
      <w:rFonts w:eastAsia="Calibri" w:cs="Arial"/>
      <w:b/>
      <w:sz w:val="32"/>
      <w:szCs w:val="32"/>
      <w:lang w:eastAsia="en-US" w:bidi="en-US"/>
    </w:rPr>
  </w:style>
  <w:style w:type="paragraph" w:customStyle="1" w:styleId="Heading2Numbered">
    <w:name w:val="Heading 2 (Numbered)"/>
    <w:basedOn w:val="Heading1Numbered"/>
    <w:next w:val="Normal"/>
    <w:uiPriority w:val="1"/>
    <w:qFormat/>
    <w:locked/>
    <w:rsid w:val="007F6EA1"/>
    <w:pPr>
      <w:numPr>
        <w:ilvl w:val="1"/>
      </w:numPr>
      <w:outlineLvl w:val="1"/>
    </w:pPr>
    <w:rPr>
      <w:sz w:val="28"/>
      <w:szCs w:val="28"/>
    </w:rPr>
  </w:style>
  <w:style w:type="paragraph" w:customStyle="1" w:styleId="Heading3Numbered">
    <w:name w:val="Heading 3 (Numbered)"/>
    <w:basedOn w:val="Heading2Numbered"/>
    <w:next w:val="Normal"/>
    <w:uiPriority w:val="1"/>
    <w:qFormat/>
    <w:locked/>
    <w:rsid w:val="007F6EA1"/>
    <w:pPr>
      <w:numPr>
        <w:ilvl w:val="2"/>
      </w:numPr>
      <w:outlineLvl w:val="2"/>
    </w:pPr>
    <w:rPr>
      <w:sz w:val="24"/>
      <w:szCs w:val="24"/>
    </w:rPr>
  </w:style>
  <w:style w:type="paragraph" w:customStyle="1" w:styleId="Heading4Unnumbered">
    <w:name w:val="Heading 4 (Un numbered)"/>
    <w:basedOn w:val="Heading3Numbered"/>
    <w:next w:val="Normal"/>
    <w:rsid w:val="007F6EA1"/>
    <w:pPr>
      <w:numPr>
        <w:ilvl w:val="3"/>
      </w:numPr>
      <w:outlineLvl w:val="3"/>
    </w:pPr>
    <w:rPr>
      <w:sz w:val="22"/>
      <w:u w:val="single"/>
    </w:rPr>
  </w:style>
  <w:style w:type="numbering" w:customStyle="1" w:styleId="FRAHeadings">
    <w:name w:val="(FRA) Headings"/>
    <w:uiPriority w:val="99"/>
    <w:rsid w:val="007F6EA1"/>
    <w:pPr>
      <w:numPr>
        <w:numId w:val="1"/>
      </w:numPr>
    </w:pPr>
  </w:style>
  <w:style w:type="character" w:styleId="Emphasis">
    <w:name w:val="Emphasis"/>
    <w:basedOn w:val="DefaultParagraphFont"/>
    <w:uiPriority w:val="20"/>
    <w:qFormat/>
    <w:rsid w:val="001052E9"/>
    <w:rPr>
      <w:i/>
      <w:iCs/>
    </w:rPr>
  </w:style>
  <w:style w:type="character" w:styleId="IntenseEmphasis">
    <w:name w:val="Intense Emphasis"/>
    <w:basedOn w:val="DefaultParagraphFont"/>
    <w:uiPriority w:val="21"/>
    <w:qFormat/>
    <w:rsid w:val="001052E9"/>
    <w:rPr>
      <w:i/>
      <w:iCs/>
      <w:color w:val="5B9BD5" w:themeColor="accent1"/>
    </w:rPr>
  </w:style>
  <w:style w:type="character" w:styleId="Strong">
    <w:name w:val="Strong"/>
    <w:basedOn w:val="DefaultParagraphFont"/>
    <w:uiPriority w:val="22"/>
    <w:qFormat/>
    <w:rsid w:val="001052E9"/>
    <w:rPr>
      <w:b/>
      <w:bCs/>
    </w:rPr>
  </w:style>
  <w:style w:type="paragraph" w:styleId="Quote">
    <w:name w:val="Quote"/>
    <w:basedOn w:val="Normal"/>
    <w:next w:val="Normal"/>
    <w:link w:val="QuoteChar"/>
    <w:uiPriority w:val="29"/>
    <w:qFormat/>
    <w:rsid w:val="001052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052E9"/>
    <w:rPr>
      <w:rFonts w:ascii="Verdana" w:eastAsia="Times New Roman" w:hAnsi="Verdana" w:cs="Times New Roman"/>
      <w:i/>
      <w:iCs/>
      <w:color w:val="404040" w:themeColor="text1" w:themeTint="BF"/>
      <w:sz w:val="20"/>
      <w:lang w:eastAsia="en-GB"/>
    </w:rPr>
  </w:style>
  <w:style w:type="paragraph" w:styleId="IntenseQuote">
    <w:name w:val="Intense Quote"/>
    <w:basedOn w:val="Normal"/>
    <w:next w:val="Normal"/>
    <w:link w:val="IntenseQuoteChar"/>
    <w:uiPriority w:val="30"/>
    <w:qFormat/>
    <w:rsid w:val="001052E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052E9"/>
    <w:rPr>
      <w:rFonts w:ascii="Verdana" w:eastAsia="Times New Roman" w:hAnsi="Verdana" w:cs="Times New Roman"/>
      <w:i/>
      <w:iCs/>
      <w:color w:val="5B9BD5" w:themeColor="accent1"/>
      <w:sz w:val="20"/>
      <w:lang w:eastAsia="en-GB"/>
    </w:rPr>
  </w:style>
  <w:style w:type="character" w:styleId="SubtleReference">
    <w:name w:val="Subtle Reference"/>
    <w:basedOn w:val="DefaultParagraphFont"/>
    <w:uiPriority w:val="31"/>
    <w:qFormat/>
    <w:rsid w:val="001052E9"/>
    <w:rPr>
      <w:smallCaps/>
      <w:color w:val="5A5A5A" w:themeColor="text1" w:themeTint="A5"/>
    </w:rPr>
  </w:style>
  <w:style w:type="character" w:styleId="IntenseReference">
    <w:name w:val="Intense Reference"/>
    <w:basedOn w:val="DefaultParagraphFont"/>
    <w:uiPriority w:val="32"/>
    <w:qFormat/>
    <w:rsid w:val="001052E9"/>
    <w:rPr>
      <w:b/>
      <w:bCs/>
      <w:smallCaps/>
      <w:color w:val="5B9BD5" w:themeColor="accent1"/>
      <w:spacing w:val="5"/>
    </w:rPr>
  </w:style>
  <w:style w:type="character" w:styleId="BookTitle">
    <w:name w:val="Book Title"/>
    <w:basedOn w:val="DefaultParagraphFont"/>
    <w:uiPriority w:val="33"/>
    <w:qFormat/>
    <w:rsid w:val="001052E9"/>
    <w:rPr>
      <w:b/>
      <w:bCs/>
      <w:i/>
      <w:iCs/>
      <w:spacing w:val="5"/>
    </w:rPr>
  </w:style>
  <w:style w:type="paragraph" w:customStyle="1" w:styleId="FRASubject">
    <w:name w:val="(FRA) Subject"/>
    <w:basedOn w:val="Normal"/>
    <w:next w:val="Normal"/>
    <w:qFormat/>
    <w:rsid w:val="001833D4"/>
    <w:pPr>
      <w:widowControl w:val="0"/>
      <w:textAlignment w:val="center"/>
    </w:pPr>
    <w:rPr>
      <w:rFonts w:eastAsia="Cambria" w:cs="MinionPro-Regular"/>
      <w:b/>
      <w:color w:val="000000"/>
      <w:sz w:val="22"/>
      <w:lang w:val="en-IE" w:eastAsia="de-DE"/>
    </w:rPr>
  </w:style>
  <w:style w:type="paragraph" w:styleId="Header">
    <w:name w:val="header"/>
    <w:basedOn w:val="Normal"/>
    <w:link w:val="HeaderChar"/>
    <w:uiPriority w:val="99"/>
    <w:unhideWhenUsed/>
    <w:rsid w:val="001833D4"/>
    <w:pPr>
      <w:tabs>
        <w:tab w:val="center" w:pos="4513"/>
        <w:tab w:val="right" w:pos="9026"/>
      </w:tabs>
      <w:spacing w:line="240" w:lineRule="auto"/>
    </w:pPr>
  </w:style>
  <w:style w:type="character" w:customStyle="1" w:styleId="HeaderChar">
    <w:name w:val="Header Char"/>
    <w:basedOn w:val="DefaultParagraphFont"/>
    <w:link w:val="Header"/>
    <w:uiPriority w:val="99"/>
    <w:rsid w:val="001833D4"/>
    <w:rPr>
      <w:rFonts w:ascii="Verdana" w:eastAsia="Times New Roman" w:hAnsi="Verdana" w:cs="Times New Roman"/>
      <w:noProof/>
      <w:sz w:val="20"/>
      <w:lang w:eastAsia="en-GB"/>
    </w:rPr>
  </w:style>
  <w:style w:type="paragraph" w:customStyle="1" w:styleId="FRAFooter">
    <w:name w:val="(FRA) Footer"/>
    <w:basedOn w:val="Normal"/>
    <w:qFormat/>
    <w:rsid w:val="00922291"/>
    <w:pPr>
      <w:ind w:left="-170"/>
    </w:pPr>
    <w:rPr>
      <w:color w:val="404040"/>
      <w:w w:val="95"/>
      <w:sz w:val="12"/>
      <w:szCs w:val="12"/>
    </w:rPr>
  </w:style>
  <w:style w:type="paragraph" w:styleId="Footer">
    <w:name w:val="footer"/>
    <w:basedOn w:val="Normal"/>
    <w:link w:val="FooterChar"/>
    <w:uiPriority w:val="99"/>
    <w:unhideWhenUsed/>
    <w:rsid w:val="00543C72"/>
    <w:pPr>
      <w:tabs>
        <w:tab w:val="center" w:pos="4513"/>
        <w:tab w:val="right" w:pos="9026"/>
      </w:tabs>
      <w:spacing w:line="240" w:lineRule="auto"/>
    </w:pPr>
  </w:style>
  <w:style w:type="character" w:styleId="Hyperlink">
    <w:name w:val="Hyperlink"/>
    <w:basedOn w:val="DefaultParagraphFont"/>
    <w:uiPriority w:val="99"/>
    <w:unhideWhenUsed/>
    <w:rsid w:val="00964132"/>
    <w:rPr>
      <w:color w:val="0563C1" w:themeColor="hyperlink"/>
      <w:u w:val="single"/>
    </w:rPr>
  </w:style>
  <w:style w:type="character" w:customStyle="1" w:styleId="FooterChar">
    <w:name w:val="Footer Char"/>
    <w:basedOn w:val="DefaultParagraphFont"/>
    <w:link w:val="Footer"/>
    <w:uiPriority w:val="99"/>
    <w:rsid w:val="00543C72"/>
    <w:rPr>
      <w:rFonts w:ascii="Verdana" w:eastAsia="Times New Roman" w:hAnsi="Verdana" w:cs="Times New Roman"/>
      <w:noProof/>
      <w:sz w:val="20"/>
      <w:lang w:eastAsia="en-GB"/>
    </w:rPr>
  </w:style>
  <w:style w:type="paragraph" w:styleId="BalloonText">
    <w:name w:val="Balloon Text"/>
    <w:basedOn w:val="Normal"/>
    <w:link w:val="BalloonTextChar"/>
    <w:uiPriority w:val="99"/>
    <w:semiHidden/>
    <w:unhideWhenUsed/>
    <w:rsid w:val="00543C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72"/>
    <w:rPr>
      <w:rFonts w:ascii="Segoe UI" w:eastAsia="Times New Roman" w:hAnsi="Segoe UI" w:cs="Segoe UI"/>
      <w:noProof/>
      <w:sz w:val="18"/>
      <w:szCs w:val="18"/>
      <w:lang w:eastAsia="en-GB"/>
    </w:rPr>
  </w:style>
  <w:style w:type="character" w:styleId="PlaceholderText">
    <w:name w:val="Placeholder Text"/>
    <w:basedOn w:val="DefaultParagraphFont"/>
    <w:uiPriority w:val="99"/>
    <w:semiHidden/>
    <w:rsid w:val="00621F02"/>
    <w:rPr>
      <w:color w:val="808080"/>
    </w:rPr>
  </w:style>
  <w:style w:type="paragraph" w:customStyle="1" w:styleId="FRAFot">
    <w:name w:val="(FRA) Fot"/>
    <w:basedOn w:val="Normal"/>
    <w:qFormat/>
    <w:rsid w:val="00073326"/>
    <w:pPr>
      <w:ind w:left="-170"/>
    </w:pPr>
    <w:rPr>
      <w:color w:val="404040"/>
      <w:w w:val="95"/>
      <w:sz w:val="12"/>
      <w:szCs w:val="12"/>
    </w:rPr>
  </w:style>
  <w:style w:type="paragraph" w:customStyle="1" w:styleId="FRAADDRESS">
    <w:name w:val="(FRA) ADDRESS"/>
    <w:basedOn w:val="Normal"/>
    <w:qFormat/>
    <w:rsid w:val="00234B3E"/>
  </w:style>
  <w:style w:type="paragraph" w:styleId="NormalWeb">
    <w:name w:val="Normal (Web)"/>
    <w:basedOn w:val="Normal"/>
    <w:uiPriority w:val="99"/>
    <w:rsid w:val="008274B8"/>
    <w:pPr>
      <w:autoSpaceDE/>
      <w:autoSpaceDN/>
      <w:adjustRightInd/>
      <w:spacing w:before="100" w:beforeAutospacing="1" w:after="100" w:afterAutospacing="1" w:line="240" w:lineRule="auto"/>
    </w:pPr>
    <w:rPr>
      <w:rFonts w:ascii="Times New Roman" w:hAnsi="Times New Roman"/>
      <w:sz w:val="24"/>
      <w:szCs w:val="24"/>
      <w:lang w:val="en-IE" w:eastAsia="en-IE"/>
    </w:rPr>
  </w:style>
  <w:style w:type="character" w:styleId="FollowedHyperlink">
    <w:name w:val="FollowedHyperlink"/>
    <w:basedOn w:val="DefaultParagraphFont"/>
    <w:uiPriority w:val="99"/>
    <w:semiHidden/>
    <w:unhideWhenUsed/>
    <w:rsid w:val="00EE0702"/>
    <w:rPr>
      <w:color w:val="954F72" w:themeColor="followedHyperlink"/>
      <w:u w:val="single"/>
    </w:rPr>
  </w:style>
  <w:style w:type="character" w:styleId="CommentReference">
    <w:name w:val="annotation reference"/>
    <w:basedOn w:val="DefaultParagraphFont"/>
    <w:uiPriority w:val="99"/>
    <w:semiHidden/>
    <w:unhideWhenUsed/>
    <w:rsid w:val="00D849A9"/>
    <w:rPr>
      <w:sz w:val="16"/>
      <w:szCs w:val="16"/>
    </w:rPr>
  </w:style>
  <w:style w:type="paragraph" w:styleId="CommentText">
    <w:name w:val="annotation text"/>
    <w:basedOn w:val="Normal"/>
    <w:link w:val="CommentTextChar"/>
    <w:uiPriority w:val="99"/>
    <w:semiHidden/>
    <w:unhideWhenUsed/>
    <w:rsid w:val="00D849A9"/>
    <w:pPr>
      <w:spacing w:line="240" w:lineRule="auto"/>
    </w:pPr>
    <w:rPr>
      <w:szCs w:val="20"/>
    </w:rPr>
  </w:style>
  <w:style w:type="character" w:customStyle="1" w:styleId="CommentTextChar">
    <w:name w:val="Comment Text Char"/>
    <w:basedOn w:val="DefaultParagraphFont"/>
    <w:link w:val="CommentText"/>
    <w:uiPriority w:val="99"/>
    <w:semiHidden/>
    <w:rsid w:val="00D849A9"/>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849A9"/>
    <w:rPr>
      <w:b/>
      <w:bCs/>
    </w:rPr>
  </w:style>
  <w:style w:type="character" w:customStyle="1" w:styleId="CommentSubjectChar">
    <w:name w:val="Comment Subject Char"/>
    <w:basedOn w:val="CommentTextChar"/>
    <w:link w:val="CommentSubject"/>
    <w:uiPriority w:val="99"/>
    <w:semiHidden/>
    <w:rsid w:val="00D849A9"/>
    <w:rPr>
      <w:rFonts w:ascii="Verdana" w:eastAsia="Times New Roman" w:hAnsi="Verdana" w:cs="Times New Roman"/>
      <w:b/>
      <w:bCs/>
      <w:sz w:val="20"/>
      <w:szCs w:val="20"/>
      <w:lang w:eastAsia="en-GB"/>
    </w:rPr>
  </w:style>
  <w:style w:type="paragraph" w:styleId="Revision">
    <w:name w:val="Revision"/>
    <w:hidden/>
    <w:uiPriority w:val="99"/>
    <w:semiHidden/>
    <w:rsid w:val="00D849A9"/>
    <w:pPr>
      <w:spacing w:after="0" w:line="240" w:lineRule="auto"/>
    </w:pPr>
    <w:rPr>
      <w:rFonts w:ascii="Verdana" w:eastAsia="Times New Roman" w:hAnsi="Verdana"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a.europa.eu/en/publication/2015/violence-children-disabilities-eu" TargetMode="External"/><Relationship Id="rId21" Type="http://schemas.openxmlformats.org/officeDocument/2006/relationships/hyperlink" Target="http://fra.europa.eu/en/publication/2013/legal-capacity-persons-intellectual-disabilities-and-persons-mental-health-problems" TargetMode="External"/><Relationship Id="rId42" Type="http://schemas.openxmlformats.org/officeDocument/2006/relationships/image" Target="media/image8.jpeg"/><Relationship Id="rId47" Type="http://schemas.openxmlformats.org/officeDocument/2006/relationships/image" Target="media/image11.png"/><Relationship Id="rId63" Type="http://schemas.openxmlformats.org/officeDocument/2006/relationships/oleObject" Target="embeddings/oleObject4.bin"/><Relationship Id="rId68" Type="http://schemas.openxmlformats.org/officeDocument/2006/relationships/hyperlink" Target="http://fra.europa.eu/fraWebsite/attachments/disability_key%20rights_factsheet_BG.pdf" TargetMode="External"/><Relationship Id="rId84" Type="http://schemas.openxmlformats.org/officeDocument/2006/relationships/hyperlink" Target="http://fra.europa.eu/fraWebsite/attachments/FRA-disabilities-postcard_IT.pdf" TargetMode="External"/><Relationship Id="rId89" Type="http://schemas.openxmlformats.org/officeDocument/2006/relationships/hyperlink" Target="http://fra.europa.eu/fraWebsite/attachments/FRA-disabilities-postcard_PL.pdf" TargetMode="External"/><Relationship Id="rId7" Type="http://schemas.microsoft.com/office/2007/relationships/stylesWithEffects" Target="stylesWithEffects.xml"/><Relationship Id="rId71" Type="http://schemas.openxmlformats.org/officeDocument/2006/relationships/hyperlink" Target="http://fra.europa.eu/fraWebsite/attachments/disability_key%20rights_factsheet_FR.pdf" TargetMode="External"/><Relationship Id="rId92" Type="http://schemas.openxmlformats.org/officeDocument/2006/relationships/hyperlink" Target="http://fra.europa.eu/fraWebsite/attachments/FRA-disabilities-postcard_SK.pdf" TargetMode="External"/><Relationship Id="rId2" Type="http://schemas.openxmlformats.org/officeDocument/2006/relationships/customXml" Target="../customXml/item2.xml"/><Relationship Id="rId16" Type="http://schemas.openxmlformats.org/officeDocument/2006/relationships/hyperlink" Target="http://fra.europa.eu/en/publications-and-resources/publications/annual-reports/fundamental-rights-2016" TargetMode="External"/><Relationship Id="rId29" Type="http://schemas.openxmlformats.org/officeDocument/2006/relationships/image" Target="media/image1.png"/><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hyperlink" Target="http://fra.europa.eu/en/project/2014/rights-persons-disabilities-right-independent-living/indicators" TargetMode="External"/><Relationship Id="rId32" Type="http://schemas.openxmlformats.org/officeDocument/2006/relationships/hyperlink" Target="http://fra.europa.eu/sites/default/files/styles/fra_large/public/fra_images/cover_violence_against_children_with_disabilities_report.jpg?itok=fmJl-0V7" TargetMode="External"/><Relationship Id="rId37" Type="http://schemas.openxmlformats.org/officeDocument/2006/relationships/hyperlink" Target="http://fra.europa.eu/en/publication/2015/equal-protection-all-victims-hate-crime-case-people-disabilities" TargetMode="External"/><Relationship Id="rId40" Type="http://schemas.openxmlformats.org/officeDocument/2006/relationships/image" Target="media/image7.jpeg"/><Relationship Id="rId45" Type="http://schemas.openxmlformats.org/officeDocument/2006/relationships/image" Target="media/image10.png"/><Relationship Id="rId53" Type="http://schemas.openxmlformats.org/officeDocument/2006/relationships/hyperlink" Target="http://fra.europa.eu/fraWebsite/attachments/disability_key%20rights_factsheet_BG.pdf" TargetMode="External"/><Relationship Id="rId58" Type="http://schemas.openxmlformats.org/officeDocument/2006/relationships/hyperlink" Target="http://fra.europa.eu/fraWebsite/attachments/disability_key%20rights_factsheet_LV.pdf" TargetMode="External"/><Relationship Id="rId66" Type="http://schemas.openxmlformats.org/officeDocument/2006/relationships/image" Target="media/image17.jpeg"/><Relationship Id="rId74" Type="http://schemas.openxmlformats.org/officeDocument/2006/relationships/hyperlink" Target="http://fra.europa.eu/fraWebsite/attachments/disability_key%20rights_factsheet_RO.pdf" TargetMode="External"/><Relationship Id="rId79" Type="http://schemas.openxmlformats.org/officeDocument/2006/relationships/hyperlink" Target="http://fra.europa.eu/fraWebsite/attachments/FRA-disabilities-postcard_CZ.pdf" TargetMode="External"/><Relationship Id="rId87" Type="http://schemas.openxmlformats.org/officeDocument/2006/relationships/hyperlink" Target="http://fra.europa.eu/fraWebsite/attachments/FRA-disabilities-postcard_HU.pdf" TargetMode="External"/><Relationship Id="rId102" Type="http://schemas.openxmlformats.org/officeDocument/2006/relationships/image" Target="media/image23.jpeg"/><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hyperlink" Target="http://fra.europa.eu/fraWebsite/attachments/FRA-disabilities-postcard_EL.pdf" TargetMode="External"/><Relationship Id="rId90" Type="http://schemas.openxmlformats.org/officeDocument/2006/relationships/hyperlink" Target="http://fra.europa.eu/fraWebsite/attachments/FRA-disabilities-postcard_PT.pdf" TargetMode="External"/><Relationship Id="rId95" Type="http://schemas.openxmlformats.org/officeDocument/2006/relationships/image" Target="media/image19.png"/><Relationship Id="rId19" Type="http://schemas.openxmlformats.org/officeDocument/2006/relationships/hyperlink" Target="http://fra.europa.eu/en/project/2014/rights-persons-disabilities-right-independent-living/indicators" TargetMode="External"/><Relationship Id="rId14" Type="http://schemas.openxmlformats.org/officeDocument/2006/relationships/hyperlink" Target="http://fra.europa.eu/en/publication/2015/implementing-un-crpd-overview-legal-reforms-eu-member-states" TargetMode="External"/><Relationship Id="rId22" Type="http://schemas.openxmlformats.org/officeDocument/2006/relationships/hyperlink" Target="http://fra.europa.eu/en/publication/2013/legal-capacity-persons-intellectual-disabilities-and-persons-mental-health-problems" TargetMode="External"/><Relationship Id="rId27" Type="http://schemas.openxmlformats.org/officeDocument/2006/relationships/hyperlink" Target="http://fra.europa.eu/en/publication/2012/involuntary-placement-and-involuntary-treatment-persons-mental-health-problems" TargetMode="External"/><Relationship Id="rId30" Type="http://schemas.openxmlformats.org/officeDocument/2006/relationships/hyperlink" Target="http://fra.europa.eu/sites/default/files/styles/fra_large/public/fra_images/cover-image-frr-2016_en.jpg?itok=WhMJFWph" TargetMode="External"/><Relationship Id="rId35" Type="http://schemas.openxmlformats.org/officeDocument/2006/relationships/image" Target="media/image4.jpeg"/><Relationship Id="rId43" Type="http://schemas.openxmlformats.org/officeDocument/2006/relationships/hyperlink" Target="http://fra.europa.eu/sites/default/files/styles/fra_large/public/fra_images/polpar_infographics.jpg" TargetMode="External"/><Relationship Id="rId48" Type="http://schemas.openxmlformats.org/officeDocument/2006/relationships/oleObject" Target="embeddings/oleObject2.bin"/><Relationship Id="rId56" Type="http://schemas.openxmlformats.org/officeDocument/2006/relationships/hyperlink" Target="http://fra.europa.eu/fraWebsite/attachments/disability_key%20rights_factsheet_FR.pdf" TargetMode="External"/><Relationship Id="rId64" Type="http://schemas.openxmlformats.org/officeDocument/2006/relationships/image" Target="media/image16.jpeg"/><Relationship Id="rId69" Type="http://schemas.openxmlformats.org/officeDocument/2006/relationships/hyperlink" Target="http://fra.europa.eu/fraWebsite/attachments/disability_key%20rights_factsheet_DE.pdf" TargetMode="External"/><Relationship Id="rId77" Type="http://schemas.openxmlformats.org/officeDocument/2006/relationships/oleObject" Target="embeddings/oleObject5.bin"/><Relationship Id="rId100" Type="http://schemas.openxmlformats.org/officeDocument/2006/relationships/image" Target="media/image21.jpeg"/><Relationship Id="rId105"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oleObject" Target="embeddings/oleObject3.bin"/><Relationship Id="rId72" Type="http://schemas.openxmlformats.org/officeDocument/2006/relationships/hyperlink" Target="http://fra.europa.eu/fraWebsite/attachments/disability_key%20rights_factsheet_HU.pdf" TargetMode="External"/><Relationship Id="rId80" Type="http://schemas.openxmlformats.org/officeDocument/2006/relationships/hyperlink" Target="http://fra.europa.eu/fraWebsite/attachments/FRA-disabilities-postcard_DK.pdf" TargetMode="External"/><Relationship Id="rId85" Type="http://schemas.openxmlformats.org/officeDocument/2006/relationships/hyperlink" Target="http://fra.europa.eu/fraWebsite/attachments/FRA-disabilities-postcard_LV.pdf" TargetMode="External"/><Relationship Id="rId93" Type="http://schemas.openxmlformats.org/officeDocument/2006/relationships/hyperlink" Target="http://fra.europa.eu/fraWebsite/attachments/FRA-disabilities-postcard_FI.pdf" TargetMode="External"/><Relationship Id="rId98" Type="http://schemas.openxmlformats.org/officeDocument/2006/relationships/oleObject" Target="embeddings/oleObject7.bin"/><Relationship Id="rId3" Type="http://schemas.openxmlformats.org/officeDocument/2006/relationships/customXml" Target="../customXml/item3.xml"/><Relationship Id="rId12" Type="http://schemas.openxmlformats.org/officeDocument/2006/relationships/hyperlink" Target="http://fra.europa.eu/en/publication/2012/involuntary-placement-and-involuntary-treatment-persons-mental-health-problems" TargetMode="External"/><Relationship Id="rId17" Type="http://schemas.openxmlformats.org/officeDocument/2006/relationships/hyperlink" Target="http://fra.europa.eu/en/publication/2014/right-political-participation-persons-disabilities-human-rights-indicators" TargetMode="External"/><Relationship Id="rId25" Type="http://schemas.openxmlformats.org/officeDocument/2006/relationships/hyperlink" Target="http://fra.europa.eu/en/project/2014/rights-persons-disabilities-right-independent-living"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oleObject" Target="embeddings/oleObject1.bin"/><Relationship Id="rId59" Type="http://schemas.openxmlformats.org/officeDocument/2006/relationships/hyperlink" Target="http://fra.europa.eu/fraWebsite/attachments/disability_key%20rights_factsheet_RO.pdf" TargetMode="External"/><Relationship Id="rId67" Type="http://schemas.openxmlformats.org/officeDocument/2006/relationships/hyperlink" Target="http://fra.europa.eu/fraWebsite/attachments/disability_key%20rights_factsheet_EN.pdf"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hyperlink" Target="http://fra.europa.eu/en/publication/2012/involuntary-placement-and-involuntary-treatment-persons-mental-health-problems" TargetMode="External"/><Relationship Id="rId41" Type="http://schemas.openxmlformats.org/officeDocument/2006/relationships/hyperlink" Target="http://fra.europa.eu/sites/default/files/styles/fra_large/public/fra_images/fra-2014-political-participation-persons-disabilities-summary-cover_en.jpg" TargetMode="External"/><Relationship Id="rId54" Type="http://schemas.openxmlformats.org/officeDocument/2006/relationships/hyperlink" Target="http://fra.europa.eu/fraWebsite/attachments/disability_key%20rights_factsheet_DE.pdf" TargetMode="External"/><Relationship Id="rId62" Type="http://schemas.openxmlformats.org/officeDocument/2006/relationships/image" Target="media/image15.png"/><Relationship Id="rId70" Type="http://schemas.openxmlformats.org/officeDocument/2006/relationships/hyperlink" Target="http://fra.europa.eu/fraWebsite/attachments/disability_key%20rights_factsheet_EL.pdf" TargetMode="External"/><Relationship Id="rId75" Type="http://schemas.openxmlformats.org/officeDocument/2006/relationships/hyperlink" Target="http://fra.europa.eu/fraWebsite/attachments/disability_key%20rights_factsheet_SV.pdf" TargetMode="External"/><Relationship Id="rId83" Type="http://schemas.openxmlformats.org/officeDocument/2006/relationships/hyperlink" Target="http://fra.europa.eu/fraWebsite/attachments/FRA-disabilities-postcard_ES.pdf" TargetMode="External"/><Relationship Id="rId88" Type="http://schemas.openxmlformats.org/officeDocument/2006/relationships/hyperlink" Target="http://fra.europa.eu/fraWebsite/attachments/FRA-disabilities-postcard_NL.pdf" TargetMode="External"/><Relationship Id="rId91" Type="http://schemas.openxmlformats.org/officeDocument/2006/relationships/hyperlink" Target="http://fra.europa.eu/fraWebsite/attachments/FRA-disabilities-postcard_RO.pdf" TargetMode="External"/><Relationship Id="rId96"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ra.europa.eu/en/publications-and-resources/publications/annual-reports/fundamental-rights-2014" TargetMode="External"/><Relationship Id="rId23" Type="http://schemas.openxmlformats.org/officeDocument/2006/relationships/hyperlink" Target="http://fra.europa.eu/en/project/2014/rights-persons-disabilities-right-independent-living" TargetMode="External"/><Relationship Id="rId28" Type="http://schemas.openxmlformats.org/officeDocument/2006/relationships/hyperlink" Target="http://fra.europa.eu/en/theme/people-disabilities" TargetMode="External"/><Relationship Id="rId36" Type="http://schemas.openxmlformats.org/officeDocument/2006/relationships/image" Target="media/image5.jpeg"/><Relationship Id="rId49" Type="http://schemas.openxmlformats.org/officeDocument/2006/relationships/image" Target="media/image12.png"/><Relationship Id="rId57" Type="http://schemas.openxmlformats.org/officeDocument/2006/relationships/hyperlink" Target="http://fra.europa.eu/fraWebsite/attachments/disability_key%20rights_factsheet_HU.pdf" TargetMode="External"/><Relationship Id="rId106"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2.jpeg"/><Relationship Id="rId44" Type="http://schemas.openxmlformats.org/officeDocument/2006/relationships/image" Target="media/image9.jpeg"/><Relationship Id="rId52" Type="http://schemas.openxmlformats.org/officeDocument/2006/relationships/hyperlink" Target="http://fra.europa.eu/fraWebsite/attachments/disability_key%20rights_factsheet_EN.pdf" TargetMode="External"/><Relationship Id="rId60" Type="http://schemas.openxmlformats.org/officeDocument/2006/relationships/hyperlink" Target="http://fra.europa.eu/fraWebsite/attachments/disability_key%20rights_factsheet_SV.pdf" TargetMode="External"/><Relationship Id="rId65" Type="http://schemas.openxmlformats.org/officeDocument/2006/relationships/hyperlink" Target="http://fra.europa.eu/fraWebsite/research/publications/publications_per_year/2011/pub-legal-protection-persons-mental-health-problems_en.htm" TargetMode="External"/><Relationship Id="rId73" Type="http://schemas.openxmlformats.org/officeDocument/2006/relationships/hyperlink" Target="http://fra.europa.eu/fraWebsite/attachments/disability_key%20rights_factsheet_LV.pdf" TargetMode="External"/><Relationship Id="rId78" Type="http://schemas.openxmlformats.org/officeDocument/2006/relationships/hyperlink" Target="http://fra.europa.eu/fraWebsite/attachments/FRA-disabilities-postcard_BG.pdf" TargetMode="External"/><Relationship Id="rId81" Type="http://schemas.openxmlformats.org/officeDocument/2006/relationships/hyperlink" Target="http://fra.europa.eu/fraWebsite/attachments/FRA-disabilities-postcard_EE.pdf" TargetMode="External"/><Relationship Id="rId86" Type="http://schemas.openxmlformats.org/officeDocument/2006/relationships/hyperlink" Target="http://fra.europa.eu/fraWebsite/attachments/FRA-disabilities-postcard_LT.pdf" TargetMode="External"/><Relationship Id="rId94" Type="http://schemas.openxmlformats.org/officeDocument/2006/relationships/hyperlink" Target="http://fra.europa.eu/fraWebsite/attachments/FRA-disabilities-postcard_SE.pdf" TargetMode="External"/><Relationship Id="rId99" Type="http://schemas.openxmlformats.org/officeDocument/2006/relationships/hyperlink" Target="http://fra.europa.eu/en/publication/2013/how-people-are-treated-differently-healthcare" TargetMode="External"/><Relationship Id="rId101"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fra.europa.eu/en/publication/2013/legal-capacity-persons-intellectual-disabilities-and-persons-mental-health-problems" TargetMode="External"/><Relationship Id="rId18" Type="http://schemas.openxmlformats.org/officeDocument/2006/relationships/hyperlink" Target="http://fra.europa.eu/en/project/2014/rights-persons-disabilities-right-independent-living" TargetMode="External"/><Relationship Id="rId39" Type="http://schemas.openxmlformats.org/officeDocument/2006/relationships/hyperlink" Target="http://fra.europa.eu/sites/default/files/styles/fra_large/public/fra_images/fra-2014-right-political-participation-persons-disabilities-cover.jpg" TargetMode="External"/><Relationship Id="rId34" Type="http://schemas.openxmlformats.org/officeDocument/2006/relationships/hyperlink" Target="http://fra.europa.eu/sites/default/files/styles/fra_large/public/fra_images/cover_violence-against-children-disabilities_summary.jpg?itok=ryd8c57t" TargetMode="External"/><Relationship Id="rId50" Type="http://schemas.openxmlformats.org/officeDocument/2006/relationships/image" Target="media/image13.png"/><Relationship Id="rId55" Type="http://schemas.openxmlformats.org/officeDocument/2006/relationships/hyperlink" Target="http://fra.europa.eu/fraWebsite/attachments/disability_key%20rights_factsheet_EL.pdf" TargetMode="External"/><Relationship Id="rId76" Type="http://schemas.openxmlformats.org/officeDocument/2006/relationships/image" Target="media/image18.png"/><Relationship Id="rId97" Type="http://schemas.openxmlformats.org/officeDocument/2006/relationships/image" Target="media/image20.png"/><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emf"/></Relationships>
</file>

<file path=word/_rels/header2.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9BFF3-98B4-46DA-9881-F15C8DD89197}"/>
</file>

<file path=customXml/itemProps2.xml><?xml version="1.0" encoding="utf-8"?>
<ds:datastoreItem xmlns:ds="http://schemas.openxmlformats.org/officeDocument/2006/customXml" ds:itemID="{FEAEFBF0-2EDF-4D39-BD14-B57B932820D3}">
  <ds:schemaRefs>
    <ds:schemaRef ds:uri="http://schemas.microsoft.com/sharepoint/v3/contenttype/forms"/>
  </ds:schemaRefs>
</ds:datastoreItem>
</file>

<file path=customXml/itemProps3.xml><?xml version="1.0" encoding="utf-8"?>
<ds:datastoreItem xmlns:ds="http://schemas.openxmlformats.org/officeDocument/2006/customXml" ds:itemID="{10C20203-3AE2-4A9B-9ED4-3307F8B27947}">
  <ds:schemaRefs>
    <ds:schemaRef ds:uri="http://schemas.microsoft.com/office/2006/documentManagement/types"/>
    <ds:schemaRef ds:uri="http://purl.org/dc/terms/"/>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B9042CFF-4A65-487E-B35D-C9B9B26D1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4396</Words>
  <Characters>25062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FRA - Letter</vt:lpstr>
    </vt:vector>
  </TitlesOfParts>
  <Company>EU Fundamental Rights Agency</Company>
  <LinksUpToDate>false</LinksUpToDate>
  <CharactersWithSpaces>29400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 - Letter</dc:title>
  <dc:creator>Nevena Peneva</dc:creator>
  <cp:keywords>FRA</cp:keywords>
  <cp:lastModifiedBy>Alina Grigoras</cp:lastModifiedBy>
  <cp:revision>2</cp:revision>
  <cp:lastPrinted>2016-05-03T12:12:00Z</cp:lastPrinted>
  <dcterms:created xsi:type="dcterms:W3CDTF">2017-06-14T14:30:00Z</dcterms:created>
  <dcterms:modified xsi:type="dcterms:W3CDTF">2017-06-14T14:30:00Z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