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15A" w14:textId="642D5CF7" w:rsidR="005A094A" w:rsidRPr="00102B2A" w:rsidRDefault="005458FD" w:rsidP="00E05980">
      <w:pPr>
        <w:pStyle w:val="Heading1"/>
        <w:rPr>
          <w:rFonts w:eastAsiaTheme="majorEastAsia" w:cstheme="majorBidi"/>
          <w:color w:val="FFFFFF" w:themeColor="background1"/>
        </w:rPr>
      </w:pPr>
      <w:r w:rsidRPr="00102B2A">
        <w:rPr>
          <w:rFonts w:eastAsiaTheme="majorEastAsia" w:cstheme="majorBidi"/>
          <w:noProof/>
          <w:color w:val="FFFFFF" w:themeColor="background1"/>
          <w:lang w:eastAsia="en-GB"/>
        </w:rPr>
        <w:drawing>
          <wp:anchor distT="0" distB="0" distL="114300" distR="114300" simplePos="0" relativeHeight="251658240" behindDoc="1" locked="0" layoutInCell="1" allowOverlap="1" wp14:anchorId="45C2F5DD" wp14:editId="3780B2A6">
            <wp:simplePos x="0" y="0"/>
            <wp:positionH relativeFrom="column">
              <wp:posOffset>-970915</wp:posOffset>
            </wp:positionH>
            <wp:positionV relativeFrom="paragraph">
              <wp:posOffset>-960918</wp:posOffset>
            </wp:positionV>
            <wp:extent cx="7663157" cy="107443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13" t="-116" r="-113" b="-116"/>
                    <a:stretch/>
                  </pic:blipFill>
                  <pic:spPr bwMode="auto">
                    <a:xfrm>
                      <a:off x="0" y="0"/>
                      <a:ext cx="7663157" cy="1074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BE5" w:rsidRPr="00102B2A">
        <w:rPr>
          <w:rFonts w:eastAsiaTheme="majorEastAsia" w:cstheme="majorBidi"/>
          <w:color w:val="FFFFFF" w:themeColor="background1"/>
        </w:rPr>
        <w:t xml:space="preserve">Data sources for outcome indicators on Article </w:t>
      </w:r>
      <w:r w:rsidR="001C3C85" w:rsidRPr="00102B2A">
        <w:rPr>
          <w:rFonts w:eastAsiaTheme="majorEastAsia" w:cstheme="majorBidi"/>
          <w:color w:val="FFFFFF" w:themeColor="background1"/>
        </w:rPr>
        <w:t>27</w:t>
      </w:r>
      <w:r w:rsidR="000A661C" w:rsidRPr="00102B2A">
        <w:rPr>
          <w:rFonts w:eastAsiaTheme="majorEastAsia" w:cstheme="majorBidi"/>
          <w:color w:val="FFFFFF" w:themeColor="background1"/>
        </w:rPr>
        <w:t>:</w:t>
      </w:r>
    </w:p>
    <w:p w14:paraId="5A518BF9" w14:textId="6AACFDEE" w:rsidR="00906D01" w:rsidRPr="00102B2A" w:rsidRDefault="00A14337" w:rsidP="00E05980">
      <w:pPr>
        <w:pStyle w:val="Heading1"/>
        <w:rPr>
          <w:rFonts w:eastAsiaTheme="majorEastAsia" w:cstheme="majorBidi"/>
          <w:color w:val="FFFFFF" w:themeColor="background1"/>
          <w:sz w:val="72"/>
          <w:szCs w:val="72"/>
        </w:rPr>
      </w:pPr>
      <w:r w:rsidRPr="00102B2A">
        <w:rPr>
          <w:rFonts w:eastAsiaTheme="majorEastAsia" w:cstheme="majorBidi"/>
          <w:color w:val="FFFFFF" w:themeColor="background1"/>
          <w:sz w:val="72"/>
          <w:szCs w:val="72"/>
        </w:rPr>
        <w:t>Work and e</w:t>
      </w:r>
      <w:r w:rsidR="001C3C85" w:rsidRPr="00102B2A">
        <w:rPr>
          <w:rFonts w:eastAsiaTheme="majorEastAsia" w:cstheme="majorBidi"/>
          <w:color w:val="FFFFFF" w:themeColor="background1"/>
          <w:sz w:val="72"/>
          <w:szCs w:val="72"/>
        </w:rPr>
        <w:t>mployment</w:t>
      </w:r>
    </w:p>
    <w:p w14:paraId="3CBE4037" w14:textId="267E7B90" w:rsidR="00355C6D" w:rsidRPr="00102B2A" w:rsidRDefault="00486237" w:rsidP="00D850DC">
      <w:pPr>
        <w:spacing w:before="0" w:after="0" w:line="240" w:lineRule="auto"/>
        <w:rPr>
          <w:rFonts w:asciiTheme="minorHAnsi" w:hAnsiTheme="minorHAnsi" w:cstheme="minorHAnsi"/>
        </w:rPr>
      </w:pPr>
      <w:r w:rsidRPr="00102B2A">
        <w:rPr>
          <w:rFonts w:asciiTheme="minorHAnsi" w:hAnsiTheme="minorHAnsi" w:cstheme="minorHAnsi"/>
          <w:noProof/>
          <w:color w:val="FFFFFF" w:themeColor="background1"/>
          <w:sz w:val="72"/>
          <w:szCs w:val="72"/>
          <w:lang w:eastAsia="en-GB"/>
        </w:rPr>
        <w:drawing>
          <wp:anchor distT="0" distB="0" distL="114300" distR="114300" simplePos="0" relativeHeight="251659264" behindDoc="0" locked="0" layoutInCell="1" allowOverlap="1" wp14:anchorId="65C8B5D4" wp14:editId="0457A8D3">
            <wp:simplePos x="4357688" y="8996363"/>
            <wp:positionH relativeFrom="margin">
              <wp:align>right</wp:align>
            </wp:positionH>
            <wp:positionV relativeFrom="margin">
              <wp:align>bottom</wp:align>
            </wp:positionV>
            <wp:extent cx="2247900" cy="771525"/>
            <wp:effectExtent l="0" t="0" r="0" b="9525"/>
            <wp:wrapSquare wrapText="bothSides"/>
            <wp:docPr id="3" name="Picture 3" title="United Nations Human Rights Office of the High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lum bright="100000"/>
                      <a:extLst>
                        <a:ext uri="{28A0092B-C50C-407E-A947-70E740481C1C}">
                          <a14:useLocalDpi xmlns:a14="http://schemas.microsoft.com/office/drawing/2010/main" val="0"/>
                        </a:ext>
                      </a:extLst>
                    </a:blip>
                    <a:stretch>
                      <a:fillRect/>
                    </a:stretch>
                  </pic:blipFill>
                  <pic:spPr>
                    <a:xfrm>
                      <a:off x="0" y="0"/>
                      <a:ext cx="2247900" cy="771525"/>
                    </a:xfrm>
                    <a:prstGeom prst="rect">
                      <a:avLst/>
                    </a:prstGeom>
                  </pic:spPr>
                </pic:pic>
              </a:graphicData>
            </a:graphic>
            <wp14:sizeRelH relativeFrom="page">
              <wp14:pctWidth>0</wp14:pctWidth>
            </wp14:sizeRelH>
            <wp14:sizeRelV relativeFrom="page">
              <wp14:pctHeight>0</wp14:pctHeight>
            </wp14:sizeRelV>
          </wp:anchor>
        </w:drawing>
      </w:r>
      <w:r w:rsidR="005458FD" w:rsidRPr="00102B2A">
        <w:rPr>
          <w:rFonts w:asciiTheme="minorHAnsi" w:hAnsiTheme="minorHAnsi" w:cstheme="minorHAnsi"/>
        </w:rPr>
        <w:br w:type="page"/>
      </w:r>
    </w:p>
    <w:p w14:paraId="779E1EF4" w14:textId="5C6FD04F" w:rsidR="00355C6D" w:rsidRPr="00102B2A" w:rsidRDefault="00570364" w:rsidP="00D850DC">
      <w:pPr>
        <w:spacing w:before="0" w:after="0" w:line="240" w:lineRule="auto"/>
        <w:rPr>
          <w:rFonts w:asciiTheme="minorHAnsi" w:hAnsiTheme="minorHAnsi" w:cstheme="minorHAnsi"/>
        </w:rPr>
      </w:pPr>
      <w:r w:rsidRPr="00102B2A">
        <w:rPr>
          <w:rFonts w:asciiTheme="minorHAnsi" w:hAnsiTheme="minorHAnsi" w:cstheme="minorHAnsi"/>
          <w:noProof/>
          <w:lang w:eastAsia="en-GB"/>
        </w:rPr>
        <w:lastRenderedPageBreak/>
        <w:drawing>
          <wp:inline distT="0" distB="0" distL="0" distR="0" wp14:anchorId="48975751" wp14:editId="38317DE5">
            <wp:extent cx="2249424" cy="557379"/>
            <wp:effectExtent l="0" t="0" r="0" b="0"/>
            <wp:docPr id="8" name="Graphic 8" title="Logo of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9424" cy="557379"/>
                    </a:xfrm>
                    <a:prstGeom prst="rect">
                      <a:avLst/>
                    </a:prstGeom>
                  </pic:spPr>
                </pic:pic>
              </a:graphicData>
            </a:graphic>
          </wp:inline>
        </w:drawing>
      </w:r>
    </w:p>
    <w:p w14:paraId="083F91B9" w14:textId="77777777" w:rsidR="00FE23AF" w:rsidRPr="00102B2A" w:rsidRDefault="00FE23AF" w:rsidP="00FE23AF">
      <w:pPr>
        <w:autoSpaceDE w:val="0"/>
        <w:autoSpaceDN w:val="0"/>
        <w:spacing w:before="7200" w:line="260" w:lineRule="exact"/>
        <w:rPr>
          <w:rFonts w:cs="Segoe UI"/>
          <w:color w:val="000000"/>
          <w:sz w:val="18"/>
          <w:lang w:eastAsia="en-GB"/>
        </w:rPr>
      </w:pPr>
      <w:r w:rsidRPr="00102B2A">
        <w:rPr>
          <w:rFonts w:cs="Segoe UI"/>
          <w:color w:val="000000"/>
          <w:sz w:val="18"/>
          <w:lang w:eastAsia="en-GB"/>
        </w:rPr>
        <w:t>ADVANCE VERSION</w:t>
      </w:r>
    </w:p>
    <w:p w14:paraId="09C6217B" w14:textId="77777777" w:rsidR="00FE23AF" w:rsidRPr="00102B2A" w:rsidRDefault="00FE23AF" w:rsidP="00FE23AF">
      <w:pPr>
        <w:autoSpaceDE w:val="0"/>
        <w:autoSpaceDN w:val="0"/>
        <w:spacing w:line="260" w:lineRule="exact"/>
        <w:rPr>
          <w:rFonts w:cs="Segoe UI"/>
          <w:color w:val="000000"/>
          <w:sz w:val="20"/>
          <w:szCs w:val="20"/>
          <w:lang w:eastAsia="en-GB"/>
        </w:rPr>
      </w:pPr>
      <w:r w:rsidRPr="00102B2A">
        <w:rPr>
          <w:rFonts w:cs="Segoe UI"/>
          <w:color w:val="000000"/>
          <w:sz w:val="20"/>
          <w:szCs w:val="20"/>
          <w:lang w:eastAsia="en-GB"/>
        </w:rPr>
        <w:t xml:space="preserve">© 2020 United Nations  </w:t>
      </w:r>
    </w:p>
    <w:p w14:paraId="10FF12CD" w14:textId="77777777" w:rsidR="00FE23AF" w:rsidRPr="00102B2A" w:rsidRDefault="00FE23AF" w:rsidP="00FE23AF">
      <w:pPr>
        <w:autoSpaceDE w:val="0"/>
        <w:autoSpaceDN w:val="0"/>
        <w:spacing w:line="260" w:lineRule="exact"/>
        <w:rPr>
          <w:rFonts w:cs="Segoe UI"/>
          <w:color w:val="000000"/>
          <w:sz w:val="20"/>
          <w:szCs w:val="20"/>
          <w:lang w:eastAsia="en-GB"/>
        </w:rPr>
      </w:pPr>
      <w:r w:rsidRPr="00102B2A">
        <w:rPr>
          <w:rFonts w:cs="Segoe UI"/>
          <w:color w:val="000000"/>
          <w:sz w:val="20"/>
          <w:szCs w:val="20"/>
          <w:lang w:eastAsia="en-GB"/>
        </w:rPr>
        <w:t xml:space="preserve">The </w:t>
      </w:r>
      <w:r w:rsidRPr="00102B2A">
        <w:rPr>
          <w:rFonts w:cs="Segoe UI"/>
          <w:i/>
          <w:color w:val="000000"/>
          <w:sz w:val="20"/>
          <w:szCs w:val="20"/>
          <w:lang w:eastAsia="en-GB"/>
        </w:rPr>
        <w:t>Data Sources Guidance</w:t>
      </w:r>
      <w:r w:rsidRPr="00102B2A">
        <w:rPr>
          <w:rFonts w:cs="Segoe UI"/>
          <w:color w:val="000000"/>
          <w:sz w:val="20"/>
          <w:szCs w:val="20"/>
          <w:lang w:eastAsia="en-GB"/>
        </w:rPr>
        <w:t xml:space="preserve"> is a component of the </w:t>
      </w:r>
      <w:hyperlink r:id="rId12" w:history="1">
        <w:r w:rsidRPr="00102B2A">
          <w:rPr>
            <w:rStyle w:val="Hyperlink"/>
            <w:rFonts w:cs="Segoe UI"/>
            <w:sz w:val="20"/>
            <w:szCs w:val="20"/>
            <w:lang w:eastAsia="en-GB"/>
          </w:rPr>
          <w:t>SDG-CRPD Resource Package</w:t>
        </w:r>
      </w:hyperlink>
      <w:r w:rsidRPr="00102B2A">
        <w:rPr>
          <w:rFonts w:cs="Segoe UI"/>
          <w:color w:val="000000"/>
          <w:sz w:val="20"/>
          <w:szCs w:val="20"/>
          <w:lang w:eastAsia="en-GB"/>
        </w:rPr>
        <w:t xml:space="preserve"> developed by the Office of the United Nations High Commissioner for Human Rights (OHCHR). This is an advance version of the SDG-CRPD Resource Package. A final version will be issued upon completion of OHCHR review processes. </w:t>
      </w:r>
    </w:p>
    <w:p w14:paraId="2480EEE8" w14:textId="4FB50615" w:rsidR="00FE23AF" w:rsidRPr="00102B2A" w:rsidRDefault="00FE23AF" w:rsidP="00FE23AF">
      <w:pPr>
        <w:autoSpaceDE w:val="0"/>
        <w:autoSpaceDN w:val="0"/>
        <w:spacing w:line="260" w:lineRule="exact"/>
        <w:rPr>
          <w:rFonts w:cs="Segoe UI"/>
          <w:color w:val="000000"/>
          <w:sz w:val="20"/>
          <w:szCs w:val="20"/>
          <w:lang w:eastAsia="en-GB"/>
        </w:rPr>
      </w:pPr>
      <w:r w:rsidRPr="00102B2A">
        <w:rPr>
          <w:rFonts w:cs="Segoe UI"/>
          <w:color w:val="000000"/>
          <w:sz w:val="20"/>
          <w:szCs w:val="20"/>
          <w:lang w:eastAsia="en-GB"/>
        </w:rPr>
        <w:t xml:space="preserve">The designations employed and the presentation of the material </w:t>
      </w:r>
      <w:r w:rsidR="004F7FA2" w:rsidRPr="00102B2A">
        <w:rPr>
          <w:rFonts w:cs="Segoe UI"/>
          <w:color w:val="000000"/>
          <w:sz w:val="20"/>
          <w:szCs w:val="20"/>
          <w:lang w:eastAsia="en-GB"/>
        </w:rPr>
        <w:t>herein</w:t>
      </w:r>
      <w:r w:rsidRPr="00102B2A">
        <w:rPr>
          <w:rFonts w:cs="Segoe UI"/>
          <w:color w:val="000000"/>
          <w:sz w:val="20"/>
          <w:szCs w:val="20"/>
          <w:lang w:eastAsia="en-GB"/>
        </w:rPr>
        <w:t xml:space="preserve"> do not imply the expression of any opinion whatsoever on the part of the Secretariat of the United Nations concerning the legal status of any country, territory, city or area, or of its authorities, or concerning the delimitation of its frontiers or boundaries. </w:t>
      </w:r>
    </w:p>
    <w:p w14:paraId="015A091C" w14:textId="77777777" w:rsidR="00FE23AF" w:rsidRPr="00102B2A" w:rsidRDefault="00FE23AF" w:rsidP="00FE23AF">
      <w:pPr>
        <w:autoSpaceDE w:val="0"/>
        <w:autoSpaceDN w:val="0"/>
        <w:spacing w:line="260" w:lineRule="exact"/>
        <w:rPr>
          <w:rFonts w:cs="Segoe UI"/>
          <w:color w:val="000000"/>
          <w:sz w:val="20"/>
          <w:szCs w:val="20"/>
          <w:lang w:eastAsia="en-GB"/>
        </w:rPr>
      </w:pPr>
      <w:r w:rsidRPr="00102B2A">
        <w:rPr>
          <w:rFonts w:cs="Segoe UI"/>
          <w:color w:val="000000"/>
          <w:sz w:val="20"/>
          <w:szCs w:val="20"/>
          <w:lang w:eastAsia="en-GB"/>
        </w:rPr>
        <w:t xml:space="preserve">Symbols of United Nations documents are composed of capital letters combined with figures. Mention of such a figure indicates a reference to a United Nations document. </w:t>
      </w:r>
    </w:p>
    <w:p w14:paraId="761C2DF1" w14:textId="2252C472" w:rsidR="00FE23AF" w:rsidRPr="00102B2A" w:rsidRDefault="00FE23AF" w:rsidP="00FE23AF">
      <w:pPr>
        <w:autoSpaceDE w:val="0"/>
        <w:autoSpaceDN w:val="0"/>
        <w:spacing w:line="260" w:lineRule="exact"/>
        <w:rPr>
          <w:rFonts w:cs="Segoe UI"/>
          <w:color w:val="000000"/>
          <w:sz w:val="20"/>
          <w:szCs w:val="20"/>
          <w:lang w:eastAsia="en-GB"/>
        </w:rPr>
      </w:pPr>
      <w:r w:rsidRPr="00102B2A">
        <w:rPr>
          <w:rFonts w:cs="Segoe UI"/>
          <w:color w:val="000000"/>
          <w:sz w:val="20"/>
          <w:szCs w:val="20"/>
          <w:lang w:eastAsia="en-GB"/>
        </w:rPr>
        <w:t xml:space="preserve">The </w:t>
      </w:r>
      <w:r w:rsidRPr="00102B2A">
        <w:rPr>
          <w:rFonts w:cs="Segoe UI"/>
          <w:i/>
          <w:color w:val="000000"/>
          <w:sz w:val="20"/>
          <w:szCs w:val="20"/>
          <w:lang w:eastAsia="en-GB"/>
        </w:rPr>
        <w:t>Data Sources Guidance</w:t>
      </w:r>
      <w:r w:rsidRPr="00102B2A">
        <w:rPr>
          <w:rFonts w:cs="Segoe UI"/>
          <w:color w:val="000000"/>
          <w:sz w:val="20"/>
          <w:szCs w:val="20"/>
          <w:lang w:eastAsia="en-GB"/>
        </w:rPr>
        <w:t xml:space="preserve"> was produced with the financial support of the European Union. Its contents are the sole responsibility of OHCHR and do not necessarily reflect the views of the European Union.</w:t>
      </w:r>
      <w:r w:rsidR="001A26C9">
        <w:rPr>
          <w:rFonts w:cs="Segoe UI"/>
          <w:color w:val="000000"/>
          <w:sz w:val="20"/>
          <w:szCs w:val="20"/>
          <w:lang w:eastAsia="en-GB"/>
        </w:rPr>
        <w:br/>
      </w:r>
    </w:p>
    <w:p w14:paraId="290B993A" w14:textId="328D8F64" w:rsidR="00EF6626" w:rsidRPr="00102B2A" w:rsidRDefault="00FE23AF" w:rsidP="00EF6626">
      <w:pPr>
        <w:jc w:val="both"/>
        <w:rPr>
          <w:rFonts w:asciiTheme="majorHAnsi" w:hAnsiTheme="majorHAnsi" w:cstheme="majorHAnsi"/>
          <w:sz w:val="52"/>
          <w:szCs w:val="56"/>
          <w:u w:val="single"/>
        </w:rPr>
      </w:pPr>
      <w:r w:rsidRPr="00102B2A">
        <w:rPr>
          <w:rFonts w:cstheme="minorHAnsi"/>
          <w:noProof/>
          <w:lang w:eastAsia="en-GB"/>
        </w:rPr>
        <w:drawing>
          <wp:inline distT="0" distB="0" distL="0" distR="0" wp14:anchorId="6162D5F0" wp14:editId="0C5B36D2">
            <wp:extent cx="758678" cy="515664"/>
            <wp:effectExtent l="0" t="0" r="3810" b="0"/>
            <wp:docPr id="9" name="Picture 9"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850" cy="524617"/>
                    </a:xfrm>
                    <a:prstGeom prst="rect">
                      <a:avLst/>
                    </a:prstGeom>
                    <a:noFill/>
                    <a:ln>
                      <a:noFill/>
                    </a:ln>
                  </pic:spPr>
                </pic:pic>
              </a:graphicData>
            </a:graphic>
          </wp:inline>
        </w:drawing>
      </w:r>
      <w:r w:rsidR="00432EB2" w:rsidRPr="00102B2A">
        <w:rPr>
          <w:rFonts w:eastAsiaTheme="majorEastAsia" w:cstheme="minorHAnsi"/>
          <w:b/>
          <w:color w:val="0A59AB"/>
          <w:spacing w:val="4"/>
          <w:kern w:val="0"/>
          <w:sz w:val="20"/>
          <w:szCs w:val="30"/>
        </w:rPr>
        <w:br w:type="page"/>
      </w:r>
    </w:p>
    <w:p w14:paraId="60C7585B" w14:textId="2C5F44E1" w:rsidR="001C3C85" w:rsidRPr="00102B2A" w:rsidRDefault="001C3C85" w:rsidP="001C3C85">
      <w:pPr>
        <w:pStyle w:val="Heading2"/>
        <w:rPr>
          <w:rStyle w:val="Hyperlink"/>
          <w:rFonts w:eastAsiaTheme="majorEastAsia"/>
          <w:color w:val="0A59AB"/>
          <w:u w:val="none"/>
        </w:rPr>
      </w:pPr>
      <w:r w:rsidRPr="00102B2A">
        <w:rPr>
          <w:rFonts w:eastAsiaTheme="majorEastAsia"/>
        </w:rPr>
        <w:lastRenderedPageBreak/>
        <w:t>27.19 Employment rate of persons with disabilities compared to other persons and to overall employment rate, disaggregated by type of employment (public, private, self-employed) and kind of position (</w:t>
      </w:r>
      <w:proofErr w:type="gramStart"/>
      <w:r w:rsidRPr="00102B2A">
        <w:rPr>
          <w:rFonts w:eastAsiaTheme="majorEastAsia"/>
        </w:rPr>
        <w:t>e.g.</w:t>
      </w:r>
      <w:proofErr w:type="gramEnd"/>
      <w:r w:rsidRPr="00102B2A">
        <w:rPr>
          <w:rFonts w:eastAsiaTheme="majorEastAsia"/>
        </w:rPr>
        <w:t xml:space="preserve"> managerial/administrative), sex, age and disability.</w:t>
      </w:r>
    </w:p>
    <w:p w14:paraId="364D23B7" w14:textId="2A863EFD" w:rsidR="001C3C85" w:rsidRPr="00102B2A" w:rsidRDefault="001C3C85" w:rsidP="001C3C85">
      <w:pPr>
        <w:pStyle w:val="Heading4"/>
        <w:rPr>
          <w:rStyle w:val="Hyperlink"/>
          <w:rFonts w:eastAsiaTheme="majorEastAsia"/>
          <w:color w:val="0A59AB"/>
          <w:u w:val="none"/>
          <w:lang w:eastAsia="fr-FR"/>
        </w:rPr>
      </w:pPr>
      <w:r w:rsidRPr="00102B2A">
        <w:rPr>
          <w:rFonts w:eastAsiaTheme="majorEastAsia"/>
          <w:lang w:eastAsia="fr-FR"/>
        </w:rPr>
        <w:t>Level 1: Indicator for which data are already being produced and reported on in at least some countries</w:t>
      </w:r>
    </w:p>
    <w:p w14:paraId="22AEC52F" w14:textId="0F0283B9" w:rsidR="001C3C85" w:rsidRPr="00102B2A" w:rsidRDefault="001C3C85" w:rsidP="001C3C85">
      <w:pPr>
        <w:rPr>
          <w:rFonts w:eastAsiaTheme="majorEastAsia"/>
        </w:rPr>
      </w:pPr>
      <w:r w:rsidRPr="00102B2A">
        <w:rPr>
          <w:rFonts w:eastAsiaTheme="majorEastAsia"/>
        </w:rPr>
        <w:t xml:space="preserve">The employment rate of persons with disabilities is defined as the number of people employed divided by the total working-age population. Both of these numbers are available from labour force surveys, many of which can be accessed at the </w:t>
      </w:r>
      <w:hyperlink r:id="rId14" w:history="1">
        <w:r w:rsidRPr="00102B2A">
          <w:rPr>
            <w:rStyle w:val="Hyperlink"/>
            <w:rFonts w:eastAsiaTheme="majorEastAsia"/>
          </w:rPr>
          <w:t>ILO data website</w:t>
        </w:r>
      </w:hyperlink>
      <w:r w:rsidRPr="00102B2A">
        <w:rPr>
          <w:rFonts w:eastAsiaTheme="majorEastAsia"/>
        </w:rPr>
        <w:t>. A description of how ILO collects data and makes them available can be found</w:t>
      </w:r>
      <w:r w:rsidR="00FF427C" w:rsidRPr="00102B2A">
        <w:rPr>
          <w:rFonts w:eastAsiaTheme="majorEastAsia"/>
        </w:rPr>
        <w:t xml:space="preserve"> at</w:t>
      </w:r>
      <w:r w:rsidRPr="00102B2A">
        <w:rPr>
          <w:rFonts w:eastAsiaTheme="majorEastAsia"/>
        </w:rPr>
        <w:t xml:space="preserve"> </w:t>
      </w:r>
      <w:hyperlink r:id="rId15" w:history="1">
        <w:r w:rsidR="00FF427C" w:rsidRPr="00102B2A">
          <w:rPr>
            <w:rStyle w:val="Hyperlink"/>
            <w:rFonts w:eastAsiaTheme="majorEastAsia"/>
          </w:rPr>
          <w:t>ilostat.ilo.org</w:t>
        </w:r>
      </w:hyperlink>
      <w:r w:rsidRPr="00102B2A">
        <w:rPr>
          <w:rFonts w:eastAsiaTheme="majorEastAsia"/>
        </w:rPr>
        <w:t>.</w:t>
      </w:r>
    </w:p>
    <w:p w14:paraId="1E1FFAE7" w14:textId="5785AFFE" w:rsidR="001C3C85" w:rsidRPr="00102B2A" w:rsidRDefault="001C3C85" w:rsidP="001C3C85">
      <w:r w:rsidRPr="00102B2A">
        <w:t xml:space="preserve">Note that this indicator, like all disaggregated indicators, hinges on how persons with disabilities are identified in surveys. The ILO has recently approved a disability module for Labour Force Surveys that includes the WG Short Set of Questions on Disability, with the option to add a few more questions that will identify more persons with psychosocial disabilities. These can be found </w:t>
      </w:r>
      <w:r w:rsidRPr="00102B2A">
        <w:rPr>
          <w:rFonts w:eastAsiaTheme="majorEastAsia"/>
        </w:rPr>
        <w:t xml:space="preserve">on the website of the ILO Department of Statistics which maintains a collection of </w:t>
      </w:r>
      <w:proofErr w:type="gramStart"/>
      <w:r w:rsidRPr="00102B2A">
        <w:rPr>
          <w:rFonts w:eastAsiaTheme="majorEastAsia"/>
        </w:rPr>
        <w:t>model</w:t>
      </w:r>
      <w:proofErr w:type="gramEnd"/>
      <w:r w:rsidRPr="00102B2A">
        <w:rPr>
          <w:rFonts w:eastAsiaTheme="majorEastAsia"/>
        </w:rPr>
        <w:t xml:space="preserve"> </w:t>
      </w:r>
      <w:hyperlink r:id="rId16" w:history="1">
        <w:r w:rsidRPr="00102B2A">
          <w:rPr>
            <w:rStyle w:val="Hyperlink"/>
            <w:rFonts w:eastAsiaTheme="majorEastAsia"/>
          </w:rPr>
          <w:t>Labour Force Survey resources</w:t>
        </w:r>
      </w:hyperlink>
      <w:r w:rsidRPr="00102B2A">
        <w:rPr>
          <w:rFonts w:eastAsiaTheme="majorEastAsia"/>
        </w:rPr>
        <w:t>,</w:t>
      </w:r>
      <w:r w:rsidRPr="00102B2A">
        <w:t xml:space="preserve"> </w:t>
      </w:r>
      <w:r w:rsidRPr="00102B2A">
        <w:rPr>
          <w:rFonts w:eastAsiaTheme="majorEastAsia"/>
        </w:rPr>
        <w:t xml:space="preserve">including good survey practice to support the collection of work and labour market data. The </w:t>
      </w:r>
      <w:r w:rsidRPr="00102B2A">
        <w:t>add-on module on “</w:t>
      </w:r>
      <w:hyperlink r:id="rId17" w:tgtFrame="_blank" w:history="1">
        <w:r w:rsidRPr="00102B2A">
          <w:rPr>
            <w:rStyle w:val="Hyperlink"/>
            <w:rFonts w:eastAsiaTheme="majorEastAsia"/>
          </w:rPr>
          <w:t>Functional difficulties and barriers to employment</w:t>
        </w:r>
      </w:hyperlink>
      <w:r w:rsidRPr="00102B2A">
        <w:t> ” and the module “</w:t>
      </w:r>
      <w:hyperlink r:id="rId18" w:tgtFrame="_blank" w:history="1">
        <w:r w:rsidRPr="00102B2A">
          <w:rPr>
            <w:rStyle w:val="Hyperlink"/>
            <w:rFonts w:eastAsiaTheme="majorEastAsia"/>
          </w:rPr>
          <w:t>Roster and essential background characteristics</w:t>
        </w:r>
      </w:hyperlink>
      <w:r w:rsidRPr="00102B2A">
        <w:t>” include disability identification questions to support disaggregation of labour force data by disability status, in order to identify gaps in labour market outcomes for persons with disabilities.</w:t>
      </w:r>
    </w:p>
    <w:p w14:paraId="4EED9297" w14:textId="16066B05" w:rsidR="001C3C85" w:rsidRPr="00102B2A" w:rsidRDefault="001C3C85" w:rsidP="001C3C85">
      <w:pPr>
        <w:rPr>
          <w:rFonts w:eastAsiaTheme="majorEastAsia"/>
        </w:rPr>
      </w:pPr>
      <w:r w:rsidRPr="00102B2A">
        <w:rPr>
          <w:rFonts w:eastAsiaTheme="majorEastAsia"/>
        </w:rPr>
        <w:t xml:space="preserve">For a published list of some indicators, refer to </w:t>
      </w:r>
      <w:hyperlink r:id="rId19" w:history="1">
        <w:r w:rsidRPr="00102B2A">
          <w:rPr>
            <w:rStyle w:val="Hyperlink"/>
            <w:rFonts w:eastAsiaTheme="majorEastAsia"/>
          </w:rPr>
          <w:t>Eurostat, which publishes the employment rate, activity rate and unemployment rate</w:t>
        </w:r>
      </w:hyperlink>
      <w:r w:rsidRPr="00102B2A">
        <w:rPr>
          <w:rFonts w:eastAsiaTheme="majorEastAsia"/>
        </w:rPr>
        <w:t xml:space="preserve"> by disability, age and sex for 28 countries in the European Union.</w:t>
      </w:r>
    </w:p>
    <w:p w14:paraId="057E5D97" w14:textId="7001F44F" w:rsidR="001C3C85" w:rsidRPr="00102B2A" w:rsidRDefault="001C3C85" w:rsidP="001C3C85">
      <w:r w:rsidRPr="00102B2A">
        <w:t xml:space="preserve">The WG also collected information on this indicator for a variety of countries in their </w:t>
      </w:r>
      <w:hyperlink r:id="rId20" w:history="1">
        <w:r w:rsidRPr="00102B2A">
          <w:rPr>
            <w:rStyle w:val="Hyperlink"/>
            <w:rFonts w:eastAsiaTheme="majorEastAsia"/>
          </w:rPr>
          <w:t>2030 Agenda for Sustainable Development: Selected SDG Indicators Disaggregated by Disability Status</w:t>
        </w:r>
      </w:hyperlink>
      <w:r w:rsidRPr="00102B2A">
        <w:t>.</w:t>
      </w:r>
    </w:p>
    <w:p w14:paraId="3532A170" w14:textId="49711FA7" w:rsidR="001C3C85" w:rsidRPr="00102B2A" w:rsidRDefault="001C3C85" w:rsidP="001C3C85">
      <w:r w:rsidRPr="00102B2A">
        <w:t xml:space="preserve">A good example for this indicator comes from the </w:t>
      </w:r>
      <w:hyperlink r:id="rId21" w:history="1">
        <w:r w:rsidRPr="00102B2A">
          <w:rPr>
            <w:rStyle w:val="Hyperlink"/>
            <w:rFonts w:eastAsiaTheme="majorEastAsia"/>
          </w:rPr>
          <w:t>United States of America Current Population Survey</w:t>
        </w:r>
      </w:hyperlink>
      <w:r w:rsidRPr="00102B2A">
        <w:t>, an extract of which is presented in table 1.</w:t>
      </w:r>
    </w:p>
    <w:p w14:paraId="1D5DC8F0" w14:textId="4CC937AD" w:rsidR="001C3C85" w:rsidRPr="00102B2A" w:rsidRDefault="001C3C85" w:rsidP="006F756D">
      <w:pPr>
        <w:pStyle w:val="TableHeader"/>
        <w:rPr>
          <w:rFonts w:eastAsiaTheme="majorEastAsia" w:cstheme="majorBidi"/>
          <w:b/>
        </w:rPr>
      </w:pPr>
      <w:r w:rsidRPr="00102B2A">
        <w:rPr>
          <w:rFonts w:eastAsiaTheme="majorEastAsia" w:cstheme="majorBidi"/>
          <w:b/>
        </w:rPr>
        <w:t>Table 1:</w:t>
      </w:r>
      <w:r w:rsidRPr="00102B2A">
        <w:rPr>
          <w:rFonts w:eastAsiaTheme="majorEastAsia" w:cstheme="majorBidi"/>
        </w:rPr>
        <w:t xml:space="preserve"> Employment status of the civilian population by sex, age, and disability status, not seasonally adjusted, July 2020, United States of America (numbers in thousands)</w:t>
      </w:r>
    </w:p>
    <w:tbl>
      <w:tblPr>
        <w:tblW w:w="5000" w:type="pct"/>
        <w:tblBorders>
          <w:top w:val="single" w:sz="12" w:space="0" w:color="auto"/>
        </w:tblBorders>
        <w:shd w:val="clear" w:color="auto" w:fill="F5F5F1"/>
        <w:tblLook w:val="04A0" w:firstRow="1" w:lastRow="0" w:firstColumn="1" w:lastColumn="0" w:noHBand="0" w:noVBand="1"/>
      </w:tblPr>
      <w:tblGrid>
        <w:gridCol w:w="3586"/>
        <w:gridCol w:w="2645"/>
        <w:gridCol w:w="2769"/>
      </w:tblGrid>
      <w:tr w:rsidR="001C3C85" w:rsidRPr="00102B2A" w14:paraId="5111A26E" w14:textId="77777777" w:rsidTr="001C3C85">
        <w:trPr>
          <w:trHeight w:val="340"/>
        </w:trPr>
        <w:tc>
          <w:tcPr>
            <w:tcW w:w="1999" w:type="pct"/>
            <w:tcBorders>
              <w:top w:val="single" w:sz="12" w:space="0" w:color="auto"/>
              <w:bottom w:val="single" w:sz="12" w:space="0" w:color="auto"/>
            </w:tcBorders>
            <w:shd w:val="clear" w:color="auto" w:fill="F5F5F1"/>
            <w:noWrap/>
            <w:vAlign w:val="bottom"/>
            <w:hideMark/>
          </w:tcPr>
          <w:p w14:paraId="31F25044" w14:textId="77777777" w:rsidR="001C3C85" w:rsidRPr="00102B2A" w:rsidRDefault="001C3C85" w:rsidP="001C3C85">
            <w:pPr>
              <w:pStyle w:val="TableHeaderRow"/>
            </w:pPr>
            <w:r w:rsidRPr="00102B2A">
              <w:t>Employment status, sex, and age</w:t>
            </w:r>
          </w:p>
        </w:tc>
        <w:tc>
          <w:tcPr>
            <w:tcW w:w="1465" w:type="pct"/>
            <w:tcBorders>
              <w:top w:val="single" w:sz="12" w:space="0" w:color="auto"/>
              <w:bottom w:val="single" w:sz="12" w:space="0" w:color="auto"/>
            </w:tcBorders>
            <w:shd w:val="clear" w:color="auto" w:fill="F5F5F1"/>
            <w:noWrap/>
            <w:vAlign w:val="bottom"/>
            <w:hideMark/>
          </w:tcPr>
          <w:p w14:paraId="37FE1992" w14:textId="77777777" w:rsidR="001C3C85" w:rsidRPr="00102B2A" w:rsidRDefault="001C3C85" w:rsidP="001C3C85">
            <w:pPr>
              <w:pStyle w:val="TableHeaderRow"/>
            </w:pPr>
            <w:r w:rsidRPr="00102B2A">
              <w:t>Persons with a disability</w:t>
            </w:r>
          </w:p>
        </w:tc>
        <w:tc>
          <w:tcPr>
            <w:tcW w:w="1535" w:type="pct"/>
            <w:tcBorders>
              <w:top w:val="single" w:sz="12" w:space="0" w:color="auto"/>
              <w:bottom w:val="single" w:sz="12" w:space="0" w:color="auto"/>
            </w:tcBorders>
            <w:shd w:val="clear" w:color="auto" w:fill="F5F5F1"/>
            <w:noWrap/>
            <w:vAlign w:val="bottom"/>
            <w:hideMark/>
          </w:tcPr>
          <w:p w14:paraId="2A27B9DA" w14:textId="77777777" w:rsidR="001C3C85" w:rsidRPr="00102B2A" w:rsidRDefault="001C3C85" w:rsidP="001C3C85">
            <w:pPr>
              <w:pStyle w:val="TableHeaderRow"/>
            </w:pPr>
            <w:r w:rsidRPr="00102B2A">
              <w:t>Persons with no disability</w:t>
            </w:r>
          </w:p>
        </w:tc>
      </w:tr>
      <w:tr w:rsidR="001C3C85" w:rsidRPr="00102B2A" w14:paraId="675DCDCF" w14:textId="77777777" w:rsidTr="001C3C85">
        <w:trPr>
          <w:trHeight w:val="340"/>
        </w:trPr>
        <w:tc>
          <w:tcPr>
            <w:tcW w:w="5000" w:type="pct"/>
            <w:gridSpan w:val="3"/>
            <w:tcBorders>
              <w:top w:val="single" w:sz="12" w:space="0" w:color="auto"/>
              <w:bottom w:val="single" w:sz="12" w:space="0" w:color="auto"/>
            </w:tcBorders>
            <w:shd w:val="clear" w:color="auto" w:fill="F5F5F1"/>
            <w:noWrap/>
            <w:vAlign w:val="bottom"/>
            <w:hideMark/>
          </w:tcPr>
          <w:p w14:paraId="776135E7" w14:textId="5D60E698" w:rsidR="001C3C85" w:rsidRPr="00102B2A" w:rsidRDefault="001C3C85" w:rsidP="001C3C85">
            <w:pPr>
              <w:rPr>
                <w:rFonts w:cstheme="minorHAnsi"/>
              </w:rPr>
            </w:pPr>
            <w:r w:rsidRPr="00102B2A">
              <w:rPr>
                <w:rFonts w:cstheme="minorHAnsi"/>
                <w:b/>
                <w:bCs/>
                <w:i/>
                <w:iCs/>
              </w:rPr>
              <w:t>Men, 16 to 64 years</w:t>
            </w:r>
          </w:p>
        </w:tc>
      </w:tr>
      <w:tr w:rsidR="001C3C85" w:rsidRPr="00102B2A" w14:paraId="28FA99C5" w14:textId="77777777" w:rsidTr="001C3C85">
        <w:trPr>
          <w:trHeight w:val="340"/>
        </w:trPr>
        <w:tc>
          <w:tcPr>
            <w:tcW w:w="1999" w:type="pct"/>
            <w:tcBorders>
              <w:top w:val="single" w:sz="12" w:space="0" w:color="auto"/>
            </w:tcBorders>
            <w:shd w:val="clear" w:color="auto" w:fill="F5F5F1"/>
            <w:noWrap/>
            <w:vAlign w:val="bottom"/>
            <w:hideMark/>
          </w:tcPr>
          <w:p w14:paraId="14AD77D0" w14:textId="77777777" w:rsidR="001C3C85" w:rsidRPr="00102B2A" w:rsidRDefault="001C3C85" w:rsidP="00F7439C">
            <w:pPr>
              <w:rPr>
                <w:rFonts w:cstheme="minorHAnsi"/>
              </w:rPr>
            </w:pPr>
            <w:r w:rsidRPr="00102B2A">
              <w:rPr>
                <w:rFonts w:cstheme="minorHAnsi"/>
              </w:rPr>
              <w:t>Civilian labour force</w:t>
            </w:r>
          </w:p>
        </w:tc>
        <w:tc>
          <w:tcPr>
            <w:tcW w:w="1465" w:type="pct"/>
            <w:tcBorders>
              <w:top w:val="single" w:sz="12" w:space="0" w:color="auto"/>
            </w:tcBorders>
            <w:shd w:val="clear" w:color="auto" w:fill="F5F5F1"/>
            <w:noWrap/>
            <w:vAlign w:val="bottom"/>
            <w:hideMark/>
          </w:tcPr>
          <w:p w14:paraId="5DDA1278" w14:textId="77777777" w:rsidR="001C3C85" w:rsidRPr="00102B2A" w:rsidRDefault="001C3C85" w:rsidP="00F7439C">
            <w:pPr>
              <w:rPr>
                <w:rFonts w:cstheme="minorHAnsi"/>
              </w:rPr>
            </w:pPr>
            <w:r w:rsidRPr="00102B2A">
              <w:rPr>
                <w:rFonts w:cstheme="minorHAnsi"/>
              </w:rPr>
              <w:t>2,589</w:t>
            </w:r>
          </w:p>
        </w:tc>
        <w:tc>
          <w:tcPr>
            <w:tcW w:w="1535" w:type="pct"/>
            <w:tcBorders>
              <w:top w:val="single" w:sz="12" w:space="0" w:color="auto"/>
            </w:tcBorders>
            <w:shd w:val="clear" w:color="auto" w:fill="F5F5F1"/>
            <w:noWrap/>
            <w:vAlign w:val="bottom"/>
            <w:hideMark/>
          </w:tcPr>
          <w:p w14:paraId="1203705F" w14:textId="77777777" w:rsidR="001C3C85" w:rsidRPr="00102B2A" w:rsidRDefault="001C3C85" w:rsidP="00F7439C">
            <w:pPr>
              <w:rPr>
                <w:rFonts w:cstheme="minorHAnsi"/>
              </w:rPr>
            </w:pPr>
            <w:r w:rsidRPr="00102B2A">
              <w:rPr>
                <w:rFonts w:cstheme="minorHAnsi"/>
              </w:rPr>
              <w:t>77,256</w:t>
            </w:r>
          </w:p>
        </w:tc>
      </w:tr>
      <w:tr w:rsidR="001C3C85" w:rsidRPr="00102B2A" w14:paraId="7B49E39E" w14:textId="77777777" w:rsidTr="001C3C85">
        <w:trPr>
          <w:trHeight w:val="340"/>
        </w:trPr>
        <w:tc>
          <w:tcPr>
            <w:tcW w:w="1999" w:type="pct"/>
            <w:shd w:val="clear" w:color="auto" w:fill="F5F5F1"/>
            <w:noWrap/>
            <w:vAlign w:val="bottom"/>
            <w:hideMark/>
          </w:tcPr>
          <w:p w14:paraId="30E9E951" w14:textId="77777777" w:rsidR="001C3C85" w:rsidRPr="00102B2A" w:rsidRDefault="001C3C85" w:rsidP="00F7439C">
            <w:pPr>
              <w:rPr>
                <w:rFonts w:cstheme="minorHAnsi"/>
              </w:rPr>
            </w:pPr>
            <w:r w:rsidRPr="00102B2A">
              <w:rPr>
                <w:rFonts w:cstheme="minorHAnsi"/>
              </w:rPr>
              <w:t>Participation rate</w:t>
            </w:r>
          </w:p>
        </w:tc>
        <w:tc>
          <w:tcPr>
            <w:tcW w:w="1465" w:type="pct"/>
            <w:shd w:val="clear" w:color="auto" w:fill="F5F5F1"/>
            <w:noWrap/>
            <w:vAlign w:val="bottom"/>
            <w:hideMark/>
          </w:tcPr>
          <w:p w14:paraId="18A89E99" w14:textId="77777777" w:rsidR="001C3C85" w:rsidRPr="00102B2A" w:rsidRDefault="001C3C85" w:rsidP="00F7439C">
            <w:pPr>
              <w:rPr>
                <w:rFonts w:cstheme="minorHAnsi"/>
              </w:rPr>
            </w:pPr>
            <w:r w:rsidRPr="00102B2A">
              <w:rPr>
                <w:rFonts w:cstheme="minorHAnsi"/>
              </w:rPr>
              <w:t>35.5</w:t>
            </w:r>
          </w:p>
        </w:tc>
        <w:tc>
          <w:tcPr>
            <w:tcW w:w="1535" w:type="pct"/>
            <w:shd w:val="clear" w:color="auto" w:fill="F5F5F1"/>
            <w:noWrap/>
            <w:vAlign w:val="bottom"/>
            <w:hideMark/>
          </w:tcPr>
          <w:p w14:paraId="17D902B7" w14:textId="77777777" w:rsidR="001C3C85" w:rsidRPr="00102B2A" w:rsidRDefault="001C3C85" w:rsidP="00F7439C">
            <w:pPr>
              <w:rPr>
                <w:rFonts w:cstheme="minorHAnsi"/>
              </w:rPr>
            </w:pPr>
            <w:r w:rsidRPr="00102B2A">
              <w:rPr>
                <w:rFonts w:cstheme="minorHAnsi"/>
              </w:rPr>
              <w:t>82.1</w:t>
            </w:r>
          </w:p>
        </w:tc>
      </w:tr>
      <w:tr w:rsidR="001C3C85" w:rsidRPr="00102B2A" w14:paraId="74C3C335" w14:textId="77777777" w:rsidTr="001C3C85">
        <w:trPr>
          <w:trHeight w:val="340"/>
        </w:trPr>
        <w:tc>
          <w:tcPr>
            <w:tcW w:w="1999" w:type="pct"/>
            <w:shd w:val="clear" w:color="auto" w:fill="F5F5F1"/>
            <w:noWrap/>
            <w:vAlign w:val="bottom"/>
            <w:hideMark/>
          </w:tcPr>
          <w:p w14:paraId="5CAE2CFE" w14:textId="77777777" w:rsidR="001C3C85" w:rsidRPr="00102B2A" w:rsidRDefault="001C3C85" w:rsidP="00F7439C">
            <w:pPr>
              <w:rPr>
                <w:rFonts w:cstheme="minorHAnsi"/>
              </w:rPr>
            </w:pPr>
            <w:r w:rsidRPr="00102B2A">
              <w:rPr>
                <w:rFonts w:cstheme="minorHAnsi"/>
              </w:rPr>
              <w:t>Employed</w:t>
            </w:r>
          </w:p>
        </w:tc>
        <w:tc>
          <w:tcPr>
            <w:tcW w:w="1465" w:type="pct"/>
            <w:shd w:val="clear" w:color="auto" w:fill="F5F5F1"/>
            <w:noWrap/>
            <w:vAlign w:val="bottom"/>
            <w:hideMark/>
          </w:tcPr>
          <w:p w14:paraId="2100EB36" w14:textId="77777777" w:rsidR="001C3C85" w:rsidRPr="00102B2A" w:rsidRDefault="001C3C85" w:rsidP="00F7439C">
            <w:pPr>
              <w:rPr>
                <w:rFonts w:cstheme="minorHAnsi"/>
              </w:rPr>
            </w:pPr>
            <w:r w:rsidRPr="00102B2A">
              <w:rPr>
                <w:rFonts w:cstheme="minorHAnsi"/>
              </w:rPr>
              <w:t>2,256</w:t>
            </w:r>
          </w:p>
        </w:tc>
        <w:tc>
          <w:tcPr>
            <w:tcW w:w="1535" w:type="pct"/>
            <w:shd w:val="clear" w:color="auto" w:fill="F5F5F1"/>
            <w:noWrap/>
            <w:vAlign w:val="bottom"/>
            <w:hideMark/>
          </w:tcPr>
          <w:p w14:paraId="3B4C2F6A" w14:textId="77777777" w:rsidR="001C3C85" w:rsidRPr="00102B2A" w:rsidRDefault="001C3C85" w:rsidP="00F7439C">
            <w:pPr>
              <w:rPr>
                <w:rFonts w:cstheme="minorHAnsi"/>
              </w:rPr>
            </w:pPr>
            <w:r w:rsidRPr="00102B2A">
              <w:rPr>
                <w:rFonts w:cstheme="minorHAnsi"/>
              </w:rPr>
              <w:t>69,751</w:t>
            </w:r>
          </w:p>
        </w:tc>
      </w:tr>
      <w:tr w:rsidR="001C3C85" w:rsidRPr="00102B2A" w14:paraId="7A751B94" w14:textId="77777777" w:rsidTr="001C3C85">
        <w:trPr>
          <w:trHeight w:val="340"/>
        </w:trPr>
        <w:tc>
          <w:tcPr>
            <w:tcW w:w="1999" w:type="pct"/>
            <w:shd w:val="clear" w:color="auto" w:fill="F5F5F1"/>
            <w:noWrap/>
            <w:vAlign w:val="bottom"/>
            <w:hideMark/>
          </w:tcPr>
          <w:p w14:paraId="1524AFF5" w14:textId="77777777" w:rsidR="001C3C85" w:rsidRPr="00102B2A" w:rsidRDefault="001C3C85" w:rsidP="00F7439C">
            <w:pPr>
              <w:rPr>
                <w:rFonts w:cstheme="minorHAnsi"/>
              </w:rPr>
            </w:pPr>
            <w:r w:rsidRPr="00102B2A">
              <w:rPr>
                <w:rFonts w:cstheme="minorHAnsi"/>
              </w:rPr>
              <w:lastRenderedPageBreak/>
              <w:t>Employment-population ratio</w:t>
            </w:r>
          </w:p>
        </w:tc>
        <w:tc>
          <w:tcPr>
            <w:tcW w:w="1465" w:type="pct"/>
            <w:shd w:val="clear" w:color="auto" w:fill="F5F5F1"/>
            <w:noWrap/>
            <w:vAlign w:val="bottom"/>
            <w:hideMark/>
          </w:tcPr>
          <w:p w14:paraId="3B7F0C77" w14:textId="77777777" w:rsidR="001C3C85" w:rsidRPr="00102B2A" w:rsidRDefault="001C3C85" w:rsidP="00F7439C">
            <w:pPr>
              <w:rPr>
                <w:rFonts w:cstheme="minorHAnsi"/>
              </w:rPr>
            </w:pPr>
            <w:r w:rsidRPr="00102B2A">
              <w:rPr>
                <w:rFonts w:cstheme="minorHAnsi"/>
              </w:rPr>
              <w:t>31</w:t>
            </w:r>
          </w:p>
        </w:tc>
        <w:tc>
          <w:tcPr>
            <w:tcW w:w="1535" w:type="pct"/>
            <w:shd w:val="clear" w:color="auto" w:fill="F5F5F1"/>
            <w:noWrap/>
            <w:vAlign w:val="bottom"/>
            <w:hideMark/>
          </w:tcPr>
          <w:p w14:paraId="140E0F7E" w14:textId="77777777" w:rsidR="001C3C85" w:rsidRPr="00102B2A" w:rsidRDefault="001C3C85" w:rsidP="00F7439C">
            <w:pPr>
              <w:rPr>
                <w:rFonts w:cstheme="minorHAnsi"/>
              </w:rPr>
            </w:pPr>
            <w:r w:rsidRPr="00102B2A">
              <w:rPr>
                <w:rFonts w:cstheme="minorHAnsi"/>
              </w:rPr>
              <w:t>74.1</w:t>
            </w:r>
          </w:p>
        </w:tc>
      </w:tr>
      <w:tr w:rsidR="001C3C85" w:rsidRPr="00102B2A" w14:paraId="064DB819" w14:textId="77777777" w:rsidTr="001C3C85">
        <w:trPr>
          <w:trHeight w:val="340"/>
        </w:trPr>
        <w:tc>
          <w:tcPr>
            <w:tcW w:w="1999" w:type="pct"/>
            <w:shd w:val="clear" w:color="auto" w:fill="F5F5F1"/>
            <w:noWrap/>
            <w:vAlign w:val="bottom"/>
            <w:hideMark/>
          </w:tcPr>
          <w:p w14:paraId="79AFEF8D" w14:textId="77777777" w:rsidR="001C3C85" w:rsidRPr="00102B2A" w:rsidRDefault="001C3C85" w:rsidP="00F7439C">
            <w:pPr>
              <w:rPr>
                <w:rFonts w:cstheme="minorHAnsi"/>
              </w:rPr>
            </w:pPr>
            <w:r w:rsidRPr="00102B2A">
              <w:rPr>
                <w:rFonts w:cstheme="minorHAnsi"/>
              </w:rPr>
              <w:t>Unemployed</w:t>
            </w:r>
          </w:p>
        </w:tc>
        <w:tc>
          <w:tcPr>
            <w:tcW w:w="1465" w:type="pct"/>
            <w:shd w:val="clear" w:color="auto" w:fill="F5F5F1"/>
            <w:noWrap/>
            <w:vAlign w:val="bottom"/>
            <w:hideMark/>
          </w:tcPr>
          <w:p w14:paraId="6D85FEEA" w14:textId="77777777" w:rsidR="001C3C85" w:rsidRPr="00102B2A" w:rsidRDefault="001C3C85" w:rsidP="00F7439C">
            <w:pPr>
              <w:rPr>
                <w:rFonts w:cstheme="minorHAnsi"/>
              </w:rPr>
            </w:pPr>
            <w:r w:rsidRPr="00102B2A">
              <w:rPr>
                <w:rFonts w:cstheme="minorHAnsi"/>
              </w:rPr>
              <w:t>334</w:t>
            </w:r>
          </w:p>
        </w:tc>
        <w:tc>
          <w:tcPr>
            <w:tcW w:w="1535" w:type="pct"/>
            <w:shd w:val="clear" w:color="auto" w:fill="F5F5F1"/>
            <w:noWrap/>
            <w:vAlign w:val="bottom"/>
            <w:hideMark/>
          </w:tcPr>
          <w:p w14:paraId="4891393D" w14:textId="77777777" w:rsidR="001C3C85" w:rsidRPr="00102B2A" w:rsidRDefault="001C3C85" w:rsidP="00F7439C">
            <w:pPr>
              <w:rPr>
                <w:rFonts w:cstheme="minorHAnsi"/>
              </w:rPr>
            </w:pPr>
            <w:r w:rsidRPr="00102B2A">
              <w:rPr>
                <w:rFonts w:cstheme="minorHAnsi"/>
              </w:rPr>
              <w:t>7,505</w:t>
            </w:r>
          </w:p>
        </w:tc>
      </w:tr>
      <w:tr w:rsidR="001C3C85" w:rsidRPr="00102B2A" w14:paraId="2B8486BD" w14:textId="77777777" w:rsidTr="001C3C85">
        <w:trPr>
          <w:trHeight w:val="340"/>
        </w:trPr>
        <w:tc>
          <w:tcPr>
            <w:tcW w:w="1999" w:type="pct"/>
            <w:shd w:val="clear" w:color="auto" w:fill="F5F5F1"/>
            <w:noWrap/>
            <w:vAlign w:val="bottom"/>
            <w:hideMark/>
          </w:tcPr>
          <w:p w14:paraId="6E9C4FE0" w14:textId="77777777" w:rsidR="001C3C85" w:rsidRPr="00102B2A" w:rsidRDefault="001C3C85" w:rsidP="00F7439C">
            <w:pPr>
              <w:rPr>
                <w:rFonts w:cstheme="minorHAnsi"/>
              </w:rPr>
            </w:pPr>
            <w:r w:rsidRPr="00102B2A">
              <w:rPr>
                <w:rFonts w:cstheme="minorHAnsi"/>
              </w:rPr>
              <w:t>Unemployment rate</w:t>
            </w:r>
          </w:p>
        </w:tc>
        <w:tc>
          <w:tcPr>
            <w:tcW w:w="1465" w:type="pct"/>
            <w:shd w:val="clear" w:color="auto" w:fill="F5F5F1"/>
            <w:noWrap/>
            <w:vAlign w:val="bottom"/>
            <w:hideMark/>
          </w:tcPr>
          <w:p w14:paraId="7DB1386F" w14:textId="77777777" w:rsidR="001C3C85" w:rsidRPr="00102B2A" w:rsidRDefault="001C3C85" w:rsidP="00F7439C">
            <w:pPr>
              <w:rPr>
                <w:rFonts w:cstheme="minorHAnsi"/>
              </w:rPr>
            </w:pPr>
            <w:r w:rsidRPr="00102B2A">
              <w:rPr>
                <w:rFonts w:cstheme="minorHAnsi"/>
              </w:rPr>
              <w:t>12.9</w:t>
            </w:r>
          </w:p>
        </w:tc>
        <w:tc>
          <w:tcPr>
            <w:tcW w:w="1535" w:type="pct"/>
            <w:shd w:val="clear" w:color="auto" w:fill="F5F5F1"/>
            <w:noWrap/>
            <w:vAlign w:val="bottom"/>
            <w:hideMark/>
          </w:tcPr>
          <w:p w14:paraId="12CF0877" w14:textId="77777777" w:rsidR="001C3C85" w:rsidRPr="00102B2A" w:rsidRDefault="001C3C85" w:rsidP="00F7439C">
            <w:pPr>
              <w:rPr>
                <w:rFonts w:cstheme="minorHAnsi"/>
              </w:rPr>
            </w:pPr>
            <w:r w:rsidRPr="00102B2A">
              <w:rPr>
                <w:rFonts w:cstheme="minorHAnsi"/>
              </w:rPr>
              <w:t>9.7</w:t>
            </w:r>
          </w:p>
        </w:tc>
      </w:tr>
      <w:tr w:rsidR="001C3C85" w:rsidRPr="00102B2A" w14:paraId="76A47BF3" w14:textId="77777777" w:rsidTr="001C3C85">
        <w:trPr>
          <w:trHeight w:val="340"/>
        </w:trPr>
        <w:tc>
          <w:tcPr>
            <w:tcW w:w="1999" w:type="pct"/>
            <w:tcBorders>
              <w:bottom w:val="single" w:sz="12" w:space="0" w:color="auto"/>
            </w:tcBorders>
            <w:shd w:val="clear" w:color="auto" w:fill="F5F5F1"/>
            <w:noWrap/>
            <w:vAlign w:val="bottom"/>
            <w:hideMark/>
          </w:tcPr>
          <w:p w14:paraId="1631BB68" w14:textId="77777777" w:rsidR="001C3C85" w:rsidRPr="00102B2A" w:rsidRDefault="001C3C85" w:rsidP="00F7439C">
            <w:pPr>
              <w:rPr>
                <w:rFonts w:cstheme="minorHAnsi"/>
              </w:rPr>
            </w:pPr>
            <w:r w:rsidRPr="00102B2A">
              <w:rPr>
                <w:rFonts w:cstheme="minorHAnsi"/>
              </w:rPr>
              <w:t>Not in labour force</w:t>
            </w:r>
          </w:p>
        </w:tc>
        <w:tc>
          <w:tcPr>
            <w:tcW w:w="1465" w:type="pct"/>
            <w:tcBorders>
              <w:bottom w:val="single" w:sz="12" w:space="0" w:color="auto"/>
            </w:tcBorders>
            <w:shd w:val="clear" w:color="auto" w:fill="F5F5F1"/>
            <w:noWrap/>
            <w:vAlign w:val="bottom"/>
            <w:hideMark/>
          </w:tcPr>
          <w:p w14:paraId="0CEF47D8" w14:textId="77777777" w:rsidR="001C3C85" w:rsidRPr="00102B2A" w:rsidRDefault="001C3C85" w:rsidP="00F7439C">
            <w:pPr>
              <w:rPr>
                <w:rFonts w:cstheme="minorHAnsi"/>
              </w:rPr>
            </w:pPr>
            <w:r w:rsidRPr="00102B2A">
              <w:rPr>
                <w:rFonts w:cstheme="minorHAnsi"/>
              </w:rPr>
              <w:t>4,698</w:t>
            </w:r>
          </w:p>
        </w:tc>
        <w:tc>
          <w:tcPr>
            <w:tcW w:w="1535" w:type="pct"/>
            <w:tcBorders>
              <w:bottom w:val="single" w:sz="12" w:space="0" w:color="auto"/>
            </w:tcBorders>
            <w:shd w:val="clear" w:color="auto" w:fill="F5F5F1"/>
            <w:noWrap/>
            <w:vAlign w:val="bottom"/>
            <w:hideMark/>
          </w:tcPr>
          <w:p w14:paraId="52A3F2BF" w14:textId="77777777" w:rsidR="001C3C85" w:rsidRPr="00102B2A" w:rsidRDefault="001C3C85" w:rsidP="00F7439C">
            <w:pPr>
              <w:rPr>
                <w:rFonts w:cstheme="minorHAnsi"/>
              </w:rPr>
            </w:pPr>
            <w:r w:rsidRPr="00102B2A">
              <w:rPr>
                <w:rFonts w:cstheme="minorHAnsi"/>
              </w:rPr>
              <w:t>16,822</w:t>
            </w:r>
          </w:p>
        </w:tc>
      </w:tr>
      <w:tr w:rsidR="001C3C85" w:rsidRPr="00102B2A" w14:paraId="200B46D2" w14:textId="77777777" w:rsidTr="001C3C85">
        <w:trPr>
          <w:trHeight w:val="340"/>
        </w:trPr>
        <w:tc>
          <w:tcPr>
            <w:tcW w:w="5000" w:type="pct"/>
            <w:gridSpan w:val="3"/>
            <w:tcBorders>
              <w:top w:val="single" w:sz="12" w:space="0" w:color="auto"/>
              <w:bottom w:val="single" w:sz="12" w:space="0" w:color="auto"/>
            </w:tcBorders>
            <w:shd w:val="clear" w:color="auto" w:fill="F5F5F1"/>
            <w:noWrap/>
            <w:vAlign w:val="bottom"/>
            <w:hideMark/>
          </w:tcPr>
          <w:p w14:paraId="5615DEA5" w14:textId="51CBCE2C" w:rsidR="001C3C85" w:rsidRPr="00102B2A" w:rsidRDefault="001C3C85" w:rsidP="00F7439C">
            <w:pPr>
              <w:rPr>
                <w:rFonts w:cstheme="minorHAnsi"/>
              </w:rPr>
            </w:pPr>
            <w:r w:rsidRPr="00102B2A">
              <w:rPr>
                <w:rFonts w:cstheme="minorHAnsi"/>
                <w:b/>
                <w:bCs/>
                <w:i/>
                <w:iCs/>
              </w:rPr>
              <w:t>Women, 16 to 64 years</w:t>
            </w:r>
          </w:p>
        </w:tc>
      </w:tr>
      <w:tr w:rsidR="001C3C85" w:rsidRPr="00102B2A" w14:paraId="2C13350E" w14:textId="77777777" w:rsidTr="001C3C85">
        <w:trPr>
          <w:trHeight w:val="340"/>
        </w:trPr>
        <w:tc>
          <w:tcPr>
            <w:tcW w:w="1999" w:type="pct"/>
            <w:tcBorders>
              <w:top w:val="single" w:sz="12" w:space="0" w:color="auto"/>
            </w:tcBorders>
            <w:shd w:val="clear" w:color="auto" w:fill="F5F5F1"/>
            <w:noWrap/>
            <w:vAlign w:val="bottom"/>
            <w:hideMark/>
          </w:tcPr>
          <w:p w14:paraId="6BA8A8D3" w14:textId="77777777" w:rsidR="001C3C85" w:rsidRPr="00102B2A" w:rsidRDefault="001C3C85" w:rsidP="00F7439C">
            <w:pPr>
              <w:rPr>
                <w:rFonts w:cstheme="minorHAnsi"/>
              </w:rPr>
            </w:pPr>
            <w:r w:rsidRPr="00102B2A">
              <w:rPr>
                <w:rFonts w:cstheme="minorHAnsi"/>
              </w:rPr>
              <w:t>Civilian labour force</w:t>
            </w:r>
          </w:p>
        </w:tc>
        <w:tc>
          <w:tcPr>
            <w:tcW w:w="1465" w:type="pct"/>
            <w:tcBorders>
              <w:top w:val="single" w:sz="12" w:space="0" w:color="auto"/>
            </w:tcBorders>
            <w:shd w:val="clear" w:color="auto" w:fill="F5F5F1"/>
            <w:noWrap/>
            <w:vAlign w:val="bottom"/>
            <w:hideMark/>
          </w:tcPr>
          <w:p w14:paraId="40618BE1" w14:textId="77777777" w:rsidR="001C3C85" w:rsidRPr="00102B2A" w:rsidRDefault="001C3C85" w:rsidP="00F7439C">
            <w:pPr>
              <w:rPr>
                <w:rFonts w:cstheme="minorHAnsi"/>
              </w:rPr>
            </w:pPr>
            <w:r w:rsidRPr="00102B2A">
              <w:rPr>
                <w:rFonts w:cstheme="minorHAnsi"/>
              </w:rPr>
              <w:t>2,180</w:t>
            </w:r>
          </w:p>
        </w:tc>
        <w:tc>
          <w:tcPr>
            <w:tcW w:w="1535" w:type="pct"/>
            <w:tcBorders>
              <w:top w:val="single" w:sz="12" w:space="0" w:color="auto"/>
            </w:tcBorders>
            <w:shd w:val="clear" w:color="auto" w:fill="F5F5F1"/>
            <w:noWrap/>
            <w:vAlign w:val="bottom"/>
            <w:hideMark/>
          </w:tcPr>
          <w:p w14:paraId="79401FDC" w14:textId="77777777" w:rsidR="001C3C85" w:rsidRPr="00102B2A" w:rsidRDefault="001C3C85" w:rsidP="00F7439C">
            <w:pPr>
              <w:rPr>
                <w:rFonts w:cstheme="minorHAnsi"/>
              </w:rPr>
            </w:pPr>
            <w:r w:rsidRPr="00102B2A">
              <w:rPr>
                <w:rFonts w:cstheme="minorHAnsi"/>
              </w:rPr>
              <w:t>68,841</w:t>
            </w:r>
          </w:p>
        </w:tc>
      </w:tr>
      <w:tr w:rsidR="001C3C85" w:rsidRPr="00102B2A" w14:paraId="3A8BAF28" w14:textId="77777777" w:rsidTr="001C3C85">
        <w:trPr>
          <w:trHeight w:val="340"/>
        </w:trPr>
        <w:tc>
          <w:tcPr>
            <w:tcW w:w="1999" w:type="pct"/>
            <w:shd w:val="clear" w:color="auto" w:fill="F5F5F1"/>
            <w:noWrap/>
            <w:vAlign w:val="bottom"/>
            <w:hideMark/>
          </w:tcPr>
          <w:p w14:paraId="77E736EB" w14:textId="77777777" w:rsidR="001C3C85" w:rsidRPr="00102B2A" w:rsidRDefault="001C3C85" w:rsidP="00F7439C">
            <w:pPr>
              <w:rPr>
                <w:rFonts w:cstheme="minorHAnsi"/>
              </w:rPr>
            </w:pPr>
            <w:r w:rsidRPr="00102B2A">
              <w:rPr>
                <w:rFonts w:cstheme="minorHAnsi"/>
              </w:rPr>
              <w:t>Participation rate</w:t>
            </w:r>
          </w:p>
        </w:tc>
        <w:tc>
          <w:tcPr>
            <w:tcW w:w="1465" w:type="pct"/>
            <w:shd w:val="clear" w:color="auto" w:fill="F5F5F1"/>
            <w:noWrap/>
            <w:vAlign w:val="bottom"/>
            <w:hideMark/>
          </w:tcPr>
          <w:p w14:paraId="7C32D798" w14:textId="77777777" w:rsidR="001C3C85" w:rsidRPr="00102B2A" w:rsidRDefault="001C3C85" w:rsidP="00F7439C">
            <w:pPr>
              <w:rPr>
                <w:rFonts w:cstheme="minorHAnsi"/>
              </w:rPr>
            </w:pPr>
            <w:r w:rsidRPr="00102B2A">
              <w:rPr>
                <w:rFonts w:cstheme="minorHAnsi"/>
              </w:rPr>
              <w:t>30.4</w:t>
            </w:r>
          </w:p>
        </w:tc>
        <w:tc>
          <w:tcPr>
            <w:tcW w:w="1535" w:type="pct"/>
            <w:shd w:val="clear" w:color="auto" w:fill="F5F5F1"/>
            <w:noWrap/>
            <w:vAlign w:val="bottom"/>
            <w:hideMark/>
          </w:tcPr>
          <w:p w14:paraId="4585D6BB" w14:textId="77777777" w:rsidR="001C3C85" w:rsidRPr="00102B2A" w:rsidRDefault="001C3C85" w:rsidP="00F7439C">
            <w:pPr>
              <w:rPr>
                <w:rFonts w:cstheme="minorHAnsi"/>
              </w:rPr>
            </w:pPr>
            <w:r w:rsidRPr="00102B2A">
              <w:rPr>
                <w:rFonts w:cstheme="minorHAnsi"/>
              </w:rPr>
              <w:t>70.8</w:t>
            </w:r>
          </w:p>
        </w:tc>
      </w:tr>
      <w:tr w:rsidR="001C3C85" w:rsidRPr="00102B2A" w14:paraId="464DF4F4" w14:textId="77777777" w:rsidTr="001C3C85">
        <w:trPr>
          <w:trHeight w:val="340"/>
        </w:trPr>
        <w:tc>
          <w:tcPr>
            <w:tcW w:w="1999" w:type="pct"/>
            <w:shd w:val="clear" w:color="auto" w:fill="F5F5F1"/>
            <w:noWrap/>
            <w:vAlign w:val="bottom"/>
            <w:hideMark/>
          </w:tcPr>
          <w:p w14:paraId="1BCB689A" w14:textId="77777777" w:rsidR="001C3C85" w:rsidRPr="00102B2A" w:rsidRDefault="001C3C85" w:rsidP="00F7439C">
            <w:pPr>
              <w:rPr>
                <w:rFonts w:cstheme="minorHAnsi"/>
              </w:rPr>
            </w:pPr>
            <w:r w:rsidRPr="00102B2A">
              <w:rPr>
                <w:rFonts w:cstheme="minorHAnsi"/>
              </w:rPr>
              <w:t>Employed</w:t>
            </w:r>
          </w:p>
        </w:tc>
        <w:tc>
          <w:tcPr>
            <w:tcW w:w="1465" w:type="pct"/>
            <w:shd w:val="clear" w:color="auto" w:fill="F5F5F1"/>
            <w:noWrap/>
            <w:vAlign w:val="bottom"/>
            <w:hideMark/>
          </w:tcPr>
          <w:p w14:paraId="657891F7" w14:textId="77777777" w:rsidR="001C3C85" w:rsidRPr="00102B2A" w:rsidRDefault="001C3C85" w:rsidP="00F7439C">
            <w:pPr>
              <w:rPr>
                <w:rFonts w:cstheme="minorHAnsi"/>
              </w:rPr>
            </w:pPr>
            <w:r w:rsidRPr="00102B2A">
              <w:rPr>
                <w:rFonts w:cstheme="minorHAnsi"/>
              </w:rPr>
              <w:t>1,807</w:t>
            </w:r>
          </w:p>
        </w:tc>
        <w:tc>
          <w:tcPr>
            <w:tcW w:w="1535" w:type="pct"/>
            <w:shd w:val="clear" w:color="auto" w:fill="F5F5F1"/>
            <w:noWrap/>
            <w:vAlign w:val="bottom"/>
            <w:hideMark/>
          </w:tcPr>
          <w:p w14:paraId="5D84AF82" w14:textId="77777777" w:rsidR="001C3C85" w:rsidRPr="00102B2A" w:rsidRDefault="001C3C85" w:rsidP="00F7439C">
            <w:pPr>
              <w:rPr>
                <w:rFonts w:cstheme="minorHAnsi"/>
              </w:rPr>
            </w:pPr>
            <w:r w:rsidRPr="00102B2A">
              <w:rPr>
                <w:rFonts w:cstheme="minorHAnsi"/>
              </w:rPr>
              <w:t>61,163</w:t>
            </w:r>
          </w:p>
        </w:tc>
      </w:tr>
      <w:tr w:rsidR="001C3C85" w:rsidRPr="00102B2A" w14:paraId="74FE4F0B" w14:textId="77777777" w:rsidTr="001C3C85">
        <w:trPr>
          <w:trHeight w:val="340"/>
        </w:trPr>
        <w:tc>
          <w:tcPr>
            <w:tcW w:w="1999" w:type="pct"/>
            <w:shd w:val="clear" w:color="auto" w:fill="F5F5F1"/>
            <w:noWrap/>
            <w:vAlign w:val="bottom"/>
            <w:hideMark/>
          </w:tcPr>
          <w:p w14:paraId="37BB0F9B" w14:textId="77777777" w:rsidR="001C3C85" w:rsidRPr="00102B2A" w:rsidRDefault="001C3C85" w:rsidP="00F7439C">
            <w:pPr>
              <w:rPr>
                <w:rFonts w:cstheme="minorHAnsi"/>
              </w:rPr>
            </w:pPr>
            <w:r w:rsidRPr="00102B2A">
              <w:rPr>
                <w:rFonts w:cstheme="minorHAnsi"/>
              </w:rPr>
              <w:t>Employment-population ratio</w:t>
            </w:r>
          </w:p>
        </w:tc>
        <w:tc>
          <w:tcPr>
            <w:tcW w:w="1465" w:type="pct"/>
            <w:shd w:val="clear" w:color="auto" w:fill="F5F5F1"/>
            <w:noWrap/>
            <w:vAlign w:val="bottom"/>
            <w:hideMark/>
          </w:tcPr>
          <w:p w14:paraId="1E52746B" w14:textId="77777777" w:rsidR="001C3C85" w:rsidRPr="00102B2A" w:rsidRDefault="001C3C85" w:rsidP="00F7439C">
            <w:pPr>
              <w:rPr>
                <w:rFonts w:cstheme="minorHAnsi"/>
              </w:rPr>
            </w:pPr>
            <w:r w:rsidRPr="00102B2A">
              <w:rPr>
                <w:rFonts w:cstheme="minorHAnsi"/>
              </w:rPr>
              <w:t>25.2</w:t>
            </w:r>
          </w:p>
        </w:tc>
        <w:tc>
          <w:tcPr>
            <w:tcW w:w="1535" w:type="pct"/>
            <w:shd w:val="clear" w:color="auto" w:fill="F5F5F1"/>
            <w:noWrap/>
            <w:vAlign w:val="bottom"/>
            <w:hideMark/>
          </w:tcPr>
          <w:p w14:paraId="5C48EECE" w14:textId="77777777" w:rsidR="001C3C85" w:rsidRPr="00102B2A" w:rsidRDefault="001C3C85" w:rsidP="00F7439C">
            <w:pPr>
              <w:rPr>
                <w:rFonts w:cstheme="minorHAnsi"/>
              </w:rPr>
            </w:pPr>
            <w:r w:rsidRPr="00102B2A">
              <w:rPr>
                <w:rFonts w:cstheme="minorHAnsi"/>
              </w:rPr>
              <w:t>62.9</w:t>
            </w:r>
          </w:p>
        </w:tc>
      </w:tr>
      <w:tr w:rsidR="001C3C85" w:rsidRPr="00102B2A" w14:paraId="58B8481F" w14:textId="77777777" w:rsidTr="001C3C85">
        <w:trPr>
          <w:trHeight w:val="340"/>
        </w:trPr>
        <w:tc>
          <w:tcPr>
            <w:tcW w:w="1999" w:type="pct"/>
            <w:shd w:val="clear" w:color="auto" w:fill="F5F5F1"/>
            <w:noWrap/>
            <w:vAlign w:val="bottom"/>
            <w:hideMark/>
          </w:tcPr>
          <w:p w14:paraId="5B2B3CA6" w14:textId="77777777" w:rsidR="001C3C85" w:rsidRPr="00102B2A" w:rsidRDefault="001C3C85" w:rsidP="00F7439C">
            <w:pPr>
              <w:rPr>
                <w:rFonts w:cstheme="minorHAnsi"/>
              </w:rPr>
            </w:pPr>
            <w:r w:rsidRPr="00102B2A">
              <w:rPr>
                <w:rFonts w:cstheme="minorHAnsi"/>
              </w:rPr>
              <w:t>Unemployed</w:t>
            </w:r>
          </w:p>
        </w:tc>
        <w:tc>
          <w:tcPr>
            <w:tcW w:w="1465" w:type="pct"/>
            <w:shd w:val="clear" w:color="auto" w:fill="F5F5F1"/>
            <w:noWrap/>
            <w:vAlign w:val="bottom"/>
            <w:hideMark/>
          </w:tcPr>
          <w:p w14:paraId="24C29CA0" w14:textId="77777777" w:rsidR="001C3C85" w:rsidRPr="00102B2A" w:rsidRDefault="001C3C85" w:rsidP="00F7439C">
            <w:pPr>
              <w:rPr>
                <w:rFonts w:cstheme="minorHAnsi"/>
              </w:rPr>
            </w:pPr>
            <w:r w:rsidRPr="00102B2A">
              <w:rPr>
                <w:rFonts w:cstheme="minorHAnsi"/>
              </w:rPr>
              <w:t>372</w:t>
            </w:r>
          </w:p>
        </w:tc>
        <w:tc>
          <w:tcPr>
            <w:tcW w:w="1535" w:type="pct"/>
            <w:shd w:val="clear" w:color="auto" w:fill="F5F5F1"/>
            <w:noWrap/>
            <w:vAlign w:val="bottom"/>
            <w:hideMark/>
          </w:tcPr>
          <w:p w14:paraId="58FF6450" w14:textId="77777777" w:rsidR="001C3C85" w:rsidRPr="00102B2A" w:rsidRDefault="001C3C85" w:rsidP="00F7439C">
            <w:pPr>
              <w:rPr>
                <w:rFonts w:cstheme="minorHAnsi"/>
              </w:rPr>
            </w:pPr>
            <w:r w:rsidRPr="00102B2A">
              <w:rPr>
                <w:rFonts w:cstheme="minorHAnsi"/>
              </w:rPr>
              <w:t>7,678</w:t>
            </w:r>
          </w:p>
        </w:tc>
      </w:tr>
      <w:tr w:rsidR="001C3C85" w:rsidRPr="00102B2A" w14:paraId="395A6059" w14:textId="77777777" w:rsidTr="001C3C85">
        <w:trPr>
          <w:trHeight w:val="340"/>
        </w:trPr>
        <w:tc>
          <w:tcPr>
            <w:tcW w:w="1999" w:type="pct"/>
            <w:shd w:val="clear" w:color="auto" w:fill="F5F5F1"/>
            <w:noWrap/>
            <w:vAlign w:val="bottom"/>
            <w:hideMark/>
          </w:tcPr>
          <w:p w14:paraId="30B3BF27" w14:textId="77777777" w:rsidR="001C3C85" w:rsidRPr="00102B2A" w:rsidRDefault="001C3C85" w:rsidP="00F7439C">
            <w:pPr>
              <w:rPr>
                <w:rFonts w:cstheme="minorHAnsi"/>
              </w:rPr>
            </w:pPr>
            <w:r w:rsidRPr="00102B2A">
              <w:rPr>
                <w:rFonts w:cstheme="minorHAnsi"/>
              </w:rPr>
              <w:t>Unemployment rate</w:t>
            </w:r>
          </w:p>
        </w:tc>
        <w:tc>
          <w:tcPr>
            <w:tcW w:w="1465" w:type="pct"/>
            <w:shd w:val="clear" w:color="auto" w:fill="F5F5F1"/>
            <w:noWrap/>
            <w:vAlign w:val="bottom"/>
            <w:hideMark/>
          </w:tcPr>
          <w:p w14:paraId="7AB9189A" w14:textId="77777777" w:rsidR="001C3C85" w:rsidRPr="00102B2A" w:rsidRDefault="001C3C85" w:rsidP="00F7439C">
            <w:pPr>
              <w:rPr>
                <w:rFonts w:cstheme="minorHAnsi"/>
              </w:rPr>
            </w:pPr>
            <w:r w:rsidRPr="00102B2A">
              <w:rPr>
                <w:rFonts w:cstheme="minorHAnsi"/>
              </w:rPr>
              <w:t>17.1</w:t>
            </w:r>
          </w:p>
        </w:tc>
        <w:tc>
          <w:tcPr>
            <w:tcW w:w="1535" w:type="pct"/>
            <w:shd w:val="clear" w:color="auto" w:fill="F5F5F1"/>
            <w:noWrap/>
            <w:vAlign w:val="bottom"/>
            <w:hideMark/>
          </w:tcPr>
          <w:p w14:paraId="29F1B931" w14:textId="77777777" w:rsidR="001C3C85" w:rsidRPr="00102B2A" w:rsidRDefault="001C3C85" w:rsidP="00F7439C">
            <w:pPr>
              <w:rPr>
                <w:rFonts w:cstheme="minorHAnsi"/>
              </w:rPr>
            </w:pPr>
            <w:r w:rsidRPr="00102B2A">
              <w:rPr>
                <w:rFonts w:cstheme="minorHAnsi"/>
              </w:rPr>
              <w:t>11.2</w:t>
            </w:r>
          </w:p>
        </w:tc>
      </w:tr>
      <w:tr w:rsidR="001C3C85" w:rsidRPr="00102B2A" w14:paraId="2C276B98" w14:textId="77777777" w:rsidTr="001C3C85">
        <w:trPr>
          <w:trHeight w:val="340"/>
        </w:trPr>
        <w:tc>
          <w:tcPr>
            <w:tcW w:w="1999" w:type="pct"/>
            <w:tcBorders>
              <w:bottom w:val="single" w:sz="12" w:space="0" w:color="auto"/>
            </w:tcBorders>
            <w:shd w:val="clear" w:color="auto" w:fill="F5F5F1"/>
            <w:noWrap/>
            <w:vAlign w:val="bottom"/>
            <w:hideMark/>
          </w:tcPr>
          <w:p w14:paraId="5B2EFE1D" w14:textId="77777777" w:rsidR="001C3C85" w:rsidRPr="00102B2A" w:rsidRDefault="001C3C85" w:rsidP="00F7439C">
            <w:pPr>
              <w:rPr>
                <w:rFonts w:cstheme="minorHAnsi"/>
              </w:rPr>
            </w:pPr>
            <w:r w:rsidRPr="00102B2A">
              <w:rPr>
                <w:rFonts w:cstheme="minorHAnsi"/>
              </w:rPr>
              <w:t>Not in labour force</w:t>
            </w:r>
          </w:p>
        </w:tc>
        <w:tc>
          <w:tcPr>
            <w:tcW w:w="1465" w:type="pct"/>
            <w:tcBorders>
              <w:bottom w:val="single" w:sz="12" w:space="0" w:color="auto"/>
            </w:tcBorders>
            <w:shd w:val="clear" w:color="auto" w:fill="F5F5F1"/>
            <w:noWrap/>
            <w:vAlign w:val="bottom"/>
            <w:hideMark/>
          </w:tcPr>
          <w:p w14:paraId="34D778D3" w14:textId="77777777" w:rsidR="001C3C85" w:rsidRPr="00102B2A" w:rsidRDefault="001C3C85" w:rsidP="00F7439C">
            <w:pPr>
              <w:rPr>
                <w:rFonts w:cstheme="minorHAnsi"/>
              </w:rPr>
            </w:pPr>
            <w:r w:rsidRPr="00102B2A">
              <w:rPr>
                <w:rFonts w:cstheme="minorHAnsi"/>
              </w:rPr>
              <w:t>4,985</w:t>
            </w:r>
          </w:p>
        </w:tc>
        <w:tc>
          <w:tcPr>
            <w:tcW w:w="1535" w:type="pct"/>
            <w:tcBorders>
              <w:bottom w:val="single" w:sz="12" w:space="0" w:color="auto"/>
            </w:tcBorders>
            <w:shd w:val="clear" w:color="auto" w:fill="F5F5F1"/>
            <w:noWrap/>
            <w:vAlign w:val="bottom"/>
            <w:hideMark/>
          </w:tcPr>
          <w:p w14:paraId="49430BC5" w14:textId="77777777" w:rsidR="001C3C85" w:rsidRPr="00102B2A" w:rsidRDefault="001C3C85" w:rsidP="00F7439C">
            <w:pPr>
              <w:rPr>
                <w:rFonts w:cstheme="minorHAnsi"/>
              </w:rPr>
            </w:pPr>
            <w:r w:rsidRPr="00102B2A">
              <w:rPr>
                <w:rFonts w:cstheme="minorHAnsi"/>
              </w:rPr>
              <w:t>28,374</w:t>
            </w:r>
          </w:p>
        </w:tc>
      </w:tr>
      <w:tr w:rsidR="001C3C85" w:rsidRPr="00102B2A" w14:paraId="530B2A6B" w14:textId="77777777" w:rsidTr="001C3C85">
        <w:trPr>
          <w:trHeight w:val="340"/>
        </w:trPr>
        <w:tc>
          <w:tcPr>
            <w:tcW w:w="5000" w:type="pct"/>
            <w:gridSpan w:val="3"/>
            <w:tcBorders>
              <w:top w:val="single" w:sz="12" w:space="0" w:color="auto"/>
              <w:bottom w:val="single" w:sz="12" w:space="0" w:color="auto"/>
            </w:tcBorders>
            <w:shd w:val="clear" w:color="auto" w:fill="F5F5F1"/>
            <w:noWrap/>
            <w:vAlign w:val="bottom"/>
            <w:hideMark/>
          </w:tcPr>
          <w:p w14:paraId="68E27764" w14:textId="45E238C5" w:rsidR="001C3C85" w:rsidRPr="00102B2A" w:rsidRDefault="001C3C85" w:rsidP="00F7439C">
            <w:pPr>
              <w:rPr>
                <w:rFonts w:cstheme="minorHAnsi"/>
                <w:b/>
                <w:bCs/>
                <w:i/>
                <w:iCs/>
              </w:rPr>
            </w:pPr>
            <w:r w:rsidRPr="00102B2A">
              <w:rPr>
                <w:rFonts w:cstheme="minorHAnsi"/>
                <w:b/>
                <w:bCs/>
                <w:i/>
                <w:iCs/>
              </w:rPr>
              <w:t>Both sexes, 65 years and over</w:t>
            </w:r>
          </w:p>
        </w:tc>
      </w:tr>
      <w:tr w:rsidR="001C3C85" w:rsidRPr="00102B2A" w14:paraId="5CE6E2E5" w14:textId="77777777" w:rsidTr="001C3C85">
        <w:trPr>
          <w:trHeight w:val="340"/>
        </w:trPr>
        <w:tc>
          <w:tcPr>
            <w:tcW w:w="1999" w:type="pct"/>
            <w:tcBorders>
              <w:top w:val="single" w:sz="12" w:space="0" w:color="auto"/>
            </w:tcBorders>
            <w:shd w:val="clear" w:color="auto" w:fill="F5F5F1"/>
            <w:noWrap/>
            <w:vAlign w:val="bottom"/>
            <w:hideMark/>
          </w:tcPr>
          <w:p w14:paraId="6E6724B5" w14:textId="77777777" w:rsidR="001C3C85" w:rsidRPr="00102B2A" w:rsidRDefault="001C3C85" w:rsidP="00F7439C">
            <w:pPr>
              <w:rPr>
                <w:rFonts w:cstheme="minorHAnsi"/>
              </w:rPr>
            </w:pPr>
            <w:r w:rsidRPr="00102B2A">
              <w:rPr>
                <w:rFonts w:cstheme="minorHAnsi"/>
              </w:rPr>
              <w:t>Civilian labour force</w:t>
            </w:r>
          </w:p>
        </w:tc>
        <w:tc>
          <w:tcPr>
            <w:tcW w:w="1465" w:type="pct"/>
            <w:tcBorders>
              <w:top w:val="single" w:sz="12" w:space="0" w:color="auto"/>
            </w:tcBorders>
            <w:shd w:val="clear" w:color="auto" w:fill="F5F5F1"/>
            <w:noWrap/>
            <w:vAlign w:val="bottom"/>
            <w:hideMark/>
          </w:tcPr>
          <w:p w14:paraId="05F82BCB" w14:textId="77777777" w:rsidR="001C3C85" w:rsidRPr="00102B2A" w:rsidRDefault="001C3C85" w:rsidP="00F7439C">
            <w:pPr>
              <w:rPr>
                <w:rFonts w:cstheme="minorHAnsi"/>
              </w:rPr>
            </w:pPr>
            <w:r w:rsidRPr="00102B2A">
              <w:rPr>
                <w:rFonts w:cstheme="minorHAnsi"/>
              </w:rPr>
              <w:t>1,093</w:t>
            </w:r>
          </w:p>
        </w:tc>
        <w:tc>
          <w:tcPr>
            <w:tcW w:w="1535" w:type="pct"/>
            <w:tcBorders>
              <w:top w:val="single" w:sz="12" w:space="0" w:color="auto"/>
            </w:tcBorders>
            <w:shd w:val="clear" w:color="auto" w:fill="F5F5F1"/>
            <w:noWrap/>
            <w:vAlign w:val="bottom"/>
            <w:hideMark/>
          </w:tcPr>
          <w:p w14:paraId="1CB4BDED" w14:textId="77777777" w:rsidR="001C3C85" w:rsidRPr="00102B2A" w:rsidRDefault="001C3C85" w:rsidP="00F7439C">
            <w:pPr>
              <w:rPr>
                <w:rFonts w:cstheme="minorHAnsi"/>
              </w:rPr>
            </w:pPr>
            <w:r w:rsidRPr="00102B2A">
              <w:rPr>
                <w:rFonts w:cstheme="minorHAnsi"/>
              </w:rPr>
              <w:t>9,415</w:t>
            </w:r>
          </w:p>
        </w:tc>
      </w:tr>
      <w:tr w:rsidR="001C3C85" w:rsidRPr="00102B2A" w14:paraId="4E86E026" w14:textId="77777777" w:rsidTr="001C3C85">
        <w:trPr>
          <w:trHeight w:val="340"/>
        </w:trPr>
        <w:tc>
          <w:tcPr>
            <w:tcW w:w="1999" w:type="pct"/>
            <w:shd w:val="clear" w:color="auto" w:fill="F5F5F1"/>
            <w:noWrap/>
            <w:vAlign w:val="bottom"/>
            <w:hideMark/>
          </w:tcPr>
          <w:p w14:paraId="209B5511" w14:textId="77777777" w:rsidR="001C3C85" w:rsidRPr="00102B2A" w:rsidRDefault="001C3C85" w:rsidP="00F7439C">
            <w:pPr>
              <w:rPr>
                <w:rFonts w:cstheme="minorHAnsi"/>
              </w:rPr>
            </w:pPr>
            <w:r w:rsidRPr="00102B2A">
              <w:rPr>
                <w:rFonts w:cstheme="minorHAnsi"/>
              </w:rPr>
              <w:t>Participation rate</w:t>
            </w:r>
          </w:p>
        </w:tc>
        <w:tc>
          <w:tcPr>
            <w:tcW w:w="1465" w:type="pct"/>
            <w:shd w:val="clear" w:color="auto" w:fill="F5F5F1"/>
            <w:noWrap/>
            <w:vAlign w:val="bottom"/>
            <w:hideMark/>
          </w:tcPr>
          <w:p w14:paraId="021B39E8" w14:textId="77777777" w:rsidR="001C3C85" w:rsidRPr="00102B2A" w:rsidRDefault="001C3C85" w:rsidP="00F7439C">
            <w:pPr>
              <w:rPr>
                <w:rFonts w:cstheme="minorHAnsi"/>
              </w:rPr>
            </w:pPr>
            <w:r w:rsidRPr="00102B2A">
              <w:rPr>
                <w:rFonts w:cstheme="minorHAnsi"/>
              </w:rPr>
              <w:t>7.5</w:t>
            </w:r>
          </w:p>
        </w:tc>
        <w:tc>
          <w:tcPr>
            <w:tcW w:w="1535" w:type="pct"/>
            <w:shd w:val="clear" w:color="auto" w:fill="F5F5F1"/>
            <w:noWrap/>
            <w:vAlign w:val="bottom"/>
            <w:hideMark/>
          </w:tcPr>
          <w:p w14:paraId="69892CC1" w14:textId="77777777" w:rsidR="001C3C85" w:rsidRPr="00102B2A" w:rsidRDefault="001C3C85" w:rsidP="00F7439C">
            <w:pPr>
              <w:rPr>
                <w:rFonts w:cstheme="minorHAnsi"/>
              </w:rPr>
            </w:pPr>
            <w:r w:rsidRPr="00102B2A">
              <w:rPr>
                <w:rFonts w:cstheme="minorHAnsi"/>
              </w:rPr>
              <w:t>23.5</w:t>
            </w:r>
          </w:p>
        </w:tc>
      </w:tr>
      <w:tr w:rsidR="001C3C85" w:rsidRPr="00102B2A" w14:paraId="70990ADA" w14:textId="77777777" w:rsidTr="001C3C85">
        <w:trPr>
          <w:trHeight w:val="340"/>
        </w:trPr>
        <w:tc>
          <w:tcPr>
            <w:tcW w:w="1999" w:type="pct"/>
            <w:shd w:val="clear" w:color="auto" w:fill="F5F5F1"/>
            <w:noWrap/>
            <w:vAlign w:val="bottom"/>
            <w:hideMark/>
          </w:tcPr>
          <w:p w14:paraId="27520233" w14:textId="77777777" w:rsidR="001C3C85" w:rsidRPr="00102B2A" w:rsidRDefault="001C3C85" w:rsidP="00F7439C">
            <w:pPr>
              <w:rPr>
                <w:rFonts w:cstheme="minorHAnsi"/>
              </w:rPr>
            </w:pPr>
            <w:r w:rsidRPr="00102B2A">
              <w:rPr>
                <w:rFonts w:cstheme="minorHAnsi"/>
              </w:rPr>
              <w:t>Employed</w:t>
            </w:r>
          </w:p>
        </w:tc>
        <w:tc>
          <w:tcPr>
            <w:tcW w:w="1465" w:type="pct"/>
            <w:shd w:val="clear" w:color="auto" w:fill="F5F5F1"/>
            <w:noWrap/>
            <w:vAlign w:val="bottom"/>
            <w:hideMark/>
          </w:tcPr>
          <w:p w14:paraId="102B23B0" w14:textId="77777777" w:rsidR="001C3C85" w:rsidRPr="00102B2A" w:rsidRDefault="001C3C85" w:rsidP="00F7439C">
            <w:pPr>
              <w:rPr>
                <w:rFonts w:cstheme="minorHAnsi"/>
              </w:rPr>
            </w:pPr>
            <w:r w:rsidRPr="00102B2A">
              <w:rPr>
                <w:rFonts w:cstheme="minorHAnsi"/>
              </w:rPr>
              <w:t>962</w:t>
            </w:r>
          </w:p>
        </w:tc>
        <w:tc>
          <w:tcPr>
            <w:tcW w:w="1535" w:type="pct"/>
            <w:shd w:val="clear" w:color="auto" w:fill="F5F5F1"/>
            <w:noWrap/>
            <w:vAlign w:val="bottom"/>
            <w:hideMark/>
          </w:tcPr>
          <w:p w14:paraId="6204E383" w14:textId="77777777" w:rsidR="001C3C85" w:rsidRPr="00102B2A" w:rsidRDefault="001C3C85" w:rsidP="00F7439C">
            <w:pPr>
              <w:rPr>
                <w:rFonts w:cstheme="minorHAnsi"/>
              </w:rPr>
            </w:pPr>
            <w:r w:rsidRPr="00102B2A">
              <w:rPr>
                <w:rFonts w:cstheme="minorHAnsi"/>
              </w:rPr>
              <w:t>8,553</w:t>
            </w:r>
          </w:p>
        </w:tc>
      </w:tr>
      <w:tr w:rsidR="001C3C85" w:rsidRPr="00102B2A" w14:paraId="5C4EBECB" w14:textId="77777777" w:rsidTr="001C3C85">
        <w:trPr>
          <w:trHeight w:val="340"/>
        </w:trPr>
        <w:tc>
          <w:tcPr>
            <w:tcW w:w="1999" w:type="pct"/>
            <w:shd w:val="clear" w:color="auto" w:fill="F5F5F1"/>
            <w:noWrap/>
            <w:vAlign w:val="bottom"/>
            <w:hideMark/>
          </w:tcPr>
          <w:p w14:paraId="3A424D79" w14:textId="77777777" w:rsidR="001C3C85" w:rsidRPr="00102B2A" w:rsidRDefault="001C3C85" w:rsidP="00F7439C">
            <w:pPr>
              <w:rPr>
                <w:rFonts w:cstheme="minorHAnsi"/>
              </w:rPr>
            </w:pPr>
            <w:r w:rsidRPr="00102B2A">
              <w:rPr>
                <w:rFonts w:cstheme="minorHAnsi"/>
              </w:rPr>
              <w:t>Employment-population ratio</w:t>
            </w:r>
          </w:p>
        </w:tc>
        <w:tc>
          <w:tcPr>
            <w:tcW w:w="1465" w:type="pct"/>
            <w:shd w:val="clear" w:color="auto" w:fill="F5F5F1"/>
            <w:noWrap/>
            <w:vAlign w:val="bottom"/>
            <w:hideMark/>
          </w:tcPr>
          <w:p w14:paraId="1CA2F39A" w14:textId="77777777" w:rsidR="001C3C85" w:rsidRPr="00102B2A" w:rsidRDefault="001C3C85" w:rsidP="00F7439C">
            <w:pPr>
              <w:rPr>
                <w:rFonts w:cstheme="minorHAnsi"/>
              </w:rPr>
            </w:pPr>
            <w:r w:rsidRPr="00102B2A">
              <w:rPr>
                <w:rFonts w:cstheme="minorHAnsi"/>
              </w:rPr>
              <w:t>6.6</w:t>
            </w:r>
          </w:p>
        </w:tc>
        <w:tc>
          <w:tcPr>
            <w:tcW w:w="1535" w:type="pct"/>
            <w:shd w:val="clear" w:color="auto" w:fill="F5F5F1"/>
            <w:noWrap/>
            <w:vAlign w:val="bottom"/>
            <w:hideMark/>
          </w:tcPr>
          <w:p w14:paraId="326809DA" w14:textId="77777777" w:rsidR="001C3C85" w:rsidRPr="00102B2A" w:rsidRDefault="001C3C85" w:rsidP="00F7439C">
            <w:pPr>
              <w:rPr>
                <w:rFonts w:cstheme="minorHAnsi"/>
              </w:rPr>
            </w:pPr>
            <w:r w:rsidRPr="00102B2A">
              <w:rPr>
                <w:rFonts w:cstheme="minorHAnsi"/>
              </w:rPr>
              <w:t>21.3</w:t>
            </w:r>
          </w:p>
        </w:tc>
      </w:tr>
      <w:tr w:rsidR="001C3C85" w:rsidRPr="00102B2A" w14:paraId="6B52ADB2" w14:textId="77777777" w:rsidTr="001C3C85">
        <w:trPr>
          <w:trHeight w:val="340"/>
        </w:trPr>
        <w:tc>
          <w:tcPr>
            <w:tcW w:w="1999" w:type="pct"/>
            <w:shd w:val="clear" w:color="auto" w:fill="F5F5F1"/>
            <w:noWrap/>
            <w:vAlign w:val="bottom"/>
            <w:hideMark/>
          </w:tcPr>
          <w:p w14:paraId="53FA6057" w14:textId="77777777" w:rsidR="001C3C85" w:rsidRPr="00102B2A" w:rsidRDefault="001C3C85" w:rsidP="00F7439C">
            <w:pPr>
              <w:rPr>
                <w:rFonts w:cstheme="minorHAnsi"/>
              </w:rPr>
            </w:pPr>
            <w:r w:rsidRPr="00102B2A">
              <w:rPr>
                <w:rFonts w:cstheme="minorHAnsi"/>
              </w:rPr>
              <w:t>Unemployed</w:t>
            </w:r>
          </w:p>
        </w:tc>
        <w:tc>
          <w:tcPr>
            <w:tcW w:w="1465" w:type="pct"/>
            <w:shd w:val="clear" w:color="auto" w:fill="F5F5F1"/>
            <w:noWrap/>
            <w:vAlign w:val="bottom"/>
            <w:hideMark/>
          </w:tcPr>
          <w:p w14:paraId="474EC757" w14:textId="77777777" w:rsidR="001C3C85" w:rsidRPr="00102B2A" w:rsidRDefault="001C3C85" w:rsidP="00F7439C">
            <w:pPr>
              <w:rPr>
                <w:rFonts w:cstheme="minorHAnsi"/>
              </w:rPr>
            </w:pPr>
            <w:r w:rsidRPr="00102B2A">
              <w:rPr>
                <w:rFonts w:cstheme="minorHAnsi"/>
              </w:rPr>
              <w:t>131</w:t>
            </w:r>
          </w:p>
        </w:tc>
        <w:tc>
          <w:tcPr>
            <w:tcW w:w="1535" w:type="pct"/>
            <w:shd w:val="clear" w:color="auto" w:fill="F5F5F1"/>
            <w:noWrap/>
            <w:vAlign w:val="bottom"/>
            <w:hideMark/>
          </w:tcPr>
          <w:p w14:paraId="3442375D" w14:textId="77777777" w:rsidR="001C3C85" w:rsidRPr="00102B2A" w:rsidRDefault="001C3C85" w:rsidP="00F7439C">
            <w:pPr>
              <w:rPr>
                <w:rFonts w:cstheme="minorHAnsi"/>
              </w:rPr>
            </w:pPr>
            <w:r w:rsidRPr="00102B2A">
              <w:rPr>
                <w:rFonts w:cstheme="minorHAnsi"/>
              </w:rPr>
              <w:t>863</w:t>
            </w:r>
          </w:p>
        </w:tc>
      </w:tr>
      <w:tr w:rsidR="001C3C85" w:rsidRPr="00102B2A" w14:paraId="03C1C66A" w14:textId="77777777" w:rsidTr="001C3C85">
        <w:trPr>
          <w:trHeight w:val="340"/>
        </w:trPr>
        <w:tc>
          <w:tcPr>
            <w:tcW w:w="1999" w:type="pct"/>
            <w:shd w:val="clear" w:color="auto" w:fill="F5F5F1"/>
            <w:noWrap/>
            <w:vAlign w:val="bottom"/>
            <w:hideMark/>
          </w:tcPr>
          <w:p w14:paraId="5DDE675E" w14:textId="77777777" w:rsidR="001C3C85" w:rsidRPr="00102B2A" w:rsidRDefault="001C3C85" w:rsidP="00F7439C">
            <w:pPr>
              <w:rPr>
                <w:rFonts w:cstheme="minorHAnsi"/>
              </w:rPr>
            </w:pPr>
            <w:r w:rsidRPr="00102B2A">
              <w:rPr>
                <w:rFonts w:cstheme="minorHAnsi"/>
              </w:rPr>
              <w:t>Unemployment rate</w:t>
            </w:r>
          </w:p>
        </w:tc>
        <w:tc>
          <w:tcPr>
            <w:tcW w:w="1465" w:type="pct"/>
            <w:shd w:val="clear" w:color="auto" w:fill="F5F5F1"/>
            <w:noWrap/>
            <w:vAlign w:val="bottom"/>
            <w:hideMark/>
          </w:tcPr>
          <w:p w14:paraId="38307BF5" w14:textId="77777777" w:rsidR="001C3C85" w:rsidRPr="00102B2A" w:rsidRDefault="001C3C85" w:rsidP="00F7439C">
            <w:pPr>
              <w:rPr>
                <w:rFonts w:cstheme="minorHAnsi"/>
              </w:rPr>
            </w:pPr>
            <w:r w:rsidRPr="00102B2A">
              <w:rPr>
                <w:rFonts w:cstheme="minorHAnsi"/>
              </w:rPr>
              <w:t>12</w:t>
            </w:r>
          </w:p>
        </w:tc>
        <w:tc>
          <w:tcPr>
            <w:tcW w:w="1535" w:type="pct"/>
            <w:shd w:val="clear" w:color="auto" w:fill="F5F5F1"/>
            <w:noWrap/>
            <w:vAlign w:val="bottom"/>
            <w:hideMark/>
          </w:tcPr>
          <w:p w14:paraId="371034AE" w14:textId="77777777" w:rsidR="001C3C85" w:rsidRPr="00102B2A" w:rsidRDefault="001C3C85" w:rsidP="00F7439C">
            <w:pPr>
              <w:rPr>
                <w:rFonts w:cstheme="minorHAnsi"/>
              </w:rPr>
            </w:pPr>
            <w:r w:rsidRPr="00102B2A">
              <w:rPr>
                <w:rFonts w:cstheme="minorHAnsi"/>
              </w:rPr>
              <w:t>9.2</w:t>
            </w:r>
          </w:p>
        </w:tc>
      </w:tr>
      <w:tr w:rsidR="001C3C85" w:rsidRPr="00102B2A" w14:paraId="5F94BF10" w14:textId="77777777" w:rsidTr="001C3C85">
        <w:trPr>
          <w:trHeight w:val="340"/>
        </w:trPr>
        <w:tc>
          <w:tcPr>
            <w:tcW w:w="1999" w:type="pct"/>
            <w:tcBorders>
              <w:bottom w:val="single" w:sz="12" w:space="0" w:color="auto"/>
            </w:tcBorders>
            <w:shd w:val="clear" w:color="auto" w:fill="F5F5F1"/>
            <w:noWrap/>
            <w:vAlign w:val="bottom"/>
            <w:hideMark/>
          </w:tcPr>
          <w:p w14:paraId="3BE583C2" w14:textId="77777777" w:rsidR="001C3C85" w:rsidRPr="00102B2A" w:rsidRDefault="001C3C85" w:rsidP="00F7439C">
            <w:pPr>
              <w:rPr>
                <w:rFonts w:cstheme="minorHAnsi"/>
              </w:rPr>
            </w:pPr>
            <w:r w:rsidRPr="00102B2A">
              <w:rPr>
                <w:rFonts w:cstheme="minorHAnsi"/>
              </w:rPr>
              <w:t>Not in labour force</w:t>
            </w:r>
          </w:p>
        </w:tc>
        <w:tc>
          <w:tcPr>
            <w:tcW w:w="1465" w:type="pct"/>
            <w:tcBorders>
              <w:bottom w:val="single" w:sz="12" w:space="0" w:color="auto"/>
            </w:tcBorders>
            <w:shd w:val="clear" w:color="auto" w:fill="F5F5F1"/>
            <w:noWrap/>
            <w:vAlign w:val="bottom"/>
            <w:hideMark/>
          </w:tcPr>
          <w:p w14:paraId="6EFC8C9B" w14:textId="77777777" w:rsidR="001C3C85" w:rsidRPr="00102B2A" w:rsidRDefault="001C3C85" w:rsidP="00F7439C">
            <w:pPr>
              <w:rPr>
                <w:rFonts w:cstheme="minorHAnsi"/>
              </w:rPr>
            </w:pPr>
            <w:r w:rsidRPr="00102B2A">
              <w:rPr>
                <w:rFonts w:cstheme="minorHAnsi"/>
              </w:rPr>
              <w:t>13,435</w:t>
            </w:r>
          </w:p>
        </w:tc>
        <w:tc>
          <w:tcPr>
            <w:tcW w:w="1535" w:type="pct"/>
            <w:tcBorders>
              <w:bottom w:val="single" w:sz="12" w:space="0" w:color="auto"/>
            </w:tcBorders>
            <w:shd w:val="clear" w:color="auto" w:fill="F5F5F1"/>
            <w:noWrap/>
            <w:vAlign w:val="bottom"/>
            <w:hideMark/>
          </w:tcPr>
          <w:p w14:paraId="69AAFC0F" w14:textId="77777777" w:rsidR="001C3C85" w:rsidRPr="00102B2A" w:rsidRDefault="001C3C85" w:rsidP="00F7439C">
            <w:pPr>
              <w:rPr>
                <w:rFonts w:cstheme="minorHAnsi"/>
              </w:rPr>
            </w:pPr>
            <w:r w:rsidRPr="00102B2A">
              <w:rPr>
                <w:rFonts w:cstheme="minorHAnsi"/>
              </w:rPr>
              <w:t>30,684</w:t>
            </w:r>
          </w:p>
        </w:tc>
      </w:tr>
      <w:tr w:rsidR="001C3C85" w:rsidRPr="00102B2A" w14:paraId="1266405E" w14:textId="77777777" w:rsidTr="001C3C85">
        <w:trPr>
          <w:trHeight w:val="340"/>
        </w:trPr>
        <w:tc>
          <w:tcPr>
            <w:tcW w:w="5000" w:type="pct"/>
            <w:gridSpan w:val="3"/>
            <w:tcBorders>
              <w:top w:val="single" w:sz="12" w:space="0" w:color="auto"/>
            </w:tcBorders>
            <w:shd w:val="clear" w:color="auto" w:fill="auto"/>
            <w:noWrap/>
            <w:vAlign w:val="bottom"/>
          </w:tcPr>
          <w:p w14:paraId="6872AD10" w14:textId="528D909B" w:rsidR="001C3C85" w:rsidRPr="00102B2A" w:rsidRDefault="001C3C85" w:rsidP="001C3C85">
            <w:pPr>
              <w:rPr>
                <w:rFonts w:cstheme="minorHAnsi"/>
                <w:i/>
                <w:iCs/>
              </w:rPr>
            </w:pPr>
            <w:r w:rsidRPr="00102B2A">
              <w:rPr>
                <w:rFonts w:cstheme="minorHAnsi"/>
                <w:i/>
                <w:iCs/>
                <w:sz w:val="18"/>
                <w:szCs w:val="18"/>
              </w:rPr>
              <w:t>Source:</w:t>
            </w:r>
            <w:r w:rsidRPr="00102B2A">
              <w:rPr>
                <w:rFonts w:cstheme="minorHAnsi"/>
                <w:sz w:val="18"/>
                <w:szCs w:val="18"/>
              </w:rPr>
              <w:t xml:space="preserve"> US Bureau of Labour Statistics, “Table A-6. Employment status of the civilian population by sex, age, and disability status, not seasonally adjusted”, July 2020.</w:t>
            </w:r>
          </w:p>
        </w:tc>
      </w:tr>
    </w:tbl>
    <w:p w14:paraId="77C00BCB" w14:textId="77777777" w:rsidR="001C3C85" w:rsidRPr="00102B2A" w:rsidRDefault="001C3C85" w:rsidP="001C3C85"/>
    <w:p w14:paraId="1D916D0C" w14:textId="77777777" w:rsidR="001C3C85" w:rsidRPr="00102B2A" w:rsidRDefault="001C3C85" w:rsidP="001C3C85">
      <w:pPr>
        <w:rPr>
          <w:rFonts w:eastAsiaTheme="majorEastAsia"/>
        </w:rPr>
      </w:pPr>
      <w:r w:rsidRPr="00102B2A">
        <w:t>The United States of America also reports this information for occupations, as presented in table 2.</w:t>
      </w:r>
    </w:p>
    <w:p w14:paraId="5A7A5A10" w14:textId="1F316D9D" w:rsidR="001C3C85" w:rsidRPr="00102B2A" w:rsidRDefault="001C3C85" w:rsidP="001C3C85">
      <w:pPr>
        <w:pStyle w:val="TableHeader"/>
        <w:rPr>
          <w:rFonts w:eastAsiaTheme="majorEastAsia" w:cstheme="majorBidi"/>
        </w:rPr>
      </w:pPr>
      <w:r w:rsidRPr="00102B2A">
        <w:rPr>
          <w:rFonts w:eastAsiaTheme="majorEastAsia" w:cstheme="majorBidi"/>
          <w:b/>
          <w:bCs w:val="0"/>
        </w:rPr>
        <w:lastRenderedPageBreak/>
        <w:t>Table 2:</w:t>
      </w:r>
      <w:r w:rsidRPr="00102B2A">
        <w:rPr>
          <w:rFonts w:eastAsiaTheme="majorEastAsia" w:cstheme="majorBidi"/>
        </w:rPr>
        <w:t xml:space="preserve"> Employed persons by disability status, occupation, and sex, 2019 annual averages [Per cent distribution], United States of America</w:t>
      </w:r>
    </w:p>
    <w:tbl>
      <w:tblPr>
        <w:tblW w:w="5000" w:type="pct"/>
        <w:jc w:val="center"/>
        <w:tblBorders>
          <w:top w:val="single" w:sz="12" w:space="0" w:color="auto"/>
        </w:tblBorders>
        <w:shd w:val="clear" w:color="auto" w:fill="F5F5F1"/>
        <w:tblLayout w:type="fixed"/>
        <w:tblLook w:val="04A0" w:firstRow="1" w:lastRow="0" w:firstColumn="1" w:lastColumn="0" w:noHBand="0" w:noVBand="1"/>
      </w:tblPr>
      <w:tblGrid>
        <w:gridCol w:w="3504"/>
        <w:gridCol w:w="806"/>
        <w:gridCol w:w="810"/>
        <w:gridCol w:w="988"/>
        <w:gridCol w:w="988"/>
        <w:gridCol w:w="898"/>
        <w:gridCol w:w="1006"/>
      </w:tblGrid>
      <w:tr w:rsidR="001C3C85" w:rsidRPr="00102B2A" w14:paraId="07DD4584" w14:textId="77777777" w:rsidTr="00F7439C">
        <w:trPr>
          <w:trHeight w:val="320"/>
          <w:jc w:val="center"/>
        </w:trPr>
        <w:tc>
          <w:tcPr>
            <w:tcW w:w="1946" w:type="pct"/>
            <w:shd w:val="clear" w:color="auto" w:fill="F5F5F1"/>
            <w:noWrap/>
            <w:vAlign w:val="bottom"/>
          </w:tcPr>
          <w:p w14:paraId="22DE025D" w14:textId="77777777" w:rsidR="001C3C85" w:rsidRPr="00102B2A" w:rsidRDefault="001C3C85" w:rsidP="00D470F4">
            <w:pPr>
              <w:pStyle w:val="TableHeaderRow"/>
            </w:pPr>
          </w:p>
        </w:tc>
        <w:tc>
          <w:tcPr>
            <w:tcW w:w="1446" w:type="pct"/>
            <w:gridSpan w:val="3"/>
            <w:tcBorders>
              <w:top w:val="single" w:sz="12" w:space="0" w:color="auto"/>
              <w:bottom w:val="single" w:sz="12" w:space="0" w:color="auto"/>
              <w:right w:val="single" w:sz="4" w:space="0" w:color="auto"/>
            </w:tcBorders>
            <w:shd w:val="clear" w:color="auto" w:fill="F5F5F1"/>
            <w:noWrap/>
            <w:vAlign w:val="bottom"/>
          </w:tcPr>
          <w:p w14:paraId="3A0D7F81" w14:textId="77777777" w:rsidR="001C3C85" w:rsidRPr="00102B2A" w:rsidRDefault="001C3C85" w:rsidP="00D470F4">
            <w:pPr>
              <w:pStyle w:val="TableHeaderRow"/>
              <w:rPr>
                <w:i/>
                <w:iCs/>
              </w:rPr>
            </w:pPr>
            <w:r w:rsidRPr="00102B2A">
              <w:rPr>
                <w:i/>
                <w:iCs/>
              </w:rPr>
              <w:t>Persons with a disability</w:t>
            </w:r>
          </w:p>
        </w:tc>
        <w:tc>
          <w:tcPr>
            <w:tcW w:w="1608" w:type="pct"/>
            <w:gridSpan w:val="3"/>
            <w:tcBorders>
              <w:top w:val="single" w:sz="12" w:space="0" w:color="auto"/>
              <w:left w:val="single" w:sz="4" w:space="0" w:color="auto"/>
              <w:bottom w:val="single" w:sz="12" w:space="0" w:color="auto"/>
            </w:tcBorders>
            <w:shd w:val="clear" w:color="auto" w:fill="F5F5F1"/>
            <w:noWrap/>
            <w:vAlign w:val="bottom"/>
          </w:tcPr>
          <w:p w14:paraId="32E149E9" w14:textId="77777777" w:rsidR="001C3C85" w:rsidRPr="00102B2A" w:rsidRDefault="001C3C85" w:rsidP="00D470F4">
            <w:pPr>
              <w:pStyle w:val="TableHeaderRow"/>
              <w:rPr>
                <w:i/>
                <w:iCs/>
              </w:rPr>
            </w:pPr>
            <w:r w:rsidRPr="00102B2A">
              <w:rPr>
                <w:i/>
                <w:iCs/>
              </w:rPr>
              <w:t>Persons with no disability</w:t>
            </w:r>
          </w:p>
        </w:tc>
      </w:tr>
      <w:tr w:rsidR="00F7439C" w:rsidRPr="00102B2A" w14:paraId="1B170820" w14:textId="77777777" w:rsidTr="00F7439C">
        <w:trPr>
          <w:trHeight w:val="320"/>
          <w:jc w:val="center"/>
        </w:trPr>
        <w:tc>
          <w:tcPr>
            <w:tcW w:w="1946" w:type="pct"/>
            <w:shd w:val="clear" w:color="auto" w:fill="F5F5F1"/>
            <w:noWrap/>
            <w:vAlign w:val="bottom"/>
            <w:hideMark/>
          </w:tcPr>
          <w:p w14:paraId="4EC09293" w14:textId="77777777" w:rsidR="001C3C85" w:rsidRPr="00102B2A" w:rsidRDefault="001C3C85" w:rsidP="00D470F4">
            <w:pPr>
              <w:pStyle w:val="TableHeaderRow"/>
            </w:pPr>
          </w:p>
        </w:tc>
        <w:tc>
          <w:tcPr>
            <w:tcW w:w="448" w:type="pct"/>
            <w:tcBorders>
              <w:top w:val="single" w:sz="12" w:space="0" w:color="auto"/>
              <w:bottom w:val="single" w:sz="12" w:space="0" w:color="auto"/>
            </w:tcBorders>
            <w:shd w:val="clear" w:color="auto" w:fill="F5F5F1"/>
            <w:noWrap/>
            <w:vAlign w:val="bottom"/>
            <w:hideMark/>
          </w:tcPr>
          <w:p w14:paraId="4CC3DF07" w14:textId="77777777" w:rsidR="001C3C85" w:rsidRPr="00102B2A" w:rsidRDefault="001C3C85" w:rsidP="00D470F4">
            <w:pPr>
              <w:pStyle w:val="TableHeaderRow"/>
            </w:pPr>
            <w:r w:rsidRPr="00102B2A">
              <w:t>Total</w:t>
            </w:r>
          </w:p>
        </w:tc>
        <w:tc>
          <w:tcPr>
            <w:tcW w:w="450" w:type="pct"/>
            <w:tcBorders>
              <w:top w:val="single" w:sz="12" w:space="0" w:color="auto"/>
              <w:bottom w:val="single" w:sz="12" w:space="0" w:color="auto"/>
            </w:tcBorders>
            <w:shd w:val="clear" w:color="auto" w:fill="F5F5F1"/>
            <w:noWrap/>
            <w:vAlign w:val="bottom"/>
            <w:hideMark/>
          </w:tcPr>
          <w:p w14:paraId="114FF047" w14:textId="77777777" w:rsidR="001C3C85" w:rsidRPr="00102B2A" w:rsidRDefault="001C3C85" w:rsidP="00D470F4">
            <w:pPr>
              <w:pStyle w:val="TableHeaderRow"/>
            </w:pPr>
            <w:r w:rsidRPr="00102B2A">
              <w:t>Men</w:t>
            </w:r>
          </w:p>
        </w:tc>
        <w:tc>
          <w:tcPr>
            <w:tcW w:w="549" w:type="pct"/>
            <w:tcBorders>
              <w:top w:val="single" w:sz="12" w:space="0" w:color="auto"/>
              <w:bottom w:val="single" w:sz="12" w:space="0" w:color="auto"/>
              <w:right w:val="single" w:sz="4" w:space="0" w:color="auto"/>
            </w:tcBorders>
            <w:shd w:val="clear" w:color="auto" w:fill="F5F5F1"/>
            <w:noWrap/>
            <w:vAlign w:val="bottom"/>
            <w:hideMark/>
          </w:tcPr>
          <w:p w14:paraId="42C19A60" w14:textId="77777777" w:rsidR="001C3C85" w:rsidRPr="00102B2A" w:rsidRDefault="001C3C85" w:rsidP="00D470F4">
            <w:pPr>
              <w:pStyle w:val="TableHeaderRow"/>
            </w:pPr>
            <w:r w:rsidRPr="00102B2A">
              <w:t>Women</w:t>
            </w:r>
          </w:p>
        </w:tc>
        <w:tc>
          <w:tcPr>
            <w:tcW w:w="549" w:type="pct"/>
            <w:tcBorders>
              <w:top w:val="single" w:sz="12" w:space="0" w:color="auto"/>
              <w:left w:val="single" w:sz="4" w:space="0" w:color="auto"/>
              <w:bottom w:val="single" w:sz="12" w:space="0" w:color="auto"/>
            </w:tcBorders>
            <w:shd w:val="clear" w:color="auto" w:fill="F5F5F1"/>
            <w:noWrap/>
            <w:vAlign w:val="bottom"/>
            <w:hideMark/>
          </w:tcPr>
          <w:p w14:paraId="184C32C3" w14:textId="77777777" w:rsidR="001C3C85" w:rsidRPr="00102B2A" w:rsidRDefault="001C3C85" w:rsidP="00D470F4">
            <w:pPr>
              <w:pStyle w:val="TableHeaderRow"/>
            </w:pPr>
            <w:r w:rsidRPr="00102B2A">
              <w:t>Total</w:t>
            </w:r>
          </w:p>
        </w:tc>
        <w:tc>
          <w:tcPr>
            <w:tcW w:w="499" w:type="pct"/>
            <w:tcBorders>
              <w:top w:val="single" w:sz="12" w:space="0" w:color="auto"/>
              <w:bottom w:val="single" w:sz="12" w:space="0" w:color="auto"/>
            </w:tcBorders>
            <w:shd w:val="clear" w:color="auto" w:fill="F5F5F1"/>
            <w:noWrap/>
            <w:vAlign w:val="bottom"/>
            <w:hideMark/>
          </w:tcPr>
          <w:p w14:paraId="3E442D2B" w14:textId="77777777" w:rsidR="001C3C85" w:rsidRPr="00102B2A" w:rsidRDefault="001C3C85" w:rsidP="00D470F4">
            <w:pPr>
              <w:pStyle w:val="TableHeaderRow"/>
            </w:pPr>
            <w:r w:rsidRPr="00102B2A">
              <w:t>Men</w:t>
            </w:r>
          </w:p>
        </w:tc>
        <w:tc>
          <w:tcPr>
            <w:tcW w:w="560" w:type="pct"/>
            <w:tcBorders>
              <w:top w:val="single" w:sz="12" w:space="0" w:color="auto"/>
              <w:bottom w:val="single" w:sz="12" w:space="0" w:color="auto"/>
            </w:tcBorders>
            <w:shd w:val="clear" w:color="auto" w:fill="F5F5F1"/>
            <w:noWrap/>
            <w:vAlign w:val="bottom"/>
            <w:hideMark/>
          </w:tcPr>
          <w:p w14:paraId="5885ABA7" w14:textId="77777777" w:rsidR="001C3C85" w:rsidRPr="00102B2A" w:rsidRDefault="001C3C85" w:rsidP="00D470F4">
            <w:pPr>
              <w:pStyle w:val="TableHeaderRow"/>
            </w:pPr>
            <w:r w:rsidRPr="00102B2A">
              <w:t>Women</w:t>
            </w:r>
          </w:p>
        </w:tc>
      </w:tr>
      <w:tr w:rsidR="00F7439C" w:rsidRPr="00102B2A" w14:paraId="4B19A934" w14:textId="77777777" w:rsidTr="00F7439C">
        <w:trPr>
          <w:trHeight w:val="320"/>
          <w:jc w:val="center"/>
        </w:trPr>
        <w:tc>
          <w:tcPr>
            <w:tcW w:w="1946" w:type="pct"/>
            <w:tcBorders>
              <w:bottom w:val="single" w:sz="12" w:space="0" w:color="auto"/>
            </w:tcBorders>
            <w:shd w:val="clear" w:color="auto" w:fill="F5F5F1"/>
            <w:noWrap/>
            <w:vAlign w:val="bottom"/>
            <w:hideMark/>
          </w:tcPr>
          <w:p w14:paraId="5D9F8106" w14:textId="77777777" w:rsidR="001C3C85" w:rsidRPr="00102B2A" w:rsidRDefault="001C3C85" w:rsidP="00D470F4">
            <w:pPr>
              <w:pStyle w:val="TableHeaderRow"/>
            </w:pPr>
            <w:r w:rsidRPr="00102B2A">
              <w:t>Total employed (in thousands)</w:t>
            </w:r>
          </w:p>
        </w:tc>
        <w:tc>
          <w:tcPr>
            <w:tcW w:w="448" w:type="pct"/>
            <w:tcBorders>
              <w:top w:val="single" w:sz="12" w:space="0" w:color="auto"/>
              <w:bottom w:val="single" w:sz="12" w:space="0" w:color="auto"/>
            </w:tcBorders>
            <w:shd w:val="clear" w:color="auto" w:fill="F5F5F1"/>
            <w:noWrap/>
            <w:vAlign w:val="bottom"/>
            <w:hideMark/>
          </w:tcPr>
          <w:p w14:paraId="4B25B55F" w14:textId="77777777" w:rsidR="001C3C85" w:rsidRPr="00102B2A" w:rsidRDefault="001C3C85" w:rsidP="00D470F4">
            <w:pPr>
              <w:pStyle w:val="TableHeaderRow"/>
            </w:pPr>
            <w:r w:rsidRPr="00102B2A">
              <w:t>5,858</w:t>
            </w:r>
          </w:p>
        </w:tc>
        <w:tc>
          <w:tcPr>
            <w:tcW w:w="450" w:type="pct"/>
            <w:tcBorders>
              <w:top w:val="single" w:sz="12" w:space="0" w:color="auto"/>
              <w:bottom w:val="single" w:sz="12" w:space="0" w:color="auto"/>
            </w:tcBorders>
            <w:shd w:val="clear" w:color="auto" w:fill="F5F5F1"/>
            <w:noWrap/>
            <w:vAlign w:val="bottom"/>
            <w:hideMark/>
          </w:tcPr>
          <w:p w14:paraId="00ABD076" w14:textId="77777777" w:rsidR="001C3C85" w:rsidRPr="00102B2A" w:rsidRDefault="001C3C85" w:rsidP="00D470F4">
            <w:pPr>
              <w:pStyle w:val="TableHeaderRow"/>
            </w:pPr>
            <w:r w:rsidRPr="00102B2A">
              <w:t>3,189</w:t>
            </w:r>
          </w:p>
        </w:tc>
        <w:tc>
          <w:tcPr>
            <w:tcW w:w="549" w:type="pct"/>
            <w:tcBorders>
              <w:top w:val="single" w:sz="12" w:space="0" w:color="auto"/>
              <w:bottom w:val="single" w:sz="12" w:space="0" w:color="auto"/>
              <w:right w:val="single" w:sz="4" w:space="0" w:color="auto"/>
            </w:tcBorders>
            <w:shd w:val="clear" w:color="auto" w:fill="F5F5F1"/>
            <w:noWrap/>
            <w:vAlign w:val="bottom"/>
            <w:hideMark/>
          </w:tcPr>
          <w:p w14:paraId="5A68F544" w14:textId="77777777" w:rsidR="001C3C85" w:rsidRPr="00102B2A" w:rsidRDefault="001C3C85" w:rsidP="00D470F4">
            <w:pPr>
              <w:pStyle w:val="TableHeaderRow"/>
            </w:pPr>
            <w:r w:rsidRPr="00102B2A">
              <w:t>2,669</w:t>
            </w:r>
          </w:p>
        </w:tc>
        <w:tc>
          <w:tcPr>
            <w:tcW w:w="549" w:type="pct"/>
            <w:tcBorders>
              <w:top w:val="single" w:sz="12" w:space="0" w:color="auto"/>
              <w:left w:val="single" w:sz="4" w:space="0" w:color="auto"/>
              <w:bottom w:val="single" w:sz="12" w:space="0" w:color="auto"/>
            </w:tcBorders>
            <w:shd w:val="clear" w:color="auto" w:fill="F5F5F1"/>
            <w:noWrap/>
            <w:vAlign w:val="bottom"/>
            <w:hideMark/>
          </w:tcPr>
          <w:p w14:paraId="0796069A" w14:textId="77777777" w:rsidR="001C3C85" w:rsidRPr="00102B2A" w:rsidRDefault="001C3C85" w:rsidP="00D470F4">
            <w:pPr>
              <w:pStyle w:val="TableHeaderRow"/>
            </w:pPr>
            <w:r w:rsidRPr="00102B2A">
              <w:t>151,680</w:t>
            </w:r>
          </w:p>
        </w:tc>
        <w:tc>
          <w:tcPr>
            <w:tcW w:w="499" w:type="pct"/>
            <w:tcBorders>
              <w:top w:val="single" w:sz="12" w:space="0" w:color="auto"/>
              <w:bottom w:val="single" w:sz="12" w:space="0" w:color="auto"/>
            </w:tcBorders>
            <w:shd w:val="clear" w:color="auto" w:fill="F5F5F1"/>
            <w:noWrap/>
            <w:vAlign w:val="bottom"/>
            <w:hideMark/>
          </w:tcPr>
          <w:p w14:paraId="2187F92B" w14:textId="77777777" w:rsidR="001C3C85" w:rsidRPr="00102B2A" w:rsidRDefault="001C3C85" w:rsidP="00D470F4">
            <w:pPr>
              <w:pStyle w:val="TableHeaderRow"/>
            </w:pPr>
            <w:r w:rsidRPr="00102B2A">
              <w:t>80,272</w:t>
            </w:r>
          </w:p>
        </w:tc>
        <w:tc>
          <w:tcPr>
            <w:tcW w:w="560" w:type="pct"/>
            <w:tcBorders>
              <w:top w:val="single" w:sz="12" w:space="0" w:color="auto"/>
              <w:bottom w:val="single" w:sz="12" w:space="0" w:color="auto"/>
            </w:tcBorders>
            <w:shd w:val="clear" w:color="auto" w:fill="F5F5F1"/>
            <w:noWrap/>
            <w:vAlign w:val="bottom"/>
            <w:hideMark/>
          </w:tcPr>
          <w:p w14:paraId="786EBB70" w14:textId="77777777" w:rsidR="001C3C85" w:rsidRPr="00102B2A" w:rsidRDefault="001C3C85" w:rsidP="00D470F4">
            <w:pPr>
              <w:pStyle w:val="TableHeaderRow"/>
            </w:pPr>
            <w:r w:rsidRPr="00102B2A">
              <w:t>71,409</w:t>
            </w:r>
          </w:p>
        </w:tc>
      </w:tr>
      <w:tr w:rsidR="00F7439C" w:rsidRPr="00102B2A" w14:paraId="7F17B59C" w14:textId="77777777" w:rsidTr="00F7439C">
        <w:trPr>
          <w:trHeight w:val="320"/>
          <w:jc w:val="center"/>
        </w:trPr>
        <w:tc>
          <w:tcPr>
            <w:tcW w:w="1946" w:type="pct"/>
            <w:tcBorders>
              <w:top w:val="single" w:sz="12" w:space="0" w:color="auto"/>
              <w:bottom w:val="single" w:sz="12" w:space="0" w:color="auto"/>
            </w:tcBorders>
            <w:shd w:val="clear" w:color="auto" w:fill="F5F5F1"/>
            <w:noWrap/>
            <w:hideMark/>
          </w:tcPr>
          <w:p w14:paraId="327D10ED" w14:textId="77777777" w:rsidR="001C3C85" w:rsidRPr="00102B2A" w:rsidRDefault="001C3C85" w:rsidP="00D470F4">
            <w:r w:rsidRPr="00102B2A">
              <w:t xml:space="preserve">Occupation as a per cent of total employed </w:t>
            </w:r>
          </w:p>
        </w:tc>
        <w:tc>
          <w:tcPr>
            <w:tcW w:w="448" w:type="pct"/>
            <w:tcBorders>
              <w:top w:val="single" w:sz="12" w:space="0" w:color="auto"/>
              <w:bottom w:val="single" w:sz="12" w:space="0" w:color="auto"/>
            </w:tcBorders>
            <w:shd w:val="clear" w:color="auto" w:fill="F5F5F1"/>
            <w:noWrap/>
            <w:hideMark/>
          </w:tcPr>
          <w:p w14:paraId="02FF1032" w14:textId="77777777" w:rsidR="001C3C85" w:rsidRPr="00102B2A" w:rsidRDefault="001C3C85" w:rsidP="00D470F4">
            <w:r w:rsidRPr="00102B2A">
              <w:t>100</w:t>
            </w:r>
          </w:p>
        </w:tc>
        <w:tc>
          <w:tcPr>
            <w:tcW w:w="450" w:type="pct"/>
            <w:tcBorders>
              <w:top w:val="single" w:sz="12" w:space="0" w:color="auto"/>
              <w:bottom w:val="single" w:sz="12" w:space="0" w:color="auto"/>
            </w:tcBorders>
            <w:shd w:val="clear" w:color="auto" w:fill="F5F5F1"/>
            <w:noWrap/>
            <w:hideMark/>
          </w:tcPr>
          <w:p w14:paraId="0E1CF535" w14:textId="77777777" w:rsidR="001C3C85" w:rsidRPr="00102B2A" w:rsidRDefault="001C3C85" w:rsidP="00D470F4">
            <w:r w:rsidRPr="00102B2A">
              <w:t>100</w:t>
            </w:r>
          </w:p>
        </w:tc>
        <w:tc>
          <w:tcPr>
            <w:tcW w:w="549" w:type="pct"/>
            <w:tcBorders>
              <w:top w:val="single" w:sz="12" w:space="0" w:color="auto"/>
              <w:bottom w:val="single" w:sz="12" w:space="0" w:color="auto"/>
              <w:right w:val="single" w:sz="4" w:space="0" w:color="auto"/>
            </w:tcBorders>
            <w:shd w:val="clear" w:color="auto" w:fill="F5F5F1"/>
            <w:noWrap/>
            <w:hideMark/>
          </w:tcPr>
          <w:p w14:paraId="07F797B9" w14:textId="77777777" w:rsidR="001C3C85" w:rsidRPr="00102B2A" w:rsidRDefault="001C3C85" w:rsidP="00D470F4">
            <w:r w:rsidRPr="00102B2A">
              <w:t>100</w:t>
            </w:r>
          </w:p>
        </w:tc>
        <w:tc>
          <w:tcPr>
            <w:tcW w:w="549" w:type="pct"/>
            <w:tcBorders>
              <w:top w:val="single" w:sz="12" w:space="0" w:color="auto"/>
              <w:left w:val="single" w:sz="4" w:space="0" w:color="auto"/>
              <w:bottom w:val="single" w:sz="12" w:space="0" w:color="auto"/>
            </w:tcBorders>
            <w:shd w:val="clear" w:color="auto" w:fill="F5F5F1"/>
            <w:noWrap/>
            <w:hideMark/>
          </w:tcPr>
          <w:p w14:paraId="408457CB" w14:textId="77777777" w:rsidR="001C3C85" w:rsidRPr="00102B2A" w:rsidRDefault="001C3C85" w:rsidP="00D470F4">
            <w:r w:rsidRPr="00102B2A">
              <w:t>100</w:t>
            </w:r>
          </w:p>
        </w:tc>
        <w:tc>
          <w:tcPr>
            <w:tcW w:w="499" w:type="pct"/>
            <w:tcBorders>
              <w:top w:val="single" w:sz="12" w:space="0" w:color="auto"/>
              <w:bottom w:val="single" w:sz="12" w:space="0" w:color="auto"/>
            </w:tcBorders>
            <w:shd w:val="clear" w:color="auto" w:fill="F5F5F1"/>
            <w:noWrap/>
            <w:hideMark/>
          </w:tcPr>
          <w:p w14:paraId="3028DA71" w14:textId="77777777" w:rsidR="001C3C85" w:rsidRPr="00102B2A" w:rsidRDefault="001C3C85" w:rsidP="00D470F4">
            <w:r w:rsidRPr="00102B2A">
              <w:t>100</w:t>
            </w:r>
          </w:p>
        </w:tc>
        <w:tc>
          <w:tcPr>
            <w:tcW w:w="560" w:type="pct"/>
            <w:tcBorders>
              <w:top w:val="single" w:sz="12" w:space="0" w:color="auto"/>
              <w:bottom w:val="single" w:sz="12" w:space="0" w:color="auto"/>
            </w:tcBorders>
            <w:shd w:val="clear" w:color="auto" w:fill="F5F5F1"/>
            <w:noWrap/>
            <w:hideMark/>
          </w:tcPr>
          <w:p w14:paraId="2A50F6C5" w14:textId="77777777" w:rsidR="001C3C85" w:rsidRPr="00102B2A" w:rsidRDefault="001C3C85" w:rsidP="00D470F4">
            <w:r w:rsidRPr="00102B2A">
              <w:t>100</w:t>
            </w:r>
          </w:p>
        </w:tc>
      </w:tr>
      <w:tr w:rsidR="00F7439C" w:rsidRPr="00102B2A" w14:paraId="655CC82A" w14:textId="77777777" w:rsidTr="00F7439C">
        <w:trPr>
          <w:trHeight w:val="320"/>
          <w:jc w:val="center"/>
        </w:trPr>
        <w:tc>
          <w:tcPr>
            <w:tcW w:w="1946" w:type="pct"/>
            <w:tcBorders>
              <w:top w:val="single" w:sz="12" w:space="0" w:color="auto"/>
            </w:tcBorders>
            <w:shd w:val="clear" w:color="auto" w:fill="F5F5F1"/>
            <w:noWrap/>
            <w:hideMark/>
          </w:tcPr>
          <w:p w14:paraId="4B9F1DE7" w14:textId="77777777" w:rsidR="001C3C85" w:rsidRPr="00102B2A" w:rsidRDefault="001C3C85" w:rsidP="00D470F4">
            <w:r w:rsidRPr="00102B2A">
              <w:t>Management, professional, and related occupations (%)</w:t>
            </w:r>
          </w:p>
        </w:tc>
        <w:tc>
          <w:tcPr>
            <w:tcW w:w="448" w:type="pct"/>
            <w:tcBorders>
              <w:top w:val="single" w:sz="12" w:space="0" w:color="auto"/>
            </w:tcBorders>
            <w:shd w:val="clear" w:color="auto" w:fill="F5F5F1"/>
            <w:noWrap/>
            <w:hideMark/>
          </w:tcPr>
          <w:p w14:paraId="324B070D" w14:textId="77777777" w:rsidR="001C3C85" w:rsidRPr="00102B2A" w:rsidRDefault="001C3C85" w:rsidP="00D470F4">
            <w:r w:rsidRPr="00102B2A">
              <w:t>34.1</w:t>
            </w:r>
          </w:p>
        </w:tc>
        <w:tc>
          <w:tcPr>
            <w:tcW w:w="450" w:type="pct"/>
            <w:tcBorders>
              <w:top w:val="single" w:sz="12" w:space="0" w:color="auto"/>
            </w:tcBorders>
            <w:shd w:val="clear" w:color="auto" w:fill="F5F5F1"/>
            <w:noWrap/>
            <w:hideMark/>
          </w:tcPr>
          <w:p w14:paraId="035A594A" w14:textId="77777777" w:rsidR="001C3C85" w:rsidRPr="00102B2A" w:rsidRDefault="001C3C85" w:rsidP="00D470F4">
            <w:r w:rsidRPr="00102B2A">
              <w:t>32.4</w:t>
            </w:r>
          </w:p>
        </w:tc>
        <w:tc>
          <w:tcPr>
            <w:tcW w:w="549" w:type="pct"/>
            <w:tcBorders>
              <w:top w:val="single" w:sz="12" w:space="0" w:color="auto"/>
              <w:right w:val="single" w:sz="4" w:space="0" w:color="auto"/>
            </w:tcBorders>
            <w:shd w:val="clear" w:color="auto" w:fill="F5F5F1"/>
            <w:noWrap/>
            <w:hideMark/>
          </w:tcPr>
          <w:p w14:paraId="3C201E03" w14:textId="77777777" w:rsidR="001C3C85" w:rsidRPr="00102B2A" w:rsidRDefault="001C3C85" w:rsidP="00D470F4">
            <w:r w:rsidRPr="00102B2A">
              <w:t>36.1</w:t>
            </w:r>
          </w:p>
        </w:tc>
        <w:tc>
          <w:tcPr>
            <w:tcW w:w="549" w:type="pct"/>
            <w:tcBorders>
              <w:top w:val="single" w:sz="12" w:space="0" w:color="auto"/>
              <w:left w:val="single" w:sz="4" w:space="0" w:color="auto"/>
            </w:tcBorders>
            <w:shd w:val="clear" w:color="auto" w:fill="F5F5F1"/>
            <w:noWrap/>
            <w:hideMark/>
          </w:tcPr>
          <w:p w14:paraId="372C206C" w14:textId="77777777" w:rsidR="001C3C85" w:rsidRPr="00102B2A" w:rsidRDefault="001C3C85" w:rsidP="00D470F4">
            <w:r w:rsidRPr="00102B2A">
              <w:t>41</w:t>
            </w:r>
          </w:p>
        </w:tc>
        <w:tc>
          <w:tcPr>
            <w:tcW w:w="499" w:type="pct"/>
            <w:tcBorders>
              <w:top w:val="single" w:sz="12" w:space="0" w:color="auto"/>
            </w:tcBorders>
            <w:shd w:val="clear" w:color="auto" w:fill="F5F5F1"/>
            <w:noWrap/>
            <w:hideMark/>
          </w:tcPr>
          <w:p w14:paraId="32E4A614" w14:textId="77777777" w:rsidR="001C3C85" w:rsidRPr="00102B2A" w:rsidRDefault="001C3C85" w:rsidP="00D470F4">
            <w:r w:rsidRPr="00102B2A">
              <w:t>37.3</w:t>
            </w:r>
          </w:p>
        </w:tc>
        <w:tc>
          <w:tcPr>
            <w:tcW w:w="560" w:type="pct"/>
            <w:tcBorders>
              <w:top w:val="single" w:sz="12" w:space="0" w:color="auto"/>
            </w:tcBorders>
            <w:shd w:val="clear" w:color="auto" w:fill="F5F5F1"/>
            <w:noWrap/>
            <w:hideMark/>
          </w:tcPr>
          <w:p w14:paraId="08C414C0" w14:textId="77777777" w:rsidR="001C3C85" w:rsidRPr="00102B2A" w:rsidRDefault="001C3C85" w:rsidP="00D470F4">
            <w:r w:rsidRPr="00102B2A">
              <w:t>45.2</w:t>
            </w:r>
          </w:p>
        </w:tc>
      </w:tr>
      <w:tr w:rsidR="00F7439C" w:rsidRPr="00102B2A" w14:paraId="212EA442" w14:textId="77777777" w:rsidTr="00F7439C">
        <w:trPr>
          <w:trHeight w:val="320"/>
          <w:jc w:val="center"/>
        </w:trPr>
        <w:tc>
          <w:tcPr>
            <w:tcW w:w="1946" w:type="pct"/>
            <w:shd w:val="clear" w:color="auto" w:fill="F5F5F1"/>
            <w:noWrap/>
            <w:hideMark/>
          </w:tcPr>
          <w:p w14:paraId="3377D8DD" w14:textId="77777777" w:rsidR="001C3C85" w:rsidRPr="00102B2A" w:rsidRDefault="001C3C85" w:rsidP="00D470F4">
            <w:r w:rsidRPr="00102B2A">
              <w:t>Professional and related occupations (%)</w:t>
            </w:r>
          </w:p>
        </w:tc>
        <w:tc>
          <w:tcPr>
            <w:tcW w:w="448" w:type="pct"/>
            <w:shd w:val="clear" w:color="auto" w:fill="F5F5F1"/>
            <w:noWrap/>
            <w:hideMark/>
          </w:tcPr>
          <w:p w14:paraId="17C75574" w14:textId="77777777" w:rsidR="001C3C85" w:rsidRPr="00102B2A" w:rsidRDefault="001C3C85" w:rsidP="00D470F4">
            <w:r w:rsidRPr="00102B2A">
              <w:t>18.5</w:t>
            </w:r>
          </w:p>
        </w:tc>
        <w:tc>
          <w:tcPr>
            <w:tcW w:w="450" w:type="pct"/>
            <w:shd w:val="clear" w:color="auto" w:fill="F5F5F1"/>
            <w:noWrap/>
            <w:hideMark/>
          </w:tcPr>
          <w:p w14:paraId="5525FB56" w14:textId="77777777" w:rsidR="001C3C85" w:rsidRPr="00102B2A" w:rsidRDefault="001C3C85" w:rsidP="00D470F4">
            <w:r w:rsidRPr="00102B2A">
              <w:t>14.8</w:t>
            </w:r>
          </w:p>
        </w:tc>
        <w:tc>
          <w:tcPr>
            <w:tcW w:w="549" w:type="pct"/>
            <w:tcBorders>
              <w:right w:val="single" w:sz="4" w:space="0" w:color="auto"/>
            </w:tcBorders>
            <w:shd w:val="clear" w:color="auto" w:fill="F5F5F1"/>
            <w:noWrap/>
            <w:hideMark/>
          </w:tcPr>
          <w:p w14:paraId="2D27F4ED" w14:textId="77777777" w:rsidR="001C3C85" w:rsidRPr="00102B2A" w:rsidRDefault="001C3C85" w:rsidP="00D470F4">
            <w:r w:rsidRPr="00102B2A">
              <w:t>22.9</w:t>
            </w:r>
          </w:p>
        </w:tc>
        <w:tc>
          <w:tcPr>
            <w:tcW w:w="549" w:type="pct"/>
            <w:tcBorders>
              <w:left w:val="single" w:sz="4" w:space="0" w:color="auto"/>
            </w:tcBorders>
            <w:shd w:val="clear" w:color="auto" w:fill="F5F5F1"/>
            <w:noWrap/>
            <w:hideMark/>
          </w:tcPr>
          <w:p w14:paraId="70EBE40A" w14:textId="77777777" w:rsidR="001C3C85" w:rsidRPr="00102B2A" w:rsidRDefault="001C3C85" w:rsidP="00D470F4">
            <w:r w:rsidRPr="00102B2A">
              <w:t>23.8</w:t>
            </w:r>
          </w:p>
        </w:tc>
        <w:tc>
          <w:tcPr>
            <w:tcW w:w="499" w:type="pct"/>
            <w:shd w:val="clear" w:color="auto" w:fill="F5F5F1"/>
            <w:noWrap/>
            <w:hideMark/>
          </w:tcPr>
          <w:p w14:paraId="24983976" w14:textId="77777777" w:rsidR="001C3C85" w:rsidRPr="00102B2A" w:rsidRDefault="001C3C85" w:rsidP="00D470F4">
            <w:r w:rsidRPr="00102B2A">
              <w:t>19.2</w:t>
            </w:r>
          </w:p>
        </w:tc>
        <w:tc>
          <w:tcPr>
            <w:tcW w:w="560" w:type="pct"/>
            <w:shd w:val="clear" w:color="auto" w:fill="F5F5F1"/>
            <w:noWrap/>
            <w:hideMark/>
          </w:tcPr>
          <w:p w14:paraId="7EE13802" w14:textId="77777777" w:rsidR="001C3C85" w:rsidRPr="00102B2A" w:rsidRDefault="001C3C85" w:rsidP="00D470F4">
            <w:r w:rsidRPr="00102B2A">
              <w:t>29.1</w:t>
            </w:r>
          </w:p>
        </w:tc>
      </w:tr>
      <w:tr w:rsidR="00F7439C" w:rsidRPr="00102B2A" w14:paraId="0B2293C6" w14:textId="77777777" w:rsidTr="00F7439C">
        <w:trPr>
          <w:trHeight w:val="320"/>
          <w:jc w:val="center"/>
        </w:trPr>
        <w:tc>
          <w:tcPr>
            <w:tcW w:w="1946" w:type="pct"/>
            <w:shd w:val="clear" w:color="auto" w:fill="F5F5F1"/>
            <w:noWrap/>
            <w:hideMark/>
          </w:tcPr>
          <w:p w14:paraId="15603173" w14:textId="77777777" w:rsidR="001C3C85" w:rsidRPr="00102B2A" w:rsidRDefault="001C3C85" w:rsidP="00D470F4">
            <w:r w:rsidRPr="00102B2A">
              <w:t>Service occupations (%)</w:t>
            </w:r>
          </w:p>
        </w:tc>
        <w:tc>
          <w:tcPr>
            <w:tcW w:w="448" w:type="pct"/>
            <w:shd w:val="clear" w:color="auto" w:fill="F5F5F1"/>
            <w:noWrap/>
            <w:hideMark/>
          </w:tcPr>
          <w:p w14:paraId="2655C878" w14:textId="77777777" w:rsidR="001C3C85" w:rsidRPr="00102B2A" w:rsidRDefault="001C3C85" w:rsidP="00D470F4">
            <w:r w:rsidRPr="00102B2A">
              <w:t>20.7</w:t>
            </w:r>
          </w:p>
        </w:tc>
        <w:tc>
          <w:tcPr>
            <w:tcW w:w="450" w:type="pct"/>
            <w:shd w:val="clear" w:color="auto" w:fill="F5F5F1"/>
            <w:noWrap/>
            <w:hideMark/>
          </w:tcPr>
          <w:p w14:paraId="43F86635" w14:textId="77777777" w:rsidR="001C3C85" w:rsidRPr="00102B2A" w:rsidRDefault="001C3C85" w:rsidP="00D470F4">
            <w:r w:rsidRPr="00102B2A">
              <w:t>16.5</w:t>
            </w:r>
          </w:p>
        </w:tc>
        <w:tc>
          <w:tcPr>
            <w:tcW w:w="549" w:type="pct"/>
            <w:tcBorders>
              <w:right w:val="single" w:sz="4" w:space="0" w:color="auto"/>
            </w:tcBorders>
            <w:shd w:val="clear" w:color="auto" w:fill="F5F5F1"/>
            <w:noWrap/>
            <w:hideMark/>
          </w:tcPr>
          <w:p w14:paraId="2B75C517" w14:textId="77777777" w:rsidR="001C3C85" w:rsidRPr="00102B2A" w:rsidRDefault="001C3C85" w:rsidP="00D470F4">
            <w:r w:rsidRPr="00102B2A">
              <w:t>25.8</w:t>
            </w:r>
          </w:p>
        </w:tc>
        <w:tc>
          <w:tcPr>
            <w:tcW w:w="549" w:type="pct"/>
            <w:tcBorders>
              <w:left w:val="single" w:sz="4" w:space="0" w:color="auto"/>
            </w:tcBorders>
            <w:shd w:val="clear" w:color="auto" w:fill="F5F5F1"/>
            <w:noWrap/>
            <w:hideMark/>
          </w:tcPr>
          <w:p w14:paraId="6016C1EB" w14:textId="77777777" w:rsidR="001C3C85" w:rsidRPr="00102B2A" w:rsidRDefault="001C3C85" w:rsidP="00D470F4">
            <w:r w:rsidRPr="00102B2A">
              <w:t>17</w:t>
            </w:r>
          </w:p>
        </w:tc>
        <w:tc>
          <w:tcPr>
            <w:tcW w:w="499" w:type="pct"/>
            <w:shd w:val="clear" w:color="auto" w:fill="F5F5F1"/>
            <w:noWrap/>
            <w:hideMark/>
          </w:tcPr>
          <w:p w14:paraId="641A47E9" w14:textId="77777777" w:rsidR="001C3C85" w:rsidRPr="00102B2A" w:rsidRDefault="001C3C85" w:rsidP="00D470F4">
            <w:r w:rsidRPr="00102B2A">
              <w:t>13.6</w:t>
            </w:r>
          </w:p>
        </w:tc>
        <w:tc>
          <w:tcPr>
            <w:tcW w:w="560" w:type="pct"/>
            <w:shd w:val="clear" w:color="auto" w:fill="F5F5F1"/>
            <w:noWrap/>
            <w:hideMark/>
          </w:tcPr>
          <w:p w14:paraId="5F4592EE" w14:textId="77777777" w:rsidR="001C3C85" w:rsidRPr="00102B2A" w:rsidRDefault="001C3C85" w:rsidP="00D470F4">
            <w:r w:rsidRPr="00102B2A">
              <w:t>20.8</w:t>
            </w:r>
          </w:p>
        </w:tc>
      </w:tr>
      <w:tr w:rsidR="00F7439C" w:rsidRPr="00102B2A" w14:paraId="551F81D5" w14:textId="77777777" w:rsidTr="00F7439C">
        <w:trPr>
          <w:trHeight w:val="320"/>
          <w:jc w:val="center"/>
        </w:trPr>
        <w:tc>
          <w:tcPr>
            <w:tcW w:w="1946" w:type="pct"/>
            <w:shd w:val="clear" w:color="auto" w:fill="F5F5F1"/>
            <w:noWrap/>
            <w:hideMark/>
          </w:tcPr>
          <w:p w14:paraId="488BC834" w14:textId="77777777" w:rsidR="001C3C85" w:rsidRPr="00102B2A" w:rsidRDefault="001C3C85" w:rsidP="00D470F4">
            <w:r w:rsidRPr="00102B2A">
              <w:t>Sales and office occupations (%)</w:t>
            </w:r>
          </w:p>
        </w:tc>
        <w:tc>
          <w:tcPr>
            <w:tcW w:w="448" w:type="pct"/>
            <w:shd w:val="clear" w:color="auto" w:fill="F5F5F1"/>
            <w:noWrap/>
            <w:hideMark/>
          </w:tcPr>
          <w:p w14:paraId="358C525A" w14:textId="77777777" w:rsidR="001C3C85" w:rsidRPr="00102B2A" w:rsidRDefault="001C3C85" w:rsidP="00D470F4">
            <w:r w:rsidRPr="00102B2A">
              <w:t>22.3</w:t>
            </w:r>
          </w:p>
        </w:tc>
        <w:tc>
          <w:tcPr>
            <w:tcW w:w="450" w:type="pct"/>
            <w:shd w:val="clear" w:color="auto" w:fill="F5F5F1"/>
            <w:noWrap/>
            <w:hideMark/>
          </w:tcPr>
          <w:p w14:paraId="634009E7" w14:textId="77777777" w:rsidR="001C3C85" w:rsidRPr="00102B2A" w:rsidRDefault="001C3C85" w:rsidP="00D470F4">
            <w:r w:rsidRPr="00102B2A">
              <w:t>17</w:t>
            </w:r>
          </w:p>
        </w:tc>
        <w:tc>
          <w:tcPr>
            <w:tcW w:w="549" w:type="pct"/>
            <w:tcBorders>
              <w:right w:val="single" w:sz="4" w:space="0" w:color="auto"/>
            </w:tcBorders>
            <w:shd w:val="clear" w:color="auto" w:fill="F5F5F1"/>
            <w:noWrap/>
            <w:hideMark/>
          </w:tcPr>
          <w:p w14:paraId="2AC8E080" w14:textId="77777777" w:rsidR="001C3C85" w:rsidRPr="00102B2A" w:rsidRDefault="001C3C85" w:rsidP="00D470F4">
            <w:r w:rsidRPr="00102B2A">
              <w:t>28.6</w:t>
            </w:r>
          </w:p>
        </w:tc>
        <w:tc>
          <w:tcPr>
            <w:tcW w:w="549" w:type="pct"/>
            <w:tcBorders>
              <w:left w:val="single" w:sz="4" w:space="0" w:color="auto"/>
            </w:tcBorders>
            <w:shd w:val="clear" w:color="auto" w:fill="F5F5F1"/>
            <w:noWrap/>
            <w:hideMark/>
          </w:tcPr>
          <w:p w14:paraId="77595275" w14:textId="77777777" w:rsidR="001C3C85" w:rsidRPr="00102B2A" w:rsidRDefault="001C3C85" w:rsidP="00D470F4">
            <w:r w:rsidRPr="00102B2A">
              <w:t>21.1</w:t>
            </w:r>
          </w:p>
        </w:tc>
        <w:tc>
          <w:tcPr>
            <w:tcW w:w="499" w:type="pct"/>
            <w:shd w:val="clear" w:color="auto" w:fill="F5F5F1"/>
            <w:noWrap/>
            <w:hideMark/>
          </w:tcPr>
          <w:p w14:paraId="38BD490B" w14:textId="77777777" w:rsidR="001C3C85" w:rsidRPr="00102B2A" w:rsidRDefault="001C3C85" w:rsidP="00D470F4">
            <w:r w:rsidRPr="00102B2A">
              <w:t>15.7</w:t>
            </w:r>
          </w:p>
        </w:tc>
        <w:tc>
          <w:tcPr>
            <w:tcW w:w="560" w:type="pct"/>
            <w:shd w:val="clear" w:color="auto" w:fill="F5F5F1"/>
            <w:noWrap/>
            <w:hideMark/>
          </w:tcPr>
          <w:p w14:paraId="50A7EC42" w14:textId="77777777" w:rsidR="001C3C85" w:rsidRPr="00102B2A" w:rsidRDefault="001C3C85" w:rsidP="00D470F4">
            <w:r w:rsidRPr="00102B2A">
              <w:t>27.3</w:t>
            </w:r>
          </w:p>
        </w:tc>
      </w:tr>
      <w:tr w:rsidR="00F7439C" w:rsidRPr="00102B2A" w14:paraId="63BC9C9A" w14:textId="77777777" w:rsidTr="00F7439C">
        <w:trPr>
          <w:trHeight w:val="320"/>
          <w:jc w:val="center"/>
        </w:trPr>
        <w:tc>
          <w:tcPr>
            <w:tcW w:w="1946" w:type="pct"/>
            <w:shd w:val="clear" w:color="auto" w:fill="F5F5F1"/>
            <w:noWrap/>
            <w:hideMark/>
          </w:tcPr>
          <w:p w14:paraId="34C4AAC3" w14:textId="77777777" w:rsidR="001C3C85" w:rsidRPr="00102B2A" w:rsidRDefault="001C3C85" w:rsidP="00D470F4">
            <w:r w:rsidRPr="00102B2A">
              <w:t>Natural resources, construction, and maintenance occupations (%)</w:t>
            </w:r>
          </w:p>
        </w:tc>
        <w:tc>
          <w:tcPr>
            <w:tcW w:w="448" w:type="pct"/>
            <w:shd w:val="clear" w:color="auto" w:fill="F5F5F1"/>
            <w:noWrap/>
            <w:hideMark/>
          </w:tcPr>
          <w:p w14:paraId="77D7C145" w14:textId="77777777" w:rsidR="001C3C85" w:rsidRPr="00102B2A" w:rsidRDefault="001C3C85" w:rsidP="00D470F4">
            <w:r w:rsidRPr="00102B2A">
              <w:t>8.4</w:t>
            </w:r>
          </w:p>
        </w:tc>
        <w:tc>
          <w:tcPr>
            <w:tcW w:w="450" w:type="pct"/>
            <w:shd w:val="clear" w:color="auto" w:fill="F5F5F1"/>
            <w:noWrap/>
            <w:hideMark/>
          </w:tcPr>
          <w:p w14:paraId="2B1E6A61" w14:textId="77777777" w:rsidR="001C3C85" w:rsidRPr="00102B2A" w:rsidRDefault="001C3C85" w:rsidP="00D470F4">
            <w:r w:rsidRPr="00102B2A">
              <w:t>14.5</w:t>
            </w:r>
          </w:p>
        </w:tc>
        <w:tc>
          <w:tcPr>
            <w:tcW w:w="549" w:type="pct"/>
            <w:tcBorders>
              <w:right w:val="single" w:sz="4" w:space="0" w:color="auto"/>
            </w:tcBorders>
            <w:shd w:val="clear" w:color="auto" w:fill="F5F5F1"/>
            <w:noWrap/>
            <w:hideMark/>
          </w:tcPr>
          <w:p w14:paraId="48E3DDE2" w14:textId="77777777" w:rsidR="001C3C85" w:rsidRPr="00102B2A" w:rsidRDefault="001C3C85" w:rsidP="00D470F4">
            <w:r w:rsidRPr="00102B2A">
              <w:t>1</w:t>
            </w:r>
          </w:p>
        </w:tc>
        <w:tc>
          <w:tcPr>
            <w:tcW w:w="549" w:type="pct"/>
            <w:tcBorders>
              <w:left w:val="single" w:sz="4" w:space="0" w:color="auto"/>
            </w:tcBorders>
            <w:shd w:val="clear" w:color="auto" w:fill="F5F5F1"/>
            <w:noWrap/>
            <w:hideMark/>
          </w:tcPr>
          <w:p w14:paraId="68C40E5A" w14:textId="77777777" w:rsidR="001C3C85" w:rsidRPr="00102B2A" w:rsidRDefault="001C3C85" w:rsidP="00D470F4">
            <w:r w:rsidRPr="00102B2A">
              <w:t>9.1</w:t>
            </w:r>
          </w:p>
        </w:tc>
        <w:tc>
          <w:tcPr>
            <w:tcW w:w="499" w:type="pct"/>
            <w:shd w:val="clear" w:color="auto" w:fill="F5F5F1"/>
            <w:noWrap/>
            <w:hideMark/>
          </w:tcPr>
          <w:p w14:paraId="44677813" w14:textId="77777777" w:rsidR="001C3C85" w:rsidRPr="00102B2A" w:rsidRDefault="001C3C85" w:rsidP="00D470F4">
            <w:r w:rsidRPr="00102B2A">
              <w:t>16.3</w:t>
            </w:r>
          </w:p>
        </w:tc>
        <w:tc>
          <w:tcPr>
            <w:tcW w:w="560" w:type="pct"/>
            <w:shd w:val="clear" w:color="auto" w:fill="F5F5F1"/>
            <w:noWrap/>
            <w:hideMark/>
          </w:tcPr>
          <w:p w14:paraId="50764186" w14:textId="77777777" w:rsidR="001C3C85" w:rsidRPr="00102B2A" w:rsidRDefault="001C3C85" w:rsidP="00D470F4">
            <w:r w:rsidRPr="00102B2A">
              <w:t>1</w:t>
            </w:r>
          </w:p>
        </w:tc>
      </w:tr>
      <w:tr w:rsidR="00F7439C" w:rsidRPr="00102B2A" w14:paraId="68DD38C1" w14:textId="77777777" w:rsidTr="00F7439C">
        <w:trPr>
          <w:trHeight w:val="320"/>
          <w:jc w:val="center"/>
        </w:trPr>
        <w:tc>
          <w:tcPr>
            <w:tcW w:w="1946" w:type="pct"/>
            <w:tcBorders>
              <w:bottom w:val="single" w:sz="12" w:space="0" w:color="auto"/>
            </w:tcBorders>
            <w:shd w:val="clear" w:color="auto" w:fill="F5F5F1"/>
            <w:noWrap/>
            <w:hideMark/>
          </w:tcPr>
          <w:p w14:paraId="55D0A180" w14:textId="77777777" w:rsidR="001C3C85" w:rsidRPr="00102B2A" w:rsidRDefault="001C3C85" w:rsidP="00D470F4">
            <w:r w:rsidRPr="00102B2A">
              <w:t>Production, transportation, and material moving occupations (%)</w:t>
            </w:r>
          </w:p>
        </w:tc>
        <w:tc>
          <w:tcPr>
            <w:tcW w:w="448" w:type="pct"/>
            <w:tcBorders>
              <w:bottom w:val="single" w:sz="12" w:space="0" w:color="auto"/>
            </w:tcBorders>
            <w:shd w:val="clear" w:color="auto" w:fill="F5F5F1"/>
            <w:noWrap/>
            <w:hideMark/>
          </w:tcPr>
          <w:p w14:paraId="3FD0985F" w14:textId="77777777" w:rsidR="001C3C85" w:rsidRPr="00102B2A" w:rsidRDefault="001C3C85" w:rsidP="00D470F4">
            <w:r w:rsidRPr="00102B2A">
              <w:t>14.5</w:t>
            </w:r>
          </w:p>
        </w:tc>
        <w:tc>
          <w:tcPr>
            <w:tcW w:w="450" w:type="pct"/>
            <w:tcBorders>
              <w:bottom w:val="single" w:sz="12" w:space="0" w:color="auto"/>
            </w:tcBorders>
            <w:shd w:val="clear" w:color="auto" w:fill="F5F5F1"/>
            <w:noWrap/>
            <w:hideMark/>
          </w:tcPr>
          <w:p w14:paraId="40724B6E" w14:textId="77777777" w:rsidR="001C3C85" w:rsidRPr="00102B2A" w:rsidRDefault="001C3C85" w:rsidP="00D470F4">
            <w:r w:rsidRPr="00102B2A">
              <w:t>19.5</w:t>
            </w:r>
          </w:p>
        </w:tc>
        <w:tc>
          <w:tcPr>
            <w:tcW w:w="549" w:type="pct"/>
            <w:tcBorders>
              <w:bottom w:val="single" w:sz="12" w:space="0" w:color="auto"/>
              <w:right w:val="single" w:sz="4" w:space="0" w:color="auto"/>
            </w:tcBorders>
            <w:shd w:val="clear" w:color="auto" w:fill="F5F5F1"/>
            <w:noWrap/>
            <w:hideMark/>
          </w:tcPr>
          <w:p w14:paraId="7BC48968" w14:textId="77777777" w:rsidR="001C3C85" w:rsidRPr="00102B2A" w:rsidRDefault="001C3C85" w:rsidP="00D470F4">
            <w:r w:rsidRPr="00102B2A">
              <w:t>8.5</w:t>
            </w:r>
          </w:p>
        </w:tc>
        <w:tc>
          <w:tcPr>
            <w:tcW w:w="549" w:type="pct"/>
            <w:tcBorders>
              <w:left w:val="single" w:sz="4" w:space="0" w:color="auto"/>
              <w:bottom w:val="single" w:sz="12" w:space="0" w:color="auto"/>
            </w:tcBorders>
            <w:shd w:val="clear" w:color="auto" w:fill="F5F5F1"/>
            <w:noWrap/>
            <w:hideMark/>
          </w:tcPr>
          <w:p w14:paraId="3DD861CD" w14:textId="77777777" w:rsidR="001C3C85" w:rsidRPr="00102B2A" w:rsidRDefault="001C3C85" w:rsidP="00D470F4">
            <w:r w:rsidRPr="00102B2A">
              <w:t>11.7</w:t>
            </w:r>
          </w:p>
        </w:tc>
        <w:tc>
          <w:tcPr>
            <w:tcW w:w="499" w:type="pct"/>
            <w:tcBorders>
              <w:bottom w:val="single" w:sz="12" w:space="0" w:color="auto"/>
            </w:tcBorders>
            <w:shd w:val="clear" w:color="auto" w:fill="F5F5F1"/>
            <w:noWrap/>
            <w:hideMark/>
          </w:tcPr>
          <w:p w14:paraId="312CDB9A" w14:textId="77777777" w:rsidR="001C3C85" w:rsidRPr="00102B2A" w:rsidRDefault="001C3C85" w:rsidP="00D470F4">
            <w:r w:rsidRPr="00102B2A">
              <w:t>17.1</w:t>
            </w:r>
          </w:p>
        </w:tc>
        <w:tc>
          <w:tcPr>
            <w:tcW w:w="560" w:type="pct"/>
            <w:tcBorders>
              <w:bottom w:val="single" w:sz="12" w:space="0" w:color="auto"/>
            </w:tcBorders>
            <w:shd w:val="clear" w:color="auto" w:fill="F5F5F1"/>
            <w:noWrap/>
            <w:hideMark/>
          </w:tcPr>
          <w:p w14:paraId="20F16C87" w14:textId="77777777" w:rsidR="001C3C85" w:rsidRPr="00102B2A" w:rsidRDefault="001C3C85" w:rsidP="00D470F4">
            <w:r w:rsidRPr="00102B2A">
              <w:t>5.7</w:t>
            </w:r>
          </w:p>
        </w:tc>
      </w:tr>
      <w:tr w:rsidR="001C3C85" w:rsidRPr="00102B2A" w14:paraId="1E5CB787" w14:textId="77777777" w:rsidTr="001C3C85">
        <w:trPr>
          <w:trHeight w:val="320"/>
          <w:jc w:val="center"/>
        </w:trPr>
        <w:tc>
          <w:tcPr>
            <w:tcW w:w="5000" w:type="pct"/>
            <w:gridSpan w:val="7"/>
            <w:tcBorders>
              <w:top w:val="single" w:sz="12" w:space="0" w:color="auto"/>
              <w:bottom w:val="nil"/>
            </w:tcBorders>
            <w:shd w:val="clear" w:color="auto" w:fill="auto"/>
            <w:noWrap/>
            <w:vAlign w:val="bottom"/>
          </w:tcPr>
          <w:p w14:paraId="09D7296C" w14:textId="5D99C254" w:rsidR="001C3C85" w:rsidRPr="00102B2A" w:rsidRDefault="001C3C85" w:rsidP="001C3C85">
            <w:pPr>
              <w:rPr>
                <w:color w:val="000000"/>
                <w:sz w:val="18"/>
                <w:szCs w:val="16"/>
              </w:rPr>
            </w:pPr>
            <w:r w:rsidRPr="00102B2A">
              <w:rPr>
                <w:i/>
                <w:iCs/>
                <w:color w:val="000000"/>
                <w:sz w:val="18"/>
                <w:szCs w:val="16"/>
              </w:rPr>
              <w:t>Source</w:t>
            </w:r>
            <w:r w:rsidRPr="00102B2A">
              <w:rPr>
                <w:color w:val="000000"/>
                <w:sz w:val="18"/>
                <w:szCs w:val="16"/>
              </w:rPr>
              <w:t xml:space="preserve">: </w:t>
            </w:r>
            <w:r w:rsidRPr="00102B2A">
              <w:rPr>
                <w:rFonts w:cstheme="minorHAnsi"/>
                <w:sz w:val="18"/>
                <w:szCs w:val="16"/>
              </w:rPr>
              <w:t xml:space="preserve">Bureau of Labour Statistics, U.S. Department of </w:t>
            </w:r>
            <w:proofErr w:type="spellStart"/>
            <w:r w:rsidRPr="00102B2A">
              <w:rPr>
                <w:rFonts w:cstheme="minorHAnsi"/>
                <w:sz w:val="18"/>
                <w:szCs w:val="16"/>
              </w:rPr>
              <w:t>Labor</w:t>
            </w:r>
            <w:proofErr w:type="spellEnd"/>
            <w:r w:rsidRPr="00102B2A">
              <w:rPr>
                <w:rFonts w:cstheme="minorHAnsi"/>
                <w:sz w:val="18"/>
                <w:szCs w:val="16"/>
              </w:rPr>
              <w:t xml:space="preserve">, </w:t>
            </w:r>
            <w:r w:rsidRPr="00102B2A">
              <w:rPr>
                <w:rFonts w:cstheme="minorHAnsi"/>
                <w:i/>
                <w:iCs/>
                <w:sz w:val="18"/>
                <w:szCs w:val="16"/>
              </w:rPr>
              <w:t xml:space="preserve">Persons with a disability: </w:t>
            </w:r>
            <w:proofErr w:type="spellStart"/>
            <w:r w:rsidRPr="00102B2A">
              <w:rPr>
                <w:rFonts w:cstheme="minorHAnsi"/>
                <w:i/>
                <w:iCs/>
                <w:sz w:val="18"/>
                <w:szCs w:val="16"/>
              </w:rPr>
              <w:t>labor</w:t>
            </w:r>
            <w:proofErr w:type="spellEnd"/>
            <w:r w:rsidRPr="00102B2A">
              <w:rPr>
                <w:rFonts w:cstheme="minorHAnsi"/>
                <w:i/>
                <w:iCs/>
                <w:sz w:val="18"/>
                <w:szCs w:val="16"/>
              </w:rPr>
              <w:t xml:space="preserve"> force characteristics — 2019</w:t>
            </w:r>
            <w:r w:rsidRPr="00102B2A">
              <w:rPr>
                <w:rFonts w:cstheme="minorHAnsi"/>
                <w:sz w:val="18"/>
                <w:szCs w:val="16"/>
              </w:rPr>
              <w:t xml:space="preserve"> (26 February 2020), p. 9</w:t>
            </w:r>
          </w:p>
        </w:tc>
      </w:tr>
    </w:tbl>
    <w:p w14:paraId="7829D03F" w14:textId="77777777" w:rsidR="00AA058C" w:rsidRPr="00102B2A" w:rsidRDefault="00AA058C" w:rsidP="001C3C85">
      <w:pPr>
        <w:jc w:val="both"/>
        <w:rPr>
          <w:rFonts w:cstheme="minorHAnsi"/>
        </w:rPr>
      </w:pPr>
    </w:p>
    <w:p w14:paraId="2F7F6064" w14:textId="557B599D" w:rsidR="001C3C85" w:rsidRPr="00102B2A" w:rsidRDefault="001C3C85" w:rsidP="001C3C85">
      <w:pPr>
        <w:jc w:val="both"/>
        <w:rPr>
          <w:rFonts w:cstheme="minorHAnsi"/>
        </w:rPr>
      </w:pPr>
      <w:r w:rsidRPr="00102B2A">
        <w:rPr>
          <w:rFonts w:cstheme="minorHAnsi"/>
        </w:rPr>
        <w:t>Another example, from Australia, can be found in table 3.</w:t>
      </w:r>
    </w:p>
    <w:p w14:paraId="0877DC96" w14:textId="7EAB6006" w:rsidR="001C3C85" w:rsidRPr="00102B2A" w:rsidRDefault="001C3C85" w:rsidP="001C3C85">
      <w:pPr>
        <w:pStyle w:val="TableHeader"/>
        <w:rPr>
          <w:rFonts w:eastAsiaTheme="majorEastAsia" w:cstheme="majorBidi"/>
        </w:rPr>
      </w:pPr>
      <w:r w:rsidRPr="00102B2A">
        <w:rPr>
          <w:rFonts w:eastAsiaTheme="majorEastAsia" w:cstheme="majorBidi"/>
          <w:b/>
          <w:bCs w:val="0"/>
        </w:rPr>
        <w:t>Table 3:</w:t>
      </w:r>
      <w:r w:rsidRPr="00102B2A">
        <w:rPr>
          <w:rFonts w:eastAsiaTheme="majorEastAsia" w:cstheme="majorBidi"/>
        </w:rPr>
        <w:t xml:space="preserve"> Occupation of employed working-age people, disability status by sex, 2015, Australia</w:t>
      </w:r>
    </w:p>
    <w:tbl>
      <w:tblPr>
        <w:tblW w:w="5000" w:type="pct"/>
        <w:tblBorders>
          <w:top w:val="single" w:sz="12" w:space="0" w:color="auto"/>
        </w:tblBorders>
        <w:shd w:val="clear" w:color="auto" w:fill="F5F5F1"/>
        <w:tblLayout w:type="fixed"/>
        <w:tblLook w:val="04A0" w:firstRow="1" w:lastRow="0" w:firstColumn="1" w:lastColumn="0" w:noHBand="0" w:noVBand="1"/>
      </w:tblPr>
      <w:tblGrid>
        <w:gridCol w:w="3816"/>
        <w:gridCol w:w="819"/>
        <w:gridCol w:w="956"/>
        <w:gridCol w:w="821"/>
        <w:gridCol w:w="815"/>
        <w:gridCol w:w="954"/>
        <w:gridCol w:w="819"/>
      </w:tblGrid>
      <w:tr w:rsidR="001C3C85" w:rsidRPr="00102B2A" w14:paraId="38CCE980" w14:textId="77777777" w:rsidTr="001C3C85">
        <w:tc>
          <w:tcPr>
            <w:tcW w:w="2120" w:type="pct"/>
            <w:tcBorders>
              <w:top w:val="single" w:sz="12" w:space="0" w:color="auto"/>
              <w:bottom w:val="nil"/>
            </w:tcBorders>
            <w:shd w:val="clear" w:color="auto" w:fill="F5F5F1"/>
            <w:noWrap/>
            <w:vAlign w:val="bottom"/>
            <w:hideMark/>
          </w:tcPr>
          <w:p w14:paraId="79560CB4" w14:textId="77777777" w:rsidR="001C3C85" w:rsidRPr="00102B2A" w:rsidRDefault="001C3C85" w:rsidP="001C3C85">
            <w:pPr>
              <w:pStyle w:val="TableHeaderRow"/>
            </w:pPr>
          </w:p>
        </w:tc>
        <w:tc>
          <w:tcPr>
            <w:tcW w:w="1442" w:type="pct"/>
            <w:gridSpan w:val="3"/>
            <w:tcBorders>
              <w:top w:val="single" w:sz="12" w:space="0" w:color="auto"/>
              <w:bottom w:val="single" w:sz="12" w:space="0" w:color="auto"/>
            </w:tcBorders>
            <w:shd w:val="clear" w:color="auto" w:fill="F5F5F1"/>
            <w:vAlign w:val="bottom"/>
            <w:hideMark/>
          </w:tcPr>
          <w:p w14:paraId="753247A7" w14:textId="77777777" w:rsidR="001C3C85" w:rsidRPr="00102B2A" w:rsidRDefault="001C3C85" w:rsidP="001C3C85">
            <w:pPr>
              <w:pStyle w:val="TableHeaderRow"/>
              <w:rPr>
                <w:i/>
                <w:iCs/>
              </w:rPr>
            </w:pPr>
            <w:r w:rsidRPr="00102B2A">
              <w:rPr>
                <w:i/>
                <w:iCs/>
              </w:rPr>
              <w:t>With disability</w:t>
            </w:r>
          </w:p>
        </w:tc>
        <w:tc>
          <w:tcPr>
            <w:tcW w:w="1438" w:type="pct"/>
            <w:gridSpan w:val="3"/>
            <w:tcBorders>
              <w:top w:val="single" w:sz="12" w:space="0" w:color="auto"/>
              <w:bottom w:val="single" w:sz="12" w:space="0" w:color="auto"/>
            </w:tcBorders>
            <w:shd w:val="clear" w:color="auto" w:fill="F5F5F1"/>
            <w:noWrap/>
            <w:vAlign w:val="bottom"/>
            <w:hideMark/>
          </w:tcPr>
          <w:p w14:paraId="24F3D206" w14:textId="77777777" w:rsidR="001C3C85" w:rsidRPr="00102B2A" w:rsidRDefault="001C3C85" w:rsidP="001C3C85">
            <w:pPr>
              <w:pStyle w:val="TableHeaderRow"/>
              <w:rPr>
                <w:i/>
                <w:iCs/>
              </w:rPr>
            </w:pPr>
            <w:r w:rsidRPr="00102B2A">
              <w:rPr>
                <w:i/>
                <w:iCs/>
              </w:rPr>
              <w:t>Without Disability</w:t>
            </w:r>
          </w:p>
        </w:tc>
      </w:tr>
      <w:tr w:rsidR="001C3C85" w:rsidRPr="00102B2A" w14:paraId="5A8037D4" w14:textId="77777777" w:rsidTr="001C3C85">
        <w:tc>
          <w:tcPr>
            <w:tcW w:w="2120" w:type="pct"/>
            <w:tcBorders>
              <w:top w:val="nil"/>
              <w:bottom w:val="single" w:sz="12" w:space="0" w:color="auto"/>
            </w:tcBorders>
            <w:shd w:val="clear" w:color="auto" w:fill="F5F5F1"/>
            <w:noWrap/>
            <w:vAlign w:val="bottom"/>
            <w:hideMark/>
          </w:tcPr>
          <w:p w14:paraId="2826AB9E" w14:textId="77777777" w:rsidR="001C3C85" w:rsidRPr="00102B2A" w:rsidRDefault="001C3C85" w:rsidP="001C3C85">
            <w:pPr>
              <w:pStyle w:val="TableHeaderRow"/>
            </w:pPr>
          </w:p>
        </w:tc>
        <w:tc>
          <w:tcPr>
            <w:tcW w:w="455" w:type="pct"/>
            <w:tcBorders>
              <w:top w:val="single" w:sz="12" w:space="0" w:color="auto"/>
              <w:bottom w:val="single" w:sz="12" w:space="0" w:color="auto"/>
            </w:tcBorders>
            <w:shd w:val="clear" w:color="auto" w:fill="F5F5F1"/>
            <w:vAlign w:val="bottom"/>
            <w:hideMark/>
          </w:tcPr>
          <w:p w14:paraId="6E929740" w14:textId="77777777" w:rsidR="001C3C85" w:rsidRPr="00102B2A" w:rsidRDefault="001C3C85" w:rsidP="001C3C85">
            <w:pPr>
              <w:pStyle w:val="TableHeaderRow"/>
            </w:pPr>
            <w:r w:rsidRPr="00102B2A">
              <w:t>Male</w:t>
            </w:r>
          </w:p>
        </w:tc>
        <w:tc>
          <w:tcPr>
            <w:tcW w:w="531" w:type="pct"/>
            <w:tcBorders>
              <w:top w:val="single" w:sz="12" w:space="0" w:color="auto"/>
              <w:bottom w:val="single" w:sz="12" w:space="0" w:color="auto"/>
            </w:tcBorders>
            <w:shd w:val="clear" w:color="auto" w:fill="F5F5F1"/>
            <w:noWrap/>
            <w:vAlign w:val="bottom"/>
            <w:hideMark/>
          </w:tcPr>
          <w:p w14:paraId="08C15DB3" w14:textId="77777777" w:rsidR="001C3C85" w:rsidRPr="00102B2A" w:rsidRDefault="001C3C85" w:rsidP="001C3C85">
            <w:pPr>
              <w:pStyle w:val="TableHeaderRow"/>
            </w:pPr>
            <w:r w:rsidRPr="00102B2A">
              <w:t>Female</w:t>
            </w:r>
          </w:p>
        </w:tc>
        <w:tc>
          <w:tcPr>
            <w:tcW w:w="456" w:type="pct"/>
            <w:tcBorders>
              <w:top w:val="single" w:sz="12" w:space="0" w:color="auto"/>
              <w:bottom w:val="single" w:sz="12" w:space="0" w:color="auto"/>
            </w:tcBorders>
            <w:shd w:val="clear" w:color="auto" w:fill="F5F5F1"/>
            <w:noWrap/>
            <w:vAlign w:val="bottom"/>
            <w:hideMark/>
          </w:tcPr>
          <w:p w14:paraId="7D3461C8" w14:textId="77777777" w:rsidR="001C3C85" w:rsidRPr="00102B2A" w:rsidRDefault="001C3C85" w:rsidP="001C3C85">
            <w:pPr>
              <w:pStyle w:val="TableHeaderRow"/>
            </w:pPr>
            <w:r w:rsidRPr="00102B2A">
              <w:t>Total</w:t>
            </w:r>
          </w:p>
        </w:tc>
        <w:tc>
          <w:tcPr>
            <w:tcW w:w="453" w:type="pct"/>
            <w:tcBorders>
              <w:top w:val="single" w:sz="12" w:space="0" w:color="auto"/>
              <w:bottom w:val="single" w:sz="12" w:space="0" w:color="auto"/>
            </w:tcBorders>
            <w:shd w:val="clear" w:color="auto" w:fill="F5F5F1"/>
            <w:noWrap/>
            <w:vAlign w:val="bottom"/>
            <w:hideMark/>
          </w:tcPr>
          <w:p w14:paraId="5D9839FA" w14:textId="77777777" w:rsidR="001C3C85" w:rsidRPr="00102B2A" w:rsidRDefault="001C3C85" w:rsidP="001C3C85">
            <w:pPr>
              <w:pStyle w:val="TableHeaderRow"/>
            </w:pPr>
            <w:r w:rsidRPr="00102B2A">
              <w:t>Male</w:t>
            </w:r>
          </w:p>
        </w:tc>
        <w:tc>
          <w:tcPr>
            <w:tcW w:w="530" w:type="pct"/>
            <w:tcBorders>
              <w:top w:val="single" w:sz="12" w:space="0" w:color="auto"/>
              <w:bottom w:val="single" w:sz="12" w:space="0" w:color="auto"/>
            </w:tcBorders>
            <w:shd w:val="clear" w:color="auto" w:fill="F5F5F1"/>
            <w:noWrap/>
            <w:vAlign w:val="bottom"/>
            <w:hideMark/>
          </w:tcPr>
          <w:p w14:paraId="33F523A2" w14:textId="77777777" w:rsidR="001C3C85" w:rsidRPr="00102B2A" w:rsidRDefault="001C3C85" w:rsidP="001C3C85">
            <w:pPr>
              <w:pStyle w:val="TableHeaderRow"/>
            </w:pPr>
            <w:r w:rsidRPr="00102B2A">
              <w:t>Female</w:t>
            </w:r>
          </w:p>
        </w:tc>
        <w:tc>
          <w:tcPr>
            <w:tcW w:w="455" w:type="pct"/>
            <w:tcBorders>
              <w:top w:val="single" w:sz="12" w:space="0" w:color="auto"/>
              <w:bottom w:val="single" w:sz="12" w:space="0" w:color="auto"/>
            </w:tcBorders>
            <w:shd w:val="clear" w:color="auto" w:fill="F5F5F1"/>
            <w:noWrap/>
            <w:vAlign w:val="bottom"/>
            <w:hideMark/>
          </w:tcPr>
          <w:p w14:paraId="5E64C256" w14:textId="77777777" w:rsidR="001C3C85" w:rsidRPr="00102B2A" w:rsidRDefault="001C3C85" w:rsidP="001C3C85">
            <w:pPr>
              <w:pStyle w:val="TableHeaderRow"/>
            </w:pPr>
            <w:r w:rsidRPr="00102B2A">
              <w:t>Total</w:t>
            </w:r>
          </w:p>
        </w:tc>
      </w:tr>
      <w:tr w:rsidR="001C3C85" w:rsidRPr="00102B2A" w14:paraId="2C151A9C" w14:textId="77777777" w:rsidTr="001C3C85">
        <w:tc>
          <w:tcPr>
            <w:tcW w:w="2120" w:type="pct"/>
            <w:tcBorders>
              <w:top w:val="single" w:sz="12" w:space="0" w:color="auto"/>
            </w:tcBorders>
            <w:shd w:val="clear" w:color="auto" w:fill="F5F5F1"/>
            <w:noWrap/>
            <w:hideMark/>
          </w:tcPr>
          <w:p w14:paraId="03EAB103" w14:textId="77777777" w:rsidR="001C3C85" w:rsidRPr="00102B2A" w:rsidRDefault="001C3C85" w:rsidP="001C3C85">
            <w:r w:rsidRPr="00102B2A">
              <w:t>Managers</w:t>
            </w:r>
          </w:p>
        </w:tc>
        <w:tc>
          <w:tcPr>
            <w:tcW w:w="455" w:type="pct"/>
            <w:tcBorders>
              <w:top w:val="single" w:sz="12" w:space="0" w:color="auto"/>
            </w:tcBorders>
            <w:shd w:val="clear" w:color="auto" w:fill="F5F5F1"/>
            <w:noWrap/>
            <w:hideMark/>
          </w:tcPr>
          <w:p w14:paraId="5D957044" w14:textId="77777777" w:rsidR="001C3C85" w:rsidRPr="00102B2A" w:rsidRDefault="001C3C85" w:rsidP="001C3C85">
            <w:r w:rsidRPr="00102B2A">
              <w:t>14.7</w:t>
            </w:r>
          </w:p>
        </w:tc>
        <w:tc>
          <w:tcPr>
            <w:tcW w:w="531" w:type="pct"/>
            <w:tcBorders>
              <w:top w:val="single" w:sz="12" w:space="0" w:color="auto"/>
            </w:tcBorders>
            <w:shd w:val="clear" w:color="auto" w:fill="F5F5F1"/>
            <w:noWrap/>
            <w:hideMark/>
          </w:tcPr>
          <w:p w14:paraId="4900D90A" w14:textId="77777777" w:rsidR="001C3C85" w:rsidRPr="00102B2A" w:rsidRDefault="001C3C85" w:rsidP="001C3C85">
            <w:r w:rsidRPr="00102B2A">
              <w:t>8.7</w:t>
            </w:r>
          </w:p>
        </w:tc>
        <w:tc>
          <w:tcPr>
            <w:tcW w:w="456" w:type="pct"/>
            <w:tcBorders>
              <w:top w:val="single" w:sz="12" w:space="0" w:color="auto"/>
            </w:tcBorders>
            <w:shd w:val="clear" w:color="auto" w:fill="F5F5F1"/>
            <w:noWrap/>
            <w:hideMark/>
          </w:tcPr>
          <w:p w14:paraId="40932388" w14:textId="77777777" w:rsidR="001C3C85" w:rsidRPr="00102B2A" w:rsidRDefault="001C3C85" w:rsidP="001C3C85">
            <w:r w:rsidRPr="00102B2A">
              <w:t>12.0</w:t>
            </w:r>
          </w:p>
        </w:tc>
        <w:tc>
          <w:tcPr>
            <w:tcW w:w="453" w:type="pct"/>
            <w:tcBorders>
              <w:top w:val="single" w:sz="12" w:space="0" w:color="auto"/>
            </w:tcBorders>
            <w:shd w:val="clear" w:color="auto" w:fill="F5F5F1"/>
            <w:noWrap/>
            <w:hideMark/>
          </w:tcPr>
          <w:p w14:paraId="67C6FC82" w14:textId="77777777" w:rsidR="001C3C85" w:rsidRPr="00102B2A" w:rsidRDefault="001C3C85" w:rsidP="001C3C85">
            <w:r w:rsidRPr="00102B2A">
              <w:t>16.3</w:t>
            </w:r>
          </w:p>
        </w:tc>
        <w:tc>
          <w:tcPr>
            <w:tcW w:w="530" w:type="pct"/>
            <w:tcBorders>
              <w:top w:val="single" w:sz="12" w:space="0" w:color="auto"/>
            </w:tcBorders>
            <w:shd w:val="clear" w:color="auto" w:fill="F5F5F1"/>
            <w:noWrap/>
            <w:hideMark/>
          </w:tcPr>
          <w:p w14:paraId="57D1FAD7" w14:textId="77777777" w:rsidR="001C3C85" w:rsidRPr="00102B2A" w:rsidRDefault="001C3C85" w:rsidP="001C3C85">
            <w:r w:rsidRPr="00102B2A">
              <w:t>10.1</w:t>
            </w:r>
          </w:p>
        </w:tc>
        <w:tc>
          <w:tcPr>
            <w:tcW w:w="455" w:type="pct"/>
            <w:tcBorders>
              <w:top w:val="single" w:sz="12" w:space="0" w:color="auto"/>
            </w:tcBorders>
            <w:shd w:val="clear" w:color="auto" w:fill="F5F5F1"/>
            <w:noWrap/>
            <w:hideMark/>
          </w:tcPr>
          <w:p w14:paraId="2D90EE5C" w14:textId="77777777" w:rsidR="001C3C85" w:rsidRPr="00102B2A" w:rsidRDefault="001C3C85" w:rsidP="001C3C85">
            <w:r w:rsidRPr="00102B2A">
              <w:t>13.4</w:t>
            </w:r>
          </w:p>
        </w:tc>
      </w:tr>
      <w:tr w:rsidR="001C3C85" w:rsidRPr="00102B2A" w14:paraId="1DB7E688" w14:textId="77777777" w:rsidTr="001C3C85">
        <w:tc>
          <w:tcPr>
            <w:tcW w:w="2120" w:type="pct"/>
            <w:shd w:val="clear" w:color="auto" w:fill="F5F5F1"/>
            <w:noWrap/>
            <w:hideMark/>
          </w:tcPr>
          <w:p w14:paraId="40AAAEAF" w14:textId="77777777" w:rsidR="001C3C85" w:rsidRPr="00102B2A" w:rsidRDefault="001C3C85" w:rsidP="001C3C85">
            <w:r w:rsidRPr="00102B2A">
              <w:t>Professionals</w:t>
            </w:r>
          </w:p>
        </w:tc>
        <w:tc>
          <w:tcPr>
            <w:tcW w:w="455" w:type="pct"/>
            <w:shd w:val="clear" w:color="auto" w:fill="F5F5F1"/>
            <w:noWrap/>
            <w:hideMark/>
          </w:tcPr>
          <w:p w14:paraId="6EFC4B82" w14:textId="77777777" w:rsidR="001C3C85" w:rsidRPr="00102B2A" w:rsidRDefault="001C3C85" w:rsidP="001C3C85">
            <w:r w:rsidRPr="00102B2A">
              <w:t>17.6</w:t>
            </w:r>
          </w:p>
        </w:tc>
        <w:tc>
          <w:tcPr>
            <w:tcW w:w="531" w:type="pct"/>
            <w:shd w:val="clear" w:color="auto" w:fill="F5F5F1"/>
            <w:noWrap/>
            <w:hideMark/>
          </w:tcPr>
          <w:p w14:paraId="5FE9B58F" w14:textId="77777777" w:rsidR="001C3C85" w:rsidRPr="00102B2A" w:rsidRDefault="001C3C85" w:rsidP="001C3C85">
            <w:r w:rsidRPr="00102B2A">
              <w:t>26.4</w:t>
            </w:r>
          </w:p>
        </w:tc>
        <w:tc>
          <w:tcPr>
            <w:tcW w:w="456" w:type="pct"/>
            <w:shd w:val="clear" w:color="auto" w:fill="F5F5F1"/>
            <w:noWrap/>
            <w:hideMark/>
          </w:tcPr>
          <w:p w14:paraId="23E70831" w14:textId="77777777" w:rsidR="001C3C85" w:rsidRPr="00102B2A" w:rsidRDefault="001C3C85" w:rsidP="001C3C85">
            <w:r w:rsidRPr="00102B2A">
              <w:t>21.9</w:t>
            </w:r>
          </w:p>
        </w:tc>
        <w:tc>
          <w:tcPr>
            <w:tcW w:w="453" w:type="pct"/>
            <w:shd w:val="clear" w:color="auto" w:fill="F5F5F1"/>
            <w:noWrap/>
            <w:hideMark/>
          </w:tcPr>
          <w:p w14:paraId="71320016" w14:textId="77777777" w:rsidR="001C3C85" w:rsidRPr="00102B2A" w:rsidRDefault="001C3C85" w:rsidP="001C3C85">
            <w:r w:rsidRPr="00102B2A">
              <w:t>21.0</w:t>
            </w:r>
          </w:p>
        </w:tc>
        <w:tc>
          <w:tcPr>
            <w:tcW w:w="530" w:type="pct"/>
            <w:shd w:val="clear" w:color="auto" w:fill="F5F5F1"/>
            <w:noWrap/>
            <w:hideMark/>
          </w:tcPr>
          <w:p w14:paraId="263A465A" w14:textId="77777777" w:rsidR="001C3C85" w:rsidRPr="00102B2A" w:rsidRDefault="001C3C85" w:rsidP="001C3C85">
            <w:r w:rsidRPr="00102B2A">
              <w:t>27.7</w:t>
            </w:r>
          </w:p>
        </w:tc>
        <w:tc>
          <w:tcPr>
            <w:tcW w:w="455" w:type="pct"/>
            <w:shd w:val="clear" w:color="auto" w:fill="F5F5F1"/>
            <w:noWrap/>
            <w:hideMark/>
          </w:tcPr>
          <w:p w14:paraId="24A9B600" w14:textId="77777777" w:rsidR="001C3C85" w:rsidRPr="00102B2A" w:rsidRDefault="001C3C85" w:rsidP="001C3C85">
            <w:r w:rsidRPr="00102B2A">
              <w:t>24.1</w:t>
            </w:r>
          </w:p>
        </w:tc>
      </w:tr>
      <w:tr w:rsidR="001C3C85" w:rsidRPr="00102B2A" w14:paraId="7D0D193A" w14:textId="77777777" w:rsidTr="001C3C85">
        <w:tc>
          <w:tcPr>
            <w:tcW w:w="2120" w:type="pct"/>
            <w:shd w:val="clear" w:color="auto" w:fill="F5F5F1"/>
            <w:noWrap/>
            <w:hideMark/>
          </w:tcPr>
          <w:p w14:paraId="3313C2A7" w14:textId="77777777" w:rsidR="001C3C85" w:rsidRPr="00102B2A" w:rsidRDefault="001C3C85" w:rsidP="001C3C85">
            <w:r w:rsidRPr="00102B2A">
              <w:t>Technicians and Trades Workers</w:t>
            </w:r>
          </w:p>
        </w:tc>
        <w:tc>
          <w:tcPr>
            <w:tcW w:w="455" w:type="pct"/>
            <w:shd w:val="clear" w:color="auto" w:fill="F5F5F1"/>
            <w:noWrap/>
            <w:hideMark/>
          </w:tcPr>
          <w:p w14:paraId="181F52F1" w14:textId="77777777" w:rsidR="001C3C85" w:rsidRPr="00102B2A" w:rsidRDefault="001C3C85" w:rsidP="001C3C85">
            <w:r w:rsidRPr="00102B2A">
              <w:t>21.2</w:t>
            </w:r>
          </w:p>
        </w:tc>
        <w:tc>
          <w:tcPr>
            <w:tcW w:w="531" w:type="pct"/>
            <w:shd w:val="clear" w:color="auto" w:fill="F5F5F1"/>
            <w:noWrap/>
            <w:hideMark/>
          </w:tcPr>
          <w:p w14:paraId="04BDABF7" w14:textId="77777777" w:rsidR="001C3C85" w:rsidRPr="00102B2A" w:rsidRDefault="001C3C85" w:rsidP="001C3C85">
            <w:r w:rsidRPr="00102B2A">
              <w:t>4.1</w:t>
            </w:r>
          </w:p>
        </w:tc>
        <w:tc>
          <w:tcPr>
            <w:tcW w:w="456" w:type="pct"/>
            <w:shd w:val="clear" w:color="auto" w:fill="F5F5F1"/>
            <w:noWrap/>
            <w:hideMark/>
          </w:tcPr>
          <w:p w14:paraId="7B7ACFFC" w14:textId="77777777" w:rsidR="001C3C85" w:rsidRPr="00102B2A" w:rsidRDefault="001C3C85" w:rsidP="001C3C85">
            <w:r w:rsidRPr="00102B2A">
              <w:t>12.8</w:t>
            </w:r>
          </w:p>
        </w:tc>
        <w:tc>
          <w:tcPr>
            <w:tcW w:w="453" w:type="pct"/>
            <w:shd w:val="clear" w:color="auto" w:fill="F5F5F1"/>
            <w:noWrap/>
            <w:hideMark/>
          </w:tcPr>
          <w:p w14:paraId="3189EBA9" w14:textId="77777777" w:rsidR="001C3C85" w:rsidRPr="00102B2A" w:rsidRDefault="001C3C85" w:rsidP="001C3C85">
            <w:r w:rsidRPr="00102B2A">
              <w:t>22.6</w:t>
            </w:r>
          </w:p>
        </w:tc>
        <w:tc>
          <w:tcPr>
            <w:tcW w:w="530" w:type="pct"/>
            <w:shd w:val="clear" w:color="auto" w:fill="F5F5F1"/>
            <w:noWrap/>
            <w:hideMark/>
          </w:tcPr>
          <w:p w14:paraId="132288A4" w14:textId="77777777" w:rsidR="001C3C85" w:rsidRPr="00102B2A" w:rsidRDefault="001C3C85" w:rsidP="001C3C85">
            <w:r w:rsidRPr="00102B2A">
              <w:t>4.5</w:t>
            </w:r>
          </w:p>
        </w:tc>
        <w:tc>
          <w:tcPr>
            <w:tcW w:w="455" w:type="pct"/>
            <w:shd w:val="clear" w:color="auto" w:fill="F5F5F1"/>
            <w:noWrap/>
            <w:hideMark/>
          </w:tcPr>
          <w:p w14:paraId="2EE0B1AD" w14:textId="77777777" w:rsidR="001C3C85" w:rsidRPr="00102B2A" w:rsidRDefault="001C3C85" w:rsidP="001C3C85">
            <w:r w:rsidRPr="00102B2A">
              <w:t>14.1</w:t>
            </w:r>
          </w:p>
        </w:tc>
      </w:tr>
      <w:tr w:rsidR="001C3C85" w:rsidRPr="00102B2A" w14:paraId="1DE9F677" w14:textId="77777777" w:rsidTr="001C3C85">
        <w:tc>
          <w:tcPr>
            <w:tcW w:w="2120" w:type="pct"/>
            <w:shd w:val="clear" w:color="auto" w:fill="F5F5F1"/>
            <w:noWrap/>
            <w:hideMark/>
          </w:tcPr>
          <w:p w14:paraId="7A8DCF09" w14:textId="77777777" w:rsidR="001C3C85" w:rsidRPr="00102B2A" w:rsidRDefault="001C3C85" w:rsidP="001C3C85">
            <w:r w:rsidRPr="00102B2A">
              <w:lastRenderedPageBreak/>
              <w:t>Community and Personal Service Workers</w:t>
            </w:r>
          </w:p>
        </w:tc>
        <w:tc>
          <w:tcPr>
            <w:tcW w:w="455" w:type="pct"/>
            <w:shd w:val="clear" w:color="auto" w:fill="F5F5F1"/>
            <w:noWrap/>
            <w:hideMark/>
          </w:tcPr>
          <w:p w14:paraId="2D4C8DF9" w14:textId="77777777" w:rsidR="001C3C85" w:rsidRPr="00102B2A" w:rsidRDefault="001C3C85" w:rsidP="001C3C85">
            <w:r w:rsidRPr="00102B2A">
              <w:t>5.7</w:t>
            </w:r>
          </w:p>
        </w:tc>
        <w:tc>
          <w:tcPr>
            <w:tcW w:w="531" w:type="pct"/>
            <w:shd w:val="clear" w:color="auto" w:fill="F5F5F1"/>
            <w:noWrap/>
            <w:hideMark/>
          </w:tcPr>
          <w:p w14:paraId="6CEF4D1D" w14:textId="77777777" w:rsidR="001C3C85" w:rsidRPr="00102B2A" w:rsidRDefault="001C3C85" w:rsidP="001C3C85">
            <w:r w:rsidRPr="00102B2A">
              <w:t>15.5</w:t>
            </w:r>
          </w:p>
        </w:tc>
        <w:tc>
          <w:tcPr>
            <w:tcW w:w="456" w:type="pct"/>
            <w:shd w:val="clear" w:color="auto" w:fill="F5F5F1"/>
            <w:noWrap/>
            <w:hideMark/>
          </w:tcPr>
          <w:p w14:paraId="336E5290" w14:textId="77777777" w:rsidR="001C3C85" w:rsidRPr="00102B2A" w:rsidRDefault="001C3C85" w:rsidP="001C3C85">
            <w:r w:rsidRPr="00102B2A">
              <w:t>10.4</w:t>
            </w:r>
          </w:p>
        </w:tc>
        <w:tc>
          <w:tcPr>
            <w:tcW w:w="453" w:type="pct"/>
            <w:shd w:val="clear" w:color="auto" w:fill="F5F5F1"/>
            <w:noWrap/>
            <w:hideMark/>
          </w:tcPr>
          <w:p w14:paraId="2A623010" w14:textId="77777777" w:rsidR="001C3C85" w:rsidRPr="00102B2A" w:rsidRDefault="001C3C85" w:rsidP="001C3C85">
            <w:r w:rsidRPr="00102B2A">
              <w:t>6.4</w:t>
            </w:r>
          </w:p>
        </w:tc>
        <w:tc>
          <w:tcPr>
            <w:tcW w:w="530" w:type="pct"/>
            <w:shd w:val="clear" w:color="auto" w:fill="F5F5F1"/>
            <w:noWrap/>
            <w:hideMark/>
          </w:tcPr>
          <w:p w14:paraId="13DA8FCF" w14:textId="77777777" w:rsidR="001C3C85" w:rsidRPr="00102B2A" w:rsidRDefault="001C3C85" w:rsidP="001C3C85">
            <w:r w:rsidRPr="00102B2A">
              <w:t>15.6</w:t>
            </w:r>
          </w:p>
        </w:tc>
        <w:tc>
          <w:tcPr>
            <w:tcW w:w="455" w:type="pct"/>
            <w:shd w:val="clear" w:color="auto" w:fill="F5F5F1"/>
            <w:noWrap/>
            <w:hideMark/>
          </w:tcPr>
          <w:p w14:paraId="42CBC24E" w14:textId="77777777" w:rsidR="001C3C85" w:rsidRPr="00102B2A" w:rsidRDefault="001C3C85" w:rsidP="001C3C85">
            <w:r w:rsidRPr="00102B2A">
              <w:t>10.7</w:t>
            </w:r>
          </w:p>
        </w:tc>
      </w:tr>
      <w:tr w:rsidR="001C3C85" w:rsidRPr="00102B2A" w14:paraId="2DFFD777" w14:textId="77777777" w:rsidTr="001C3C85">
        <w:tc>
          <w:tcPr>
            <w:tcW w:w="2120" w:type="pct"/>
            <w:shd w:val="clear" w:color="auto" w:fill="F5F5F1"/>
            <w:noWrap/>
            <w:hideMark/>
          </w:tcPr>
          <w:p w14:paraId="33A0FBB0" w14:textId="77777777" w:rsidR="001C3C85" w:rsidRPr="00102B2A" w:rsidRDefault="001C3C85" w:rsidP="001C3C85">
            <w:r w:rsidRPr="00102B2A">
              <w:t>Clerical and Administrative Workers</w:t>
            </w:r>
          </w:p>
        </w:tc>
        <w:tc>
          <w:tcPr>
            <w:tcW w:w="455" w:type="pct"/>
            <w:shd w:val="clear" w:color="auto" w:fill="F5F5F1"/>
            <w:noWrap/>
            <w:hideMark/>
          </w:tcPr>
          <w:p w14:paraId="41E45B37" w14:textId="77777777" w:rsidR="001C3C85" w:rsidRPr="00102B2A" w:rsidRDefault="001C3C85" w:rsidP="001C3C85">
            <w:r w:rsidRPr="00102B2A">
              <w:t>7.7</w:t>
            </w:r>
          </w:p>
        </w:tc>
        <w:tc>
          <w:tcPr>
            <w:tcW w:w="531" w:type="pct"/>
            <w:shd w:val="clear" w:color="auto" w:fill="F5F5F1"/>
            <w:noWrap/>
            <w:hideMark/>
          </w:tcPr>
          <w:p w14:paraId="708C235F" w14:textId="77777777" w:rsidR="001C3C85" w:rsidRPr="00102B2A" w:rsidRDefault="001C3C85" w:rsidP="001C3C85">
            <w:r w:rsidRPr="00102B2A">
              <w:t>21.2</w:t>
            </w:r>
          </w:p>
        </w:tc>
        <w:tc>
          <w:tcPr>
            <w:tcW w:w="456" w:type="pct"/>
            <w:shd w:val="clear" w:color="auto" w:fill="F5F5F1"/>
            <w:noWrap/>
            <w:hideMark/>
          </w:tcPr>
          <w:p w14:paraId="4B35DDE9" w14:textId="77777777" w:rsidR="001C3C85" w:rsidRPr="00102B2A" w:rsidRDefault="001C3C85" w:rsidP="001C3C85">
            <w:r w:rsidRPr="00102B2A">
              <w:t>14.2</w:t>
            </w:r>
          </w:p>
        </w:tc>
        <w:tc>
          <w:tcPr>
            <w:tcW w:w="453" w:type="pct"/>
            <w:shd w:val="clear" w:color="auto" w:fill="F5F5F1"/>
            <w:noWrap/>
            <w:hideMark/>
          </w:tcPr>
          <w:p w14:paraId="6C8F0AC9" w14:textId="77777777" w:rsidR="001C3C85" w:rsidRPr="00102B2A" w:rsidRDefault="001C3C85" w:rsidP="001C3C85">
            <w:r w:rsidRPr="00102B2A">
              <w:t>6.5</w:t>
            </w:r>
          </w:p>
        </w:tc>
        <w:tc>
          <w:tcPr>
            <w:tcW w:w="530" w:type="pct"/>
            <w:shd w:val="clear" w:color="auto" w:fill="F5F5F1"/>
            <w:noWrap/>
            <w:hideMark/>
          </w:tcPr>
          <w:p w14:paraId="469DA460" w14:textId="77777777" w:rsidR="001C3C85" w:rsidRPr="00102B2A" w:rsidRDefault="001C3C85" w:rsidP="001C3C85">
            <w:r w:rsidRPr="00102B2A">
              <w:t>21.2</w:t>
            </w:r>
          </w:p>
        </w:tc>
        <w:tc>
          <w:tcPr>
            <w:tcW w:w="455" w:type="pct"/>
            <w:shd w:val="clear" w:color="auto" w:fill="F5F5F1"/>
            <w:noWrap/>
            <w:hideMark/>
          </w:tcPr>
          <w:p w14:paraId="28B7CB52" w14:textId="77777777" w:rsidR="001C3C85" w:rsidRPr="00102B2A" w:rsidRDefault="001C3C85" w:rsidP="001C3C85">
            <w:r w:rsidRPr="00102B2A">
              <w:t>13.4</w:t>
            </w:r>
          </w:p>
        </w:tc>
      </w:tr>
      <w:tr w:rsidR="001C3C85" w:rsidRPr="00102B2A" w14:paraId="5E1763E0" w14:textId="77777777" w:rsidTr="001C3C85">
        <w:tc>
          <w:tcPr>
            <w:tcW w:w="2120" w:type="pct"/>
            <w:shd w:val="clear" w:color="auto" w:fill="F5F5F1"/>
            <w:noWrap/>
            <w:hideMark/>
          </w:tcPr>
          <w:p w14:paraId="4AF9BF6E" w14:textId="77777777" w:rsidR="001C3C85" w:rsidRPr="00102B2A" w:rsidRDefault="001C3C85" w:rsidP="001C3C85">
            <w:r w:rsidRPr="00102B2A">
              <w:t>Sales Workers</w:t>
            </w:r>
          </w:p>
        </w:tc>
        <w:tc>
          <w:tcPr>
            <w:tcW w:w="455" w:type="pct"/>
            <w:shd w:val="clear" w:color="auto" w:fill="F5F5F1"/>
            <w:noWrap/>
            <w:hideMark/>
          </w:tcPr>
          <w:p w14:paraId="6A31B893" w14:textId="77777777" w:rsidR="001C3C85" w:rsidRPr="00102B2A" w:rsidRDefault="001C3C85" w:rsidP="001C3C85">
            <w:r w:rsidRPr="00102B2A">
              <w:t>6.0</w:t>
            </w:r>
          </w:p>
        </w:tc>
        <w:tc>
          <w:tcPr>
            <w:tcW w:w="531" w:type="pct"/>
            <w:shd w:val="clear" w:color="auto" w:fill="F5F5F1"/>
            <w:noWrap/>
            <w:hideMark/>
          </w:tcPr>
          <w:p w14:paraId="1082C289" w14:textId="77777777" w:rsidR="001C3C85" w:rsidRPr="00102B2A" w:rsidRDefault="001C3C85" w:rsidP="001C3C85">
            <w:r w:rsidRPr="00102B2A">
              <w:t>11.0</w:t>
            </w:r>
          </w:p>
        </w:tc>
        <w:tc>
          <w:tcPr>
            <w:tcW w:w="456" w:type="pct"/>
            <w:shd w:val="clear" w:color="auto" w:fill="F5F5F1"/>
            <w:noWrap/>
            <w:hideMark/>
          </w:tcPr>
          <w:p w14:paraId="036DC12A" w14:textId="77777777" w:rsidR="001C3C85" w:rsidRPr="00102B2A" w:rsidRDefault="001C3C85" w:rsidP="001C3C85">
            <w:r w:rsidRPr="00102B2A">
              <w:t>8.2</w:t>
            </w:r>
          </w:p>
        </w:tc>
        <w:tc>
          <w:tcPr>
            <w:tcW w:w="453" w:type="pct"/>
            <w:shd w:val="clear" w:color="auto" w:fill="F5F5F1"/>
            <w:noWrap/>
            <w:hideMark/>
          </w:tcPr>
          <w:p w14:paraId="24980EFF" w14:textId="77777777" w:rsidR="001C3C85" w:rsidRPr="00102B2A" w:rsidRDefault="001C3C85" w:rsidP="001C3C85">
            <w:r w:rsidRPr="00102B2A">
              <w:t>6.1</w:t>
            </w:r>
          </w:p>
        </w:tc>
        <w:tc>
          <w:tcPr>
            <w:tcW w:w="530" w:type="pct"/>
            <w:shd w:val="clear" w:color="auto" w:fill="F5F5F1"/>
            <w:noWrap/>
            <w:hideMark/>
          </w:tcPr>
          <w:p w14:paraId="788422F3" w14:textId="77777777" w:rsidR="001C3C85" w:rsidRPr="00102B2A" w:rsidRDefault="001C3C85" w:rsidP="001C3C85">
            <w:r w:rsidRPr="00102B2A">
              <w:t>12.2</w:t>
            </w:r>
          </w:p>
        </w:tc>
        <w:tc>
          <w:tcPr>
            <w:tcW w:w="455" w:type="pct"/>
            <w:shd w:val="clear" w:color="auto" w:fill="F5F5F1"/>
            <w:noWrap/>
            <w:hideMark/>
          </w:tcPr>
          <w:p w14:paraId="003DCE13" w14:textId="77777777" w:rsidR="001C3C85" w:rsidRPr="00102B2A" w:rsidRDefault="001C3C85" w:rsidP="001C3C85">
            <w:r w:rsidRPr="00102B2A">
              <w:t>8.9</w:t>
            </w:r>
          </w:p>
        </w:tc>
      </w:tr>
      <w:tr w:rsidR="001C3C85" w:rsidRPr="00102B2A" w14:paraId="7F4C8D09" w14:textId="77777777" w:rsidTr="001C3C85">
        <w:tc>
          <w:tcPr>
            <w:tcW w:w="2120" w:type="pct"/>
            <w:shd w:val="clear" w:color="auto" w:fill="F5F5F1"/>
            <w:noWrap/>
            <w:hideMark/>
          </w:tcPr>
          <w:p w14:paraId="425F7253" w14:textId="77777777" w:rsidR="001C3C85" w:rsidRPr="00102B2A" w:rsidRDefault="001C3C85" w:rsidP="001C3C85">
            <w:r w:rsidRPr="00102B2A">
              <w:t>Machinery Operators and Drivers</w:t>
            </w:r>
          </w:p>
        </w:tc>
        <w:tc>
          <w:tcPr>
            <w:tcW w:w="455" w:type="pct"/>
            <w:shd w:val="clear" w:color="auto" w:fill="F5F5F1"/>
            <w:noWrap/>
            <w:hideMark/>
          </w:tcPr>
          <w:p w14:paraId="62B1BC3B" w14:textId="77777777" w:rsidR="001C3C85" w:rsidRPr="00102B2A" w:rsidRDefault="001C3C85" w:rsidP="001C3C85">
            <w:r w:rsidRPr="00102B2A">
              <w:t>11.9</w:t>
            </w:r>
          </w:p>
        </w:tc>
        <w:tc>
          <w:tcPr>
            <w:tcW w:w="531" w:type="pct"/>
            <w:shd w:val="clear" w:color="auto" w:fill="F5F5F1"/>
            <w:noWrap/>
            <w:hideMark/>
          </w:tcPr>
          <w:p w14:paraId="578F1AB8" w14:textId="77777777" w:rsidR="001C3C85" w:rsidRPr="00102B2A" w:rsidRDefault="001C3C85" w:rsidP="001C3C85">
            <w:r w:rsidRPr="00102B2A">
              <w:t>1.6</w:t>
            </w:r>
          </w:p>
        </w:tc>
        <w:tc>
          <w:tcPr>
            <w:tcW w:w="456" w:type="pct"/>
            <w:shd w:val="clear" w:color="auto" w:fill="F5F5F1"/>
            <w:noWrap/>
            <w:hideMark/>
          </w:tcPr>
          <w:p w14:paraId="2800E547" w14:textId="77777777" w:rsidR="001C3C85" w:rsidRPr="00102B2A" w:rsidRDefault="001C3C85" w:rsidP="001C3C85">
            <w:r w:rsidRPr="00102B2A">
              <w:t>6.8</w:t>
            </w:r>
          </w:p>
        </w:tc>
        <w:tc>
          <w:tcPr>
            <w:tcW w:w="453" w:type="pct"/>
            <w:shd w:val="clear" w:color="auto" w:fill="F5F5F1"/>
            <w:noWrap/>
            <w:hideMark/>
          </w:tcPr>
          <w:p w14:paraId="4568A5DE" w14:textId="77777777" w:rsidR="001C3C85" w:rsidRPr="00102B2A" w:rsidRDefault="001C3C85" w:rsidP="001C3C85">
            <w:r w:rsidRPr="00102B2A">
              <w:t>9.7</w:t>
            </w:r>
          </w:p>
        </w:tc>
        <w:tc>
          <w:tcPr>
            <w:tcW w:w="530" w:type="pct"/>
            <w:shd w:val="clear" w:color="auto" w:fill="F5F5F1"/>
            <w:noWrap/>
            <w:hideMark/>
          </w:tcPr>
          <w:p w14:paraId="5AAFFDA7" w14:textId="77777777" w:rsidR="001C3C85" w:rsidRPr="00102B2A" w:rsidRDefault="001C3C85" w:rsidP="001C3C85">
            <w:r w:rsidRPr="00102B2A">
              <w:t>1.4</w:t>
            </w:r>
          </w:p>
        </w:tc>
        <w:tc>
          <w:tcPr>
            <w:tcW w:w="455" w:type="pct"/>
            <w:shd w:val="clear" w:color="auto" w:fill="F5F5F1"/>
            <w:noWrap/>
            <w:hideMark/>
          </w:tcPr>
          <w:p w14:paraId="2CA2DEDD" w14:textId="77777777" w:rsidR="001C3C85" w:rsidRPr="00102B2A" w:rsidRDefault="001C3C85" w:rsidP="001C3C85">
            <w:r w:rsidRPr="00102B2A">
              <w:t>5.8</w:t>
            </w:r>
          </w:p>
        </w:tc>
      </w:tr>
      <w:tr w:rsidR="001C3C85" w:rsidRPr="00102B2A" w14:paraId="3F320D1A" w14:textId="77777777" w:rsidTr="001C3C85">
        <w:tc>
          <w:tcPr>
            <w:tcW w:w="2120" w:type="pct"/>
            <w:shd w:val="clear" w:color="auto" w:fill="F5F5F1"/>
            <w:noWrap/>
            <w:hideMark/>
          </w:tcPr>
          <w:p w14:paraId="36CBA0C9" w14:textId="77777777" w:rsidR="001C3C85" w:rsidRPr="00102B2A" w:rsidRDefault="001C3C85" w:rsidP="001C3C85">
            <w:r w:rsidRPr="00102B2A">
              <w:t>Labourers</w:t>
            </w:r>
          </w:p>
        </w:tc>
        <w:tc>
          <w:tcPr>
            <w:tcW w:w="455" w:type="pct"/>
            <w:shd w:val="clear" w:color="auto" w:fill="F5F5F1"/>
            <w:noWrap/>
            <w:hideMark/>
          </w:tcPr>
          <w:p w14:paraId="3CE40514" w14:textId="77777777" w:rsidR="001C3C85" w:rsidRPr="00102B2A" w:rsidRDefault="001C3C85" w:rsidP="001C3C85">
            <w:r w:rsidRPr="00102B2A">
              <w:t>15.0</w:t>
            </w:r>
          </w:p>
        </w:tc>
        <w:tc>
          <w:tcPr>
            <w:tcW w:w="531" w:type="pct"/>
            <w:shd w:val="clear" w:color="auto" w:fill="F5F5F1"/>
            <w:noWrap/>
            <w:hideMark/>
          </w:tcPr>
          <w:p w14:paraId="12A3A3BD" w14:textId="77777777" w:rsidR="001C3C85" w:rsidRPr="00102B2A" w:rsidRDefault="001C3C85" w:rsidP="001C3C85">
            <w:r w:rsidRPr="00102B2A">
              <w:t>11.2</w:t>
            </w:r>
          </w:p>
        </w:tc>
        <w:tc>
          <w:tcPr>
            <w:tcW w:w="456" w:type="pct"/>
            <w:shd w:val="clear" w:color="auto" w:fill="F5F5F1"/>
            <w:noWrap/>
            <w:hideMark/>
          </w:tcPr>
          <w:p w14:paraId="2ACD4A7A" w14:textId="77777777" w:rsidR="001C3C85" w:rsidRPr="00102B2A" w:rsidRDefault="001C3C85" w:rsidP="001C3C85">
            <w:r w:rsidRPr="00102B2A">
              <w:t>13.1</w:t>
            </w:r>
          </w:p>
        </w:tc>
        <w:tc>
          <w:tcPr>
            <w:tcW w:w="453" w:type="pct"/>
            <w:shd w:val="clear" w:color="auto" w:fill="F5F5F1"/>
            <w:noWrap/>
            <w:hideMark/>
          </w:tcPr>
          <w:p w14:paraId="20AEE25E" w14:textId="77777777" w:rsidR="001C3C85" w:rsidRPr="00102B2A" w:rsidRDefault="001C3C85" w:rsidP="001C3C85">
            <w:r w:rsidRPr="00102B2A">
              <w:t>11.3</w:t>
            </w:r>
          </w:p>
        </w:tc>
        <w:tc>
          <w:tcPr>
            <w:tcW w:w="530" w:type="pct"/>
            <w:shd w:val="clear" w:color="auto" w:fill="F5F5F1"/>
            <w:noWrap/>
            <w:hideMark/>
          </w:tcPr>
          <w:p w14:paraId="702F04E4" w14:textId="77777777" w:rsidR="001C3C85" w:rsidRPr="00102B2A" w:rsidRDefault="001C3C85" w:rsidP="001C3C85">
            <w:r w:rsidRPr="00102B2A">
              <w:t>7.3</w:t>
            </w:r>
          </w:p>
        </w:tc>
        <w:tc>
          <w:tcPr>
            <w:tcW w:w="455" w:type="pct"/>
            <w:shd w:val="clear" w:color="auto" w:fill="F5F5F1"/>
            <w:noWrap/>
            <w:hideMark/>
          </w:tcPr>
          <w:p w14:paraId="56DB8960" w14:textId="77777777" w:rsidR="001C3C85" w:rsidRPr="00102B2A" w:rsidRDefault="001C3C85" w:rsidP="001C3C85">
            <w:r w:rsidRPr="00102B2A">
              <w:t>9.4</w:t>
            </w:r>
          </w:p>
        </w:tc>
      </w:tr>
      <w:tr w:rsidR="001C3C85" w:rsidRPr="00102B2A" w14:paraId="60D730E0" w14:textId="77777777" w:rsidTr="001C3C85">
        <w:tc>
          <w:tcPr>
            <w:tcW w:w="2120" w:type="pct"/>
            <w:tcBorders>
              <w:bottom w:val="single" w:sz="12" w:space="0" w:color="auto"/>
            </w:tcBorders>
            <w:shd w:val="clear" w:color="auto" w:fill="F5F5F1"/>
            <w:noWrap/>
            <w:hideMark/>
          </w:tcPr>
          <w:p w14:paraId="7E2D877E" w14:textId="77777777" w:rsidR="001C3C85" w:rsidRPr="00102B2A" w:rsidRDefault="001C3C85" w:rsidP="001C3C85">
            <w:r w:rsidRPr="00102B2A">
              <w:t>Inadequately described</w:t>
            </w:r>
          </w:p>
        </w:tc>
        <w:tc>
          <w:tcPr>
            <w:tcW w:w="455" w:type="pct"/>
            <w:tcBorders>
              <w:bottom w:val="single" w:sz="12" w:space="0" w:color="auto"/>
            </w:tcBorders>
            <w:shd w:val="clear" w:color="auto" w:fill="F5F5F1"/>
            <w:noWrap/>
            <w:hideMark/>
          </w:tcPr>
          <w:p w14:paraId="33B3DFF0" w14:textId="77777777" w:rsidR="001C3C85" w:rsidRPr="00102B2A" w:rsidRDefault="001C3C85" w:rsidP="001C3C85">
            <w:r w:rsidRPr="00102B2A">
              <w:t>0.4</w:t>
            </w:r>
          </w:p>
        </w:tc>
        <w:tc>
          <w:tcPr>
            <w:tcW w:w="531" w:type="pct"/>
            <w:tcBorders>
              <w:bottom w:val="single" w:sz="12" w:space="0" w:color="auto"/>
            </w:tcBorders>
            <w:shd w:val="clear" w:color="auto" w:fill="F5F5F1"/>
            <w:noWrap/>
            <w:hideMark/>
          </w:tcPr>
          <w:p w14:paraId="16A2DB13" w14:textId="77777777" w:rsidR="001C3C85" w:rsidRPr="00102B2A" w:rsidRDefault="001C3C85" w:rsidP="001C3C85">
            <w:r w:rsidRPr="00102B2A">
              <w:t>0.4</w:t>
            </w:r>
          </w:p>
        </w:tc>
        <w:tc>
          <w:tcPr>
            <w:tcW w:w="456" w:type="pct"/>
            <w:tcBorders>
              <w:bottom w:val="single" w:sz="12" w:space="0" w:color="auto"/>
            </w:tcBorders>
            <w:shd w:val="clear" w:color="auto" w:fill="F5F5F1"/>
            <w:noWrap/>
            <w:hideMark/>
          </w:tcPr>
          <w:p w14:paraId="00BB1610" w14:textId="77777777" w:rsidR="001C3C85" w:rsidRPr="00102B2A" w:rsidRDefault="001C3C85" w:rsidP="001C3C85">
            <w:r w:rsidRPr="00102B2A">
              <w:t>0.4</w:t>
            </w:r>
          </w:p>
        </w:tc>
        <w:tc>
          <w:tcPr>
            <w:tcW w:w="453" w:type="pct"/>
            <w:tcBorders>
              <w:bottom w:val="single" w:sz="12" w:space="0" w:color="auto"/>
            </w:tcBorders>
            <w:shd w:val="clear" w:color="auto" w:fill="F5F5F1"/>
            <w:noWrap/>
            <w:hideMark/>
          </w:tcPr>
          <w:p w14:paraId="244A1318" w14:textId="77777777" w:rsidR="001C3C85" w:rsidRPr="00102B2A" w:rsidRDefault="001C3C85" w:rsidP="001C3C85">
            <w:r w:rsidRPr="00102B2A">
              <w:t>0.2</w:t>
            </w:r>
          </w:p>
        </w:tc>
        <w:tc>
          <w:tcPr>
            <w:tcW w:w="530" w:type="pct"/>
            <w:tcBorders>
              <w:bottom w:val="single" w:sz="12" w:space="0" w:color="auto"/>
            </w:tcBorders>
            <w:shd w:val="clear" w:color="auto" w:fill="F5F5F1"/>
            <w:noWrap/>
            <w:hideMark/>
          </w:tcPr>
          <w:p w14:paraId="48CB4ACC" w14:textId="77777777" w:rsidR="001C3C85" w:rsidRPr="00102B2A" w:rsidRDefault="001C3C85" w:rsidP="001C3C85">
            <w:r w:rsidRPr="00102B2A">
              <w:t>0.2</w:t>
            </w:r>
          </w:p>
        </w:tc>
        <w:tc>
          <w:tcPr>
            <w:tcW w:w="455" w:type="pct"/>
            <w:tcBorders>
              <w:bottom w:val="single" w:sz="12" w:space="0" w:color="auto"/>
            </w:tcBorders>
            <w:shd w:val="clear" w:color="auto" w:fill="F5F5F1"/>
            <w:noWrap/>
            <w:hideMark/>
          </w:tcPr>
          <w:p w14:paraId="3A01599A" w14:textId="77777777" w:rsidR="001C3C85" w:rsidRPr="00102B2A" w:rsidRDefault="001C3C85" w:rsidP="001C3C85">
            <w:r w:rsidRPr="00102B2A">
              <w:t>0.2</w:t>
            </w:r>
          </w:p>
        </w:tc>
      </w:tr>
      <w:tr w:rsidR="001C3C85" w:rsidRPr="00102B2A" w14:paraId="45F192F8" w14:textId="77777777" w:rsidTr="001C3C85">
        <w:tc>
          <w:tcPr>
            <w:tcW w:w="2120" w:type="pct"/>
            <w:tcBorders>
              <w:top w:val="single" w:sz="12" w:space="0" w:color="auto"/>
              <w:bottom w:val="single" w:sz="12" w:space="0" w:color="auto"/>
            </w:tcBorders>
            <w:shd w:val="clear" w:color="auto" w:fill="F5F5F1"/>
            <w:noWrap/>
            <w:hideMark/>
          </w:tcPr>
          <w:p w14:paraId="3A7AE99A" w14:textId="77777777" w:rsidR="001C3C85" w:rsidRPr="00102B2A" w:rsidRDefault="001C3C85" w:rsidP="001C3C85">
            <w:r w:rsidRPr="00102B2A">
              <w:t>Total</w:t>
            </w:r>
          </w:p>
        </w:tc>
        <w:tc>
          <w:tcPr>
            <w:tcW w:w="455" w:type="pct"/>
            <w:tcBorders>
              <w:top w:val="single" w:sz="12" w:space="0" w:color="auto"/>
              <w:bottom w:val="single" w:sz="12" w:space="0" w:color="auto"/>
            </w:tcBorders>
            <w:shd w:val="clear" w:color="auto" w:fill="F5F5F1"/>
            <w:noWrap/>
            <w:hideMark/>
          </w:tcPr>
          <w:p w14:paraId="186085D3" w14:textId="77777777" w:rsidR="001C3C85" w:rsidRPr="00102B2A" w:rsidRDefault="001C3C85" w:rsidP="001C3C85">
            <w:r w:rsidRPr="00102B2A">
              <w:t>100.0</w:t>
            </w:r>
          </w:p>
        </w:tc>
        <w:tc>
          <w:tcPr>
            <w:tcW w:w="531" w:type="pct"/>
            <w:tcBorders>
              <w:top w:val="single" w:sz="12" w:space="0" w:color="auto"/>
              <w:bottom w:val="single" w:sz="12" w:space="0" w:color="auto"/>
            </w:tcBorders>
            <w:shd w:val="clear" w:color="auto" w:fill="F5F5F1"/>
            <w:noWrap/>
            <w:hideMark/>
          </w:tcPr>
          <w:p w14:paraId="49FAB111" w14:textId="77777777" w:rsidR="001C3C85" w:rsidRPr="00102B2A" w:rsidRDefault="001C3C85" w:rsidP="001C3C85">
            <w:r w:rsidRPr="00102B2A">
              <w:t>100.0</w:t>
            </w:r>
          </w:p>
        </w:tc>
        <w:tc>
          <w:tcPr>
            <w:tcW w:w="456" w:type="pct"/>
            <w:tcBorders>
              <w:top w:val="single" w:sz="12" w:space="0" w:color="auto"/>
              <w:bottom w:val="single" w:sz="12" w:space="0" w:color="auto"/>
            </w:tcBorders>
            <w:shd w:val="clear" w:color="auto" w:fill="F5F5F1"/>
            <w:noWrap/>
            <w:hideMark/>
          </w:tcPr>
          <w:p w14:paraId="3167A29B" w14:textId="77777777" w:rsidR="001C3C85" w:rsidRPr="00102B2A" w:rsidRDefault="001C3C85" w:rsidP="001C3C85">
            <w:r w:rsidRPr="00102B2A">
              <w:t>100.0</w:t>
            </w:r>
          </w:p>
        </w:tc>
        <w:tc>
          <w:tcPr>
            <w:tcW w:w="453" w:type="pct"/>
            <w:tcBorders>
              <w:top w:val="single" w:sz="12" w:space="0" w:color="auto"/>
              <w:bottom w:val="single" w:sz="12" w:space="0" w:color="auto"/>
            </w:tcBorders>
            <w:shd w:val="clear" w:color="auto" w:fill="F5F5F1"/>
            <w:noWrap/>
            <w:hideMark/>
          </w:tcPr>
          <w:p w14:paraId="6FD5EE72" w14:textId="77777777" w:rsidR="001C3C85" w:rsidRPr="00102B2A" w:rsidRDefault="001C3C85" w:rsidP="001C3C85">
            <w:r w:rsidRPr="00102B2A">
              <w:t>100.0</w:t>
            </w:r>
          </w:p>
        </w:tc>
        <w:tc>
          <w:tcPr>
            <w:tcW w:w="530" w:type="pct"/>
            <w:tcBorders>
              <w:top w:val="single" w:sz="12" w:space="0" w:color="auto"/>
              <w:bottom w:val="single" w:sz="12" w:space="0" w:color="auto"/>
            </w:tcBorders>
            <w:shd w:val="clear" w:color="auto" w:fill="F5F5F1"/>
            <w:noWrap/>
            <w:hideMark/>
          </w:tcPr>
          <w:p w14:paraId="7D2978F5" w14:textId="77777777" w:rsidR="001C3C85" w:rsidRPr="00102B2A" w:rsidRDefault="001C3C85" w:rsidP="001C3C85">
            <w:r w:rsidRPr="00102B2A">
              <w:t>100.0</w:t>
            </w:r>
          </w:p>
        </w:tc>
        <w:tc>
          <w:tcPr>
            <w:tcW w:w="455" w:type="pct"/>
            <w:tcBorders>
              <w:top w:val="single" w:sz="12" w:space="0" w:color="auto"/>
              <w:bottom w:val="single" w:sz="12" w:space="0" w:color="auto"/>
            </w:tcBorders>
            <w:shd w:val="clear" w:color="auto" w:fill="F5F5F1"/>
            <w:noWrap/>
            <w:hideMark/>
          </w:tcPr>
          <w:p w14:paraId="3B123E6C" w14:textId="77777777" w:rsidR="001C3C85" w:rsidRPr="00102B2A" w:rsidRDefault="001C3C85" w:rsidP="001C3C85">
            <w:r w:rsidRPr="00102B2A">
              <w:t>100.0</w:t>
            </w:r>
          </w:p>
        </w:tc>
      </w:tr>
      <w:tr w:rsidR="001C3C85" w:rsidRPr="00102B2A" w14:paraId="1B996C1C" w14:textId="77777777" w:rsidTr="001C3C85">
        <w:tc>
          <w:tcPr>
            <w:tcW w:w="5000" w:type="pct"/>
            <w:gridSpan w:val="7"/>
            <w:tcBorders>
              <w:top w:val="single" w:sz="12" w:space="0" w:color="auto"/>
            </w:tcBorders>
            <w:shd w:val="clear" w:color="auto" w:fill="auto"/>
            <w:noWrap/>
            <w:vAlign w:val="bottom"/>
          </w:tcPr>
          <w:p w14:paraId="5FA016D9" w14:textId="10F9A203" w:rsidR="001C3C85" w:rsidRPr="00102B2A" w:rsidRDefault="001C3C85" w:rsidP="001C3C85">
            <w:r w:rsidRPr="00102B2A">
              <w:rPr>
                <w:i/>
                <w:iCs/>
                <w:sz w:val="18"/>
                <w:szCs w:val="16"/>
              </w:rPr>
              <w:t>Source</w:t>
            </w:r>
            <w:r w:rsidRPr="00102B2A">
              <w:rPr>
                <w:sz w:val="18"/>
                <w:szCs w:val="16"/>
              </w:rPr>
              <w:t xml:space="preserve">: Australian Institute of Health and Welfare, </w:t>
            </w:r>
            <w:r w:rsidRPr="00102B2A">
              <w:rPr>
                <w:i/>
                <w:iCs/>
                <w:sz w:val="18"/>
                <w:szCs w:val="16"/>
              </w:rPr>
              <w:t xml:space="preserve">People with Disability in Australia: Labour force participation supplementary data tables. </w:t>
            </w:r>
            <w:r w:rsidRPr="00102B2A">
              <w:rPr>
                <w:iCs/>
                <w:sz w:val="18"/>
                <w:szCs w:val="16"/>
              </w:rPr>
              <w:t xml:space="preserve">See </w:t>
            </w:r>
            <w:hyperlink r:id="rId22" w:history="1">
              <w:r w:rsidRPr="00102B2A">
                <w:rPr>
                  <w:rStyle w:val="Hyperlink"/>
                  <w:rFonts w:eastAsiaTheme="majorEastAsia"/>
                  <w:iCs/>
                  <w:sz w:val="18"/>
                  <w:szCs w:val="16"/>
                </w:rPr>
                <w:t>https://www.aihw.gov.au/getmedia/13a1379a-e629-4eab-9fe0-1182da476be5/aihw-dis-72-employment_rate-2015.xlsx.aspx</w:t>
              </w:r>
            </w:hyperlink>
            <w:r w:rsidRPr="00102B2A">
              <w:rPr>
                <w:iCs/>
                <w:sz w:val="18"/>
                <w:szCs w:val="16"/>
              </w:rPr>
              <w:t xml:space="preserve">; </w:t>
            </w:r>
            <w:r w:rsidRPr="00102B2A">
              <w:rPr>
                <w:sz w:val="18"/>
                <w:szCs w:val="16"/>
              </w:rPr>
              <w:t>Table S3</w:t>
            </w:r>
          </w:p>
        </w:tc>
      </w:tr>
    </w:tbl>
    <w:p w14:paraId="77A68165" w14:textId="5261718E" w:rsidR="001C3C85" w:rsidRPr="00102B2A" w:rsidRDefault="001C3C85" w:rsidP="001C3C85">
      <w:pPr>
        <w:pStyle w:val="Heading2"/>
        <w:rPr>
          <w:rFonts w:eastAsiaTheme="majorEastAsia"/>
        </w:rPr>
      </w:pPr>
      <w:r w:rsidRPr="00102B2A">
        <w:rPr>
          <w:rFonts w:eastAsiaTheme="majorEastAsia"/>
        </w:rPr>
        <w:t>27.20 Unemployment rate of persons with disabilities compared to other persons and to the overall unemployment rate, disaggregated by age, sex and disability (based on SDG indicator 8.5.2).</w:t>
      </w:r>
    </w:p>
    <w:p w14:paraId="3DBF7948" w14:textId="7F4E3D7B" w:rsidR="001C3C85" w:rsidRPr="00102B2A" w:rsidRDefault="001C3C85" w:rsidP="001C3C85">
      <w:pPr>
        <w:pStyle w:val="Heading4"/>
        <w:rPr>
          <w:rFonts w:eastAsiaTheme="majorEastAsia"/>
          <w:lang w:eastAsia="fr-FR"/>
        </w:rPr>
      </w:pPr>
      <w:r w:rsidRPr="00102B2A">
        <w:rPr>
          <w:rFonts w:eastAsiaTheme="majorEastAsia"/>
          <w:lang w:eastAsia="fr-FR"/>
        </w:rPr>
        <w:t>Level 1: Indicator for which data are already being produced and reported on in at least some countries</w:t>
      </w:r>
    </w:p>
    <w:p w14:paraId="759CA6B4" w14:textId="77777777" w:rsidR="001C3C85" w:rsidRPr="00102B2A" w:rsidRDefault="001C3C85" w:rsidP="001C3C85">
      <w:pPr>
        <w:rPr>
          <w:rStyle w:val="Hyperlink"/>
          <w:rFonts w:eastAsiaTheme="majorEastAsia"/>
          <w:iCs/>
          <w:lang w:eastAsia="fr-FR"/>
        </w:rPr>
      </w:pPr>
      <w:r w:rsidRPr="00102B2A">
        <w:rPr>
          <w:rFonts w:cstheme="minorHAnsi"/>
        </w:rPr>
        <w:fldChar w:fldCharType="begin"/>
      </w:r>
      <w:r w:rsidRPr="00102B2A">
        <w:rPr>
          <w:rFonts w:cstheme="minorHAnsi"/>
        </w:rPr>
        <w:instrText>HYPERLINK "https://unstats.un.org/sdgs/metadata?Text=&amp;Goal=&amp;Target=8.5" \o "https://unstats.un.org/sdgs/metadata?Text=&amp;Goal=&amp;Target=3.7"</w:instrText>
      </w:r>
      <w:r w:rsidRPr="00102B2A">
        <w:rPr>
          <w:rFonts w:cstheme="minorHAnsi"/>
        </w:rPr>
        <w:fldChar w:fldCharType="separate"/>
      </w:r>
      <w:r w:rsidRPr="00102B2A">
        <w:rPr>
          <w:rStyle w:val="Hyperlink"/>
          <w:rFonts w:eastAsiaTheme="majorEastAsia" w:cstheme="minorHAnsi"/>
        </w:rPr>
        <w:t>Link to the metadata related to this SDG indicator</w:t>
      </w:r>
    </w:p>
    <w:p w14:paraId="6380A58E" w14:textId="5C199D8D" w:rsidR="001C3C85" w:rsidRPr="00102B2A" w:rsidRDefault="001C3C85" w:rsidP="001C3C85">
      <w:pPr>
        <w:rPr>
          <w:rFonts w:cstheme="minorHAnsi"/>
        </w:rPr>
      </w:pPr>
      <w:r w:rsidRPr="00102B2A">
        <w:rPr>
          <w:rFonts w:cstheme="minorHAnsi"/>
        </w:rPr>
        <w:fldChar w:fldCharType="end"/>
      </w:r>
      <w:r w:rsidRPr="00102B2A">
        <w:rPr>
          <w:rFonts w:cstheme="minorHAnsi"/>
        </w:rPr>
        <w:t>According to the metadata:</w:t>
      </w:r>
    </w:p>
    <w:p w14:paraId="595C2E4C" w14:textId="77777777" w:rsidR="001C3C85" w:rsidRPr="00102B2A" w:rsidRDefault="001C3C85" w:rsidP="00C74806">
      <w:pPr>
        <w:pStyle w:val="QuotedText"/>
      </w:pPr>
      <w:r w:rsidRPr="00102B2A">
        <w:t xml:space="preserve">“The preferred official national data source for this indicator is a household-based labour force survey. </w:t>
      </w:r>
    </w:p>
    <w:p w14:paraId="40690129" w14:textId="77777777" w:rsidR="001C3C85" w:rsidRPr="00102B2A" w:rsidRDefault="001C3C85" w:rsidP="00C74806">
      <w:pPr>
        <w:pStyle w:val="QuotedText"/>
      </w:pPr>
      <w:r w:rsidRPr="00102B2A">
        <w:t>In the absence of a labour force survey, a population census and/or other type of household surveys with an appropriate employment module may also be used to obtain the required data. It is important to note that unemployment data derived from employment office records or unemployment registers would not refer to unemployment (as defined for the purposes of this indicator, using the three-criteria of being without a job, seeking employment and available for employment) but to registered unemployment, and thus, it would not be comparable with indicator 8.5.2.</w:t>
      </w:r>
    </w:p>
    <w:p w14:paraId="175E5CC9" w14:textId="77777777" w:rsidR="001C3C85" w:rsidRPr="00102B2A" w:rsidRDefault="001C3C85" w:rsidP="00C74806">
      <w:pPr>
        <w:pStyle w:val="QuotedText"/>
      </w:pPr>
      <w:r w:rsidRPr="00102B2A">
        <w:t xml:space="preserve">The ILO Department of Statistics sends out its annual questionnaire on labour statistics to all relevant agencies within each country (national statistical office, labour ministry, etc.) requesting for the latest annual data available and any revisions on numerous labour market topics and indicators, including many SDG indicators. Indicator 8.5.2 is calculated from statistics submitted to the ILO via this questionnaire as well as through special agreements with regional and </w:t>
      </w:r>
      <w:r w:rsidRPr="00102B2A">
        <w:lastRenderedPageBreak/>
        <w:t>national statistical offices or through the processing of microdata sets of national labour force surveys.</w:t>
      </w:r>
    </w:p>
    <w:p w14:paraId="1A1A4B29" w14:textId="77777777" w:rsidR="001C3C85" w:rsidRPr="00102B2A" w:rsidRDefault="001C3C85" w:rsidP="00C74806">
      <w:pPr>
        <w:pStyle w:val="QuotedText"/>
      </w:pPr>
      <w:r w:rsidRPr="00102B2A">
        <w:t>The indicator is widely available based on real observations provided by countries and derived from national labour force surveys, other types of household surveys or population census.</w:t>
      </w:r>
    </w:p>
    <w:p w14:paraId="1CD0491D" w14:textId="47A54CFB" w:rsidR="001C3C85" w:rsidRPr="00102B2A" w:rsidRDefault="001C3C85" w:rsidP="00C74806">
      <w:pPr>
        <w:pStyle w:val="QuotedText"/>
      </w:pPr>
      <w:r w:rsidRPr="00102B2A">
        <w:t>However, the disaggregation by disability is not widely available. It is increasingly reported but coverage is still very low.”</w:t>
      </w:r>
    </w:p>
    <w:p w14:paraId="567A5A7B" w14:textId="1B7E1277" w:rsidR="001C3C85" w:rsidRPr="00102B2A" w:rsidRDefault="001C3C85" w:rsidP="00C74806">
      <w:pPr>
        <w:rPr>
          <w:rFonts w:eastAsiaTheme="majorEastAsia"/>
        </w:rPr>
      </w:pPr>
      <w:r w:rsidRPr="00102B2A">
        <w:t xml:space="preserve">The ILO reports on the unemployment rate disaggregated by sex and disability for 66 countries, based on the labour force surveys conducted in each country. An example from the Senegal 2015 survey, which can be searched on the </w:t>
      </w:r>
      <w:hyperlink r:id="rId23" w:history="1">
        <w:r w:rsidRPr="00102B2A">
          <w:rPr>
            <w:rStyle w:val="Hyperlink"/>
            <w:rFonts w:eastAsiaTheme="majorEastAsia"/>
          </w:rPr>
          <w:t>ILO STAT database</w:t>
        </w:r>
      </w:hyperlink>
      <w:r w:rsidRPr="00102B2A">
        <w:t xml:space="preserve"> by choosing SDG indicator 8.5.2 on the dropdown menu and searching for Senegal</w:t>
      </w:r>
      <w:r w:rsidRPr="00102B2A">
        <w:rPr>
          <w:rFonts w:eastAsiaTheme="majorEastAsia"/>
        </w:rPr>
        <w:t>, is presented in table 4.</w:t>
      </w:r>
    </w:p>
    <w:p w14:paraId="7E768CE5" w14:textId="456053DD" w:rsidR="001C3C85" w:rsidRPr="00102B2A" w:rsidRDefault="001C3C85" w:rsidP="00C74806">
      <w:pPr>
        <w:pStyle w:val="TableHeader"/>
        <w:rPr>
          <w:rFonts w:eastAsiaTheme="majorEastAsia" w:cstheme="majorBidi"/>
        </w:rPr>
      </w:pPr>
      <w:r w:rsidRPr="00102B2A">
        <w:rPr>
          <w:rFonts w:eastAsiaTheme="majorEastAsia" w:cstheme="majorBidi"/>
          <w:b/>
          <w:bCs w:val="0"/>
        </w:rPr>
        <w:t>Table 4</w:t>
      </w:r>
      <w:r w:rsidR="00C74806" w:rsidRPr="00102B2A">
        <w:rPr>
          <w:rFonts w:eastAsiaTheme="majorEastAsia" w:cstheme="majorBidi"/>
          <w:b/>
          <w:bCs w:val="0"/>
        </w:rPr>
        <w:t>:</w:t>
      </w:r>
      <w:r w:rsidR="00C74806" w:rsidRPr="00102B2A">
        <w:rPr>
          <w:rFonts w:eastAsiaTheme="majorEastAsia" w:cstheme="majorBidi"/>
        </w:rPr>
        <w:t xml:space="preserve"> </w:t>
      </w:r>
      <w:r w:rsidRPr="00102B2A">
        <w:rPr>
          <w:rFonts w:eastAsiaTheme="majorEastAsia" w:cstheme="majorBidi"/>
        </w:rPr>
        <w:t>Unemployment rate by Sex and Disability Status, Senegal 2015</w:t>
      </w:r>
    </w:p>
    <w:tbl>
      <w:tblPr>
        <w:tblStyle w:val="TableGrid"/>
        <w:tblW w:w="5000" w:type="pct"/>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F5F5F1"/>
        <w:tblLook w:val="04A0" w:firstRow="1" w:lastRow="0" w:firstColumn="1" w:lastColumn="0" w:noHBand="0" w:noVBand="1"/>
      </w:tblPr>
      <w:tblGrid>
        <w:gridCol w:w="3984"/>
        <w:gridCol w:w="2309"/>
        <w:gridCol w:w="2707"/>
      </w:tblGrid>
      <w:tr w:rsidR="001C3C85" w:rsidRPr="00102B2A" w14:paraId="55398583" w14:textId="77777777" w:rsidTr="00C74806">
        <w:tc>
          <w:tcPr>
            <w:tcW w:w="2213" w:type="pct"/>
            <w:tcBorders>
              <w:top w:val="single" w:sz="12" w:space="0" w:color="auto"/>
              <w:bottom w:val="single" w:sz="12" w:space="0" w:color="auto"/>
            </w:tcBorders>
            <w:shd w:val="clear" w:color="auto" w:fill="F5F5F1"/>
          </w:tcPr>
          <w:p w14:paraId="25082959" w14:textId="77777777" w:rsidR="001C3C85" w:rsidRPr="00102B2A" w:rsidRDefault="001C3C85" w:rsidP="00C74806">
            <w:pPr>
              <w:pStyle w:val="TableHeaderRow"/>
            </w:pPr>
            <w:r w:rsidRPr="00102B2A">
              <w:t>Sex</w:t>
            </w:r>
          </w:p>
        </w:tc>
        <w:tc>
          <w:tcPr>
            <w:tcW w:w="1283" w:type="pct"/>
            <w:tcBorders>
              <w:top w:val="single" w:sz="12" w:space="0" w:color="auto"/>
              <w:bottom w:val="single" w:sz="12" w:space="0" w:color="auto"/>
            </w:tcBorders>
            <w:shd w:val="clear" w:color="auto" w:fill="F5F5F1"/>
            <w:vAlign w:val="bottom"/>
          </w:tcPr>
          <w:p w14:paraId="4527146C" w14:textId="77777777" w:rsidR="001C3C85" w:rsidRPr="00102B2A" w:rsidRDefault="001C3C85" w:rsidP="00C74806">
            <w:pPr>
              <w:pStyle w:val="TableHeaderRow"/>
            </w:pPr>
            <w:r w:rsidRPr="00102B2A">
              <w:t>With Disability</w:t>
            </w:r>
          </w:p>
        </w:tc>
        <w:tc>
          <w:tcPr>
            <w:tcW w:w="1504" w:type="pct"/>
            <w:tcBorders>
              <w:top w:val="single" w:sz="12" w:space="0" w:color="auto"/>
              <w:bottom w:val="single" w:sz="12" w:space="0" w:color="auto"/>
            </w:tcBorders>
            <w:shd w:val="clear" w:color="auto" w:fill="F5F5F1"/>
            <w:vAlign w:val="bottom"/>
          </w:tcPr>
          <w:p w14:paraId="07474BF4" w14:textId="77777777" w:rsidR="001C3C85" w:rsidRPr="00102B2A" w:rsidRDefault="001C3C85" w:rsidP="00C74806">
            <w:pPr>
              <w:pStyle w:val="TableHeaderRow"/>
            </w:pPr>
            <w:r w:rsidRPr="00102B2A">
              <w:t>No Disability</w:t>
            </w:r>
          </w:p>
        </w:tc>
      </w:tr>
      <w:tr w:rsidR="001C3C85" w:rsidRPr="00102B2A" w14:paraId="6EE457FF" w14:textId="77777777" w:rsidTr="00C74806">
        <w:tc>
          <w:tcPr>
            <w:tcW w:w="2213" w:type="pct"/>
            <w:tcBorders>
              <w:top w:val="single" w:sz="12" w:space="0" w:color="auto"/>
              <w:bottom w:val="single" w:sz="12" w:space="0" w:color="auto"/>
            </w:tcBorders>
            <w:shd w:val="clear" w:color="auto" w:fill="F5F5F1"/>
          </w:tcPr>
          <w:p w14:paraId="1AC3E36F" w14:textId="77777777" w:rsidR="001C3C85" w:rsidRPr="00102B2A" w:rsidRDefault="001C3C85" w:rsidP="00C74806">
            <w:pPr>
              <w:rPr>
                <w:rFonts w:cstheme="minorHAnsi"/>
              </w:rPr>
            </w:pPr>
            <w:r w:rsidRPr="00102B2A">
              <w:rPr>
                <w:rFonts w:cstheme="minorHAnsi"/>
              </w:rPr>
              <w:t>Total</w:t>
            </w:r>
          </w:p>
        </w:tc>
        <w:tc>
          <w:tcPr>
            <w:tcW w:w="1283" w:type="pct"/>
            <w:tcBorders>
              <w:top w:val="single" w:sz="12" w:space="0" w:color="auto"/>
              <w:bottom w:val="single" w:sz="12" w:space="0" w:color="auto"/>
            </w:tcBorders>
            <w:shd w:val="clear" w:color="auto" w:fill="F5F5F1"/>
          </w:tcPr>
          <w:p w14:paraId="67F8E1ED" w14:textId="77777777" w:rsidR="001C3C85" w:rsidRPr="00102B2A" w:rsidRDefault="001C3C85" w:rsidP="00C74806">
            <w:pPr>
              <w:rPr>
                <w:rFonts w:cstheme="minorHAnsi"/>
              </w:rPr>
            </w:pPr>
            <w:r w:rsidRPr="00102B2A">
              <w:rPr>
                <w:rFonts w:cstheme="minorHAnsi"/>
              </w:rPr>
              <w:t>6.4</w:t>
            </w:r>
          </w:p>
        </w:tc>
        <w:tc>
          <w:tcPr>
            <w:tcW w:w="1504" w:type="pct"/>
            <w:tcBorders>
              <w:top w:val="single" w:sz="12" w:space="0" w:color="auto"/>
              <w:bottom w:val="single" w:sz="12" w:space="0" w:color="auto"/>
            </w:tcBorders>
            <w:shd w:val="clear" w:color="auto" w:fill="F5F5F1"/>
          </w:tcPr>
          <w:p w14:paraId="520041AC" w14:textId="77777777" w:rsidR="001C3C85" w:rsidRPr="00102B2A" w:rsidRDefault="001C3C85" w:rsidP="00C74806">
            <w:pPr>
              <w:rPr>
                <w:rFonts w:cstheme="minorHAnsi"/>
              </w:rPr>
            </w:pPr>
            <w:r w:rsidRPr="00102B2A">
              <w:rPr>
                <w:rFonts w:cstheme="minorHAnsi"/>
              </w:rPr>
              <w:t>6.8</w:t>
            </w:r>
          </w:p>
        </w:tc>
      </w:tr>
      <w:tr w:rsidR="001C3C85" w:rsidRPr="00102B2A" w14:paraId="2D6F179B" w14:textId="77777777" w:rsidTr="00C74806">
        <w:tc>
          <w:tcPr>
            <w:tcW w:w="2213" w:type="pct"/>
            <w:tcBorders>
              <w:top w:val="single" w:sz="12" w:space="0" w:color="auto"/>
            </w:tcBorders>
            <w:shd w:val="clear" w:color="auto" w:fill="F5F5F1"/>
          </w:tcPr>
          <w:p w14:paraId="4910BCC9" w14:textId="77777777" w:rsidR="001C3C85" w:rsidRPr="00102B2A" w:rsidRDefault="001C3C85" w:rsidP="00C74806">
            <w:pPr>
              <w:rPr>
                <w:rFonts w:cstheme="minorHAnsi"/>
              </w:rPr>
            </w:pPr>
            <w:r w:rsidRPr="00102B2A">
              <w:rPr>
                <w:rFonts w:cstheme="minorHAnsi"/>
              </w:rPr>
              <w:t>Male</w:t>
            </w:r>
          </w:p>
        </w:tc>
        <w:tc>
          <w:tcPr>
            <w:tcW w:w="1283" w:type="pct"/>
            <w:tcBorders>
              <w:top w:val="single" w:sz="12" w:space="0" w:color="auto"/>
            </w:tcBorders>
            <w:shd w:val="clear" w:color="auto" w:fill="F5F5F1"/>
          </w:tcPr>
          <w:p w14:paraId="22273B45" w14:textId="77777777" w:rsidR="001C3C85" w:rsidRPr="00102B2A" w:rsidRDefault="001C3C85" w:rsidP="00C74806">
            <w:pPr>
              <w:rPr>
                <w:rFonts w:cstheme="minorHAnsi"/>
              </w:rPr>
            </w:pPr>
            <w:r w:rsidRPr="00102B2A">
              <w:rPr>
                <w:rFonts w:cstheme="minorHAnsi"/>
              </w:rPr>
              <w:t>7.4</w:t>
            </w:r>
          </w:p>
        </w:tc>
        <w:tc>
          <w:tcPr>
            <w:tcW w:w="1504" w:type="pct"/>
            <w:tcBorders>
              <w:top w:val="single" w:sz="12" w:space="0" w:color="auto"/>
            </w:tcBorders>
            <w:shd w:val="clear" w:color="auto" w:fill="F5F5F1"/>
          </w:tcPr>
          <w:p w14:paraId="56198E25" w14:textId="77777777" w:rsidR="001C3C85" w:rsidRPr="00102B2A" w:rsidRDefault="001C3C85" w:rsidP="00C74806">
            <w:pPr>
              <w:rPr>
                <w:rFonts w:cstheme="minorHAnsi"/>
              </w:rPr>
            </w:pPr>
            <w:r w:rsidRPr="00102B2A">
              <w:rPr>
                <w:rFonts w:cstheme="minorHAnsi"/>
              </w:rPr>
              <w:t>6.4</w:t>
            </w:r>
          </w:p>
        </w:tc>
      </w:tr>
      <w:tr w:rsidR="001C3C85" w:rsidRPr="00102B2A" w14:paraId="75876DF5" w14:textId="77777777" w:rsidTr="00C74806">
        <w:tc>
          <w:tcPr>
            <w:tcW w:w="2213" w:type="pct"/>
            <w:tcBorders>
              <w:bottom w:val="single" w:sz="12" w:space="0" w:color="auto"/>
            </w:tcBorders>
            <w:shd w:val="clear" w:color="auto" w:fill="F5F5F1"/>
          </w:tcPr>
          <w:p w14:paraId="19E959F2" w14:textId="77777777" w:rsidR="001C3C85" w:rsidRPr="00102B2A" w:rsidRDefault="001C3C85" w:rsidP="00C74806">
            <w:pPr>
              <w:rPr>
                <w:rFonts w:cstheme="minorHAnsi"/>
              </w:rPr>
            </w:pPr>
            <w:r w:rsidRPr="00102B2A">
              <w:rPr>
                <w:rFonts w:cstheme="minorHAnsi"/>
              </w:rPr>
              <w:t>Female</w:t>
            </w:r>
          </w:p>
        </w:tc>
        <w:tc>
          <w:tcPr>
            <w:tcW w:w="1283" w:type="pct"/>
            <w:tcBorders>
              <w:bottom w:val="single" w:sz="12" w:space="0" w:color="auto"/>
            </w:tcBorders>
            <w:shd w:val="clear" w:color="auto" w:fill="F5F5F1"/>
          </w:tcPr>
          <w:p w14:paraId="282C5B14" w14:textId="77777777" w:rsidR="001C3C85" w:rsidRPr="00102B2A" w:rsidRDefault="001C3C85" w:rsidP="00C74806">
            <w:pPr>
              <w:rPr>
                <w:rFonts w:cstheme="minorHAnsi"/>
              </w:rPr>
            </w:pPr>
            <w:r w:rsidRPr="00102B2A">
              <w:rPr>
                <w:rFonts w:cstheme="minorHAnsi"/>
              </w:rPr>
              <w:t>5.2</w:t>
            </w:r>
          </w:p>
        </w:tc>
        <w:tc>
          <w:tcPr>
            <w:tcW w:w="1504" w:type="pct"/>
            <w:tcBorders>
              <w:bottom w:val="single" w:sz="12" w:space="0" w:color="auto"/>
            </w:tcBorders>
            <w:shd w:val="clear" w:color="auto" w:fill="F5F5F1"/>
          </w:tcPr>
          <w:p w14:paraId="48AED0A7" w14:textId="77777777" w:rsidR="001C3C85" w:rsidRPr="00102B2A" w:rsidRDefault="001C3C85" w:rsidP="00C74806">
            <w:pPr>
              <w:rPr>
                <w:rFonts w:cstheme="minorHAnsi"/>
              </w:rPr>
            </w:pPr>
            <w:r w:rsidRPr="00102B2A">
              <w:rPr>
                <w:rFonts w:cstheme="minorHAnsi"/>
              </w:rPr>
              <w:t>7.3</w:t>
            </w:r>
          </w:p>
        </w:tc>
      </w:tr>
      <w:tr w:rsidR="001C3C85" w:rsidRPr="00102B2A" w14:paraId="70DFCCA9" w14:textId="77777777" w:rsidTr="00C74806">
        <w:trPr>
          <w:trHeight w:val="365"/>
        </w:trPr>
        <w:tc>
          <w:tcPr>
            <w:tcW w:w="5000" w:type="pct"/>
            <w:gridSpan w:val="3"/>
            <w:tcBorders>
              <w:top w:val="single" w:sz="12" w:space="0" w:color="auto"/>
            </w:tcBorders>
            <w:shd w:val="clear" w:color="auto" w:fill="auto"/>
          </w:tcPr>
          <w:p w14:paraId="6792414B" w14:textId="26A4619A" w:rsidR="001C3C85" w:rsidRPr="00102B2A" w:rsidRDefault="001C3C85" w:rsidP="001C3C85">
            <w:pPr>
              <w:jc w:val="both"/>
              <w:rPr>
                <w:rFonts w:cstheme="minorHAnsi"/>
                <w:lang w:val="fr-FR"/>
              </w:rPr>
            </w:pPr>
            <w:proofErr w:type="gramStart"/>
            <w:r w:rsidRPr="00102B2A">
              <w:rPr>
                <w:rFonts w:cstheme="minorHAnsi"/>
                <w:i/>
                <w:iCs/>
                <w:sz w:val="18"/>
                <w:szCs w:val="18"/>
                <w:lang w:val="fr-FR"/>
              </w:rPr>
              <w:t>Source</w:t>
            </w:r>
            <w:r w:rsidRPr="00102B2A">
              <w:rPr>
                <w:rFonts w:cstheme="minorHAnsi"/>
                <w:sz w:val="18"/>
                <w:szCs w:val="18"/>
                <w:lang w:val="fr-FR"/>
              </w:rPr>
              <w:t>:</w:t>
            </w:r>
            <w:proofErr w:type="gramEnd"/>
            <w:r w:rsidRPr="00102B2A">
              <w:rPr>
                <w:rFonts w:cstheme="minorHAnsi"/>
                <w:sz w:val="18"/>
                <w:szCs w:val="18"/>
                <w:lang w:val="fr-FR"/>
              </w:rPr>
              <w:t xml:space="preserve"> </w:t>
            </w:r>
            <w:proofErr w:type="spellStart"/>
            <w:r w:rsidRPr="00102B2A">
              <w:rPr>
                <w:rFonts w:cstheme="minorHAnsi"/>
                <w:color w:val="000000" w:themeColor="text1"/>
                <w:sz w:val="18"/>
                <w:szCs w:val="18"/>
                <w:lang w:val="fr-FR"/>
              </w:rPr>
              <w:t>based</w:t>
            </w:r>
            <w:proofErr w:type="spellEnd"/>
            <w:r w:rsidRPr="00102B2A">
              <w:rPr>
                <w:rFonts w:cstheme="minorHAnsi"/>
                <w:color w:val="000000" w:themeColor="text1"/>
                <w:sz w:val="18"/>
                <w:szCs w:val="18"/>
                <w:lang w:val="fr-FR"/>
              </w:rPr>
              <w:t xml:space="preserve"> on </w:t>
            </w:r>
            <w:proofErr w:type="spellStart"/>
            <w:r w:rsidRPr="00102B2A">
              <w:rPr>
                <w:rFonts w:cstheme="minorHAnsi"/>
                <w:color w:val="000000" w:themeColor="text1"/>
                <w:sz w:val="18"/>
                <w:szCs w:val="18"/>
                <w:lang w:val="fr-FR"/>
              </w:rPr>
              <w:t>Senegal’s</w:t>
            </w:r>
            <w:proofErr w:type="spellEnd"/>
            <w:r w:rsidRPr="00102B2A">
              <w:rPr>
                <w:rFonts w:cstheme="minorHAnsi"/>
                <w:color w:val="000000" w:themeColor="text1"/>
                <w:sz w:val="18"/>
                <w:szCs w:val="18"/>
                <w:lang w:val="fr-FR"/>
              </w:rPr>
              <w:t xml:space="preserve"> Labour Force Survey - Enquête Nationale sur l'Emploi, 2015.</w:t>
            </w:r>
            <w:hyperlink r:id="rId24" w:history="1"/>
          </w:p>
        </w:tc>
      </w:tr>
    </w:tbl>
    <w:p w14:paraId="276EB4AD" w14:textId="77777777" w:rsidR="006F756D" w:rsidRPr="00102B2A" w:rsidRDefault="006F756D" w:rsidP="006F756D">
      <w:pPr>
        <w:pStyle w:val="Heading2"/>
        <w:rPr>
          <w:rFonts w:eastAsiaTheme="majorEastAsia"/>
        </w:rPr>
      </w:pPr>
      <w:r w:rsidRPr="00102B2A">
        <w:rPr>
          <w:rFonts w:eastAsiaTheme="majorEastAsia"/>
        </w:rPr>
        <w:t>27.21 Rate of economic inactivity of persons with disabilities compared to other persons and the overall economic inactivity rate of the total population, disaggregated by sex, age and disability</w:t>
      </w:r>
    </w:p>
    <w:p w14:paraId="40CBF379" w14:textId="46956FC4" w:rsidR="001C3C85" w:rsidRPr="00102B2A" w:rsidRDefault="001C3C85" w:rsidP="00C74806">
      <w:pPr>
        <w:pStyle w:val="Heading4"/>
        <w:rPr>
          <w:rFonts w:eastAsiaTheme="majorEastAsia"/>
          <w:lang w:eastAsia="fr-FR"/>
        </w:rPr>
      </w:pPr>
      <w:r w:rsidRPr="00102B2A">
        <w:rPr>
          <w:rFonts w:eastAsiaTheme="majorEastAsia"/>
        </w:rPr>
        <w:t>Level</w:t>
      </w:r>
      <w:r w:rsidRPr="00102B2A">
        <w:rPr>
          <w:rFonts w:eastAsiaTheme="majorEastAsia"/>
          <w:lang w:eastAsia="fr-FR"/>
        </w:rPr>
        <w:t xml:space="preserve"> 1: Indicator for which data are already being produced and reported on in at least some countries</w:t>
      </w:r>
    </w:p>
    <w:p w14:paraId="6B482F2A" w14:textId="77777777" w:rsidR="001C3C85" w:rsidRPr="00102B2A" w:rsidRDefault="001C3C85" w:rsidP="00C74806">
      <w:r w:rsidRPr="00102B2A">
        <w:t>As with indicators 27.19, 27.20, and 27.21, this indicator can be obtained from labour force surveys that have questions identifying persons with disabilities. These data are compiled by the ILO (as mentioned in the previous indicators).</w:t>
      </w:r>
    </w:p>
    <w:p w14:paraId="20CFD476" w14:textId="61F3E4F5" w:rsidR="001C3C85" w:rsidRPr="00102B2A" w:rsidRDefault="001C3C85" w:rsidP="00C74806">
      <w:r w:rsidRPr="00102B2A">
        <w:t xml:space="preserve">The </w:t>
      </w:r>
      <w:hyperlink r:id="rId25" w:history="1">
        <w:r w:rsidRPr="00102B2A">
          <w:rPr>
            <w:rStyle w:val="Hyperlink"/>
            <w:rFonts w:eastAsiaTheme="majorEastAsia"/>
          </w:rPr>
          <w:t>United Nations Economic and Social Commission for Western Asia</w:t>
        </w:r>
      </w:hyperlink>
      <w:r w:rsidRPr="00102B2A">
        <w:t xml:space="preserve"> reported employment statistics from various sources for 15 countries in the “Disability in the Arab Region” 2018 publication.</w:t>
      </w:r>
    </w:p>
    <w:p w14:paraId="5A4F2260" w14:textId="53C90BA7" w:rsidR="001C3C85" w:rsidRPr="00102B2A" w:rsidRDefault="001C3C85" w:rsidP="00D470F4">
      <w:r w:rsidRPr="00102B2A">
        <w:t xml:space="preserve">The tables in the </w:t>
      </w:r>
      <w:hyperlink r:id="rId26" w:history="1">
        <w:r w:rsidRPr="00102B2A">
          <w:rPr>
            <w:rStyle w:val="Hyperlink"/>
            <w:rFonts w:eastAsiaTheme="majorEastAsia"/>
          </w:rPr>
          <w:t>UNESCWA publication</w:t>
        </w:r>
      </w:hyperlink>
      <w:r w:rsidRPr="00102B2A">
        <w:t xml:space="preserve"> provide the number of people in Egypt for each employment category (employed, unemployed and not in labour force), based on data from the 2016 Labour Force Survey. The percentages shown in table 5 were computed from the raw numbers in the report.</w:t>
      </w:r>
    </w:p>
    <w:p w14:paraId="336FA24A" w14:textId="3F5B3845" w:rsidR="001C3C85" w:rsidRPr="00102B2A" w:rsidRDefault="001C3C85" w:rsidP="00C74806">
      <w:pPr>
        <w:pStyle w:val="TableHeader"/>
        <w:rPr>
          <w:rFonts w:eastAsiaTheme="majorEastAsia" w:cstheme="majorBidi"/>
        </w:rPr>
      </w:pPr>
      <w:r w:rsidRPr="00102B2A">
        <w:rPr>
          <w:rFonts w:eastAsiaTheme="majorEastAsia" w:cstheme="majorBidi"/>
          <w:b/>
        </w:rPr>
        <w:lastRenderedPageBreak/>
        <w:t>Table 5</w:t>
      </w:r>
      <w:r w:rsidR="00C74806" w:rsidRPr="00102B2A">
        <w:rPr>
          <w:rFonts w:eastAsiaTheme="majorEastAsia" w:cstheme="majorBidi"/>
          <w:b/>
        </w:rPr>
        <w:t>:</w:t>
      </w:r>
      <w:r w:rsidR="00C74806" w:rsidRPr="00102B2A">
        <w:rPr>
          <w:rFonts w:eastAsiaTheme="majorEastAsia" w:cstheme="majorBidi"/>
        </w:rPr>
        <w:t xml:space="preserve"> </w:t>
      </w:r>
      <w:r w:rsidRPr="00102B2A">
        <w:rPr>
          <w:rFonts w:eastAsiaTheme="majorEastAsia" w:cstheme="majorBidi"/>
        </w:rPr>
        <w:t>Percentage of the population not in labour force by age, sex and disability, Egypt, 2016</w:t>
      </w:r>
    </w:p>
    <w:tbl>
      <w:tblPr>
        <w:tblW w:w="9020" w:type="dxa"/>
        <w:shd w:val="clear" w:color="auto" w:fill="F5F5F1"/>
        <w:tblLayout w:type="fixed"/>
        <w:tblLook w:val="04A0" w:firstRow="1" w:lastRow="0" w:firstColumn="1" w:lastColumn="0" w:noHBand="0" w:noVBand="1"/>
      </w:tblPr>
      <w:tblGrid>
        <w:gridCol w:w="1247"/>
        <w:gridCol w:w="1258"/>
        <w:gridCol w:w="1260"/>
        <w:gridCol w:w="1350"/>
        <w:gridCol w:w="144"/>
        <w:gridCol w:w="1206"/>
        <w:gridCol w:w="1260"/>
        <w:gridCol w:w="1295"/>
      </w:tblGrid>
      <w:tr w:rsidR="006F756D" w:rsidRPr="00102B2A" w14:paraId="08CA25B7" w14:textId="77777777" w:rsidTr="006F756D">
        <w:trPr>
          <w:trHeight w:val="322"/>
        </w:trPr>
        <w:tc>
          <w:tcPr>
            <w:tcW w:w="1247" w:type="dxa"/>
            <w:tcBorders>
              <w:top w:val="single" w:sz="12" w:space="0" w:color="auto"/>
            </w:tcBorders>
            <w:shd w:val="clear" w:color="auto" w:fill="F5F5F1"/>
            <w:noWrap/>
            <w:vAlign w:val="bottom"/>
            <w:hideMark/>
          </w:tcPr>
          <w:p w14:paraId="5CB1B7B0" w14:textId="77777777" w:rsidR="001C3C85" w:rsidRPr="00102B2A" w:rsidRDefault="001C3C85" w:rsidP="00C74806">
            <w:pPr>
              <w:pStyle w:val="TableHeaderRow"/>
            </w:pPr>
          </w:p>
        </w:tc>
        <w:tc>
          <w:tcPr>
            <w:tcW w:w="3868" w:type="dxa"/>
            <w:gridSpan w:val="3"/>
            <w:tcBorders>
              <w:top w:val="single" w:sz="12" w:space="0" w:color="auto"/>
              <w:bottom w:val="single" w:sz="12" w:space="0" w:color="auto"/>
            </w:tcBorders>
            <w:shd w:val="clear" w:color="auto" w:fill="F5F5F1"/>
            <w:vAlign w:val="bottom"/>
            <w:hideMark/>
          </w:tcPr>
          <w:p w14:paraId="28E0CDBB" w14:textId="77777777" w:rsidR="001C3C85" w:rsidRPr="00102B2A" w:rsidRDefault="001C3C85" w:rsidP="00C74806">
            <w:pPr>
              <w:pStyle w:val="TableHeaderRow"/>
              <w:rPr>
                <w:i/>
                <w:iCs/>
              </w:rPr>
            </w:pPr>
            <w:r w:rsidRPr="00102B2A">
              <w:rPr>
                <w:i/>
                <w:iCs/>
              </w:rPr>
              <w:t>Total population</w:t>
            </w:r>
          </w:p>
        </w:tc>
        <w:tc>
          <w:tcPr>
            <w:tcW w:w="3905" w:type="dxa"/>
            <w:gridSpan w:val="4"/>
            <w:tcBorders>
              <w:top w:val="single" w:sz="12" w:space="0" w:color="auto"/>
              <w:bottom w:val="single" w:sz="12" w:space="0" w:color="auto"/>
            </w:tcBorders>
            <w:shd w:val="clear" w:color="auto" w:fill="F5F5F1"/>
            <w:vAlign w:val="bottom"/>
            <w:hideMark/>
          </w:tcPr>
          <w:p w14:paraId="53413CE6" w14:textId="77777777" w:rsidR="001C3C85" w:rsidRPr="00102B2A" w:rsidRDefault="001C3C85" w:rsidP="00C74806">
            <w:pPr>
              <w:pStyle w:val="TableHeaderRow"/>
              <w:rPr>
                <w:i/>
                <w:iCs/>
              </w:rPr>
            </w:pPr>
            <w:r w:rsidRPr="00102B2A">
              <w:rPr>
                <w:i/>
                <w:iCs/>
              </w:rPr>
              <w:t>Total population with disability</w:t>
            </w:r>
          </w:p>
        </w:tc>
      </w:tr>
      <w:tr w:rsidR="00D470F4" w:rsidRPr="00102B2A" w14:paraId="01591C82" w14:textId="77777777" w:rsidTr="006F756D">
        <w:trPr>
          <w:trHeight w:val="322"/>
        </w:trPr>
        <w:tc>
          <w:tcPr>
            <w:tcW w:w="1247" w:type="dxa"/>
            <w:tcBorders>
              <w:bottom w:val="single" w:sz="12" w:space="0" w:color="auto"/>
            </w:tcBorders>
            <w:shd w:val="clear" w:color="auto" w:fill="F5F5F1"/>
            <w:noWrap/>
            <w:vAlign w:val="bottom"/>
            <w:hideMark/>
          </w:tcPr>
          <w:p w14:paraId="4E158F02" w14:textId="77777777" w:rsidR="001C3C85" w:rsidRPr="00102B2A" w:rsidRDefault="001C3C85" w:rsidP="00C74806">
            <w:pPr>
              <w:pStyle w:val="TableHeaderRow"/>
            </w:pPr>
          </w:p>
        </w:tc>
        <w:tc>
          <w:tcPr>
            <w:tcW w:w="1258" w:type="dxa"/>
            <w:tcBorders>
              <w:top w:val="single" w:sz="12" w:space="0" w:color="auto"/>
              <w:bottom w:val="single" w:sz="12" w:space="0" w:color="auto"/>
            </w:tcBorders>
            <w:shd w:val="clear" w:color="auto" w:fill="F5F5F1"/>
            <w:noWrap/>
            <w:vAlign w:val="bottom"/>
            <w:hideMark/>
          </w:tcPr>
          <w:p w14:paraId="2C1C1C0A" w14:textId="77777777" w:rsidR="001C3C85" w:rsidRPr="00102B2A" w:rsidRDefault="001C3C85" w:rsidP="00C74806">
            <w:pPr>
              <w:pStyle w:val="TableHeaderRow"/>
            </w:pPr>
            <w:r w:rsidRPr="00102B2A">
              <w:t>Female</w:t>
            </w:r>
          </w:p>
        </w:tc>
        <w:tc>
          <w:tcPr>
            <w:tcW w:w="1260" w:type="dxa"/>
            <w:tcBorders>
              <w:top w:val="single" w:sz="12" w:space="0" w:color="auto"/>
              <w:bottom w:val="single" w:sz="12" w:space="0" w:color="auto"/>
            </w:tcBorders>
            <w:shd w:val="clear" w:color="auto" w:fill="F5F5F1"/>
            <w:noWrap/>
            <w:vAlign w:val="bottom"/>
            <w:hideMark/>
          </w:tcPr>
          <w:p w14:paraId="4D6C7D14" w14:textId="77777777" w:rsidR="001C3C85" w:rsidRPr="00102B2A" w:rsidRDefault="001C3C85" w:rsidP="00C74806">
            <w:pPr>
              <w:pStyle w:val="TableHeaderRow"/>
            </w:pPr>
            <w:r w:rsidRPr="00102B2A">
              <w:t>Male</w:t>
            </w:r>
          </w:p>
        </w:tc>
        <w:tc>
          <w:tcPr>
            <w:tcW w:w="1350" w:type="dxa"/>
            <w:tcBorders>
              <w:top w:val="single" w:sz="12" w:space="0" w:color="auto"/>
              <w:bottom w:val="single" w:sz="12" w:space="0" w:color="auto"/>
            </w:tcBorders>
            <w:shd w:val="clear" w:color="auto" w:fill="F5F5F1"/>
            <w:noWrap/>
            <w:vAlign w:val="bottom"/>
            <w:hideMark/>
          </w:tcPr>
          <w:p w14:paraId="5607531D" w14:textId="77777777" w:rsidR="001C3C85" w:rsidRPr="00102B2A" w:rsidRDefault="001C3C85" w:rsidP="00C74806">
            <w:pPr>
              <w:pStyle w:val="TableHeaderRow"/>
            </w:pPr>
            <w:r w:rsidRPr="00102B2A">
              <w:t>Total</w:t>
            </w:r>
          </w:p>
        </w:tc>
        <w:tc>
          <w:tcPr>
            <w:tcW w:w="1350" w:type="dxa"/>
            <w:gridSpan w:val="2"/>
            <w:tcBorders>
              <w:top w:val="single" w:sz="12" w:space="0" w:color="auto"/>
              <w:bottom w:val="single" w:sz="12" w:space="0" w:color="auto"/>
            </w:tcBorders>
            <w:shd w:val="clear" w:color="auto" w:fill="F5F5F1"/>
            <w:noWrap/>
            <w:vAlign w:val="bottom"/>
            <w:hideMark/>
          </w:tcPr>
          <w:p w14:paraId="720C5A1F" w14:textId="77777777" w:rsidR="001C3C85" w:rsidRPr="00102B2A" w:rsidRDefault="001C3C85" w:rsidP="00C74806">
            <w:pPr>
              <w:pStyle w:val="TableHeaderRow"/>
            </w:pPr>
            <w:r w:rsidRPr="00102B2A">
              <w:t>Female</w:t>
            </w:r>
          </w:p>
        </w:tc>
        <w:tc>
          <w:tcPr>
            <w:tcW w:w="1260" w:type="dxa"/>
            <w:tcBorders>
              <w:top w:val="single" w:sz="12" w:space="0" w:color="auto"/>
              <w:bottom w:val="single" w:sz="12" w:space="0" w:color="auto"/>
            </w:tcBorders>
            <w:shd w:val="clear" w:color="auto" w:fill="F5F5F1"/>
            <w:noWrap/>
            <w:vAlign w:val="bottom"/>
            <w:hideMark/>
          </w:tcPr>
          <w:p w14:paraId="5EEA4841" w14:textId="77777777" w:rsidR="001C3C85" w:rsidRPr="00102B2A" w:rsidRDefault="001C3C85" w:rsidP="00C74806">
            <w:pPr>
              <w:pStyle w:val="TableHeaderRow"/>
            </w:pPr>
            <w:r w:rsidRPr="00102B2A">
              <w:t>Male</w:t>
            </w:r>
          </w:p>
        </w:tc>
        <w:tc>
          <w:tcPr>
            <w:tcW w:w="1295" w:type="dxa"/>
            <w:tcBorders>
              <w:top w:val="single" w:sz="12" w:space="0" w:color="auto"/>
              <w:bottom w:val="single" w:sz="12" w:space="0" w:color="auto"/>
            </w:tcBorders>
            <w:shd w:val="clear" w:color="auto" w:fill="F5F5F1"/>
            <w:noWrap/>
            <w:vAlign w:val="bottom"/>
            <w:hideMark/>
          </w:tcPr>
          <w:p w14:paraId="5CE2BC27" w14:textId="77777777" w:rsidR="001C3C85" w:rsidRPr="00102B2A" w:rsidRDefault="001C3C85" w:rsidP="00C74806">
            <w:pPr>
              <w:pStyle w:val="TableHeaderRow"/>
            </w:pPr>
            <w:r w:rsidRPr="00102B2A">
              <w:t>Total</w:t>
            </w:r>
          </w:p>
        </w:tc>
      </w:tr>
      <w:tr w:rsidR="00D470F4" w:rsidRPr="00102B2A" w14:paraId="6AD58815" w14:textId="77777777" w:rsidTr="006F756D">
        <w:trPr>
          <w:trHeight w:val="322"/>
        </w:trPr>
        <w:tc>
          <w:tcPr>
            <w:tcW w:w="1247" w:type="dxa"/>
            <w:tcBorders>
              <w:top w:val="single" w:sz="12" w:space="0" w:color="auto"/>
            </w:tcBorders>
            <w:shd w:val="clear" w:color="auto" w:fill="F5F5F1"/>
            <w:noWrap/>
            <w:vAlign w:val="bottom"/>
            <w:hideMark/>
          </w:tcPr>
          <w:p w14:paraId="52A74FC3" w14:textId="77777777" w:rsidR="001C3C85" w:rsidRPr="00102B2A" w:rsidRDefault="001C3C85" w:rsidP="00C74806">
            <w:r w:rsidRPr="00102B2A">
              <w:t>Total 15+</w:t>
            </w:r>
          </w:p>
        </w:tc>
        <w:tc>
          <w:tcPr>
            <w:tcW w:w="1258" w:type="dxa"/>
            <w:tcBorders>
              <w:top w:val="single" w:sz="12" w:space="0" w:color="auto"/>
            </w:tcBorders>
            <w:shd w:val="clear" w:color="auto" w:fill="F5F5F1"/>
            <w:noWrap/>
            <w:vAlign w:val="bottom"/>
            <w:hideMark/>
          </w:tcPr>
          <w:p w14:paraId="77ABCFF1" w14:textId="77777777" w:rsidR="001C3C85" w:rsidRPr="00102B2A" w:rsidRDefault="001C3C85" w:rsidP="00C74806">
            <w:r w:rsidRPr="00102B2A">
              <w:t>77%</w:t>
            </w:r>
          </w:p>
        </w:tc>
        <w:tc>
          <w:tcPr>
            <w:tcW w:w="1260" w:type="dxa"/>
            <w:tcBorders>
              <w:top w:val="single" w:sz="12" w:space="0" w:color="auto"/>
            </w:tcBorders>
            <w:shd w:val="clear" w:color="auto" w:fill="F5F5F1"/>
            <w:noWrap/>
            <w:vAlign w:val="bottom"/>
            <w:hideMark/>
          </w:tcPr>
          <w:p w14:paraId="15554FA2" w14:textId="77777777" w:rsidR="001C3C85" w:rsidRPr="00102B2A" w:rsidRDefault="001C3C85" w:rsidP="00C74806">
            <w:r w:rsidRPr="00102B2A">
              <w:t>30%</w:t>
            </w:r>
          </w:p>
        </w:tc>
        <w:tc>
          <w:tcPr>
            <w:tcW w:w="1350" w:type="dxa"/>
            <w:tcBorders>
              <w:top w:val="single" w:sz="12" w:space="0" w:color="auto"/>
            </w:tcBorders>
            <w:shd w:val="clear" w:color="auto" w:fill="F5F5F1"/>
            <w:noWrap/>
            <w:vAlign w:val="bottom"/>
            <w:hideMark/>
          </w:tcPr>
          <w:p w14:paraId="04DCAFBB" w14:textId="77777777" w:rsidR="001C3C85" w:rsidRPr="00102B2A" w:rsidRDefault="001C3C85" w:rsidP="00C74806">
            <w:r w:rsidRPr="00102B2A">
              <w:t>53%</w:t>
            </w:r>
          </w:p>
        </w:tc>
        <w:tc>
          <w:tcPr>
            <w:tcW w:w="1350" w:type="dxa"/>
            <w:gridSpan w:val="2"/>
            <w:tcBorders>
              <w:top w:val="single" w:sz="12" w:space="0" w:color="auto"/>
            </w:tcBorders>
            <w:shd w:val="clear" w:color="auto" w:fill="F5F5F1"/>
            <w:noWrap/>
            <w:vAlign w:val="bottom"/>
            <w:hideMark/>
          </w:tcPr>
          <w:p w14:paraId="214E3D0D" w14:textId="77777777" w:rsidR="001C3C85" w:rsidRPr="00102B2A" w:rsidRDefault="001C3C85" w:rsidP="00C74806">
            <w:r w:rsidRPr="00102B2A">
              <w:t>94%</w:t>
            </w:r>
          </w:p>
        </w:tc>
        <w:tc>
          <w:tcPr>
            <w:tcW w:w="1260" w:type="dxa"/>
            <w:tcBorders>
              <w:top w:val="single" w:sz="12" w:space="0" w:color="auto"/>
            </w:tcBorders>
            <w:shd w:val="clear" w:color="auto" w:fill="F5F5F1"/>
            <w:noWrap/>
            <w:vAlign w:val="bottom"/>
            <w:hideMark/>
          </w:tcPr>
          <w:p w14:paraId="5188E454" w14:textId="77777777" w:rsidR="001C3C85" w:rsidRPr="00102B2A" w:rsidRDefault="001C3C85" w:rsidP="00C74806">
            <w:r w:rsidRPr="00102B2A">
              <w:t>64%</w:t>
            </w:r>
          </w:p>
        </w:tc>
        <w:tc>
          <w:tcPr>
            <w:tcW w:w="1295" w:type="dxa"/>
            <w:tcBorders>
              <w:top w:val="single" w:sz="12" w:space="0" w:color="auto"/>
            </w:tcBorders>
            <w:shd w:val="clear" w:color="auto" w:fill="F5F5F1"/>
            <w:noWrap/>
            <w:vAlign w:val="bottom"/>
            <w:hideMark/>
          </w:tcPr>
          <w:p w14:paraId="0BAC44BC" w14:textId="77777777" w:rsidR="001C3C85" w:rsidRPr="00102B2A" w:rsidRDefault="001C3C85" w:rsidP="00C74806">
            <w:r w:rsidRPr="00102B2A">
              <w:t>76%</w:t>
            </w:r>
          </w:p>
        </w:tc>
      </w:tr>
      <w:tr w:rsidR="00D470F4" w:rsidRPr="00102B2A" w14:paraId="4A6F3BCC" w14:textId="77777777" w:rsidTr="006F756D">
        <w:trPr>
          <w:trHeight w:val="322"/>
        </w:trPr>
        <w:tc>
          <w:tcPr>
            <w:tcW w:w="1247" w:type="dxa"/>
            <w:shd w:val="clear" w:color="auto" w:fill="F5F5F1"/>
            <w:noWrap/>
            <w:vAlign w:val="bottom"/>
            <w:hideMark/>
          </w:tcPr>
          <w:p w14:paraId="1CD278C7" w14:textId="77777777" w:rsidR="001C3C85" w:rsidRPr="00102B2A" w:rsidRDefault="001C3C85" w:rsidP="00C74806">
            <w:r w:rsidRPr="00102B2A">
              <w:t>15-19</w:t>
            </w:r>
          </w:p>
        </w:tc>
        <w:tc>
          <w:tcPr>
            <w:tcW w:w="1258" w:type="dxa"/>
            <w:shd w:val="clear" w:color="auto" w:fill="F5F5F1"/>
            <w:noWrap/>
            <w:vAlign w:val="bottom"/>
            <w:hideMark/>
          </w:tcPr>
          <w:p w14:paraId="51703A8A" w14:textId="77777777" w:rsidR="001C3C85" w:rsidRPr="00102B2A" w:rsidRDefault="001C3C85" w:rsidP="00C74806">
            <w:r w:rsidRPr="00102B2A">
              <w:t>90%</w:t>
            </w:r>
          </w:p>
        </w:tc>
        <w:tc>
          <w:tcPr>
            <w:tcW w:w="1260" w:type="dxa"/>
            <w:shd w:val="clear" w:color="auto" w:fill="F5F5F1"/>
            <w:noWrap/>
            <w:vAlign w:val="bottom"/>
            <w:hideMark/>
          </w:tcPr>
          <w:p w14:paraId="5982AE93" w14:textId="77777777" w:rsidR="001C3C85" w:rsidRPr="00102B2A" w:rsidRDefault="001C3C85" w:rsidP="00C74806">
            <w:r w:rsidRPr="00102B2A">
              <w:t>76%</w:t>
            </w:r>
          </w:p>
        </w:tc>
        <w:tc>
          <w:tcPr>
            <w:tcW w:w="1350" w:type="dxa"/>
            <w:shd w:val="clear" w:color="auto" w:fill="F5F5F1"/>
            <w:noWrap/>
            <w:vAlign w:val="bottom"/>
            <w:hideMark/>
          </w:tcPr>
          <w:p w14:paraId="05703391" w14:textId="77777777" w:rsidR="001C3C85" w:rsidRPr="00102B2A" w:rsidRDefault="001C3C85" w:rsidP="00C74806">
            <w:r w:rsidRPr="00102B2A">
              <w:t>83%</w:t>
            </w:r>
          </w:p>
        </w:tc>
        <w:tc>
          <w:tcPr>
            <w:tcW w:w="1350" w:type="dxa"/>
            <w:gridSpan w:val="2"/>
            <w:shd w:val="clear" w:color="auto" w:fill="F5F5F1"/>
            <w:noWrap/>
            <w:vAlign w:val="bottom"/>
            <w:hideMark/>
          </w:tcPr>
          <w:p w14:paraId="3C770650" w14:textId="77777777" w:rsidR="001C3C85" w:rsidRPr="00102B2A" w:rsidRDefault="001C3C85" w:rsidP="00C74806">
            <w:r w:rsidRPr="00102B2A">
              <w:t>94%</w:t>
            </w:r>
          </w:p>
        </w:tc>
        <w:tc>
          <w:tcPr>
            <w:tcW w:w="1260" w:type="dxa"/>
            <w:shd w:val="clear" w:color="auto" w:fill="F5F5F1"/>
            <w:noWrap/>
            <w:vAlign w:val="bottom"/>
            <w:hideMark/>
          </w:tcPr>
          <w:p w14:paraId="3D39ED3A" w14:textId="77777777" w:rsidR="001C3C85" w:rsidRPr="00102B2A" w:rsidRDefault="001C3C85" w:rsidP="00C74806">
            <w:r w:rsidRPr="00102B2A">
              <w:t>78%</w:t>
            </w:r>
          </w:p>
        </w:tc>
        <w:tc>
          <w:tcPr>
            <w:tcW w:w="1295" w:type="dxa"/>
            <w:shd w:val="clear" w:color="auto" w:fill="F5F5F1"/>
            <w:noWrap/>
            <w:vAlign w:val="bottom"/>
            <w:hideMark/>
          </w:tcPr>
          <w:p w14:paraId="724E8C74" w14:textId="77777777" w:rsidR="001C3C85" w:rsidRPr="00102B2A" w:rsidRDefault="001C3C85" w:rsidP="00C74806">
            <w:r w:rsidRPr="00102B2A">
              <w:t>84%</w:t>
            </w:r>
          </w:p>
        </w:tc>
      </w:tr>
      <w:tr w:rsidR="00D470F4" w:rsidRPr="00102B2A" w14:paraId="06B46829" w14:textId="77777777" w:rsidTr="006F756D">
        <w:trPr>
          <w:trHeight w:val="322"/>
        </w:trPr>
        <w:tc>
          <w:tcPr>
            <w:tcW w:w="1247" w:type="dxa"/>
            <w:shd w:val="clear" w:color="auto" w:fill="F5F5F1"/>
            <w:noWrap/>
            <w:vAlign w:val="bottom"/>
            <w:hideMark/>
          </w:tcPr>
          <w:p w14:paraId="2855CC1D" w14:textId="77777777" w:rsidR="001C3C85" w:rsidRPr="00102B2A" w:rsidRDefault="001C3C85" w:rsidP="00C74806">
            <w:r w:rsidRPr="00102B2A">
              <w:t>20-24</w:t>
            </w:r>
          </w:p>
        </w:tc>
        <w:tc>
          <w:tcPr>
            <w:tcW w:w="1258" w:type="dxa"/>
            <w:shd w:val="clear" w:color="auto" w:fill="F5F5F1"/>
            <w:noWrap/>
            <w:vAlign w:val="bottom"/>
            <w:hideMark/>
          </w:tcPr>
          <w:p w14:paraId="7E84478D" w14:textId="77777777" w:rsidR="001C3C85" w:rsidRPr="00102B2A" w:rsidRDefault="001C3C85" w:rsidP="00C74806">
            <w:r w:rsidRPr="00102B2A">
              <w:t>69%</w:t>
            </w:r>
          </w:p>
        </w:tc>
        <w:tc>
          <w:tcPr>
            <w:tcW w:w="1260" w:type="dxa"/>
            <w:shd w:val="clear" w:color="auto" w:fill="F5F5F1"/>
            <w:noWrap/>
            <w:vAlign w:val="bottom"/>
            <w:hideMark/>
          </w:tcPr>
          <w:p w14:paraId="33B9F651" w14:textId="77777777" w:rsidR="001C3C85" w:rsidRPr="00102B2A" w:rsidRDefault="001C3C85" w:rsidP="00C74806">
            <w:r w:rsidRPr="00102B2A">
              <w:t>39%</w:t>
            </w:r>
          </w:p>
        </w:tc>
        <w:tc>
          <w:tcPr>
            <w:tcW w:w="1350" w:type="dxa"/>
            <w:shd w:val="clear" w:color="auto" w:fill="F5F5F1"/>
            <w:noWrap/>
            <w:vAlign w:val="bottom"/>
            <w:hideMark/>
          </w:tcPr>
          <w:p w14:paraId="002B5247" w14:textId="77777777" w:rsidR="001C3C85" w:rsidRPr="00102B2A" w:rsidRDefault="001C3C85" w:rsidP="00C74806">
            <w:r w:rsidRPr="00102B2A">
              <w:t>54%</w:t>
            </w:r>
          </w:p>
        </w:tc>
        <w:tc>
          <w:tcPr>
            <w:tcW w:w="1350" w:type="dxa"/>
            <w:gridSpan w:val="2"/>
            <w:shd w:val="clear" w:color="auto" w:fill="F5F5F1"/>
            <w:noWrap/>
            <w:vAlign w:val="bottom"/>
            <w:hideMark/>
          </w:tcPr>
          <w:p w14:paraId="190020E6" w14:textId="77777777" w:rsidR="001C3C85" w:rsidRPr="00102B2A" w:rsidRDefault="001C3C85" w:rsidP="00C74806">
            <w:r w:rsidRPr="00102B2A">
              <w:t>93%</w:t>
            </w:r>
          </w:p>
        </w:tc>
        <w:tc>
          <w:tcPr>
            <w:tcW w:w="1260" w:type="dxa"/>
            <w:shd w:val="clear" w:color="auto" w:fill="F5F5F1"/>
            <w:noWrap/>
            <w:vAlign w:val="bottom"/>
            <w:hideMark/>
          </w:tcPr>
          <w:p w14:paraId="34FAC663" w14:textId="77777777" w:rsidR="001C3C85" w:rsidRPr="00102B2A" w:rsidRDefault="001C3C85" w:rsidP="00C74806">
            <w:r w:rsidRPr="00102B2A">
              <w:t>48%</w:t>
            </w:r>
          </w:p>
        </w:tc>
        <w:tc>
          <w:tcPr>
            <w:tcW w:w="1295" w:type="dxa"/>
            <w:shd w:val="clear" w:color="auto" w:fill="F5F5F1"/>
            <w:noWrap/>
            <w:vAlign w:val="bottom"/>
            <w:hideMark/>
          </w:tcPr>
          <w:p w14:paraId="139999F8" w14:textId="77777777" w:rsidR="001C3C85" w:rsidRPr="00102B2A" w:rsidRDefault="001C3C85" w:rsidP="00C74806">
            <w:r w:rsidRPr="00102B2A">
              <w:t>67%</w:t>
            </w:r>
          </w:p>
        </w:tc>
      </w:tr>
      <w:tr w:rsidR="00D470F4" w:rsidRPr="00102B2A" w14:paraId="2E833C6C" w14:textId="77777777" w:rsidTr="006F756D">
        <w:trPr>
          <w:trHeight w:val="322"/>
        </w:trPr>
        <w:tc>
          <w:tcPr>
            <w:tcW w:w="1247" w:type="dxa"/>
            <w:shd w:val="clear" w:color="auto" w:fill="F5F5F1"/>
            <w:noWrap/>
            <w:vAlign w:val="bottom"/>
            <w:hideMark/>
          </w:tcPr>
          <w:p w14:paraId="520C8EB0" w14:textId="77777777" w:rsidR="001C3C85" w:rsidRPr="00102B2A" w:rsidRDefault="001C3C85" w:rsidP="00C74806">
            <w:r w:rsidRPr="00102B2A">
              <w:t>25-29</w:t>
            </w:r>
          </w:p>
        </w:tc>
        <w:tc>
          <w:tcPr>
            <w:tcW w:w="1258" w:type="dxa"/>
            <w:shd w:val="clear" w:color="auto" w:fill="F5F5F1"/>
            <w:noWrap/>
            <w:vAlign w:val="bottom"/>
            <w:hideMark/>
          </w:tcPr>
          <w:p w14:paraId="46CACCB4" w14:textId="77777777" w:rsidR="001C3C85" w:rsidRPr="00102B2A" w:rsidRDefault="001C3C85" w:rsidP="00C74806">
            <w:r w:rsidRPr="00102B2A">
              <w:t>67%</w:t>
            </w:r>
          </w:p>
        </w:tc>
        <w:tc>
          <w:tcPr>
            <w:tcW w:w="1260" w:type="dxa"/>
            <w:shd w:val="clear" w:color="auto" w:fill="F5F5F1"/>
            <w:noWrap/>
            <w:vAlign w:val="bottom"/>
            <w:hideMark/>
          </w:tcPr>
          <w:p w14:paraId="6D1BFC44" w14:textId="77777777" w:rsidR="001C3C85" w:rsidRPr="00102B2A" w:rsidRDefault="001C3C85" w:rsidP="00C74806">
            <w:r w:rsidRPr="00102B2A">
              <w:t>9%</w:t>
            </w:r>
          </w:p>
        </w:tc>
        <w:tc>
          <w:tcPr>
            <w:tcW w:w="1350" w:type="dxa"/>
            <w:shd w:val="clear" w:color="auto" w:fill="F5F5F1"/>
            <w:noWrap/>
            <w:vAlign w:val="bottom"/>
            <w:hideMark/>
          </w:tcPr>
          <w:p w14:paraId="65A9A59A" w14:textId="77777777" w:rsidR="001C3C85" w:rsidRPr="00102B2A" w:rsidRDefault="001C3C85" w:rsidP="00C74806">
            <w:r w:rsidRPr="00102B2A">
              <w:t>39%</w:t>
            </w:r>
          </w:p>
        </w:tc>
        <w:tc>
          <w:tcPr>
            <w:tcW w:w="1350" w:type="dxa"/>
            <w:gridSpan w:val="2"/>
            <w:shd w:val="clear" w:color="auto" w:fill="F5F5F1"/>
            <w:noWrap/>
            <w:vAlign w:val="bottom"/>
            <w:hideMark/>
          </w:tcPr>
          <w:p w14:paraId="3842EA2D" w14:textId="77777777" w:rsidR="001C3C85" w:rsidRPr="00102B2A" w:rsidRDefault="001C3C85" w:rsidP="00C74806">
            <w:r w:rsidRPr="00102B2A">
              <w:t>87%</w:t>
            </w:r>
          </w:p>
        </w:tc>
        <w:tc>
          <w:tcPr>
            <w:tcW w:w="1260" w:type="dxa"/>
            <w:shd w:val="clear" w:color="auto" w:fill="F5F5F1"/>
            <w:noWrap/>
            <w:vAlign w:val="bottom"/>
            <w:hideMark/>
          </w:tcPr>
          <w:p w14:paraId="7A1E8308" w14:textId="77777777" w:rsidR="001C3C85" w:rsidRPr="00102B2A" w:rsidRDefault="001C3C85" w:rsidP="00C74806">
            <w:r w:rsidRPr="00102B2A">
              <w:t>64%</w:t>
            </w:r>
          </w:p>
        </w:tc>
        <w:tc>
          <w:tcPr>
            <w:tcW w:w="1295" w:type="dxa"/>
            <w:shd w:val="clear" w:color="auto" w:fill="F5F5F1"/>
            <w:noWrap/>
            <w:vAlign w:val="bottom"/>
            <w:hideMark/>
          </w:tcPr>
          <w:p w14:paraId="7F95BD11" w14:textId="77777777" w:rsidR="001C3C85" w:rsidRPr="00102B2A" w:rsidRDefault="001C3C85" w:rsidP="00C74806">
            <w:r w:rsidRPr="00102B2A">
              <w:t>71%</w:t>
            </w:r>
          </w:p>
        </w:tc>
      </w:tr>
      <w:tr w:rsidR="00D470F4" w:rsidRPr="00102B2A" w14:paraId="786B63EA" w14:textId="77777777" w:rsidTr="006F756D">
        <w:trPr>
          <w:trHeight w:val="322"/>
        </w:trPr>
        <w:tc>
          <w:tcPr>
            <w:tcW w:w="1247" w:type="dxa"/>
            <w:shd w:val="clear" w:color="auto" w:fill="F5F5F1"/>
            <w:noWrap/>
            <w:vAlign w:val="bottom"/>
            <w:hideMark/>
          </w:tcPr>
          <w:p w14:paraId="7BB1CFD3" w14:textId="77777777" w:rsidR="001C3C85" w:rsidRPr="00102B2A" w:rsidRDefault="001C3C85" w:rsidP="00C74806">
            <w:r w:rsidRPr="00102B2A">
              <w:t>30-34</w:t>
            </w:r>
          </w:p>
        </w:tc>
        <w:tc>
          <w:tcPr>
            <w:tcW w:w="1258" w:type="dxa"/>
            <w:shd w:val="clear" w:color="auto" w:fill="F5F5F1"/>
            <w:noWrap/>
            <w:vAlign w:val="bottom"/>
            <w:hideMark/>
          </w:tcPr>
          <w:p w14:paraId="6F7ED4A0" w14:textId="77777777" w:rsidR="001C3C85" w:rsidRPr="00102B2A" w:rsidRDefault="001C3C85" w:rsidP="00C74806">
            <w:r w:rsidRPr="00102B2A">
              <w:t>74%</w:t>
            </w:r>
          </w:p>
        </w:tc>
        <w:tc>
          <w:tcPr>
            <w:tcW w:w="1260" w:type="dxa"/>
            <w:shd w:val="clear" w:color="auto" w:fill="F5F5F1"/>
            <w:noWrap/>
            <w:vAlign w:val="bottom"/>
            <w:hideMark/>
          </w:tcPr>
          <w:p w14:paraId="6FAFEB71" w14:textId="77777777" w:rsidR="001C3C85" w:rsidRPr="00102B2A" w:rsidRDefault="001C3C85" w:rsidP="00C74806">
            <w:r w:rsidRPr="00102B2A">
              <w:t>4%</w:t>
            </w:r>
          </w:p>
        </w:tc>
        <w:tc>
          <w:tcPr>
            <w:tcW w:w="1350" w:type="dxa"/>
            <w:shd w:val="clear" w:color="auto" w:fill="F5F5F1"/>
            <w:noWrap/>
            <w:vAlign w:val="bottom"/>
            <w:hideMark/>
          </w:tcPr>
          <w:p w14:paraId="4AE84EDA" w14:textId="77777777" w:rsidR="001C3C85" w:rsidRPr="00102B2A" w:rsidRDefault="001C3C85" w:rsidP="00C74806">
            <w:r w:rsidRPr="00102B2A">
              <w:t>38%</w:t>
            </w:r>
          </w:p>
        </w:tc>
        <w:tc>
          <w:tcPr>
            <w:tcW w:w="1350" w:type="dxa"/>
            <w:gridSpan w:val="2"/>
            <w:shd w:val="clear" w:color="auto" w:fill="F5F5F1"/>
            <w:noWrap/>
            <w:vAlign w:val="bottom"/>
            <w:hideMark/>
          </w:tcPr>
          <w:p w14:paraId="4D25E453" w14:textId="77777777" w:rsidR="001C3C85" w:rsidRPr="00102B2A" w:rsidRDefault="001C3C85" w:rsidP="00C74806">
            <w:r w:rsidRPr="00102B2A">
              <w:t>91%</w:t>
            </w:r>
          </w:p>
        </w:tc>
        <w:tc>
          <w:tcPr>
            <w:tcW w:w="1260" w:type="dxa"/>
            <w:shd w:val="clear" w:color="auto" w:fill="F5F5F1"/>
            <w:noWrap/>
            <w:vAlign w:val="bottom"/>
            <w:hideMark/>
          </w:tcPr>
          <w:p w14:paraId="41B529E8" w14:textId="77777777" w:rsidR="001C3C85" w:rsidRPr="00102B2A" w:rsidRDefault="001C3C85" w:rsidP="00C74806">
            <w:r w:rsidRPr="00102B2A">
              <w:t>53%</w:t>
            </w:r>
          </w:p>
        </w:tc>
        <w:tc>
          <w:tcPr>
            <w:tcW w:w="1295" w:type="dxa"/>
            <w:shd w:val="clear" w:color="auto" w:fill="F5F5F1"/>
            <w:noWrap/>
            <w:vAlign w:val="bottom"/>
            <w:hideMark/>
          </w:tcPr>
          <w:p w14:paraId="5E157662" w14:textId="77777777" w:rsidR="001C3C85" w:rsidRPr="00102B2A" w:rsidRDefault="001C3C85" w:rsidP="00C74806">
            <w:r w:rsidRPr="00102B2A">
              <w:t>64%</w:t>
            </w:r>
          </w:p>
        </w:tc>
      </w:tr>
      <w:tr w:rsidR="00D470F4" w:rsidRPr="00102B2A" w14:paraId="70309A04" w14:textId="77777777" w:rsidTr="006F756D">
        <w:trPr>
          <w:trHeight w:val="322"/>
        </w:trPr>
        <w:tc>
          <w:tcPr>
            <w:tcW w:w="1247" w:type="dxa"/>
            <w:shd w:val="clear" w:color="auto" w:fill="F5F5F1"/>
            <w:noWrap/>
            <w:vAlign w:val="bottom"/>
            <w:hideMark/>
          </w:tcPr>
          <w:p w14:paraId="4AE511CD" w14:textId="77777777" w:rsidR="001C3C85" w:rsidRPr="00102B2A" w:rsidRDefault="001C3C85" w:rsidP="00C74806">
            <w:r w:rsidRPr="00102B2A">
              <w:t>35-39</w:t>
            </w:r>
          </w:p>
        </w:tc>
        <w:tc>
          <w:tcPr>
            <w:tcW w:w="1258" w:type="dxa"/>
            <w:shd w:val="clear" w:color="auto" w:fill="F5F5F1"/>
            <w:noWrap/>
            <w:vAlign w:val="bottom"/>
            <w:hideMark/>
          </w:tcPr>
          <w:p w14:paraId="50E8C0CF" w14:textId="77777777" w:rsidR="001C3C85" w:rsidRPr="00102B2A" w:rsidRDefault="001C3C85" w:rsidP="00C74806">
            <w:r w:rsidRPr="00102B2A">
              <w:t>72%</w:t>
            </w:r>
          </w:p>
        </w:tc>
        <w:tc>
          <w:tcPr>
            <w:tcW w:w="1260" w:type="dxa"/>
            <w:shd w:val="clear" w:color="auto" w:fill="F5F5F1"/>
            <w:noWrap/>
            <w:vAlign w:val="bottom"/>
            <w:hideMark/>
          </w:tcPr>
          <w:p w14:paraId="0C39AF27" w14:textId="77777777" w:rsidR="001C3C85" w:rsidRPr="00102B2A" w:rsidRDefault="001C3C85" w:rsidP="00C74806">
            <w:r w:rsidRPr="00102B2A">
              <w:t>3%</w:t>
            </w:r>
          </w:p>
        </w:tc>
        <w:tc>
          <w:tcPr>
            <w:tcW w:w="1350" w:type="dxa"/>
            <w:shd w:val="clear" w:color="auto" w:fill="F5F5F1"/>
            <w:noWrap/>
            <w:vAlign w:val="bottom"/>
            <w:hideMark/>
          </w:tcPr>
          <w:p w14:paraId="1C011881" w14:textId="77777777" w:rsidR="001C3C85" w:rsidRPr="00102B2A" w:rsidRDefault="001C3C85" w:rsidP="00C74806">
            <w:r w:rsidRPr="00102B2A">
              <w:t>39%</w:t>
            </w:r>
          </w:p>
        </w:tc>
        <w:tc>
          <w:tcPr>
            <w:tcW w:w="1350" w:type="dxa"/>
            <w:gridSpan w:val="2"/>
            <w:shd w:val="clear" w:color="auto" w:fill="F5F5F1"/>
            <w:noWrap/>
            <w:vAlign w:val="bottom"/>
            <w:hideMark/>
          </w:tcPr>
          <w:p w14:paraId="7115BC37" w14:textId="77777777" w:rsidR="001C3C85" w:rsidRPr="00102B2A" w:rsidRDefault="001C3C85" w:rsidP="00C74806">
            <w:r w:rsidRPr="00102B2A">
              <w:t>86%</w:t>
            </w:r>
          </w:p>
        </w:tc>
        <w:tc>
          <w:tcPr>
            <w:tcW w:w="1260" w:type="dxa"/>
            <w:shd w:val="clear" w:color="auto" w:fill="F5F5F1"/>
            <w:noWrap/>
            <w:vAlign w:val="bottom"/>
            <w:hideMark/>
          </w:tcPr>
          <w:p w14:paraId="69E28263" w14:textId="77777777" w:rsidR="001C3C85" w:rsidRPr="00102B2A" w:rsidRDefault="001C3C85" w:rsidP="00C74806">
            <w:r w:rsidRPr="00102B2A">
              <w:t>48%</w:t>
            </w:r>
          </w:p>
        </w:tc>
        <w:tc>
          <w:tcPr>
            <w:tcW w:w="1295" w:type="dxa"/>
            <w:shd w:val="clear" w:color="auto" w:fill="F5F5F1"/>
            <w:noWrap/>
            <w:vAlign w:val="bottom"/>
            <w:hideMark/>
          </w:tcPr>
          <w:p w14:paraId="31B10C46" w14:textId="77777777" w:rsidR="001C3C85" w:rsidRPr="00102B2A" w:rsidRDefault="001C3C85" w:rsidP="00C74806">
            <w:r w:rsidRPr="00102B2A">
              <w:t>60%</w:t>
            </w:r>
          </w:p>
        </w:tc>
      </w:tr>
      <w:tr w:rsidR="00D470F4" w:rsidRPr="00102B2A" w14:paraId="2AB4F91B" w14:textId="77777777" w:rsidTr="006F756D">
        <w:trPr>
          <w:trHeight w:val="322"/>
        </w:trPr>
        <w:tc>
          <w:tcPr>
            <w:tcW w:w="1247" w:type="dxa"/>
            <w:shd w:val="clear" w:color="auto" w:fill="F5F5F1"/>
            <w:noWrap/>
            <w:vAlign w:val="bottom"/>
            <w:hideMark/>
          </w:tcPr>
          <w:p w14:paraId="13917B53" w14:textId="77777777" w:rsidR="001C3C85" w:rsidRPr="00102B2A" w:rsidRDefault="001C3C85" w:rsidP="00C74806">
            <w:r w:rsidRPr="00102B2A">
              <w:t>40-44</w:t>
            </w:r>
          </w:p>
        </w:tc>
        <w:tc>
          <w:tcPr>
            <w:tcW w:w="1258" w:type="dxa"/>
            <w:shd w:val="clear" w:color="auto" w:fill="F5F5F1"/>
            <w:noWrap/>
            <w:vAlign w:val="bottom"/>
            <w:hideMark/>
          </w:tcPr>
          <w:p w14:paraId="4F34D9F8" w14:textId="77777777" w:rsidR="001C3C85" w:rsidRPr="00102B2A" w:rsidRDefault="001C3C85" w:rsidP="00C74806">
            <w:r w:rsidRPr="00102B2A">
              <w:t>71%</w:t>
            </w:r>
          </w:p>
        </w:tc>
        <w:tc>
          <w:tcPr>
            <w:tcW w:w="1260" w:type="dxa"/>
            <w:shd w:val="clear" w:color="auto" w:fill="F5F5F1"/>
            <w:noWrap/>
            <w:vAlign w:val="bottom"/>
            <w:hideMark/>
          </w:tcPr>
          <w:p w14:paraId="399AEF7D" w14:textId="77777777" w:rsidR="001C3C85" w:rsidRPr="00102B2A" w:rsidRDefault="001C3C85" w:rsidP="00C74806">
            <w:r w:rsidRPr="00102B2A">
              <w:t>4%</w:t>
            </w:r>
          </w:p>
        </w:tc>
        <w:tc>
          <w:tcPr>
            <w:tcW w:w="1350" w:type="dxa"/>
            <w:shd w:val="clear" w:color="auto" w:fill="F5F5F1"/>
            <w:noWrap/>
            <w:vAlign w:val="bottom"/>
            <w:hideMark/>
          </w:tcPr>
          <w:p w14:paraId="07E25393" w14:textId="77777777" w:rsidR="001C3C85" w:rsidRPr="00102B2A" w:rsidRDefault="001C3C85" w:rsidP="00C74806">
            <w:r w:rsidRPr="00102B2A">
              <w:t>37%</w:t>
            </w:r>
          </w:p>
        </w:tc>
        <w:tc>
          <w:tcPr>
            <w:tcW w:w="1350" w:type="dxa"/>
            <w:gridSpan w:val="2"/>
            <w:shd w:val="clear" w:color="auto" w:fill="F5F5F1"/>
            <w:noWrap/>
            <w:vAlign w:val="bottom"/>
            <w:hideMark/>
          </w:tcPr>
          <w:p w14:paraId="10ACD49E" w14:textId="77777777" w:rsidR="001C3C85" w:rsidRPr="00102B2A" w:rsidRDefault="001C3C85" w:rsidP="00C74806">
            <w:r w:rsidRPr="00102B2A">
              <w:t>80%</w:t>
            </w:r>
          </w:p>
        </w:tc>
        <w:tc>
          <w:tcPr>
            <w:tcW w:w="1260" w:type="dxa"/>
            <w:shd w:val="clear" w:color="auto" w:fill="F5F5F1"/>
            <w:noWrap/>
            <w:vAlign w:val="bottom"/>
            <w:hideMark/>
          </w:tcPr>
          <w:p w14:paraId="51657D4D" w14:textId="77777777" w:rsidR="001C3C85" w:rsidRPr="00102B2A" w:rsidRDefault="001C3C85" w:rsidP="00C74806">
            <w:r w:rsidRPr="00102B2A">
              <w:t>45%</w:t>
            </w:r>
          </w:p>
        </w:tc>
        <w:tc>
          <w:tcPr>
            <w:tcW w:w="1295" w:type="dxa"/>
            <w:shd w:val="clear" w:color="auto" w:fill="F5F5F1"/>
            <w:noWrap/>
            <w:vAlign w:val="bottom"/>
            <w:hideMark/>
          </w:tcPr>
          <w:p w14:paraId="3D84CCE3" w14:textId="77777777" w:rsidR="001C3C85" w:rsidRPr="00102B2A" w:rsidRDefault="001C3C85" w:rsidP="00C74806">
            <w:r w:rsidRPr="00102B2A">
              <w:t>55%</w:t>
            </w:r>
          </w:p>
        </w:tc>
      </w:tr>
      <w:tr w:rsidR="00D470F4" w:rsidRPr="00102B2A" w14:paraId="36C3E59F" w14:textId="77777777" w:rsidTr="006F756D">
        <w:trPr>
          <w:trHeight w:val="322"/>
        </w:trPr>
        <w:tc>
          <w:tcPr>
            <w:tcW w:w="1247" w:type="dxa"/>
            <w:shd w:val="clear" w:color="auto" w:fill="F5F5F1"/>
            <w:noWrap/>
            <w:vAlign w:val="bottom"/>
            <w:hideMark/>
          </w:tcPr>
          <w:p w14:paraId="7BC55613" w14:textId="77777777" w:rsidR="001C3C85" w:rsidRPr="00102B2A" w:rsidRDefault="001C3C85" w:rsidP="00C74806">
            <w:r w:rsidRPr="00102B2A">
              <w:t>45-49</w:t>
            </w:r>
          </w:p>
        </w:tc>
        <w:tc>
          <w:tcPr>
            <w:tcW w:w="1258" w:type="dxa"/>
            <w:shd w:val="clear" w:color="auto" w:fill="F5F5F1"/>
            <w:noWrap/>
            <w:vAlign w:val="bottom"/>
            <w:hideMark/>
          </w:tcPr>
          <w:p w14:paraId="5C840BDD" w14:textId="77777777" w:rsidR="001C3C85" w:rsidRPr="00102B2A" w:rsidRDefault="001C3C85" w:rsidP="00C74806">
            <w:r w:rsidRPr="00102B2A">
              <w:t>78%</w:t>
            </w:r>
          </w:p>
        </w:tc>
        <w:tc>
          <w:tcPr>
            <w:tcW w:w="1260" w:type="dxa"/>
            <w:shd w:val="clear" w:color="auto" w:fill="F5F5F1"/>
            <w:noWrap/>
            <w:vAlign w:val="bottom"/>
            <w:hideMark/>
          </w:tcPr>
          <w:p w14:paraId="50C80BF4" w14:textId="77777777" w:rsidR="001C3C85" w:rsidRPr="00102B2A" w:rsidRDefault="001C3C85" w:rsidP="00C74806">
            <w:r w:rsidRPr="00102B2A">
              <w:t>10%</w:t>
            </w:r>
          </w:p>
        </w:tc>
        <w:tc>
          <w:tcPr>
            <w:tcW w:w="1350" w:type="dxa"/>
            <w:shd w:val="clear" w:color="auto" w:fill="F5F5F1"/>
            <w:noWrap/>
            <w:vAlign w:val="bottom"/>
            <w:hideMark/>
          </w:tcPr>
          <w:p w14:paraId="257F7459" w14:textId="77777777" w:rsidR="001C3C85" w:rsidRPr="00102B2A" w:rsidRDefault="001C3C85" w:rsidP="00C74806">
            <w:r w:rsidRPr="00102B2A">
              <w:t>43%</w:t>
            </w:r>
          </w:p>
        </w:tc>
        <w:tc>
          <w:tcPr>
            <w:tcW w:w="1350" w:type="dxa"/>
            <w:gridSpan w:val="2"/>
            <w:shd w:val="clear" w:color="auto" w:fill="F5F5F1"/>
            <w:noWrap/>
            <w:vAlign w:val="bottom"/>
            <w:hideMark/>
          </w:tcPr>
          <w:p w14:paraId="259F329B" w14:textId="77777777" w:rsidR="001C3C85" w:rsidRPr="00102B2A" w:rsidRDefault="001C3C85" w:rsidP="00C74806">
            <w:r w:rsidRPr="00102B2A">
              <w:t>90%</w:t>
            </w:r>
          </w:p>
        </w:tc>
        <w:tc>
          <w:tcPr>
            <w:tcW w:w="1260" w:type="dxa"/>
            <w:shd w:val="clear" w:color="auto" w:fill="F5F5F1"/>
            <w:noWrap/>
            <w:vAlign w:val="bottom"/>
            <w:hideMark/>
          </w:tcPr>
          <w:p w14:paraId="67652798" w14:textId="77777777" w:rsidR="001C3C85" w:rsidRPr="00102B2A" w:rsidRDefault="001C3C85" w:rsidP="00C74806">
            <w:r w:rsidRPr="00102B2A">
              <w:t>53%</w:t>
            </w:r>
          </w:p>
        </w:tc>
        <w:tc>
          <w:tcPr>
            <w:tcW w:w="1295" w:type="dxa"/>
            <w:shd w:val="clear" w:color="auto" w:fill="F5F5F1"/>
            <w:noWrap/>
            <w:vAlign w:val="bottom"/>
            <w:hideMark/>
          </w:tcPr>
          <w:p w14:paraId="2EACD068" w14:textId="77777777" w:rsidR="001C3C85" w:rsidRPr="00102B2A" w:rsidRDefault="001C3C85" w:rsidP="00C74806">
            <w:r w:rsidRPr="00102B2A">
              <w:t>66%</w:t>
            </w:r>
          </w:p>
        </w:tc>
      </w:tr>
      <w:tr w:rsidR="00D470F4" w:rsidRPr="00102B2A" w14:paraId="585DF364" w14:textId="77777777" w:rsidTr="006F756D">
        <w:trPr>
          <w:trHeight w:val="322"/>
        </w:trPr>
        <w:tc>
          <w:tcPr>
            <w:tcW w:w="1247" w:type="dxa"/>
            <w:shd w:val="clear" w:color="auto" w:fill="F5F5F1"/>
            <w:noWrap/>
            <w:vAlign w:val="bottom"/>
            <w:hideMark/>
          </w:tcPr>
          <w:p w14:paraId="144CD550" w14:textId="77777777" w:rsidR="001C3C85" w:rsidRPr="00102B2A" w:rsidRDefault="001C3C85" w:rsidP="00C74806">
            <w:r w:rsidRPr="00102B2A">
              <w:t>50-54</w:t>
            </w:r>
          </w:p>
        </w:tc>
        <w:tc>
          <w:tcPr>
            <w:tcW w:w="1258" w:type="dxa"/>
            <w:shd w:val="clear" w:color="auto" w:fill="F5F5F1"/>
            <w:noWrap/>
            <w:vAlign w:val="bottom"/>
            <w:hideMark/>
          </w:tcPr>
          <w:p w14:paraId="62A01BA7" w14:textId="77777777" w:rsidR="001C3C85" w:rsidRPr="00102B2A" w:rsidRDefault="001C3C85" w:rsidP="00C74806">
            <w:r w:rsidRPr="00102B2A">
              <w:t>74%</w:t>
            </w:r>
          </w:p>
        </w:tc>
        <w:tc>
          <w:tcPr>
            <w:tcW w:w="1260" w:type="dxa"/>
            <w:shd w:val="clear" w:color="auto" w:fill="F5F5F1"/>
            <w:noWrap/>
            <w:vAlign w:val="bottom"/>
            <w:hideMark/>
          </w:tcPr>
          <w:p w14:paraId="3351BB59" w14:textId="77777777" w:rsidR="001C3C85" w:rsidRPr="00102B2A" w:rsidRDefault="001C3C85" w:rsidP="00C74806">
            <w:r w:rsidRPr="00102B2A">
              <w:t>8%</w:t>
            </w:r>
          </w:p>
        </w:tc>
        <w:tc>
          <w:tcPr>
            <w:tcW w:w="1350" w:type="dxa"/>
            <w:shd w:val="clear" w:color="auto" w:fill="F5F5F1"/>
            <w:noWrap/>
            <w:vAlign w:val="bottom"/>
            <w:hideMark/>
          </w:tcPr>
          <w:p w14:paraId="618D0B77" w14:textId="77777777" w:rsidR="001C3C85" w:rsidRPr="00102B2A" w:rsidRDefault="001C3C85" w:rsidP="00C74806">
            <w:r w:rsidRPr="00102B2A">
              <w:t>40%</w:t>
            </w:r>
          </w:p>
        </w:tc>
        <w:tc>
          <w:tcPr>
            <w:tcW w:w="1350" w:type="dxa"/>
            <w:gridSpan w:val="2"/>
            <w:shd w:val="clear" w:color="auto" w:fill="F5F5F1"/>
            <w:noWrap/>
            <w:vAlign w:val="bottom"/>
            <w:hideMark/>
          </w:tcPr>
          <w:p w14:paraId="7AFDAEAA" w14:textId="77777777" w:rsidR="001C3C85" w:rsidRPr="00102B2A" w:rsidRDefault="001C3C85" w:rsidP="00C74806">
            <w:r w:rsidRPr="00102B2A">
              <w:t>85%</w:t>
            </w:r>
          </w:p>
        </w:tc>
        <w:tc>
          <w:tcPr>
            <w:tcW w:w="1260" w:type="dxa"/>
            <w:shd w:val="clear" w:color="auto" w:fill="F5F5F1"/>
            <w:noWrap/>
            <w:vAlign w:val="bottom"/>
            <w:hideMark/>
          </w:tcPr>
          <w:p w14:paraId="7122B92C" w14:textId="77777777" w:rsidR="001C3C85" w:rsidRPr="00102B2A" w:rsidRDefault="001C3C85" w:rsidP="00C74806">
            <w:r w:rsidRPr="00102B2A">
              <w:t>50%</w:t>
            </w:r>
          </w:p>
        </w:tc>
        <w:tc>
          <w:tcPr>
            <w:tcW w:w="1295" w:type="dxa"/>
            <w:shd w:val="clear" w:color="auto" w:fill="F5F5F1"/>
            <w:noWrap/>
            <w:vAlign w:val="bottom"/>
            <w:hideMark/>
          </w:tcPr>
          <w:p w14:paraId="5C26D248" w14:textId="77777777" w:rsidR="001C3C85" w:rsidRPr="00102B2A" w:rsidRDefault="001C3C85" w:rsidP="00C74806">
            <w:r w:rsidRPr="00102B2A">
              <w:t>62%</w:t>
            </w:r>
          </w:p>
        </w:tc>
      </w:tr>
      <w:tr w:rsidR="00D470F4" w:rsidRPr="00102B2A" w14:paraId="3E008B71" w14:textId="77777777" w:rsidTr="006F756D">
        <w:trPr>
          <w:trHeight w:val="322"/>
        </w:trPr>
        <w:tc>
          <w:tcPr>
            <w:tcW w:w="1247" w:type="dxa"/>
            <w:shd w:val="clear" w:color="auto" w:fill="F5F5F1"/>
            <w:noWrap/>
            <w:vAlign w:val="bottom"/>
            <w:hideMark/>
          </w:tcPr>
          <w:p w14:paraId="274F1800" w14:textId="77777777" w:rsidR="001C3C85" w:rsidRPr="00102B2A" w:rsidRDefault="001C3C85" w:rsidP="00C74806">
            <w:r w:rsidRPr="00102B2A">
              <w:t>55-59</w:t>
            </w:r>
          </w:p>
        </w:tc>
        <w:tc>
          <w:tcPr>
            <w:tcW w:w="1258" w:type="dxa"/>
            <w:shd w:val="clear" w:color="auto" w:fill="F5F5F1"/>
            <w:noWrap/>
            <w:vAlign w:val="bottom"/>
            <w:hideMark/>
          </w:tcPr>
          <w:p w14:paraId="20587538" w14:textId="77777777" w:rsidR="001C3C85" w:rsidRPr="00102B2A" w:rsidRDefault="001C3C85" w:rsidP="00C74806">
            <w:r w:rsidRPr="00102B2A">
              <w:t>77%</w:t>
            </w:r>
          </w:p>
        </w:tc>
        <w:tc>
          <w:tcPr>
            <w:tcW w:w="1260" w:type="dxa"/>
            <w:shd w:val="clear" w:color="auto" w:fill="F5F5F1"/>
            <w:noWrap/>
            <w:vAlign w:val="bottom"/>
            <w:hideMark/>
          </w:tcPr>
          <w:p w14:paraId="7C95A82D" w14:textId="77777777" w:rsidR="001C3C85" w:rsidRPr="00102B2A" w:rsidRDefault="001C3C85" w:rsidP="00C74806">
            <w:r w:rsidRPr="00102B2A">
              <w:t>15%</w:t>
            </w:r>
          </w:p>
        </w:tc>
        <w:tc>
          <w:tcPr>
            <w:tcW w:w="1350" w:type="dxa"/>
            <w:shd w:val="clear" w:color="auto" w:fill="F5F5F1"/>
            <w:noWrap/>
            <w:vAlign w:val="bottom"/>
            <w:hideMark/>
          </w:tcPr>
          <w:p w14:paraId="1461C774" w14:textId="77777777" w:rsidR="001C3C85" w:rsidRPr="00102B2A" w:rsidRDefault="001C3C85" w:rsidP="00C74806">
            <w:r w:rsidRPr="00102B2A">
              <w:t>45%</w:t>
            </w:r>
          </w:p>
        </w:tc>
        <w:tc>
          <w:tcPr>
            <w:tcW w:w="1350" w:type="dxa"/>
            <w:gridSpan w:val="2"/>
            <w:shd w:val="clear" w:color="auto" w:fill="F5F5F1"/>
            <w:noWrap/>
            <w:vAlign w:val="bottom"/>
            <w:hideMark/>
          </w:tcPr>
          <w:p w14:paraId="062D5F6C" w14:textId="77777777" w:rsidR="001C3C85" w:rsidRPr="00102B2A" w:rsidRDefault="001C3C85" w:rsidP="00C74806">
            <w:r w:rsidRPr="00102B2A">
              <w:t>89%</w:t>
            </w:r>
          </w:p>
        </w:tc>
        <w:tc>
          <w:tcPr>
            <w:tcW w:w="1260" w:type="dxa"/>
            <w:shd w:val="clear" w:color="auto" w:fill="F5F5F1"/>
            <w:noWrap/>
            <w:vAlign w:val="bottom"/>
            <w:hideMark/>
          </w:tcPr>
          <w:p w14:paraId="15B26124" w14:textId="77777777" w:rsidR="001C3C85" w:rsidRPr="00102B2A" w:rsidRDefault="001C3C85" w:rsidP="00C74806">
            <w:r w:rsidRPr="00102B2A">
              <w:t>52%</w:t>
            </w:r>
          </w:p>
        </w:tc>
        <w:tc>
          <w:tcPr>
            <w:tcW w:w="1295" w:type="dxa"/>
            <w:shd w:val="clear" w:color="auto" w:fill="F5F5F1"/>
            <w:noWrap/>
            <w:vAlign w:val="bottom"/>
            <w:hideMark/>
          </w:tcPr>
          <w:p w14:paraId="774570AD" w14:textId="77777777" w:rsidR="001C3C85" w:rsidRPr="00102B2A" w:rsidRDefault="001C3C85" w:rsidP="00C74806">
            <w:r w:rsidRPr="00102B2A">
              <w:t>67%</w:t>
            </w:r>
          </w:p>
        </w:tc>
      </w:tr>
      <w:tr w:rsidR="00D470F4" w:rsidRPr="00102B2A" w14:paraId="402E8F1C" w14:textId="77777777" w:rsidTr="006F756D">
        <w:trPr>
          <w:trHeight w:val="322"/>
        </w:trPr>
        <w:tc>
          <w:tcPr>
            <w:tcW w:w="1247" w:type="dxa"/>
            <w:shd w:val="clear" w:color="auto" w:fill="F5F5F1"/>
            <w:noWrap/>
            <w:vAlign w:val="bottom"/>
            <w:hideMark/>
          </w:tcPr>
          <w:p w14:paraId="35F24BC9" w14:textId="77777777" w:rsidR="001C3C85" w:rsidRPr="00102B2A" w:rsidRDefault="001C3C85" w:rsidP="00C74806">
            <w:r w:rsidRPr="00102B2A">
              <w:t>60-64</w:t>
            </w:r>
          </w:p>
        </w:tc>
        <w:tc>
          <w:tcPr>
            <w:tcW w:w="1258" w:type="dxa"/>
            <w:shd w:val="clear" w:color="auto" w:fill="F5F5F1"/>
            <w:noWrap/>
            <w:vAlign w:val="bottom"/>
            <w:hideMark/>
          </w:tcPr>
          <w:p w14:paraId="2B5240C7" w14:textId="77777777" w:rsidR="001C3C85" w:rsidRPr="00102B2A" w:rsidRDefault="001C3C85" w:rsidP="00C74806">
            <w:r w:rsidRPr="00102B2A">
              <w:t>92%</w:t>
            </w:r>
          </w:p>
        </w:tc>
        <w:tc>
          <w:tcPr>
            <w:tcW w:w="1260" w:type="dxa"/>
            <w:shd w:val="clear" w:color="auto" w:fill="F5F5F1"/>
            <w:noWrap/>
            <w:vAlign w:val="bottom"/>
            <w:hideMark/>
          </w:tcPr>
          <w:p w14:paraId="0D8BD535" w14:textId="77777777" w:rsidR="001C3C85" w:rsidRPr="00102B2A" w:rsidRDefault="001C3C85" w:rsidP="00C74806">
            <w:r w:rsidRPr="00102B2A">
              <w:t>55%</w:t>
            </w:r>
          </w:p>
        </w:tc>
        <w:tc>
          <w:tcPr>
            <w:tcW w:w="1350" w:type="dxa"/>
            <w:shd w:val="clear" w:color="auto" w:fill="F5F5F1"/>
            <w:noWrap/>
            <w:vAlign w:val="bottom"/>
            <w:hideMark/>
          </w:tcPr>
          <w:p w14:paraId="487F0D99" w14:textId="77777777" w:rsidR="001C3C85" w:rsidRPr="00102B2A" w:rsidRDefault="001C3C85" w:rsidP="00C74806">
            <w:r w:rsidRPr="00102B2A">
              <w:t>72%</w:t>
            </w:r>
          </w:p>
        </w:tc>
        <w:tc>
          <w:tcPr>
            <w:tcW w:w="1350" w:type="dxa"/>
            <w:gridSpan w:val="2"/>
            <w:shd w:val="clear" w:color="auto" w:fill="F5F5F1"/>
            <w:noWrap/>
            <w:vAlign w:val="bottom"/>
            <w:hideMark/>
          </w:tcPr>
          <w:p w14:paraId="4D397B07" w14:textId="77777777" w:rsidR="001C3C85" w:rsidRPr="00102B2A" w:rsidRDefault="001C3C85" w:rsidP="00C74806">
            <w:r w:rsidRPr="00102B2A">
              <w:t>97%</w:t>
            </w:r>
          </w:p>
        </w:tc>
        <w:tc>
          <w:tcPr>
            <w:tcW w:w="1260" w:type="dxa"/>
            <w:shd w:val="clear" w:color="auto" w:fill="F5F5F1"/>
            <w:noWrap/>
            <w:vAlign w:val="bottom"/>
            <w:hideMark/>
          </w:tcPr>
          <w:p w14:paraId="31318A38" w14:textId="77777777" w:rsidR="001C3C85" w:rsidRPr="00102B2A" w:rsidRDefault="001C3C85" w:rsidP="00C74806">
            <w:r w:rsidRPr="00102B2A">
              <w:t>78%</w:t>
            </w:r>
          </w:p>
        </w:tc>
        <w:tc>
          <w:tcPr>
            <w:tcW w:w="1295" w:type="dxa"/>
            <w:shd w:val="clear" w:color="auto" w:fill="F5F5F1"/>
            <w:noWrap/>
            <w:vAlign w:val="bottom"/>
            <w:hideMark/>
          </w:tcPr>
          <w:p w14:paraId="5490558B" w14:textId="77777777" w:rsidR="001C3C85" w:rsidRPr="00102B2A" w:rsidRDefault="001C3C85" w:rsidP="00C74806">
            <w:r w:rsidRPr="00102B2A">
              <w:t>86%</w:t>
            </w:r>
          </w:p>
        </w:tc>
      </w:tr>
      <w:tr w:rsidR="00D470F4" w:rsidRPr="00102B2A" w14:paraId="10B39F7D" w14:textId="77777777" w:rsidTr="006F756D">
        <w:trPr>
          <w:trHeight w:val="322"/>
        </w:trPr>
        <w:tc>
          <w:tcPr>
            <w:tcW w:w="1247" w:type="dxa"/>
            <w:tcBorders>
              <w:bottom w:val="single" w:sz="12" w:space="0" w:color="auto"/>
            </w:tcBorders>
            <w:shd w:val="clear" w:color="auto" w:fill="F5F5F1"/>
            <w:noWrap/>
            <w:vAlign w:val="bottom"/>
            <w:hideMark/>
          </w:tcPr>
          <w:p w14:paraId="5535084D" w14:textId="77777777" w:rsidR="001C3C85" w:rsidRPr="00102B2A" w:rsidRDefault="001C3C85" w:rsidP="00C74806">
            <w:r w:rsidRPr="00102B2A">
              <w:t>65+</w:t>
            </w:r>
          </w:p>
        </w:tc>
        <w:tc>
          <w:tcPr>
            <w:tcW w:w="1258" w:type="dxa"/>
            <w:tcBorders>
              <w:bottom w:val="single" w:sz="12" w:space="0" w:color="auto"/>
            </w:tcBorders>
            <w:shd w:val="clear" w:color="auto" w:fill="F5F5F1"/>
            <w:noWrap/>
            <w:vAlign w:val="bottom"/>
            <w:hideMark/>
          </w:tcPr>
          <w:p w14:paraId="6E8C57B9" w14:textId="77777777" w:rsidR="001C3C85" w:rsidRPr="00102B2A" w:rsidRDefault="001C3C85" w:rsidP="00C74806">
            <w:r w:rsidRPr="00102B2A">
              <w:t>97%</w:t>
            </w:r>
          </w:p>
        </w:tc>
        <w:tc>
          <w:tcPr>
            <w:tcW w:w="1260" w:type="dxa"/>
            <w:tcBorders>
              <w:bottom w:val="single" w:sz="12" w:space="0" w:color="auto"/>
            </w:tcBorders>
            <w:shd w:val="clear" w:color="auto" w:fill="F5F5F1"/>
            <w:noWrap/>
            <w:vAlign w:val="bottom"/>
            <w:hideMark/>
          </w:tcPr>
          <w:p w14:paraId="190E47AD" w14:textId="77777777" w:rsidR="001C3C85" w:rsidRPr="00102B2A" w:rsidRDefault="001C3C85" w:rsidP="00C74806">
            <w:r w:rsidRPr="00102B2A">
              <w:t>76%</w:t>
            </w:r>
          </w:p>
        </w:tc>
        <w:tc>
          <w:tcPr>
            <w:tcW w:w="1350" w:type="dxa"/>
            <w:tcBorders>
              <w:bottom w:val="single" w:sz="12" w:space="0" w:color="auto"/>
            </w:tcBorders>
            <w:shd w:val="clear" w:color="auto" w:fill="F5F5F1"/>
            <w:noWrap/>
            <w:vAlign w:val="bottom"/>
            <w:hideMark/>
          </w:tcPr>
          <w:p w14:paraId="53E067E0" w14:textId="77777777" w:rsidR="001C3C85" w:rsidRPr="00102B2A" w:rsidRDefault="001C3C85" w:rsidP="00C74806">
            <w:r w:rsidRPr="00102B2A">
              <w:t>86%</w:t>
            </w:r>
          </w:p>
        </w:tc>
        <w:tc>
          <w:tcPr>
            <w:tcW w:w="1350" w:type="dxa"/>
            <w:gridSpan w:val="2"/>
            <w:tcBorders>
              <w:bottom w:val="single" w:sz="12" w:space="0" w:color="auto"/>
            </w:tcBorders>
            <w:shd w:val="clear" w:color="auto" w:fill="F5F5F1"/>
            <w:noWrap/>
            <w:vAlign w:val="bottom"/>
            <w:hideMark/>
          </w:tcPr>
          <w:p w14:paraId="62FDE6C5" w14:textId="77777777" w:rsidR="001C3C85" w:rsidRPr="00102B2A" w:rsidRDefault="001C3C85" w:rsidP="00C74806">
            <w:r w:rsidRPr="00102B2A">
              <w:t>99%</w:t>
            </w:r>
          </w:p>
        </w:tc>
        <w:tc>
          <w:tcPr>
            <w:tcW w:w="1260" w:type="dxa"/>
            <w:tcBorders>
              <w:bottom w:val="single" w:sz="12" w:space="0" w:color="auto"/>
            </w:tcBorders>
            <w:shd w:val="clear" w:color="auto" w:fill="F5F5F1"/>
            <w:noWrap/>
            <w:vAlign w:val="bottom"/>
            <w:hideMark/>
          </w:tcPr>
          <w:p w14:paraId="418B1112" w14:textId="77777777" w:rsidR="001C3C85" w:rsidRPr="00102B2A" w:rsidRDefault="001C3C85" w:rsidP="00C74806">
            <w:r w:rsidRPr="00102B2A">
              <w:t>89%</w:t>
            </w:r>
          </w:p>
        </w:tc>
        <w:tc>
          <w:tcPr>
            <w:tcW w:w="1295" w:type="dxa"/>
            <w:tcBorders>
              <w:bottom w:val="single" w:sz="12" w:space="0" w:color="auto"/>
            </w:tcBorders>
            <w:shd w:val="clear" w:color="auto" w:fill="F5F5F1"/>
            <w:noWrap/>
            <w:vAlign w:val="bottom"/>
            <w:hideMark/>
          </w:tcPr>
          <w:p w14:paraId="0F1AC2E6" w14:textId="77777777" w:rsidR="001C3C85" w:rsidRPr="00102B2A" w:rsidRDefault="001C3C85" w:rsidP="00C74806">
            <w:r w:rsidRPr="00102B2A">
              <w:t>95%</w:t>
            </w:r>
          </w:p>
        </w:tc>
      </w:tr>
      <w:tr w:rsidR="001C3C85" w:rsidRPr="00102B2A" w14:paraId="7C556C3E" w14:textId="77777777" w:rsidTr="006F756D">
        <w:trPr>
          <w:gridAfter w:val="3"/>
          <w:wAfter w:w="3761" w:type="dxa"/>
          <w:trHeight w:val="322"/>
        </w:trPr>
        <w:tc>
          <w:tcPr>
            <w:tcW w:w="5259" w:type="dxa"/>
            <w:gridSpan w:val="5"/>
            <w:shd w:val="clear" w:color="auto" w:fill="auto"/>
            <w:noWrap/>
            <w:vAlign w:val="bottom"/>
          </w:tcPr>
          <w:p w14:paraId="55FA3F26" w14:textId="3EB76125" w:rsidR="001C3C85" w:rsidRPr="00102B2A" w:rsidRDefault="001C3C85" w:rsidP="00C74806">
            <w:pPr>
              <w:rPr>
                <w:sz w:val="18"/>
                <w:szCs w:val="16"/>
              </w:rPr>
            </w:pPr>
            <w:r w:rsidRPr="00102B2A">
              <w:rPr>
                <w:i/>
                <w:iCs/>
                <w:sz w:val="18"/>
                <w:szCs w:val="16"/>
              </w:rPr>
              <w:t>Source:</w:t>
            </w:r>
            <w:r w:rsidRPr="00102B2A">
              <w:rPr>
                <w:sz w:val="18"/>
                <w:szCs w:val="16"/>
              </w:rPr>
              <w:t xml:space="preserve"> Egypt, Labour Force Survey 2016</w:t>
            </w:r>
          </w:p>
        </w:tc>
      </w:tr>
    </w:tbl>
    <w:p w14:paraId="04E60114" w14:textId="1C169924" w:rsidR="001C3C85" w:rsidRPr="00102B2A" w:rsidRDefault="001C3C85" w:rsidP="00C74806">
      <w:pPr>
        <w:pStyle w:val="Heading2"/>
        <w:rPr>
          <w:rFonts w:eastAsiaTheme="majorEastAsia"/>
        </w:rPr>
      </w:pPr>
      <w:r w:rsidRPr="00102B2A">
        <w:rPr>
          <w:rFonts w:eastAsiaTheme="majorEastAsia"/>
        </w:rPr>
        <w:t>27.22 Proportion of women in managerial positions (SDG indicator 5.5.2), disaggregated by age and disability.</w:t>
      </w:r>
    </w:p>
    <w:p w14:paraId="292CCE40" w14:textId="29FDC59C" w:rsidR="001C3C85" w:rsidRPr="00102B2A" w:rsidRDefault="001C3C85" w:rsidP="00C74806">
      <w:pPr>
        <w:pStyle w:val="Heading4"/>
        <w:rPr>
          <w:rFonts w:eastAsiaTheme="majorEastAsia"/>
          <w:lang w:eastAsia="fr-FR"/>
        </w:rPr>
      </w:pPr>
      <w:r w:rsidRPr="00102B2A">
        <w:rPr>
          <w:rFonts w:eastAsiaTheme="majorEastAsia"/>
          <w:lang w:eastAsia="fr-FR"/>
        </w:rPr>
        <w:t>Level 1: Indicator for which data are already being produced and reported on in at least some countries</w:t>
      </w:r>
    </w:p>
    <w:p w14:paraId="36F13D0D" w14:textId="77777777" w:rsidR="001C3C85" w:rsidRPr="00102B2A" w:rsidRDefault="001C3C85" w:rsidP="001C3C85">
      <w:pPr>
        <w:rPr>
          <w:rStyle w:val="Hyperlink"/>
          <w:rFonts w:eastAsiaTheme="majorEastAsia"/>
          <w:iCs/>
          <w:lang w:eastAsia="fr-FR"/>
        </w:rPr>
      </w:pPr>
      <w:r w:rsidRPr="00102B2A">
        <w:rPr>
          <w:rFonts w:cstheme="minorHAnsi"/>
        </w:rPr>
        <w:fldChar w:fldCharType="begin"/>
      </w:r>
      <w:r w:rsidRPr="00102B2A">
        <w:rPr>
          <w:rFonts w:cstheme="minorHAnsi"/>
        </w:rPr>
        <w:instrText>HYPERLINK "https://unstats.un.org/sdgs/metadata?Text=&amp;Goal=&amp;Target=5.5" \o "https://unstats.un.org/sdgs/metadata?Text=&amp;Goal=&amp;Target=3.7"</w:instrText>
      </w:r>
      <w:r w:rsidRPr="00102B2A">
        <w:rPr>
          <w:rFonts w:cstheme="minorHAnsi"/>
        </w:rPr>
        <w:fldChar w:fldCharType="separate"/>
      </w:r>
      <w:r w:rsidRPr="00102B2A">
        <w:rPr>
          <w:rStyle w:val="Hyperlink"/>
          <w:rFonts w:eastAsiaTheme="majorEastAsia" w:cstheme="minorHAnsi"/>
        </w:rPr>
        <w:t>Link to the metadata related to this SDG indicator</w:t>
      </w:r>
    </w:p>
    <w:p w14:paraId="5A709BE1" w14:textId="3879D819" w:rsidR="001C3C85" w:rsidRPr="00102B2A" w:rsidRDefault="001C3C85" w:rsidP="001C3C85">
      <w:pPr>
        <w:rPr>
          <w:rFonts w:cstheme="minorHAnsi"/>
        </w:rPr>
      </w:pPr>
      <w:r w:rsidRPr="00102B2A">
        <w:rPr>
          <w:rFonts w:cstheme="minorHAnsi"/>
        </w:rPr>
        <w:fldChar w:fldCharType="end"/>
      </w:r>
      <w:r w:rsidRPr="00102B2A">
        <w:rPr>
          <w:rFonts w:cstheme="minorHAnsi"/>
        </w:rPr>
        <w:t>According to the metadata:</w:t>
      </w:r>
    </w:p>
    <w:p w14:paraId="2D18DE08" w14:textId="77777777" w:rsidR="001C3C85" w:rsidRPr="00102B2A" w:rsidRDefault="001C3C85" w:rsidP="00C74806">
      <w:pPr>
        <w:pStyle w:val="QuotedText"/>
      </w:pPr>
      <w:r w:rsidRPr="00102B2A">
        <w:t xml:space="preserve">“The recommended source for this indicator is a labour force survey or, if not available, other similar types of household surveys, including a module on employment. In the absence of any labour-related household survey, establishment surveys or administrative records may be used to gather information on the female share of employment by the required ISCO groups. In cases where establishment surveys or administrative records are used, the coverage is likely to be </w:t>
      </w:r>
      <w:r w:rsidRPr="00102B2A">
        <w:lastRenderedPageBreak/>
        <w:t>limited to formal enterprises or enterprises of a certain size. Information on the enterprises covered should be provided with the figures. When comparing figures across years, any changes in the versions of ISCO that are used should be taken into account.</w:t>
      </w:r>
    </w:p>
    <w:p w14:paraId="2E0AA3D6" w14:textId="77777777" w:rsidR="001C3C85" w:rsidRPr="00102B2A" w:rsidRDefault="001C3C85" w:rsidP="00FF427C">
      <w:pPr>
        <w:pStyle w:val="QuotedText"/>
        <w:rPr>
          <w:b/>
          <w:bCs/>
        </w:rPr>
      </w:pPr>
      <w:r w:rsidRPr="00102B2A">
        <w:rPr>
          <w:b/>
          <w:bCs/>
        </w:rPr>
        <w:t>Collection process:</w:t>
      </w:r>
    </w:p>
    <w:p w14:paraId="40F69799" w14:textId="20606E45" w:rsidR="001C3C85" w:rsidRPr="00102B2A" w:rsidRDefault="001C3C85" w:rsidP="00FF427C">
      <w:pPr>
        <w:pStyle w:val="QuotedText"/>
      </w:pPr>
      <w:r w:rsidRPr="00102B2A">
        <w:t>Indicator 5.5.2 is calculated from statistics submitted to the ILO Department of Statistics via the annual ILOSTAT questionnaire as well as through special agreements with regional and national statistical offices or through the processing of microdata sets of national household surveys.”</w:t>
      </w:r>
    </w:p>
    <w:p w14:paraId="7D53AB33" w14:textId="0A674CB2" w:rsidR="001C3C85" w:rsidRPr="00102B2A" w:rsidRDefault="001C3C85" w:rsidP="00C74806">
      <w:r w:rsidRPr="00102B2A">
        <w:t xml:space="preserve">The </w:t>
      </w:r>
      <w:hyperlink r:id="rId27" w:history="1">
        <w:r w:rsidRPr="00102B2A">
          <w:rPr>
            <w:rStyle w:val="Hyperlink"/>
            <w:rFonts w:eastAsiaTheme="majorEastAsia"/>
          </w:rPr>
          <w:t>Disability Data Portal established for the Global Disability Summit</w:t>
        </w:r>
      </w:hyperlink>
      <w:r w:rsidRPr="00102B2A">
        <w:t xml:space="preserve"> contains a collation and analysis of disability data from 40 countries, 29 of which were able to report on this indicator, as can be seen in table 6.</w:t>
      </w:r>
    </w:p>
    <w:p w14:paraId="40334E3C" w14:textId="5567CE6F" w:rsidR="001C3C85" w:rsidRPr="00102B2A" w:rsidRDefault="001C3C85" w:rsidP="00C74806">
      <w:pPr>
        <w:pStyle w:val="TableHeader"/>
        <w:rPr>
          <w:rFonts w:eastAsiaTheme="majorEastAsia" w:cstheme="majorBidi"/>
        </w:rPr>
      </w:pPr>
      <w:r w:rsidRPr="00102B2A">
        <w:rPr>
          <w:rFonts w:eastAsiaTheme="majorEastAsia" w:cstheme="majorBidi"/>
          <w:b/>
          <w:bCs w:val="0"/>
        </w:rPr>
        <w:t>Table 6</w:t>
      </w:r>
      <w:r w:rsidR="00C74806" w:rsidRPr="00102B2A">
        <w:rPr>
          <w:rFonts w:eastAsiaTheme="majorEastAsia" w:cstheme="majorBidi"/>
          <w:b/>
          <w:bCs w:val="0"/>
        </w:rPr>
        <w:t>:</w:t>
      </w:r>
      <w:r w:rsidR="00C74806" w:rsidRPr="00102B2A">
        <w:rPr>
          <w:rFonts w:eastAsiaTheme="majorEastAsia" w:cstheme="majorBidi"/>
        </w:rPr>
        <w:t xml:space="preserve"> </w:t>
      </w:r>
      <w:r w:rsidRPr="00102B2A">
        <w:rPr>
          <w:rFonts w:eastAsiaTheme="majorEastAsia" w:cstheme="majorBidi"/>
        </w:rPr>
        <w:t>Proportion of people in managerial positions by disability status and by sex</w:t>
      </w:r>
    </w:p>
    <w:tbl>
      <w:tblPr>
        <w:tblW w:w="9537" w:type="dxa"/>
        <w:tblBorders>
          <w:top w:val="single" w:sz="12" w:space="0" w:color="auto"/>
        </w:tblBorders>
        <w:shd w:val="clear" w:color="auto" w:fill="F5F5F1"/>
        <w:tblLayout w:type="fixed"/>
        <w:tblLook w:val="04A0" w:firstRow="1" w:lastRow="0" w:firstColumn="1" w:lastColumn="0" w:noHBand="0" w:noVBand="1"/>
      </w:tblPr>
      <w:tblGrid>
        <w:gridCol w:w="2122"/>
        <w:gridCol w:w="1282"/>
        <w:gridCol w:w="1283"/>
        <w:gridCol w:w="1215"/>
        <w:gridCol w:w="1216"/>
        <w:gridCol w:w="1209"/>
        <w:gridCol w:w="1210"/>
      </w:tblGrid>
      <w:tr w:rsidR="001C3C85" w:rsidRPr="00102B2A" w14:paraId="421732CD" w14:textId="77777777" w:rsidTr="00C74806">
        <w:trPr>
          <w:trHeight w:val="320"/>
        </w:trPr>
        <w:tc>
          <w:tcPr>
            <w:tcW w:w="2122" w:type="dxa"/>
            <w:tcBorders>
              <w:top w:val="single" w:sz="12" w:space="0" w:color="auto"/>
            </w:tcBorders>
            <w:shd w:val="clear" w:color="auto" w:fill="F5F5F1"/>
            <w:noWrap/>
            <w:vAlign w:val="bottom"/>
            <w:hideMark/>
          </w:tcPr>
          <w:p w14:paraId="0B4D3C40" w14:textId="77777777" w:rsidR="001C3C85" w:rsidRPr="00102B2A" w:rsidRDefault="001C3C85" w:rsidP="00C74806">
            <w:pPr>
              <w:pStyle w:val="TableHeaderRow"/>
            </w:pPr>
          </w:p>
        </w:tc>
        <w:tc>
          <w:tcPr>
            <w:tcW w:w="2565" w:type="dxa"/>
            <w:gridSpan w:val="2"/>
            <w:tcBorders>
              <w:top w:val="single" w:sz="12" w:space="0" w:color="auto"/>
              <w:bottom w:val="single" w:sz="12" w:space="0" w:color="auto"/>
              <w:right w:val="single" w:sz="4" w:space="0" w:color="auto"/>
            </w:tcBorders>
            <w:shd w:val="clear" w:color="auto" w:fill="F5F5F1"/>
            <w:noWrap/>
            <w:vAlign w:val="bottom"/>
            <w:hideMark/>
          </w:tcPr>
          <w:p w14:paraId="2D0D1EAB" w14:textId="77777777" w:rsidR="001C3C85" w:rsidRPr="00102B2A" w:rsidRDefault="001C3C85" w:rsidP="00C74806">
            <w:pPr>
              <w:pStyle w:val="TableHeaderRow"/>
              <w:rPr>
                <w:i/>
                <w:iCs/>
              </w:rPr>
            </w:pPr>
            <w:r w:rsidRPr="00102B2A">
              <w:rPr>
                <w:i/>
                <w:iCs/>
              </w:rPr>
              <w:t>All</w:t>
            </w:r>
          </w:p>
        </w:tc>
        <w:tc>
          <w:tcPr>
            <w:tcW w:w="2431" w:type="dxa"/>
            <w:gridSpan w:val="2"/>
            <w:tcBorders>
              <w:top w:val="single" w:sz="12" w:space="0" w:color="auto"/>
              <w:left w:val="single" w:sz="4" w:space="0" w:color="auto"/>
              <w:bottom w:val="single" w:sz="12" w:space="0" w:color="auto"/>
              <w:right w:val="single" w:sz="4" w:space="0" w:color="auto"/>
            </w:tcBorders>
            <w:shd w:val="clear" w:color="auto" w:fill="F5F5F1"/>
            <w:noWrap/>
            <w:vAlign w:val="bottom"/>
            <w:hideMark/>
          </w:tcPr>
          <w:p w14:paraId="6B5E6188" w14:textId="77777777" w:rsidR="001C3C85" w:rsidRPr="00102B2A" w:rsidRDefault="001C3C85" w:rsidP="00C74806">
            <w:pPr>
              <w:pStyle w:val="TableHeaderRow"/>
              <w:rPr>
                <w:i/>
                <w:iCs/>
              </w:rPr>
            </w:pPr>
            <w:r w:rsidRPr="00102B2A">
              <w:rPr>
                <w:i/>
                <w:iCs/>
              </w:rPr>
              <w:t>Female</w:t>
            </w:r>
          </w:p>
        </w:tc>
        <w:tc>
          <w:tcPr>
            <w:tcW w:w="2419" w:type="dxa"/>
            <w:gridSpan w:val="2"/>
            <w:tcBorders>
              <w:top w:val="single" w:sz="12" w:space="0" w:color="auto"/>
              <w:left w:val="single" w:sz="4" w:space="0" w:color="auto"/>
              <w:bottom w:val="single" w:sz="12" w:space="0" w:color="auto"/>
            </w:tcBorders>
            <w:shd w:val="clear" w:color="auto" w:fill="F5F5F1"/>
            <w:noWrap/>
            <w:vAlign w:val="bottom"/>
            <w:hideMark/>
          </w:tcPr>
          <w:p w14:paraId="1ED08F53" w14:textId="77777777" w:rsidR="001C3C85" w:rsidRPr="00102B2A" w:rsidRDefault="001C3C85" w:rsidP="00C74806">
            <w:pPr>
              <w:pStyle w:val="TableHeaderRow"/>
              <w:rPr>
                <w:i/>
                <w:iCs/>
              </w:rPr>
            </w:pPr>
            <w:r w:rsidRPr="00102B2A">
              <w:rPr>
                <w:i/>
                <w:iCs/>
              </w:rPr>
              <w:t>Male</w:t>
            </w:r>
          </w:p>
        </w:tc>
      </w:tr>
      <w:tr w:rsidR="001C3C85" w:rsidRPr="00102B2A" w14:paraId="1F125BAA" w14:textId="77777777" w:rsidTr="00C74806">
        <w:trPr>
          <w:trHeight w:val="680"/>
        </w:trPr>
        <w:tc>
          <w:tcPr>
            <w:tcW w:w="2122" w:type="dxa"/>
            <w:tcBorders>
              <w:bottom w:val="single" w:sz="12" w:space="0" w:color="auto"/>
            </w:tcBorders>
            <w:shd w:val="clear" w:color="auto" w:fill="F5F5F1"/>
            <w:noWrap/>
            <w:vAlign w:val="bottom"/>
            <w:hideMark/>
          </w:tcPr>
          <w:p w14:paraId="0F04BF89" w14:textId="77777777" w:rsidR="001C3C85" w:rsidRPr="00102B2A" w:rsidRDefault="001C3C85" w:rsidP="00C74806">
            <w:pPr>
              <w:pStyle w:val="TableHeaderRow"/>
            </w:pPr>
            <w:r w:rsidRPr="00102B2A">
              <w:t>County</w:t>
            </w:r>
          </w:p>
        </w:tc>
        <w:tc>
          <w:tcPr>
            <w:tcW w:w="1282" w:type="dxa"/>
            <w:tcBorders>
              <w:top w:val="single" w:sz="12" w:space="0" w:color="auto"/>
              <w:bottom w:val="single" w:sz="12" w:space="0" w:color="auto"/>
            </w:tcBorders>
            <w:shd w:val="clear" w:color="auto" w:fill="F5F5F1"/>
            <w:vAlign w:val="bottom"/>
            <w:hideMark/>
          </w:tcPr>
          <w:p w14:paraId="4434B52C" w14:textId="77777777" w:rsidR="001C3C85" w:rsidRPr="00102B2A" w:rsidRDefault="001C3C85" w:rsidP="00C74806">
            <w:pPr>
              <w:pStyle w:val="TableHeaderRow"/>
            </w:pPr>
            <w:r w:rsidRPr="00102B2A">
              <w:t>With Disability</w:t>
            </w:r>
          </w:p>
        </w:tc>
        <w:tc>
          <w:tcPr>
            <w:tcW w:w="1283" w:type="dxa"/>
            <w:tcBorders>
              <w:top w:val="single" w:sz="12" w:space="0" w:color="auto"/>
              <w:bottom w:val="single" w:sz="12" w:space="0" w:color="auto"/>
              <w:right w:val="single" w:sz="4" w:space="0" w:color="auto"/>
            </w:tcBorders>
            <w:shd w:val="clear" w:color="auto" w:fill="F5F5F1"/>
            <w:vAlign w:val="bottom"/>
            <w:hideMark/>
          </w:tcPr>
          <w:p w14:paraId="351740FC" w14:textId="77777777" w:rsidR="001C3C85" w:rsidRPr="00102B2A" w:rsidRDefault="001C3C85" w:rsidP="00C74806">
            <w:pPr>
              <w:pStyle w:val="TableHeaderRow"/>
            </w:pPr>
            <w:r w:rsidRPr="00102B2A">
              <w:t>Without Disability</w:t>
            </w:r>
          </w:p>
        </w:tc>
        <w:tc>
          <w:tcPr>
            <w:tcW w:w="1215" w:type="dxa"/>
            <w:tcBorders>
              <w:top w:val="single" w:sz="12" w:space="0" w:color="auto"/>
              <w:left w:val="single" w:sz="4" w:space="0" w:color="auto"/>
              <w:bottom w:val="single" w:sz="12" w:space="0" w:color="auto"/>
            </w:tcBorders>
            <w:shd w:val="clear" w:color="auto" w:fill="F5F5F1"/>
            <w:vAlign w:val="bottom"/>
            <w:hideMark/>
          </w:tcPr>
          <w:p w14:paraId="5824E1E1" w14:textId="77777777" w:rsidR="001C3C85" w:rsidRPr="00102B2A" w:rsidRDefault="001C3C85" w:rsidP="00C74806">
            <w:pPr>
              <w:pStyle w:val="TableHeaderRow"/>
            </w:pPr>
            <w:r w:rsidRPr="00102B2A">
              <w:t>With Disability</w:t>
            </w:r>
          </w:p>
        </w:tc>
        <w:tc>
          <w:tcPr>
            <w:tcW w:w="1216" w:type="dxa"/>
            <w:tcBorders>
              <w:top w:val="single" w:sz="12" w:space="0" w:color="auto"/>
              <w:bottom w:val="single" w:sz="12" w:space="0" w:color="auto"/>
              <w:right w:val="single" w:sz="4" w:space="0" w:color="auto"/>
            </w:tcBorders>
            <w:shd w:val="clear" w:color="auto" w:fill="F5F5F1"/>
            <w:vAlign w:val="bottom"/>
            <w:hideMark/>
          </w:tcPr>
          <w:p w14:paraId="19FA68E1" w14:textId="77777777" w:rsidR="001C3C85" w:rsidRPr="00102B2A" w:rsidRDefault="001C3C85" w:rsidP="00C74806">
            <w:pPr>
              <w:pStyle w:val="TableHeaderRow"/>
            </w:pPr>
            <w:r w:rsidRPr="00102B2A">
              <w:t>Without Disability</w:t>
            </w:r>
          </w:p>
        </w:tc>
        <w:tc>
          <w:tcPr>
            <w:tcW w:w="1209" w:type="dxa"/>
            <w:tcBorders>
              <w:top w:val="single" w:sz="12" w:space="0" w:color="auto"/>
              <w:left w:val="single" w:sz="4" w:space="0" w:color="auto"/>
              <w:bottom w:val="single" w:sz="12" w:space="0" w:color="auto"/>
            </w:tcBorders>
            <w:shd w:val="clear" w:color="auto" w:fill="F5F5F1"/>
            <w:vAlign w:val="bottom"/>
            <w:hideMark/>
          </w:tcPr>
          <w:p w14:paraId="3696480C" w14:textId="77777777" w:rsidR="001C3C85" w:rsidRPr="00102B2A" w:rsidRDefault="001C3C85" w:rsidP="00C74806">
            <w:pPr>
              <w:pStyle w:val="TableHeaderRow"/>
            </w:pPr>
            <w:r w:rsidRPr="00102B2A">
              <w:t>With Disability</w:t>
            </w:r>
          </w:p>
        </w:tc>
        <w:tc>
          <w:tcPr>
            <w:tcW w:w="1210" w:type="dxa"/>
            <w:tcBorders>
              <w:top w:val="single" w:sz="12" w:space="0" w:color="auto"/>
              <w:bottom w:val="single" w:sz="12" w:space="0" w:color="auto"/>
            </w:tcBorders>
            <w:shd w:val="clear" w:color="auto" w:fill="F5F5F1"/>
            <w:vAlign w:val="bottom"/>
            <w:hideMark/>
          </w:tcPr>
          <w:p w14:paraId="3E56B2B3" w14:textId="77777777" w:rsidR="001C3C85" w:rsidRPr="00102B2A" w:rsidRDefault="001C3C85" w:rsidP="00C74806">
            <w:pPr>
              <w:pStyle w:val="TableHeaderRow"/>
            </w:pPr>
            <w:r w:rsidRPr="00102B2A">
              <w:t>Without Disability</w:t>
            </w:r>
          </w:p>
        </w:tc>
      </w:tr>
      <w:tr w:rsidR="001C3C85" w:rsidRPr="00102B2A" w14:paraId="1E46291B" w14:textId="77777777" w:rsidTr="00FF427C">
        <w:trPr>
          <w:trHeight w:val="320"/>
        </w:trPr>
        <w:tc>
          <w:tcPr>
            <w:tcW w:w="2122" w:type="dxa"/>
            <w:tcBorders>
              <w:top w:val="single" w:sz="12" w:space="0" w:color="auto"/>
            </w:tcBorders>
            <w:shd w:val="clear" w:color="auto" w:fill="F5F5F1"/>
            <w:noWrap/>
            <w:vAlign w:val="bottom"/>
            <w:hideMark/>
          </w:tcPr>
          <w:p w14:paraId="1E534C0C" w14:textId="77777777" w:rsidR="001C3C85" w:rsidRPr="00102B2A" w:rsidRDefault="001C3C85" w:rsidP="00C74806">
            <w:r w:rsidRPr="00102B2A">
              <w:t>Albania</w:t>
            </w:r>
          </w:p>
        </w:tc>
        <w:tc>
          <w:tcPr>
            <w:tcW w:w="1282" w:type="dxa"/>
            <w:tcBorders>
              <w:top w:val="single" w:sz="12" w:space="0" w:color="auto"/>
            </w:tcBorders>
            <w:shd w:val="clear" w:color="auto" w:fill="F5F5F1"/>
            <w:noWrap/>
            <w:hideMark/>
          </w:tcPr>
          <w:p w14:paraId="7C99202D" w14:textId="77777777" w:rsidR="001C3C85" w:rsidRPr="00102B2A" w:rsidRDefault="001C3C85" w:rsidP="00FF427C">
            <w:r w:rsidRPr="00102B2A">
              <w:t>5.5%</w:t>
            </w:r>
          </w:p>
        </w:tc>
        <w:tc>
          <w:tcPr>
            <w:tcW w:w="1283" w:type="dxa"/>
            <w:tcBorders>
              <w:top w:val="single" w:sz="12" w:space="0" w:color="auto"/>
              <w:right w:val="single" w:sz="4" w:space="0" w:color="auto"/>
            </w:tcBorders>
            <w:shd w:val="clear" w:color="auto" w:fill="F5F5F1"/>
            <w:noWrap/>
            <w:hideMark/>
          </w:tcPr>
          <w:p w14:paraId="19746AEA" w14:textId="77777777" w:rsidR="001C3C85" w:rsidRPr="00102B2A" w:rsidRDefault="001C3C85" w:rsidP="00FF427C">
            <w:r w:rsidRPr="00102B2A">
              <w:t>4.0%</w:t>
            </w:r>
          </w:p>
        </w:tc>
        <w:tc>
          <w:tcPr>
            <w:tcW w:w="1215" w:type="dxa"/>
            <w:tcBorders>
              <w:top w:val="single" w:sz="12" w:space="0" w:color="auto"/>
              <w:left w:val="single" w:sz="4" w:space="0" w:color="auto"/>
            </w:tcBorders>
            <w:shd w:val="clear" w:color="auto" w:fill="F5F5F1"/>
            <w:noWrap/>
            <w:hideMark/>
          </w:tcPr>
          <w:p w14:paraId="2236638F" w14:textId="77777777" w:rsidR="001C3C85" w:rsidRPr="00102B2A" w:rsidRDefault="001C3C85" w:rsidP="00FF427C">
            <w:r w:rsidRPr="00102B2A">
              <w:t>4.6%</w:t>
            </w:r>
          </w:p>
        </w:tc>
        <w:tc>
          <w:tcPr>
            <w:tcW w:w="1216" w:type="dxa"/>
            <w:tcBorders>
              <w:top w:val="single" w:sz="12" w:space="0" w:color="auto"/>
              <w:right w:val="single" w:sz="4" w:space="0" w:color="auto"/>
            </w:tcBorders>
            <w:shd w:val="clear" w:color="auto" w:fill="F5F5F1"/>
            <w:noWrap/>
            <w:hideMark/>
          </w:tcPr>
          <w:p w14:paraId="1B96228B" w14:textId="77777777" w:rsidR="001C3C85" w:rsidRPr="00102B2A" w:rsidRDefault="001C3C85" w:rsidP="00FF427C">
            <w:r w:rsidRPr="00102B2A">
              <w:t>0.6%</w:t>
            </w:r>
          </w:p>
        </w:tc>
        <w:tc>
          <w:tcPr>
            <w:tcW w:w="1209" w:type="dxa"/>
            <w:tcBorders>
              <w:top w:val="single" w:sz="12" w:space="0" w:color="auto"/>
              <w:left w:val="single" w:sz="4" w:space="0" w:color="auto"/>
            </w:tcBorders>
            <w:shd w:val="clear" w:color="auto" w:fill="F5F5F1"/>
            <w:noWrap/>
            <w:hideMark/>
          </w:tcPr>
          <w:p w14:paraId="69B7EDCF" w14:textId="77777777" w:rsidR="001C3C85" w:rsidRPr="00102B2A" w:rsidRDefault="001C3C85" w:rsidP="00FF427C">
            <w:r w:rsidRPr="00102B2A">
              <w:t>6.5%</w:t>
            </w:r>
          </w:p>
        </w:tc>
        <w:tc>
          <w:tcPr>
            <w:tcW w:w="1210" w:type="dxa"/>
            <w:tcBorders>
              <w:top w:val="single" w:sz="12" w:space="0" w:color="auto"/>
            </w:tcBorders>
            <w:shd w:val="clear" w:color="auto" w:fill="F5F5F1"/>
            <w:noWrap/>
            <w:hideMark/>
          </w:tcPr>
          <w:p w14:paraId="502B0AB2" w14:textId="77777777" w:rsidR="001C3C85" w:rsidRPr="00102B2A" w:rsidRDefault="001C3C85" w:rsidP="00FF427C">
            <w:r w:rsidRPr="00102B2A">
              <w:t>20.0%</w:t>
            </w:r>
          </w:p>
        </w:tc>
      </w:tr>
      <w:tr w:rsidR="001C3C85" w:rsidRPr="00102B2A" w14:paraId="211A23CF" w14:textId="77777777" w:rsidTr="00FF427C">
        <w:trPr>
          <w:trHeight w:val="320"/>
        </w:trPr>
        <w:tc>
          <w:tcPr>
            <w:tcW w:w="2122" w:type="dxa"/>
            <w:shd w:val="clear" w:color="auto" w:fill="F5F5F1"/>
            <w:noWrap/>
            <w:vAlign w:val="bottom"/>
            <w:hideMark/>
          </w:tcPr>
          <w:p w14:paraId="04A3AD81" w14:textId="77777777" w:rsidR="001C3C85" w:rsidRPr="00102B2A" w:rsidRDefault="001C3C85" w:rsidP="00C74806">
            <w:r w:rsidRPr="00102B2A">
              <w:t>Botswana</w:t>
            </w:r>
          </w:p>
        </w:tc>
        <w:tc>
          <w:tcPr>
            <w:tcW w:w="1282" w:type="dxa"/>
            <w:shd w:val="clear" w:color="auto" w:fill="F5F5F1"/>
            <w:noWrap/>
            <w:hideMark/>
          </w:tcPr>
          <w:p w14:paraId="1643E64A" w14:textId="77777777" w:rsidR="001C3C85" w:rsidRPr="00102B2A" w:rsidRDefault="001C3C85" w:rsidP="00FF427C">
            <w:r w:rsidRPr="00102B2A">
              <w:t>4.3%</w:t>
            </w:r>
          </w:p>
        </w:tc>
        <w:tc>
          <w:tcPr>
            <w:tcW w:w="1283" w:type="dxa"/>
            <w:tcBorders>
              <w:right w:val="single" w:sz="4" w:space="0" w:color="auto"/>
            </w:tcBorders>
            <w:shd w:val="clear" w:color="auto" w:fill="F5F5F1"/>
            <w:noWrap/>
            <w:hideMark/>
          </w:tcPr>
          <w:p w14:paraId="45E64FBE" w14:textId="77777777" w:rsidR="001C3C85" w:rsidRPr="00102B2A" w:rsidRDefault="001C3C85" w:rsidP="00FF427C">
            <w:r w:rsidRPr="00102B2A">
              <w:t>5.4%</w:t>
            </w:r>
          </w:p>
        </w:tc>
        <w:tc>
          <w:tcPr>
            <w:tcW w:w="1215" w:type="dxa"/>
            <w:tcBorders>
              <w:left w:val="single" w:sz="4" w:space="0" w:color="auto"/>
            </w:tcBorders>
            <w:shd w:val="clear" w:color="auto" w:fill="F5F5F1"/>
            <w:noWrap/>
            <w:hideMark/>
          </w:tcPr>
          <w:p w14:paraId="2F8E01F8" w14:textId="77777777" w:rsidR="001C3C85" w:rsidRPr="00102B2A" w:rsidRDefault="001C3C85" w:rsidP="00FF427C">
            <w:r w:rsidRPr="00102B2A">
              <w:t>3.3%</w:t>
            </w:r>
          </w:p>
        </w:tc>
        <w:tc>
          <w:tcPr>
            <w:tcW w:w="1216" w:type="dxa"/>
            <w:tcBorders>
              <w:right w:val="single" w:sz="4" w:space="0" w:color="auto"/>
            </w:tcBorders>
            <w:shd w:val="clear" w:color="auto" w:fill="F5F5F1"/>
            <w:noWrap/>
            <w:hideMark/>
          </w:tcPr>
          <w:p w14:paraId="75EE47AE" w14:textId="77777777" w:rsidR="001C3C85" w:rsidRPr="00102B2A" w:rsidRDefault="001C3C85" w:rsidP="00FF427C">
            <w:r w:rsidRPr="00102B2A">
              <w:t>4.6%</w:t>
            </w:r>
          </w:p>
        </w:tc>
        <w:tc>
          <w:tcPr>
            <w:tcW w:w="1209" w:type="dxa"/>
            <w:tcBorders>
              <w:left w:val="single" w:sz="4" w:space="0" w:color="auto"/>
            </w:tcBorders>
            <w:shd w:val="clear" w:color="auto" w:fill="F5F5F1"/>
            <w:noWrap/>
            <w:hideMark/>
          </w:tcPr>
          <w:p w14:paraId="5140CE14" w14:textId="77777777" w:rsidR="001C3C85" w:rsidRPr="00102B2A" w:rsidRDefault="001C3C85" w:rsidP="00FF427C">
            <w:r w:rsidRPr="00102B2A">
              <w:t>5.0%</w:t>
            </w:r>
          </w:p>
        </w:tc>
        <w:tc>
          <w:tcPr>
            <w:tcW w:w="1210" w:type="dxa"/>
            <w:shd w:val="clear" w:color="auto" w:fill="F5F5F1"/>
            <w:noWrap/>
            <w:hideMark/>
          </w:tcPr>
          <w:p w14:paraId="3E2EB673" w14:textId="77777777" w:rsidR="001C3C85" w:rsidRPr="00102B2A" w:rsidRDefault="001C3C85" w:rsidP="00FF427C">
            <w:r w:rsidRPr="00102B2A">
              <w:t>6.1%</w:t>
            </w:r>
          </w:p>
        </w:tc>
      </w:tr>
      <w:tr w:rsidR="001C3C85" w:rsidRPr="00102B2A" w14:paraId="4D5169BB" w14:textId="77777777" w:rsidTr="00FF427C">
        <w:trPr>
          <w:trHeight w:val="320"/>
        </w:trPr>
        <w:tc>
          <w:tcPr>
            <w:tcW w:w="2122" w:type="dxa"/>
            <w:shd w:val="clear" w:color="auto" w:fill="F5F5F1"/>
            <w:noWrap/>
            <w:vAlign w:val="bottom"/>
            <w:hideMark/>
          </w:tcPr>
          <w:p w14:paraId="02DC815D" w14:textId="77777777" w:rsidR="001C3C85" w:rsidRPr="00102B2A" w:rsidRDefault="001C3C85" w:rsidP="00C74806">
            <w:r w:rsidRPr="00102B2A">
              <w:t>Cambodia</w:t>
            </w:r>
          </w:p>
        </w:tc>
        <w:tc>
          <w:tcPr>
            <w:tcW w:w="1282" w:type="dxa"/>
            <w:shd w:val="clear" w:color="auto" w:fill="F5F5F1"/>
            <w:noWrap/>
            <w:hideMark/>
          </w:tcPr>
          <w:p w14:paraId="605B72FF" w14:textId="77777777" w:rsidR="001C3C85" w:rsidRPr="00102B2A" w:rsidRDefault="001C3C85" w:rsidP="00FF427C">
            <w:r w:rsidRPr="00102B2A">
              <w:t>1.0%</w:t>
            </w:r>
          </w:p>
        </w:tc>
        <w:tc>
          <w:tcPr>
            <w:tcW w:w="1283" w:type="dxa"/>
            <w:tcBorders>
              <w:right w:val="single" w:sz="4" w:space="0" w:color="auto"/>
            </w:tcBorders>
            <w:shd w:val="clear" w:color="auto" w:fill="F5F5F1"/>
            <w:noWrap/>
            <w:hideMark/>
          </w:tcPr>
          <w:p w14:paraId="2F5792E8" w14:textId="77777777" w:rsidR="001C3C85" w:rsidRPr="00102B2A" w:rsidRDefault="001C3C85" w:rsidP="00FF427C">
            <w:r w:rsidRPr="00102B2A">
              <w:t>1.2%</w:t>
            </w:r>
          </w:p>
        </w:tc>
        <w:tc>
          <w:tcPr>
            <w:tcW w:w="1215" w:type="dxa"/>
            <w:tcBorders>
              <w:left w:val="single" w:sz="4" w:space="0" w:color="auto"/>
            </w:tcBorders>
            <w:shd w:val="clear" w:color="auto" w:fill="F5F5F1"/>
            <w:noWrap/>
            <w:hideMark/>
          </w:tcPr>
          <w:p w14:paraId="4DAB98D6" w14:textId="77777777" w:rsidR="001C3C85" w:rsidRPr="00102B2A" w:rsidRDefault="001C3C85" w:rsidP="00FF427C">
            <w:r w:rsidRPr="00102B2A">
              <w:t>0.9%</w:t>
            </w:r>
          </w:p>
        </w:tc>
        <w:tc>
          <w:tcPr>
            <w:tcW w:w="1216" w:type="dxa"/>
            <w:tcBorders>
              <w:right w:val="single" w:sz="4" w:space="0" w:color="auto"/>
            </w:tcBorders>
            <w:shd w:val="clear" w:color="auto" w:fill="F5F5F1"/>
            <w:noWrap/>
            <w:hideMark/>
          </w:tcPr>
          <w:p w14:paraId="4B131951" w14:textId="77777777" w:rsidR="001C3C85" w:rsidRPr="00102B2A" w:rsidRDefault="001C3C85" w:rsidP="00FF427C">
            <w:r w:rsidRPr="00102B2A">
              <w:t>1.7%</w:t>
            </w:r>
          </w:p>
        </w:tc>
        <w:tc>
          <w:tcPr>
            <w:tcW w:w="1209" w:type="dxa"/>
            <w:tcBorders>
              <w:left w:val="single" w:sz="4" w:space="0" w:color="auto"/>
            </w:tcBorders>
            <w:shd w:val="clear" w:color="auto" w:fill="F5F5F1"/>
            <w:noWrap/>
            <w:hideMark/>
          </w:tcPr>
          <w:p w14:paraId="36BF0E85" w14:textId="77777777" w:rsidR="001C3C85" w:rsidRPr="00102B2A" w:rsidRDefault="001C3C85" w:rsidP="00FF427C">
            <w:r w:rsidRPr="00102B2A">
              <w:t>0.9%</w:t>
            </w:r>
          </w:p>
        </w:tc>
        <w:tc>
          <w:tcPr>
            <w:tcW w:w="1210" w:type="dxa"/>
            <w:shd w:val="clear" w:color="auto" w:fill="F5F5F1"/>
            <w:noWrap/>
            <w:hideMark/>
          </w:tcPr>
          <w:p w14:paraId="5A9CD2D7" w14:textId="77777777" w:rsidR="001C3C85" w:rsidRPr="00102B2A" w:rsidRDefault="001C3C85" w:rsidP="00FF427C">
            <w:r w:rsidRPr="00102B2A">
              <w:t>1.7%</w:t>
            </w:r>
          </w:p>
        </w:tc>
      </w:tr>
      <w:tr w:rsidR="001C3C85" w:rsidRPr="00102B2A" w14:paraId="7BB0F26B" w14:textId="77777777" w:rsidTr="00FF427C">
        <w:trPr>
          <w:trHeight w:val="320"/>
        </w:trPr>
        <w:tc>
          <w:tcPr>
            <w:tcW w:w="2122" w:type="dxa"/>
            <w:shd w:val="clear" w:color="auto" w:fill="F5F5F1"/>
            <w:noWrap/>
            <w:vAlign w:val="bottom"/>
            <w:hideMark/>
          </w:tcPr>
          <w:p w14:paraId="47520CCA" w14:textId="77777777" w:rsidR="001C3C85" w:rsidRPr="00102B2A" w:rsidRDefault="001C3C85" w:rsidP="00C74806">
            <w:r w:rsidRPr="00102B2A">
              <w:t>Cameroon</w:t>
            </w:r>
          </w:p>
        </w:tc>
        <w:tc>
          <w:tcPr>
            <w:tcW w:w="1282" w:type="dxa"/>
            <w:shd w:val="clear" w:color="auto" w:fill="F5F5F1"/>
            <w:noWrap/>
            <w:hideMark/>
          </w:tcPr>
          <w:p w14:paraId="31C183C4" w14:textId="77777777" w:rsidR="001C3C85" w:rsidRPr="00102B2A" w:rsidRDefault="001C3C85" w:rsidP="00FF427C">
            <w:r w:rsidRPr="00102B2A">
              <w:t>0.6%</w:t>
            </w:r>
          </w:p>
        </w:tc>
        <w:tc>
          <w:tcPr>
            <w:tcW w:w="1283" w:type="dxa"/>
            <w:tcBorders>
              <w:right w:val="single" w:sz="4" w:space="0" w:color="auto"/>
            </w:tcBorders>
            <w:shd w:val="clear" w:color="auto" w:fill="F5F5F1"/>
            <w:noWrap/>
            <w:hideMark/>
          </w:tcPr>
          <w:p w14:paraId="67E8BCA2" w14:textId="77777777" w:rsidR="001C3C85" w:rsidRPr="00102B2A" w:rsidRDefault="001C3C85" w:rsidP="00FF427C">
            <w:r w:rsidRPr="00102B2A">
              <w:t>0.5%</w:t>
            </w:r>
          </w:p>
        </w:tc>
        <w:tc>
          <w:tcPr>
            <w:tcW w:w="1215" w:type="dxa"/>
            <w:tcBorders>
              <w:left w:val="single" w:sz="4" w:space="0" w:color="auto"/>
            </w:tcBorders>
            <w:shd w:val="clear" w:color="auto" w:fill="F5F5F1"/>
            <w:noWrap/>
            <w:hideMark/>
          </w:tcPr>
          <w:p w14:paraId="66998929" w14:textId="77777777" w:rsidR="001C3C85" w:rsidRPr="00102B2A" w:rsidRDefault="001C3C85" w:rsidP="00FF427C">
            <w:r w:rsidRPr="00102B2A">
              <w:t>0.6%</w:t>
            </w:r>
          </w:p>
        </w:tc>
        <w:tc>
          <w:tcPr>
            <w:tcW w:w="1216" w:type="dxa"/>
            <w:tcBorders>
              <w:right w:val="single" w:sz="4" w:space="0" w:color="auto"/>
            </w:tcBorders>
            <w:shd w:val="clear" w:color="auto" w:fill="F5F5F1"/>
            <w:noWrap/>
            <w:hideMark/>
          </w:tcPr>
          <w:p w14:paraId="2B2FE2D5" w14:textId="77777777" w:rsidR="001C3C85" w:rsidRPr="00102B2A" w:rsidRDefault="001C3C85" w:rsidP="00FF427C">
            <w:r w:rsidRPr="00102B2A">
              <w:t>0.4%</w:t>
            </w:r>
          </w:p>
        </w:tc>
        <w:tc>
          <w:tcPr>
            <w:tcW w:w="1209" w:type="dxa"/>
            <w:tcBorders>
              <w:left w:val="single" w:sz="4" w:space="0" w:color="auto"/>
            </w:tcBorders>
            <w:shd w:val="clear" w:color="auto" w:fill="F5F5F1"/>
            <w:noWrap/>
            <w:hideMark/>
          </w:tcPr>
          <w:p w14:paraId="671DBF4C" w14:textId="77777777" w:rsidR="001C3C85" w:rsidRPr="00102B2A" w:rsidRDefault="001C3C85" w:rsidP="00FF427C">
            <w:r w:rsidRPr="00102B2A">
              <w:t>0.5%</w:t>
            </w:r>
          </w:p>
        </w:tc>
        <w:tc>
          <w:tcPr>
            <w:tcW w:w="1210" w:type="dxa"/>
            <w:shd w:val="clear" w:color="auto" w:fill="F5F5F1"/>
            <w:noWrap/>
            <w:hideMark/>
          </w:tcPr>
          <w:p w14:paraId="7B40B01B" w14:textId="77777777" w:rsidR="001C3C85" w:rsidRPr="00102B2A" w:rsidRDefault="001C3C85" w:rsidP="00FF427C">
            <w:r w:rsidRPr="00102B2A">
              <w:t>0.5%</w:t>
            </w:r>
          </w:p>
        </w:tc>
      </w:tr>
      <w:tr w:rsidR="001C3C85" w:rsidRPr="00102B2A" w14:paraId="1EB85145" w14:textId="77777777" w:rsidTr="00FF427C">
        <w:trPr>
          <w:trHeight w:val="320"/>
        </w:trPr>
        <w:tc>
          <w:tcPr>
            <w:tcW w:w="2122" w:type="dxa"/>
            <w:shd w:val="clear" w:color="auto" w:fill="F5F5F1"/>
            <w:noWrap/>
            <w:vAlign w:val="bottom"/>
            <w:hideMark/>
          </w:tcPr>
          <w:p w14:paraId="4E50E164" w14:textId="77777777" w:rsidR="001C3C85" w:rsidRPr="00102B2A" w:rsidRDefault="001C3C85" w:rsidP="00C74806">
            <w:r w:rsidRPr="00102B2A">
              <w:t>Colombia</w:t>
            </w:r>
          </w:p>
        </w:tc>
        <w:tc>
          <w:tcPr>
            <w:tcW w:w="1282" w:type="dxa"/>
            <w:shd w:val="clear" w:color="auto" w:fill="F5F5F1"/>
            <w:noWrap/>
            <w:hideMark/>
          </w:tcPr>
          <w:p w14:paraId="0FE3902C" w14:textId="77777777" w:rsidR="001C3C85" w:rsidRPr="00102B2A" w:rsidRDefault="001C3C85" w:rsidP="00FF427C">
            <w:r w:rsidRPr="00102B2A">
              <w:t>0.8%</w:t>
            </w:r>
          </w:p>
        </w:tc>
        <w:tc>
          <w:tcPr>
            <w:tcW w:w="1283" w:type="dxa"/>
            <w:tcBorders>
              <w:right w:val="single" w:sz="4" w:space="0" w:color="auto"/>
            </w:tcBorders>
            <w:shd w:val="clear" w:color="auto" w:fill="F5F5F1"/>
            <w:noWrap/>
            <w:hideMark/>
          </w:tcPr>
          <w:p w14:paraId="281EAF78" w14:textId="77777777" w:rsidR="001C3C85" w:rsidRPr="00102B2A" w:rsidRDefault="001C3C85" w:rsidP="00FF427C">
            <w:r w:rsidRPr="00102B2A">
              <w:t>1.0%</w:t>
            </w:r>
          </w:p>
        </w:tc>
        <w:tc>
          <w:tcPr>
            <w:tcW w:w="1215" w:type="dxa"/>
            <w:tcBorders>
              <w:left w:val="single" w:sz="4" w:space="0" w:color="auto"/>
            </w:tcBorders>
            <w:shd w:val="clear" w:color="auto" w:fill="F5F5F1"/>
            <w:noWrap/>
            <w:hideMark/>
          </w:tcPr>
          <w:p w14:paraId="3C3E4D02" w14:textId="77777777" w:rsidR="001C3C85" w:rsidRPr="00102B2A" w:rsidRDefault="001C3C85" w:rsidP="00FF427C">
            <w:r w:rsidRPr="00102B2A">
              <w:t>0.8%</w:t>
            </w:r>
          </w:p>
        </w:tc>
        <w:tc>
          <w:tcPr>
            <w:tcW w:w="1216" w:type="dxa"/>
            <w:tcBorders>
              <w:right w:val="single" w:sz="4" w:space="0" w:color="auto"/>
            </w:tcBorders>
            <w:shd w:val="clear" w:color="auto" w:fill="F5F5F1"/>
            <w:noWrap/>
            <w:hideMark/>
          </w:tcPr>
          <w:p w14:paraId="3D1D2B54" w14:textId="77777777" w:rsidR="001C3C85" w:rsidRPr="00102B2A" w:rsidRDefault="001C3C85" w:rsidP="00FF427C">
            <w:r w:rsidRPr="00102B2A">
              <w:t>0.6%</w:t>
            </w:r>
          </w:p>
        </w:tc>
        <w:tc>
          <w:tcPr>
            <w:tcW w:w="1209" w:type="dxa"/>
            <w:tcBorders>
              <w:left w:val="single" w:sz="4" w:space="0" w:color="auto"/>
            </w:tcBorders>
            <w:shd w:val="clear" w:color="auto" w:fill="F5F5F1"/>
            <w:noWrap/>
            <w:hideMark/>
          </w:tcPr>
          <w:p w14:paraId="23141B0C" w14:textId="77777777" w:rsidR="001C3C85" w:rsidRPr="00102B2A" w:rsidRDefault="001C3C85" w:rsidP="00FF427C">
            <w:r w:rsidRPr="00102B2A">
              <w:t>0.9%</w:t>
            </w:r>
          </w:p>
        </w:tc>
        <w:tc>
          <w:tcPr>
            <w:tcW w:w="1210" w:type="dxa"/>
            <w:shd w:val="clear" w:color="auto" w:fill="F5F5F1"/>
            <w:noWrap/>
            <w:hideMark/>
          </w:tcPr>
          <w:p w14:paraId="555E538E" w14:textId="77777777" w:rsidR="001C3C85" w:rsidRPr="00102B2A" w:rsidRDefault="001C3C85" w:rsidP="00FF427C">
            <w:r w:rsidRPr="00102B2A">
              <w:t>1.4%</w:t>
            </w:r>
          </w:p>
        </w:tc>
      </w:tr>
      <w:tr w:rsidR="001C3C85" w:rsidRPr="00102B2A" w14:paraId="515F2424" w14:textId="77777777" w:rsidTr="00FF427C">
        <w:trPr>
          <w:trHeight w:val="320"/>
        </w:trPr>
        <w:tc>
          <w:tcPr>
            <w:tcW w:w="2122" w:type="dxa"/>
            <w:shd w:val="clear" w:color="auto" w:fill="F5F5F1"/>
            <w:noWrap/>
            <w:vAlign w:val="bottom"/>
            <w:hideMark/>
          </w:tcPr>
          <w:p w14:paraId="20128003" w14:textId="77777777" w:rsidR="001C3C85" w:rsidRPr="00102B2A" w:rsidRDefault="001C3C85" w:rsidP="00C74806">
            <w:r w:rsidRPr="00102B2A">
              <w:t>Costa Rica</w:t>
            </w:r>
          </w:p>
        </w:tc>
        <w:tc>
          <w:tcPr>
            <w:tcW w:w="1282" w:type="dxa"/>
            <w:shd w:val="clear" w:color="auto" w:fill="F5F5F1"/>
            <w:noWrap/>
            <w:hideMark/>
          </w:tcPr>
          <w:p w14:paraId="00C5B28F" w14:textId="77777777" w:rsidR="001C3C85" w:rsidRPr="00102B2A" w:rsidRDefault="001C3C85" w:rsidP="00FF427C">
            <w:r w:rsidRPr="00102B2A">
              <w:t>1.5%</w:t>
            </w:r>
          </w:p>
        </w:tc>
        <w:tc>
          <w:tcPr>
            <w:tcW w:w="1283" w:type="dxa"/>
            <w:tcBorders>
              <w:right w:val="single" w:sz="4" w:space="0" w:color="auto"/>
            </w:tcBorders>
            <w:shd w:val="clear" w:color="auto" w:fill="F5F5F1"/>
            <w:noWrap/>
            <w:hideMark/>
          </w:tcPr>
          <w:p w14:paraId="3B5FC5A8" w14:textId="77777777" w:rsidR="001C3C85" w:rsidRPr="00102B2A" w:rsidRDefault="001C3C85" w:rsidP="00FF427C">
            <w:r w:rsidRPr="00102B2A">
              <w:t>1.2%</w:t>
            </w:r>
          </w:p>
        </w:tc>
        <w:tc>
          <w:tcPr>
            <w:tcW w:w="1215" w:type="dxa"/>
            <w:tcBorders>
              <w:left w:val="single" w:sz="4" w:space="0" w:color="auto"/>
            </w:tcBorders>
            <w:shd w:val="clear" w:color="auto" w:fill="F5F5F1"/>
            <w:noWrap/>
            <w:hideMark/>
          </w:tcPr>
          <w:p w14:paraId="642E903A" w14:textId="77777777" w:rsidR="001C3C85" w:rsidRPr="00102B2A" w:rsidRDefault="001C3C85" w:rsidP="00FF427C">
            <w:r w:rsidRPr="00102B2A">
              <w:t>1.4%</w:t>
            </w:r>
          </w:p>
        </w:tc>
        <w:tc>
          <w:tcPr>
            <w:tcW w:w="1216" w:type="dxa"/>
            <w:tcBorders>
              <w:right w:val="single" w:sz="4" w:space="0" w:color="auto"/>
            </w:tcBorders>
            <w:shd w:val="clear" w:color="auto" w:fill="F5F5F1"/>
            <w:noWrap/>
            <w:hideMark/>
          </w:tcPr>
          <w:p w14:paraId="695FF056" w14:textId="77777777" w:rsidR="001C3C85" w:rsidRPr="00102B2A" w:rsidRDefault="001C3C85" w:rsidP="00FF427C">
            <w:r w:rsidRPr="00102B2A">
              <w:t>1.1%</w:t>
            </w:r>
          </w:p>
        </w:tc>
        <w:tc>
          <w:tcPr>
            <w:tcW w:w="1209" w:type="dxa"/>
            <w:tcBorders>
              <w:left w:val="single" w:sz="4" w:space="0" w:color="auto"/>
            </w:tcBorders>
            <w:shd w:val="clear" w:color="auto" w:fill="F5F5F1"/>
            <w:noWrap/>
            <w:hideMark/>
          </w:tcPr>
          <w:p w14:paraId="20940955" w14:textId="77777777" w:rsidR="001C3C85" w:rsidRPr="00102B2A" w:rsidRDefault="001C3C85" w:rsidP="00FF427C">
            <w:r w:rsidRPr="00102B2A">
              <w:t>1.6%</w:t>
            </w:r>
          </w:p>
        </w:tc>
        <w:tc>
          <w:tcPr>
            <w:tcW w:w="1210" w:type="dxa"/>
            <w:shd w:val="clear" w:color="auto" w:fill="F5F5F1"/>
            <w:noWrap/>
            <w:hideMark/>
          </w:tcPr>
          <w:p w14:paraId="6A36BF8B" w14:textId="77777777" w:rsidR="001C3C85" w:rsidRPr="00102B2A" w:rsidRDefault="001C3C85" w:rsidP="00FF427C">
            <w:r w:rsidRPr="00102B2A">
              <w:t>1.3%</w:t>
            </w:r>
          </w:p>
        </w:tc>
      </w:tr>
      <w:tr w:rsidR="001C3C85" w:rsidRPr="00102B2A" w14:paraId="25708AC4" w14:textId="77777777" w:rsidTr="00FF427C">
        <w:trPr>
          <w:trHeight w:val="320"/>
        </w:trPr>
        <w:tc>
          <w:tcPr>
            <w:tcW w:w="2122" w:type="dxa"/>
            <w:shd w:val="clear" w:color="auto" w:fill="F5F5F1"/>
            <w:noWrap/>
            <w:vAlign w:val="bottom"/>
            <w:hideMark/>
          </w:tcPr>
          <w:p w14:paraId="49FA6174" w14:textId="77777777" w:rsidR="001C3C85" w:rsidRPr="00102B2A" w:rsidRDefault="001C3C85" w:rsidP="00C74806">
            <w:r w:rsidRPr="00102B2A">
              <w:t>Dominican Republic</w:t>
            </w:r>
          </w:p>
        </w:tc>
        <w:tc>
          <w:tcPr>
            <w:tcW w:w="1282" w:type="dxa"/>
            <w:shd w:val="clear" w:color="auto" w:fill="F5F5F1"/>
            <w:noWrap/>
            <w:hideMark/>
          </w:tcPr>
          <w:p w14:paraId="257979F5" w14:textId="77777777" w:rsidR="001C3C85" w:rsidRPr="00102B2A" w:rsidRDefault="001C3C85" w:rsidP="00FF427C">
            <w:r w:rsidRPr="00102B2A">
              <w:t>2.1%</w:t>
            </w:r>
          </w:p>
        </w:tc>
        <w:tc>
          <w:tcPr>
            <w:tcW w:w="1283" w:type="dxa"/>
            <w:tcBorders>
              <w:right w:val="single" w:sz="4" w:space="0" w:color="auto"/>
            </w:tcBorders>
            <w:shd w:val="clear" w:color="auto" w:fill="F5F5F1"/>
            <w:noWrap/>
            <w:hideMark/>
          </w:tcPr>
          <w:p w14:paraId="4048652D" w14:textId="77777777" w:rsidR="001C3C85" w:rsidRPr="00102B2A" w:rsidRDefault="001C3C85" w:rsidP="00FF427C">
            <w:r w:rsidRPr="00102B2A">
              <w:t>2.1%</w:t>
            </w:r>
          </w:p>
        </w:tc>
        <w:tc>
          <w:tcPr>
            <w:tcW w:w="1215" w:type="dxa"/>
            <w:tcBorders>
              <w:left w:val="single" w:sz="4" w:space="0" w:color="auto"/>
            </w:tcBorders>
            <w:shd w:val="clear" w:color="auto" w:fill="F5F5F1"/>
            <w:noWrap/>
            <w:hideMark/>
          </w:tcPr>
          <w:p w14:paraId="345E3987" w14:textId="77777777" w:rsidR="001C3C85" w:rsidRPr="00102B2A" w:rsidRDefault="001C3C85" w:rsidP="00FF427C">
            <w:r w:rsidRPr="00102B2A">
              <w:t>2.3%</w:t>
            </w:r>
          </w:p>
        </w:tc>
        <w:tc>
          <w:tcPr>
            <w:tcW w:w="1216" w:type="dxa"/>
            <w:tcBorders>
              <w:right w:val="single" w:sz="4" w:space="0" w:color="auto"/>
            </w:tcBorders>
            <w:shd w:val="clear" w:color="auto" w:fill="F5F5F1"/>
            <w:noWrap/>
            <w:hideMark/>
          </w:tcPr>
          <w:p w14:paraId="1DD1C324" w14:textId="77777777" w:rsidR="001C3C85" w:rsidRPr="00102B2A" w:rsidRDefault="001C3C85" w:rsidP="00FF427C">
            <w:r w:rsidRPr="00102B2A">
              <w:t>1.8%</w:t>
            </w:r>
          </w:p>
        </w:tc>
        <w:tc>
          <w:tcPr>
            <w:tcW w:w="1209" w:type="dxa"/>
            <w:tcBorders>
              <w:left w:val="single" w:sz="4" w:space="0" w:color="auto"/>
            </w:tcBorders>
            <w:shd w:val="clear" w:color="auto" w:fill="F5F5F1"/>
            <w:noWrap/>
            <w:hideMark/>
          </w:tcPr>
          <w:p w14:paraId="1338006A" w14:textId="77777777" w:rsidR="001C3C85" w:rsidRPr="00102B2A" w:rsidRDefault="001C3C85" w:rsidP="00FF427C">
            <w:r w:rsidRPr="00102B2A">
              <w:t>1.9%</w:t>
            </w:r>
          </w:p>
        </w:tc>
        <w:tc>
          <w:tcPr>
            <w:tcW w:w="1210" w:type="dxa"/>
            <w:shd w:val="clear" w:color="auto" w:fill="F5F5F1"/>
            <w:noWrap/>
            <w:hideMark/>
          </w:tcPr>
          <w:p w14:paraId="6674AF28" w14:textId="77777777" w:rsidR="001C3C85" w:rsidRPr="00102B2A" w:rsidRDefault="001C3C85" w:rsidP="00FF427C">
            <w:r w:rsidRPr="00102B2A">
              <w:t>2.4%</w:t>
            </w:r>
          </w:p>
        </w:tc>
      </w:tr>
      <w:tr w:rsidR="001C3C85" w:rsidRPr="00102B2A" w14:paraId="09699077" w14:textId="77777777" w:rsidTr="00FF427C">
        <w:trPr>
          <w:trHeight w:val="320"/>
        </w:trPr>
        <w:tc>
          <w:tcPr>
            <w:tcW w:w="2122" w:type="dxa"/>
            <w:shd w:val="clear" w:color="auto" w:fill="F5F5F1"/>
            <w:noWrap/>
            <w:vAlign w:val="bottom"/>
            <w:hideMark/>
          </w:tcPr>
          <w:p w14:paraId="698856FE" w14:textId="77777777" w:rsidR="001C3C85" w:rsidRPr="00102B2A" w:rsidRDefault="001C3C85" w:rsidP="00C74806">
            <w:r w:rsidRPr="00102B2A">
              <w:t>Ecuador</w:t>
            </w:r>
          </w:p>
        </w:tc>
        <w:tc>
          <w:tcPr>
            <w:tcW w:w="1282" w:type="dxa"/>
            <w:shd w:val="clear" w:color="auto" w:fill="F5F5F1"/>
            <w:noWrap/>
            <w:hideMark/>
          </w:tcPr>
          <w:p w14:paraId="2E7E4DA7" w14:textId="77777777" w:rsidR="001C3C85" w:rsidRPr="00102B2A" w:rsidRDefault="001C3C85" w:rsidP="00FF427C">
            <w:r w:rsidRPr="00102B2A">
              <w:t>2.8%</w:t>
            </w:r>
          </w:p>
        </w:tc>
        <w:tc>
          <w:tcPr>
            <w:tcW w:w="1283" w:type="dxa"/>
            <w:tcBorders>
              <w:right w:val="single" w:sz="4" w:space="0" w:color="auto"/>
            </w:tcBorders>
            <w:shd w:val="clear" w:color="auto" w:fill="F5F5F1"/>
            <w:noWrap/>
            <w:hideMark/>
          </w:tcPr>
          <w:p w14:paraId="3E75D16A" w14:textId="77777777" w:rsidR="001C3C85" w:rsidRPr="00102B2A" w:rsidRDefault="001C3C85" w:rsidP="00FF427C">
            <w:r w:rsidRPr="00102B2A">
              <w:t>1.5%</w:t>
            </w:r>
          </w:p>
        </w:tc>
        <w:tc>
          <w:tcPr>
            <w:tcW w:w="1215" w:type="dxa"/>
            <w:tcBorders>
              <w:left w:val="single" w:sz="4" w:space="0" w:color="auto"/>
            </w:tcBorders>
            <w:shd w:val="clear" w:color="auto" w:fill="F5F5F1"/>
            <w:noWrap/>
            <w:hideMark/>
          </w:tcPr>
          <w:p w14:paraId="48EFAFDE" w14:textId="77777777" w:rsidR="001C3C85" w:rsidRPr="00102B2A" w:rsidRDefault="001C3C85" w:rsidP="00FF427C">
            <w:r w:rsidRPr="00102B2A">
              <w:t>3.0%</w:t>
            </w:r>
          </w:p>
        </w:tc>
        <w:tc>
          <w:tcPr>
            <w:tcW w:w="1216" w:type="dxa"/>
            <w:tcBorders>
              <w:right w:val="single" w:sz="4" w:space="0" w:color="auto"/>
            </w:tcBorders>
            <w:shd w:val="clear" w:color="auto" w:fill="F5F5F1"/>
            <w:noWrap/>
            <w:hideMark/>
          </w:tcPr>
          <w:p w14:paraId="2E3AA1C1" w14:textId="77777777" w:rsidR="001C3C85" w:rsidRPr="00102B2A" w:rsidRDefault="001C3C85" w:rsidP="00FF427C">
            <w:r w:rsidRPr="00102B2A">
              <w:t>1.8%</w:t>
            </w:r>
          </w:p>
        </w:tc>
        <w:tc>
          <w:tcPr>
            <w:tcW w:w="1209" w:type="dxa"/>
            <w:tcBorders>
              <w:left w:val="single" w:sz="4" w:space="0" w:color="auto"/>
            </w:tcBorders>
            <w:shd w:val="clear" w:color="auto" w:fill="F5F5F1"/>
            <w:noWrap/>
            <w:hideMark/>
          </w:tcPr>
          <w:p w14:paraId="1A5C353E" w14:textId="77777777" w:rsidR="001C3C85" w:rsidRPr="00102B2A" w:rsidRDefault="001C3C85" w:rsidP="00FF427C">
            <w:r w:rsidRPr="00102B2A">
              <w:t>2.6%</w:t>
            </w:r>
          </w:p>
        </w:tc>
        <w:tc>
          <w:tcPr>
            <w:tcW w:w="1210" w:type="dxa"/>
            <w:shd w:val="clear" w:color="auto" w:fill="F5F5F1"/>
            <w:noWrap/>
            <w:hideMark/>
          </w:tcPr>
          <w:p w14:paraId="5E7353FA" w14:textId="77777777" w:rsidR="001C3C85" w:rsidRPr="00102B2A" w:rsidRDefault="001C3C85" w:rsidP="00FF427C">
            <w:r w:rsidRPr="00102B2A">
              <w:t>1.5%</w:t>
            </w:r>
          </w:p>
        </w:tc>
      </w:tr>
      <w:tr w:rsidR="001C3C85" w:rsidRPr="00102B2A" w14:paraId="557A26AE" w14:textId="77777777" w:rsidTr="00FF427C">
        <w:trPr>
          <w:trHeight w:val="320"/>
        </w:trPr>
        <w:tc>
          <w:tcPr>
            <w:tcW w:w="2122" w:type="dxa"/>
            <w:tcBorders>
              <w:bottom w:val="nil"/>
            </w:tcBorders>
            <w:shd w:val="clear" w:color="auto" w:fill="F5F5F1"/>
            <w:noWrap/>
            <w:vAlign w:val="bottom"/>
            <w:hideMark/>
          </w:tcPr>
          <w:p w14:paraId="31D7D543" w14:textId="77777777" w:rsidR="001C3C85" w:rsidRPr="00102B2A" w:rsidRDefault="001C3C85" w:rsidP="00C74806">
            <w:r w:rsidRPr="00102B2A">
              <w:t>Egypt</w:t>
            </w:r>
          </w:p>
        </w:tc>
        <w:tc>
          <w:tcPr>
            <w:tcW w:w="1282" w:type="dxa"/>
            <w:tcBorders>
              <w:bottom w:val="nil"/>
            </w:tcBorders>
            <w:shd w:val="clear" w:color="auto" w:fill="F5F5F1"/>
            <w:noWrap/>
            <w:hideMark/>
          </w:tcPr>
          <w:p w14:paraId="401D2F60" w14:textId="77777777" w:rsidR="001C3C85" w:rsidRPr="00102B2A" w:rsidRDefault="001C3C85" w:rsidP="00FF427C">
            <w:r w:rsidRPr="00102B2A">
              <w:t>4.7%</w:t>
            </w:r>
          </w:p>
        </w:tc>
        <w:tc>
          <w:tcPr>
            <w:tcW w:w="1283" w:type="dxa"/>
            <w:tcBorders>
              <w:bottom w:val="nil"/>
              <w:right w:val="single" w:sz="4" w:space="0" w:color="auto"/>
            </w:tcBorders>
            <w:shd w:val="clear" w:color="auto" w:fill="F5F5F1"/>
            <w:noWrap/>
            <w:hideMark/>
          </w:tcPr>
          <w:p w14:paraId="3AAF4D04" w14:textId="77777777" w:rsidR="001C3C85" w:rsidRPr="00102B2A" w:rsidRDefault="001C3C85" w:rsidP="00FF427C">
            <w:r w:rsidRPr="00102B2A">
              <w:t>3.3%</w:t>
            </w:r>
          </w:p>
        </w:tc>
        <w:tc>
          <w:tcPr>
            <w:tcW w:w="1215" w:type="dxa"/>
            <w:tcBorders>
              <w:left w:val="single" w:sz="4" w:space="0" w:color="auto"/>
              <w:bottom w:val="nil"/>
            </w:tcBorders>
            <w:shd w:val="clear" w:color="auto" w:fill="F5F5F1"/>
            <w:noWrap/>
            <w:hideMark/>
          </w:tcPr>
          <w:p w14:paraId="722A75CE" w14:textId="77777777" w:rsidR="001C3C85" w:rsidRPr="00102B2A" w:rsidRDefault="001C3C85" w:rsidP="00FF427C">
            <w:r w:rsidRPr="00102B2A">
              <w:t>4.3%</w:t>
            </w:r>
          </w:p>
        </w:tc>
        <w:tc>
          <w:tcPr>
            <w:tcW w:w="1216" w:type="dxa"/>
            <w:tcBorders>
              <w:bottom w:val="nil"/>
              <w:right w:val="single" w:sz="4" w:space="0" w:color="auto"/>
            </w:tcBorders>
            <w:shd w:val="clear" w:color="auto" w:fill="F5F5F1"/>
            <w:noWrap/>
            <w:hideMark/>
          </w:tcPr>
          <w:p w14:paraId="61F65A7E" w14:textId="77777777" w:rsidR="001C3C85" w:rsidRPr="00102B2A" w:rsidRDefault="001C3C85" w:rsidP="00FF427C">
            <w:r w:rsidRPr="00102B2A">
              <w:t>3.1%</w:t>
            </w:r>
          </w:p>
        </w:tc>
        <w:tc>
          <w:tcPr>
            <w:tcW w:w="1209" w:type="dxa"/>
            <w:tcBorders>
              <w:left w:val="single" w:sz="4" w:space="0" w:color="auto"/>
              <w:bottom w:val="nil"/>
            </w:tcBorders>
            <w:shd w:val="clear" w:color="auto" w:fill="F5F5F1"/>
            <w:noWrap/>
            <w:hideMark/>
          </w:tcPr>
          <w:p w14:paraId="42FA7AF3" w14:textId="77777777" w:rsidR="001C3C85" w:rsidRPr="00102B2A" w:rsidRDefault="001C3C85" w:rsidP="00FF427C">
            <w:r w:rsidRPr="00102B2A">
              <w:t>4.8%</w:t>
            </w:r>
          </w:p>
        </w:tc>
        <w:tc>
          <w:tcPr>
            <w:tcW w:w="1210" w:type="dxa"/>
            <w:tcBorders>
              <w:bottom w:val="nil"/>
            </w:tcBorders>
            <w:shd w:val="clear" w:color="auto" w:fill="F5F5F1"/>
            <w:noWrap/>
            <w:hideMark/>
          </w:tcPr>
          <w:p w14:paraId="1E4B9AB0" w14:textId="77777777" w:rsidR="001C3C85" w:rsidRPr="00102B2A" w:rsidRDefault="001C3C85" w:rsidP="00FF427C">
            <w:r w:rsidRPr="00102B2A">
              <w:t>3.3%</w:t>
            </w:r>
          </w:p>
        </w:tc>
      </w:tr>
      <w:tr w:rsidR="001C3C85" w:rsidRPr="00102B2A" w14:paraId="209E7A87" w14:textId="77777777" w:rsidTr="00FF427C">
        <w:trPr>
          <w:trHeight w:val="320"/>
        </w:trPr>
        <w:tc>
          <w:tcPr>
            <w:tcW w:w="2122" w:type="dxa"/>
            <w:tcBorders>
              <w:top w:val="nil"/>
              <w:bottom w:val="nil"/>
            </w:tcBorders>
            <w:shd w:val="clear" w:color="auto" w:fill="F5F5F1"/>
            <w:noWrap/>
            <w:vAlign w:val="bottom"/>
            <w:hideMark/>
          </w:tcPr>
          <w:p w14:paraId="4A2ACBC2" w14:textId="77777777" w:rsidR="001C3C85" w:rsidRPr="00102B2A" w:rsidRDefault="001C3C85" w:rsidP="00C74806">
            <w:r w:rsidRPr="00102B2A">
              <w:t>El Salvador</w:t>
            </w:r>
          </w:p>
        </w:tc>
        <w:tc>
          <w:tcPr>
            <w:tcW w:w="1282" w:type="dxa"/>
            <w:tcBorders>
              <w:top w:val="nil"/>
              <w:bottom w:val="nil"/>
            </w:tcBorders>
            <w:shd w:val="clear" w:color="auto" w:fill="F5F5F1"/>
            <w:noWrap/>
            <w:hideMark/>
          </w:tcPr>
          <w:p w14:paraId="66D7B68E" w14:textId="77777777" w:rsidR="001C3C85" w:rsidRPr="00102B2A" w:rsidRDefault="001C3C85" w:rsidP="00FF427C">
            <w:r w:rsidRPr="00102B2A">
              <w:t>4.5%</w:t>
            </w:r>
          </w:p>
        </w:tc>
        <w:tc>
          <w:tcPr>
            <w:tcW w:w="1283" w:type="dxa"/>
            <w:tcBorders>
              <w:top w:val="nil"/>
              <w:bottom w:val="nil"/>
              <w:right w:val="single" w:sz="4" w:space="0" w:color="auto"/>
            </w:tcBorders>
            <w:shd w:val="clear" w:color="auto" w:fill="F5F5F1"/>
            <w:noWrap/>
            <w:hideMark/>
          </w:tcPr>
          <w:p w14:paraId="7C8340B2" w14:textId="77777777" w:rsidR="001C3C85" w:rsidRPr="00102B2A" w:rsidRDefault="001C3C85" w:rsidP="00FF427C">
            <w:r w:rsidRPr="00102B2A">
              <w:t>4.4%</w:t>
            </w:r>
          </w:p>
        </w:tc>
        <w:tc>
          <w:tcPr>
            <w:tcW w:w="1215" w:type="dxa"/>
            <w:tcBorders>
              <w:top w:val="nil"/>
              <w:left w:val="single" w:sz="4" w:space="0" w:color="auto"/>
              <w:bottom w:val="nil"/>
            </w:tcBorders>
            <w:shd w:val="clear" w:color="auto" w:fill="F5F5F1"/>
            <w:noWrap/>
            <w:hideMark/>
          </w:tcPr>
          <w:p w14:paraId="5255E812" w14:textId="77777777" w:rsidR="001C3C85" w:rsidRPr="00102B2A" w:rsidRDefault="001C3C85" w:rsidP="00FF427C">
            <w:r w:rsidRPr="00102B2A">
              <w:t>5.0%</w:t>
            </w:r>
          </w:p>
        </w:tc>
        <w:tc>
          <w:tcPr>
            <w:tcW w:w="1216" w:type="dxa"/>
            <w:tcBorders>
              <w:top w:val="nil"/>
              <w:bottom w:val="nil"/>
              <w:right w:val="single" w:sz="4" w:space="0" w:color="auto"/>
            </w:tcBorders>
            <w:shd w:val="clear" w:color="auto" w:fill="F5F5F1"/>
            <w:noWrap/>
            <w:hideMark/>
          </w:tcPr>
          <w:p w14:paraId="44B4DAAC" w14:textId="77777777" w:rsidR="001C3C85" w:rsidRPr="00102B2A" w:rsidRDefault="001C3C85" w:rsidP="00FF427C">
            <w:r w:rsidRPr="00102B2A">
              <w:t>5.0%</w:t>
            </w:r>
          </w:p>
        </w:tc>
        <w:tc>
          <w:tcPr>
            <w:tcW w:w="1209" w:type="dxa"/>
            <w:tcBorders>
              <w:top w:val="nil"/>
              <w:left w:val="single" w:sz="4" w:space="0" w:color="auto"/>
              <w:bottom w:val="nil"/>
            </w:tcBorders>
            <w:shd w:val="clear" w:color="auto" w:fill="F5F5F1"/>
            <w:noWrap/>
            <w:hideMark/>
          </w:tcPr>
          <w:p w14:paraId="6935D40B" w14:textId="77777777" w:rsidR="001C3C85" w:rsidRPr="00102B2A" w:rsidRDefault="001C3C85" w:rsidP="00FF427C">
            <w:r w:rsidRPr="00102B2A">
              <w:t>4.1%</w:t>
            </w:r>
          </w:p>
        </w:tc>
        <w:tc>
          <w:tcPr>
            <w:tcW w:w="1210" w:type="dxa"/>
            <w:tcBorders>
              <w:top w:val="nil"/>
              <w:bottom w:val="nil"/>
            </w:tcBorders>
            <w:shd w:val="clear" w:color="auto" w:fill="F5F5F1"/>
            <w:noWrap/>
            <w:hideMark/>
          </w:tcPr>
          <w:p w14:paraId="5114A8D9" w14:textId="77777777" w:rsidR="001C3C85" w:rsidRPr="00102B2A" w:rsidRDefault="001C3C85" w:rsidP="00FF427C">
            <w:r w:rsidRPr="00102B2A">
              <w:t>4.1%</w:t>
            </w:r>
          </w:p>
        </w:tc>
      </w:tr>
      <w:tr w:rsidR="001C3C85" w:rsidRPr="00102B2A" w14:paraId="5FA8CBDB" w14:textId="77777777" w:rsidTr="00FF427C">
        <w:trPr>
          <w:trHeight w:val="320"/>
        </w:trPr>
        <w:tc>
          <w:tcPr>
            <w:tcW w:w="2122" w:type="dxa"/>
            <w:tcBorders>
              <w:top w:val="nil"/>
            </w:tcBorders>
            <w:shd w:val="clear" w:color="auto" w:fill="F5F5F1"/>
            <w:noWrap/>
            <w:vAlign w:val="bottom"/>
            <w:hideMark/>
          </w:tcPr>
          <w:p w14:paraId="7ACF63E2" w14:textId="77777777" w:rsidR="001C3C85" w:rsidRPr="00102B2A" w:rsidRDefault="001C3C85" w:rsidP="00C74806">
            <w:r w:rsidRPr="00102B2A">
              <w:t>Gambia</w:t>
            </w:r>
          </w:p>
        </w:tc>
        <w:tc>
          <w:tcPr>
            <w:tcW w:w="1282" w:type="dxa"/>
            <w:tcBorders>
              <w:top w:val="nil"/>
            </w:tcBorders>
            <w:shd w:val="clear" w:color="auto" w:fill="F5F5F1"/>
            <w:noWrap/>
            <w:hideMark/>
          </w:tcPr>
          <w:p w14:paraId="0137C2F3" w14:textId="77777777" w:rsidR="001C3C85" w:rsidRPr="00102B2A" w:rsidRDefault="001C3C85" w:rsidP="00FF427C">
            <w:r w:rsidRPr="00102B2A">
              <w:t>0.5%</w:t>
            </w:r>
          </w:p>
        </w:tc>
        <w:tc>
          <w:tcPr>
            <w:tcW w:w="1283" w:type="dxa"/>
            <w:tcBorders>
              <w:top w:val="nil"/>
              <w:right w:val="single" w:sz="4" w:space="0" w:color="auto"/>
            </w:tcBorders>
            <w:shd w:val="clear" w:color="auto" w:fill="F5F5F1"/>
            <w:noWrap/>
            <w:hideMark/>
          </w:tcPr>
          <w:p w14:paraId="533EA2D7" w14:textId="77777777" w:rsidR="001C3C85" w:rsidRPr="00102B2A" w:rsidRDefault="001C3C85" w:rsidP="00FF427C">
            <w:r w:rsidRPr="00102B2A">
              <w:t>1.1%</w:t>
            </w:r>
          </w:p>
        </w:tc>
        <w:tc>
          <w:tcPr>
            <w:tcW w:w="1215" w:type="dxa"/>
            <w:tcBorders>
              <w:top w:val="nil"/>
              <w:left w:val="single" w:sz="4" w:space="0" w:color="auto"/>
            </w:tcBorders>
            <w:shd w:val="clear" w:color="auto" w:fill="F5F5F1"/>
            <w:noWrap/>
            <w:hideMark/>
          </w:tcPr>
          <w:p w14:paraId="24FA05A6" w14:textId="77777777" w:rsidR="001C3C85" w:rsidRPr="00102B2A" w:rsidRDefault="001C3C85" w:rsidP="00FF427C">
            <w:r w:rsidRPr="00102B2A">
              <w:t>0.5%</w:t>
            </w:r>
          </w:p>
        </w:tc>
        <w:tc>
          <w:tcPr>
            <w:tcW w:w="1216" w:type="dxa"/>
            <w:tcBorders>
              <w:top w:val="nil"/>
              <w:right w:val="single" w:sz="4" w:space="0" w:color="auto"/>
            </w:tcBorders>
            <w:shd w:val="clear" w:color="auto" w:fill="F5F5F1"/>
            <w:noWrap/>
            <w:hideMark/>
          </w:tcPr>
          <w:p w14:paraId="26B773B1" w14:textId="77777777" w:rsidR="001C3C85" w:rsidRPr="00102B2A" w:rsidRDefault="001C3C85" w:rsidP="00FF427C">
            <w:r w:rsidRPr="00102B2A">
              <w:t>1.7%</w:t>
            </w:r>
          </w:p>
        </w:tc>
        <w:tc>
          <w:tcPr>
            <w:tcW w:w="1209" w:type="dxa"/>
            <w:tcBorders>
              <w:top w:val="nil"/>
              <w:left w:val="single" w:sz="4" w:space="0" w:color="auto"/>
            </w:tcBorders>
            <w:shd w:val="clear" w:color="auto" w:fill="F5F5F1"/>
            <w:noWrap/>
            <w:hideMark/>
          </w:tcPr>
          <w:p w14:paraId="66DE2497" w14:textId="77777777" w:rsidR="001C3C85" w:rsidRPr="00102B2A" w:rsidRDefault="001C3C85" w:rsidP="00FF427C">
            <w:r w:rsidRPr="00102B2A">
              <w:t>0.6%</w:t>
            </w:r>
          </w:p>
        </w:tc>
        <w:tc>
          <w:tcPr>
            <w:tcW w:w="1210" w:type="dxa"/>
            <w:tcBorders>
              <w:top w:val="nil"/>
            </w:tcBorders>
            <w:shd w:val="clear" w:color="auto" w:fill="F5F5F1"/>
            <w:noWrap/>
            <w:hideMark/>
          </w:tcPr>
          <w:p w14:paraId="732EA625" w14:textId="77777777" w:rsidR="001C3C85" w:rsidRPr="00102B2A" w:rsidRDefault="001C3C85" w:rsidP="00FF427C">
            <w:r w:rsidRPr="00102B2A">
              <w:t>0.0%</w:t>
            </w:r>
          </w:p>
        </w:tc>
      </w:tr>
      <w:tr w:rsidR="001C3C85" w:rsidRPr="00102B2A" w14:paraId="032736B1" w14:textId="77777777" w:rsidTr="00FF427C">
        <w:trPr>
          <w:trHeight w:val="320"/>
        </w:trPr>
        <w:tc>
          <w:tcPr>
            <w:tcW w:w="2122" w:type="dxa"/>
            <w:tcBorders>
              <w:bottom w:val="nil"/>
            </w:tcBorders>
            <w:shd w:val="clear" w:color="auto" w:fill="F5F5F1"/>
            <w:noWrap/>
            <w:vAlign w:val="bottom"/>
            <w:hideMark/>
          </w:tcPr>
          <w:p w14:paraId="69A1787B" w14:textId="77777777" w:rsidR="001C3C85" w:rsidRPr="00102B2A" w:rsidRDefault="001C3C85" w:rsidP="00C74806">
            <w:r w:rsidRPr="00102B2A">
              <w:t>Ghana</w:t>
            </w:r>
          </w:p>
        </w:tc>
        <w:tc>
          <w:tcPr>
            <w:tcW w:w="1282" w:type="dxa"/>
            <w:tcBorders>
              <w:bottom w:val="nil"/>
            </w:tcBorders>
            <w:shd w:val="clear" w:color="auto" w:fill="F5F5F1"/>
            <w:noWrap/>
            <w:hideMark/>
          </w:tcPr>
          <w:p w14:paraId="72980469" w14:textId="77777777" w:rsidR="001C3C85" w:rsidRPr="00102B2A" w:rsidRDefault="001C3C85" w:rsidP="00FF427C">
            <w:r w:rsidRPr="00102B2A">
              <w:t>1.1%</w:t>
            </w:r>
          </w:p>
        </w:tc>
        <w:tc>
          <w:tcPr>
            <w:tcW w:w="1283" w:type="dxa"/>
            <w:tcBorders>
              <w:bottom w:val="nil"/>
              <w:right w:val="single" w:sz="4" w:space="0" w:color="auto"/>
            </w:tcBorders>
            <w:shd w:val="clear" w:color="auto" w:fill="F5F5F1"/>
            <w:noWrap/>
            <w:hideMark/>
          </w:tcPr>
          <w:p w14:paraId="4CEE2867" w14:textId="77777777" w:rsidR="001C3C85" w:rsidRPr="00102B2A" w:rsidRDefault="001C3C85" w:rsidP="00FF427C">
            <w:r w:rsidRPr="00102B2A">
              <w:t>1.1%</w:t>
            </w:r>
          </w:p>
        </w:tc>
        <w:tc>
          <w:tcPr>
            <w:tcW w:w="1215" w:type="dxa"/>
            <w:tcBorders>
              <w:top w:val="nil"/>
              <w:left w:val="single" w:sz="4" w:space="0" w:color="auto"/>
              <w:bottom w:val="nil"/>
            </w:tcBorders>
            <w:shd w:val="clear" w:color="auto" w:fill="F5F5F1"/>
            <w:noWrap/>
            <w:hideMark/>
          </w:tcPr>
          <w:p w14:paraId="6790E5C9" w14:textId="77777777" w:rsidR="001C3C85" w:rsidRPr="00102B2A" w:rsidRDefault="001C3C85" w:rsidP="00FF427C">
            <w:r w:rsidRPr="00102B2A">
              <w:t>1.1%</w:t>
            </w:r>
          </w:p>
        </w:tc>
        <w:tc>
          <w:tcPr>
            <w:tcW w:w="1216" w:type="dxa"/>
            <w:tcBorders>
              <w:top w:val="nil"/>
              <w:bottom w:val="nil"/>
              <w:right w:val="single" w:sz="4" w:space="0" w:color="auto"/>
            </w:tcBorders>
            <w:shd w:val="clear" w:color="auto" w:fill="F5F5F1"/>
            <w:noWrap/>
            <w:hideMark/>
          </w:tcPr>
          <w:p w14:paraId="3CCC3F37" w14:textId="77777777" w:rsidR="001C3C85" w:rsidRPr="00102B2A" w:rsidRDefault="001C3C85" w:rsidP="00FF427C">
            <w:r w:rsidRPr="00102B2A">
              <w:t>1.2%</w:t>
            </w:r>
          </w:p>
        </w:tc>
        <w:tc>
          <w:tcPr>
            <w:tcW w:w="1209" w:type="dxa"/>
            <w:tcBorders>
              <w:top w:val="nil"/>
              <w:left w:val="single" w:sz="4" w:space="0" w:color="auto"/>
              <w:bottom w:val="nil"/>
            </w:tcBorders>
            <w:shd w:val="clear" w:color="auto" w:fill="F5F5F1"/>
            <w:noWrap/>
            <w:hideMark/>
          </w:tcPr>
          <w:p w14:paraId="02A1E9BD" w14:textId="77777777" w:rsidR="001C3C85" w:rsidRPr="00102B2A" w:rsidRDefault="001C3C85" w:rsidP="00FF427C">
            <w:r w:rsidRPr="00102B2A">
              <w:t>1.1%</w:t>
            </w:r>
          </w:p>
        </w:tc>
        <w:tc>
          <w:tcPr>
            <w:tcW w:w="1210" w:type="dxa"/>
            <w:tcBorders>
              <w:top w:val="nil"/>
              <w:bottom w:val="nil"/>
            </w:tcBorders>
            <w:shd w:val="clear" w:color="auto" w:fill="F5F5F1"/>
            <w:noWrap/>
            <w:hideMark/>
          </w:tcPr>
          <w:p w14:paraId="1890B973" w14:textId="77777777" w:rsidR="001C3C85" w:rsidRPr="00102B2A" w:rsidRDefault="001C3C85" w:rsidP="00FF427C">
            <w:r w:rsidRPr="00102B2A">
              <w:t>1.1%</w:t>
            </w:r>
          </w:p>
        </w:tc>
      </w:tr>
      <w:tr w:rsidR="001C3C85" w:rsidRPr="00102B2A" w14:paraId="1E100591" w14:textId="77777777" w:rsidTr="00FF427C">
        <w:trPr>
          <w:trHeight w:val="320"/>
        </w:trPr>
        <w:tc>
          <w:tcPr>
            <w:tcW w:w="2122" w:type="dxa"/>
            <w:tcBorders>
              <w:top w:val="nil"/>
              <w:bottom w:val="single" w:sz="12" w:space="0" w:color="auto"/>
            </w:tcBorders>
            <w:shd w:val="clear" w:color="auto" w:fill="F5F5F1"/>
            <w:noWrap/>
            <w:vAlign w:val="bottom"/>
            <w:hideMark/>
          </w:tcPr>
          <w:p w14:paraId="1269DA7A" w14:textId="77777777" w:rsidR="001C3C85" w:rsidRPr="00102B2A" w:rsidRDefault="001C3C85" w:rsidP="00C74806">
            <w:r w:rsidRPr="00102B2A">
              <w:t>Liberia</w:t>
            </w:r>
          </w:p>
        </w:tc>
        <w:tc>
          <w:tcPr>
            <w:tcW w:w="1282" w:type="dxa"/>
            <w:tcBorders>
              <w:top w:val="nil"/>
              <w:bottom w:val="single" w:sz="12" w:space="0" w:color="auto"/>
            </w:tcBorders>
            <w:shd w:val="clear" w:color="auto" w:fill="F5F5F1"/>
            <w:noWrap/>
            <w:hideMark/>
          </w:tcPr>
          <w:p w14:paraId="01EF3A51" w14:textId="77777777" w:rsidR="001C3C85" w:rsidRPr="00102B2A" w:rsidRDefault="001C3C85" w:rsidP="00FF427C">
            <w:r w:rsidRPr="00102B2A">
              <w:t>1.3%</w:t>
            </w:r>
          </w:p>
        </w:tc>
        <w:tc>
          <w:tcPr>
            <w:tcW w:w="1283" w:type="dxa"/>
            <w:tcBorders>
              <w:top w:val="nil"/>
              <w:bottom w:val="single" w:sz="12" w:space="0" w:color="auto"/>
              <w:right w:val="single" w:sz="4" w:space="0" w:color="auto"/>
            </w:tcBorders>
            <w:shd w:val="clear" w:color="auto" w:fill="F5F5F1"/>
            <w:noWrap/>
            <w:hideMark/>
          </w:tcPr>
          <w:p w14:paraId="519CDE30" w14:textId="77777777" w:rsidR="001C3C85" w:rsidRPr="00102B2A" w:rsidRDefault="001C3C85" w:rsidP="00FF427C">
            <w:r w:rsidRPr="00102B2A">
              <w:t>1.6%</w:t>
            </w:r>
          </w:p>
        </w:tc>
        <w:tc>
          <w:tcPr>
            <w:tcW w:w="1215" w:type="dxa"/>
            <w:tcBorders>
              <w:top w:val="nil"/>
              <w:left w:val="single" w:sz="4" w:space="0" w:color="auto"/>
              <w:bottom w:val="single" w:sz="12" w:space="0" w:color="auto"/>
            </w:tcBorders>
            <w:shd w:val="clear" w:color="auto" w:fill="F5F5F1"/>
            <w:noWrap/>
            <w:hideMark/>
          </w:tcPr>
          <w:p w14:paraId="0A04AA17" w14:textId="77777777" w:rsidR="001C3C85" w:rsidRPr="00102B2A" w:rsidRDefault="001C3C85" w:rsidP="00FF427C">
            <w:r w:rsidRPr="00102B2A">
              <w:t>0.8%</w:t>
            </w:r>
          </w:p>
        </w:tc>
        <w:tc>
          <w:tcPr>
            <w:tcW w:w="1216" w:type="dxa"/>
            <w:tcBorders>
              <w:top w:val="nil"/>
              <w:bottom w:val="single" w:sz="12" w:space="0" w:color="auto"/>
              <w:right w:val="single" w:sz="4" w:space="0" w:color="auto"/>
            </w:tcBorders>
            <w:shd w:val="clear" w:color="auto" w:fill="F5F5F1"/>
            <w:noWrap/>
            <w:hideMark/>
          </w:tcPr>
          <w:p w14:paraId="6FFDE5E1" w14:textId="77777777" w:rsidR="001C3C85" w:rsidRPr="00102B2A" w:rsidRDefault="001C3C85" w:rsidP="00FF427C">
            <w:r w:rsidRPr="00102B2A">
              <w:t>1.0%</w:t>
            </w:r>
          </w:p>
        </w:tc>
        <w:tc>
          <w:tcPr>
            <w:tcW w:w="1209" w:type="dxa"/>
            <w:tcBorders>
              <w:top w:val="nil"/>
              <w:left w:val="single" w:sz="4" w:space="0" w:color="auto"/>
              <w:bottom w:val="single" w:sz="12" w:space="0" w:color="auto"/>
            </w:tcBorders>
            <w:shd w:val="clear" w:color="auto" w:fill="F5F5F1"/>
            <w:noWrap/>
            <w:hideMark/>
          </w:tcPr>
          <w:p w14:paraId="7A68EB69" w14:textId="77777777" w:rsidR="001C3C85" w:rsidRPr="00102B2A" w:rsidRDefault="001C3C85" w:rsidP="00FF427C">
            <w:r w:rsidRPr="00102B2A">
              <w:t>1.7%</w:t>
            </w:r>
          </w:p>
        </w:tc>
        <w:tc>
          <w:tcPr>
            <w:tcW w:w="1210" w:type="dxa"/>
            <w:tcBorders>
              <w:top w:val="nil"/>
              <w:bottom w:val="single" w:sz="12" w:space="0" w:color="auto"/>
            </w:tcBorders>
            <w:shd w:val="clear" w:color="auto" w:fill="F5F5F1"/>
            <w:noWrap/>
            <w:hideMark/>
          </w:tcPr>
          <w:p w14:paraId="261C12F5" w14:textId="77777777" w:rsidR="001C3C85" w:rsidRPr="00102B2A" w:rsidRDefault="001C3C85" w:rsidP="00FF427C">
            <w:r w:rsidRPr="00102B2A">
              <w:t>2.1%</w:t>
            </w:r>
          </w:p>
        </w:tc>
      </w:tr>
      <w:tr w:rsidR="001C3C85" w:rsidRPr="00102B2A" w14:paraId="62DAF7AF" w14:textId="77777777" w:rsidTr="00FF427C">
        <w:trPr>
          <w:trHeight w:val="320"/>
        </w:trPr>
        <w:tc>
          <w:tcPr>
            <w:tcW w:w="2122" w:type="dxa"/>
            <w:tcBorders>
              <w:top w:val="single" w:sz="12" w:space="0" w:color="auto"/>
              <w:bottom w:val="nil"/>
              <w:right w:val="nil"/>
            </w:tcBorders>
            <w:shd w:val="clear" w:color="auto" w:fill="F5F5F1"/>
            <w:noWrap/>
            <w:vAlign w:val="bottom"/>
            <w:hideMark/>
          </w:tcPr>
          <w:p w14:paraId="67B246DE" w14:textId="77777777" w:rsidR="001C3C85" w:rsidRPr="00102B2A" w:rsidRDefault="001C3C85" w:rsidP="00C74806">
            <w:r w:rsidRPr="00102B2A">
              <w:t>Malawi</w:t>
            </w:r>
          </w:p>
        </w:tc>
        <w:tc>
          <w:tcPr>
            <w:tcW w:w="1282" w:type="dxa"/>
            <w:tcBorders>
              <w:top w:val="single" w:sz="12" w:space="0" w:color="auto"/>
              <w:left w:val="nil"/>
              <w:bottom w:val="nil"/>
              <w:right w:val="nil"/>
            </w:tcBorders>
            <w:shd w:val="clear" w:color="auto" w:fill="F5F5F1"/>
            <w:noWrap/>
            <w:hideMark/>
          </w:tcPr>
          <w:p w14:paraId="3D559F85" w14:textId="77777777" w:rsidR="001C3C85" w:rsidRPr="00102B2A" w:rsidRDefault="001C3C85" w:rsidP="00FF427C">
            <w:r w:rsidRPr="00102B2A">
              <w:t>0.5%</w:t>
            </w:r>
          </w:p>
        </w:tc>
        <w:tc>
          <w:tcPr>
            <w:tcW w:w="1283" w:type="dxa"/>
            <w:tcBorders>
              <w:top w:val="single" w:sz="12" w:space="0" w:color="auto"/>
              <w:left w:val="nil"/>
              <w:bottom w:val="nil"/>
              <w:right w:val="nil"/>
            </w:tcBorders>
            <w:shd w:val="clear" w:color="auto" w:fill="F5F5F1"/>
            <w:noWrap/>
            <w:hideMark/>
          </w:tcPr>
          <w:p w14:paraId="18D5883C" w14:textId="77777777" w:rsidR="001C3C85" w:rsidRPr="00102B2A" w:rsidRDefault="001C3C85" w:rsidP="00FF427C">
            <w:r w:rsidRPr="00102B2A">
              <w:t>0.4%</w:t>
            </w:r>
          </w:p>
        </w:tc>
        <w:tc>
          <w:tcPr>
            <w:tcW w:w="1215" w:type="dxa"/>
            <w:tcBorders>
              <w:top w:val="single" w:sz="12" w:space="0" w:color="auto"/>
              <w:left w:val="nil"/>
              <w:bottom w:val="nil"/>
              <w:right w:val="nil"/>
            </w:tcBorders>
            <w:shd w:val="clear" w:color="auto" w:fill="F5F5F1"/>
            <w:noWrap/>
            <w:hideMark/>
          </w:tcPr>
          <w:p w14:paraId="52D8343F" w14:textId="77777777" w:rsidR="001C3C85" w:rsidRPr="00102B2A" w:rsidRDefault="001C3C85" w:rsidP="00FF427C">
            <w:r w:rsidRPr="00102B2A">
              <w:t>0.2%</w:t>
            </w:r>
          </w:p>
        </w:tc>
        <w:tc>
          <w:tcPr>
            <w:tcW w:w="1216" w:type="dxa"/>
            <w:tcBorders>
              <w:top w:val="single" w:sz="12" w:space="0" w:color="auto"/>
              <w:left w:val="nil"/>
              <w:bottom w:val="nil"/>
              <w:right w:val="nil"/>
            </w:tcBorders>
            <w:shd w:val="clear" w:color="auto" w:fill="F5F5F1"/>
            <w:noWrap/>
            <w:hideMark/>
          </w:tcPr>
          <w:p w14:paraId="4B59358B" w14:textId="77777777" w:rsidR="001C3C85" w:rsidRPr="00102B2A" w:rsidRDefault="001C3C85" w:rsidP="00FF427C">
            <w:r w:rsidRPr="00102B2A">
              <w:t>0.1%</w:t>
            </w:r>
          </w:p>
        </w:tc>
        <w:tc>
          <w:tcPr>
            <w:tcW w:w="1209" w:type="dxa"/>
            <w:tcBorders>
              <w:top w:val="single" w:sz="12" w:space="0" w:color="auto"/>
              <w:left w:val="nil"/>
              <w:bottom w:val="nil"/>
              <w:right w:val="nil"/>
            </w:tcBorders>
            <w:shd w:val="clear" w:color="auto" w:fill="F5F5F1"/>
            <w:noWrap/>
            <w:hideMark/>
          </w:tcPr>
          <w:p w14:paraId="3867FB79" w14:textId="77777777" w:rsidR="001C3C85" w:rsidRPr="00102B2A" w:rsidRDefault="001C3C85" w:rsidP="00FF427C">
            <w:r w:rsidRPr="00102B2A">
              <w:t>0.8%</w:t>
            </w:r>
          </w:p>
        </w:tc>
        <w:tc>
          <w:tcPr>
            <w:tcW w:w="1210" w:type="dxa"/>
            <w:tcBorders>
              <w:top w:val="single" w:sz="12" w:space="0" w:color="auto"/>
              <w:left w:val="nil"/>
              <w:bottom w:val="nil"/>
            </w:tcBorders>
            <w:shd w:val="clear" w:color="auto" w:fill="F5F5F1"/>
            <w:noWrap/>
            <w:hideMark/>
          </w:tcPr>
          <w:p w14:paraId="082732F8" w14:textId="77777777" w:rsidR="001C3C85" w:rsidRPr="00102B2A" w:rsidRDefault="001C3C85" w:rsidP="00FF427C">
            <w:r w:rsidRPr="00102B2A">
              <w:t>0.7%</w:t>
            </w:r>
          </w:p>
        </w:tc>
      </w:tr>
      <w:tr w:rsidR="001C3C85" w:rsidRPr="00102B2A" w14:paraId="0B0449FB" w14:textId="77777777" w:rsidTr="00FF427C">
        <w:trPr>
          <w:trHeight w:val="320"/>
        </w:trPr>
        <w:tc>
          <w:tcPr>
            <w:tcW w:w="2122" w:type="dxa"/>
            <w:tcBorders>
              <w:top w:val="nil"/>
            </w:tcBorders>
            <w:shd w:val="clear" w:color="auto" w:fill="F5F5F1"/>
            <w:noWrap/>
            <w:vAlign w:val="bottom"/>
            <w:hideMark/>
          </w:tcPr>
          <w:p w14:paraId="055CD922" w14:textId="77777777" w:rsidR="001C3C85" w:rsidRPr="00102B2A" w:rsidRDefault="001C3C85" w:rsidP="00C74806">
            <w:r w:rsidRPr="00102B2A">
              <w:lastRenderedPageBreak/>
              <w:t>Maldives</w:t>
            </w:r>
          </w:p>
        </w:tc>
        <w:tc>
          <w:tcPr>
            <w:tcW w:w="1282" w:type="dxa"/>
            <w:tcBorders>
              <w:top w:val="nil"/>
            </w:tcBorders>
            <w:shd w:val="clear" w:color="auto" w:fill="F5F5F1"/>
            <w:noWrap/>
            <w:hideMark/>
          </w:tcPr>
          <w:p w14:paraId="560297AF" w14:textId="77777777" w:rsidR="001C3C85" w:rsidRPr="00102B2A" w:rsidRDefault="001C3C85" w:rsidP="00FF427C">
            <w:r w:rsidRPr="00102B2A">
              <w:t>3.5%</w:t>
            </w:r>
          </w:p>
        </w:tc>
        <w:tc>
          <w:tcPr>
            <w:tcW w:w="1283" w:type="dxa"/>
            <w:tcBorders>
              <w:top w:val="nil"/>
              <w:right w:val="single" w:sz="4" w:space="0" w:color="auto"/>
            </w:tcBorders>
            <w:shd w:val="clear" w:color="auto" w:fill="F5F5F1"/>
            <w:noWrap/>
            <w:hideMark/>
          </w:tcPr>
          <w:p w14:paraId="3C820677" w14:textId="77777777" w:rsidR="001C3C85" w:rsidRPr="00102B2A" w:rsidRDefault="001C3C85" w:rsidP="00FF427C">
            <w:r w:rsidRPr="00102B2A">
              <w:t>0.5%</w:t>
            </w:r>
          </w:p>
        </w:tc>
        <w:tc>
          <w:tcPr>
            <w:tcW w:w="1215" w:type="dxa"/>
            <w:tcBorders>
              <w:top w:val="nil"/>
              <w:left w:val="single" w:sz="4" w:space="0" w:color="auto"/>
            </w:tcBorders>
            <w:shd w:val="clear" w:color="auto" w:fill="F5F5F1"/>
            <w:noWrap/>
            <w:hideMark/>
          </w:tcPr>
          <w:p w14:paraId="633EE0AA" w14:textId="77777777" w:rsidR="001C3C85" w:rsidRPr="00102B2A" w:rsidRDefault="001C3C85" w:rsidP="00FF427C">
            <w:r w:rsidRPr="00102B2A">
              <w:t>1.6%</w:t>
            </w:r>
          </w:p>
        </w:tc>
        <w:tc>
          <w:tcPr>
            <w:tcW w:w="1216" w:type="dxa"/>
            <w:tcBorders>
              <w:top w:val="nil"/>
              <w:right w:val="single" w:sz="4" w:space="0" w:color="auto"/>
            </w:tcBorders>
            <w:shd w:val="clear" w:color="auto" w:fill="F5F5F1"/>
            <w:noWrap/>
            <w:hideMark/>
          </w:tcPr>
          <w:p w14:paraId="7E3DC700" w14:textId="77777777" w:rsidR="001C3C85" w:rsidRPr="00102B2A" w:rsidRDefault="001C3C85" w:rsidP="00FF427C">
            <w:r w:rsidRPr="00102B2A">
              <w:t>0.3%</w:t>
            </w:r>
          </w:p>
        </w:tc>
        <w:tc>
          <w:tcPr>
            <w:tcW w:w="1209" w:type="dxa"/>
            <w:tcBorders>
              <w:top w:val="nil"/>
              <w:left w:val="single" w:sz="4" w:space="0" w:color="auto"/>
            </w:tcBorders>
            <w:shd w:val="clear" w:color="auto" w:fill="F5F5F1"/>
            <w:noWrap/>
            <w:hideMark/>
          </w:tcPr>
          <w:p w14:paraId="230844C3" w14:textId="77777777" w:rsidR="001C3C85" w:rsidRPr="00102B2A" w:rsidRDefault="001C3C85" w:rsidP="00FF427C">
            <w:r w:rsidRPr="00102B2A">
              <w:t>7.2%</w:t>
            </w:r>
          </w:p>
        </w:tc>
        <w:tc>
          <w:tcPr>
            <w:tcW w:w="1210" w:type="dxa"/>
            <w:tcBorders>
              <w:top w:val="nil"/>
            </w:tcBorders>
            <w:shd w:val="clear" w:color="auto" w:fill="F5F5F1"/>
            <w:noWrap/>
            <w:hideMark/>
          </w:tcPr>
          <w:p w14:paraId="0F42A6C3" w14:textId="77777777" w:rsidR="001C3C85" w:rsidRPr="00102B2A" w:rsidRDefault="001C3C85" w:rsidP="00FF427C">
            <w:r w:rsidRPr="00102B2A">
              <w:t>0.9%</w:t>
            </w:r>
          </w:p>
        </w:tc>
      </w:tr>
      <w:tr w:rsidR="001C3C85" w:rsidRPr="00102B2A" w14:paraId="65EE24DB" w14:textId="77777777" w:rsidTr="00FF427C">
        <w:trPr>
          <w:trHeight w:val="320"/>
        </w:trPr>
        <w:tc>
          <w:tcPr>
            <w:tcW w:w="2122" w:type="dxa"/>
            <w:shd w:val="clear" w:color="auto" w:fill="F5F5F1"/>
            <w:noWrap/>
            <w:vAlign w:val="bottom"/>
            <w:hideMark/>
          </w:tcPr>
          <w:p w14:paraId="3E96CC12" w14:textId="77777777" w:rsidR="001C3C85" w:rsidRPr="00102B2A" w:rsidRDefault="001C3C85" w:rsidP="00C74806">
            <w:r w:rsidRPr="00102B2A">
              <w:t>Mali</w:t>
            </w:r>
          </w:p>
        </w:tc>
        <w:tc>
          <w:tcPr>
            <w:tcW w:w="1282" w:type="dxa"/>
            <w:shd w:val="clear" w:color="auto" w:fill="F5F5F1"/>
            <w:noWrap/>
            <w:hideMark/>
          </w:tcPr>
          <w:p w14:paraId="3A1F969F" w14:textId="77777777" w:rsidR="001C3C85" w:rsidRPr="00102B2A" w:rsidRDefault="001C3C85" w:rsidP="00FF427C">
            <w:r w:rsidRPr="00102B2A">
              <w:t>0.3%</w:t>
            </w:r>
          </w:p>
        </w:tc>
        <w:tc>
          <w:tcPr>
            <w:tcW w:w="1283" w:type="dxa"/>
            <w:tcBorders>
              <w:right w:val="single" w:sz="4" w:space="0" w:color="auto"/>
            </w:tcBorders>
            <w:shd w:val="clear" w:color="auto" w:fill="F5F5F1"/>
            <w:noWrap/>
            <w:hideMark/>
          </w:tcPr>
          <w:p w14:paraId="68E2218F" w14:textId="77777777" w:rsidR="001C3C85" w:rsidRPr="00102B2A" w:rsidRDefault="001C3C85" w:rsidP="00FF427C">
            <w:r w:rsidRPr="00102B2A">
              <w:t>0.2%</w:t>
            </w:r>
          </w:p>
        </w:tc>
        <w:tc>
          <w:tcPr>
            <w:tcW w:w="1215" w:type="dxa"/>
            <w:tcBorders>
              <w:top w:val="nil"/>
              <w:left w:val="single" w:sz="4" w:space="0" w:color="auto"/>
            </w:tcBorders>
            <w:shd w:val="clear" w:color="auto" w:fill="F5F5F1"/>
            <w:noWrap/>
            <w:hideMark/>
          </w:tcPr>
          <w:p w14:paraId="462E55F2" w14:textId="77777777" w:rsidR="001C3C85" w:rsidRPr="00102B2A" w:rsidRDefault="001C3C85" w:rsidP="00FF427C">
            <w:r w:rsidRPr="00102B2A">
              <w:t>0.3%</w:t>
            </w:r>
          </w:p>
        </w:tc>
        <w:tc>
          <w:tcPr>
            <w:tcW w:w="1216" w:type="dxa"/>
            <w:tcBorders>
              <w:top w:val="nil"/>
              <w:right w:val="single" w:sz="4" w:space="0" w:color="auto"/>
            </w:tcBorders>
            <w:shd w:val="clear" w:color="auto" w:fill="F5F5F1"/>
            <w:noWrap/>
            <w:hideMark/>
          </w:tcPr>
          <w:p w14:paraId="7AA40D70" w14:textId="77777777" w:rsidR="001C3C85" w:rsidRPr="00102B2A" w:rsidRDefault="001C3C85" w:rsidP="00FF427C">
            <w:r w:rsidRPr="00102B2A">
              <w:t>0.2%</w:t>
            </w:r>
          </w:p>
        </w:tc>
        <w:tc>
          <w:tcPr>
            <w:tcW w:w="1209" w:type="dxa"/>
            <w:tcBorders>
              <w:top w:val="nil"/>
              <w:left w:val="single" w:sz="4" w:space="0" w:color="auto"/>
            </w:tcBorders>
            <w:shd w:val="clear" w:color="auto" w:fill="F5F5F1"/>
            <w:noWrap/>
            <w:hideMark/>
          </w:tcPr>
          <w:p w14:paraId="02A46A71" w14:textId="77777777" w:rsidR="001C3C85" w:rsidRPr="00102B2A" w:rsidRDefault="001C3C85" w:rsidP="00FF427C">
            <w:r w:rsidRPr="00102B2A">
              <w:t>0.4%</w:t>
            </w:r>
          </w:p>
        </w:tc>
        <w:tc>
          <w:tcPr>
            <w:tcW w:w="1210" w:type="dxa"/>
            <w:tcBorders>
              <w:top w:val="nil"/>
            </w:tcBorders>
            <w:shd w:val="clear" w:color="auto" w:fill="F5F5F1"/>
            <w:noWrap/>
            <w:hideMark/>
          </w:tcPr>
          <w:p w14:paraId="78942220" w14:textId="77777777" w:rsidR="001C3C85" w:rsidRPr="00102B2A" w:rsidRDefault="001C3C85" w:rsidP="00FF427C">
            <w:r w:rsidRPr="00102B2A">
              <w:t>0.2%</w:t>
            </w:r>
          </w:p>
        </w:tc>
      </w:tr>
      <w:tr w:rsidR="001C3C85" w:rsidRPr="00102B2A" w14:paraId="4C4FB027" w14:textId="77777777" w:rsidTr="00FF427C">
        <w:trPr>
          <w:trHeight w:val="320"/>
        </w:trPr>
        <w:tc>
          <w:tcPr>
            <w:tcW w:w="2122" w:type="dxa"/>
            <w:shd w:val="clear" w:color="auto" w:fill="F5F5F1"/>
            <w:noWrap/>
            <w:vAlign w:val="bottom"/>
            <w:hideMark/>
          </w:tcPr>
          <w:p w14:paraId="7C08C071" w14:textId="77777777" w:rsidR="001C3C85" w:rsidRPr="00102B2A" w:rsidRDefault="001C3C85" w:rsidP="00C74806">
            <w:r w:rsidRPr="00102B2A">
              <w:t>Mexico</w:t>
            </w:r>
          </w:p>
        </w:tc>
        <w:tc>
          <w:tcPr>
            <w:tcW w:w="1282" w:type="dxa"/>
            <w:shd w:val="clear" w:color="auto" w:fill="F5F5F1"/>
            <w:noWrap/>
            <w:hideMark/>
          </w:tcPr>
          <w:p w14:paraId="76CBBBEA" w14:textId="77777777" w:rsidR="001C3C85" w:rsidRPr="00102B2A" w:rsidRDefault="001C3C85" w:rsidP="00FF427C">
            <w:r w:rsidRPr="00102B2A">
              <w:t>3.9%</w:t>
            </w:r>
          </w:p>
        </w:tc>
        <w:tc>
          <w:tcPr>
            <w:tcW w:w="1283" w:type="dxa"/>
            <w:tcBorders>
              <w:right w:val="single" w:sz="4" w:space="0" w:color="auto"/>
            </w:tcBorders>
            <w:shd w:val="clear" w:color="auto" w:fill="F5F5F1"/>
            <w:noWrap/>
            <w:hideMark/>
          </w:tcPr>
          <w:p w14:paraId="00F4EC6F" w14:textId="77777777" w:rsidR="001C3C85" w:rsidRPr="00102B2A" w:rsidRDefault="001C3C85" w:rsidP="00FF427C">
            <w:r w:rsidRPr="00102B2A">
              <w:t>1.9%</w:t>
            </w:r>
          </w:p>
        </w:tc>
        <w:tc>
          <w:tcPr>
            <w:tcW w:w="1215" w:type="dxa"/>
            <w:tcBorders>
              <w:top w:val="nil"/>
              <w:left w:val="single" w:sz="4" w:space="0" w:color="auto"/>
            </w:tcBorders>
            <w:shd w:val="clear" w:color="auto" w:fill="F5F5F1"/>
            <w:noWrap/>
            <w:hideMark/>
          </w:tcPr>
          <w:p w14:paraId="4F1F0B81" w14:textId="77777777" w:rsidR="001C3C85" w:rsidRPr="00102B2A" w:rsidRDefault="001C3C85" w:rsidP="00FF427C">
            <w:r w:rsidRPr="00102B2A">
              <w:t>3.8%</w:t>
            </w:r>
          </w:p>
        </w:tc>
        <w:tc>
          <w:tcPr>
            <w:tcW w:w="1216" w:type="dxa"/>
            <w:tcBorders>
              <w:top w:val="nil"/>
              <w:right w:val="single" w:sz="4" w:space="0" w:color="auto"/>
            </w:tcBorders>
            <w:shd w:val="clear" w:color="auto" w:fill="F5F5F1"/>
            <w:noWrap/>
            <w:hideMark/>
          </w:tcPr>
          <w:p w14:paraId="75094202" w14:textId="77777777" w:rsidR="001C3C85" w:rsidRPr="00102B2A" w:rsidRDefault="001C3C85" w:rsidP="00FF427C">
            <w:r w:rsidRPr="00102B2A">
              <w:t>1.7%</w:t>
            </w:r>
          </w:p>
        </w:tc>
        <w:tc>
          <w:tcPr>
            <w:tcW w:w="1209" w:type="dxa"/>
            <w:tcBorders>
              <w:top w:val="nil"/>
              <w:left w:val="single" w:sz="4" w:space="0" w:color="auto"/>
            </w:tcBorders>
            <w:shd w:val="clear" w:color="auto" w:fill="F5F5F1"/>
            <w:noWrap/>
            <w:hideMark/>
          </w:tcPr>
          <w:p w14:paraId="7F362C7A" w14:textId="77777777" w:rsidR="001C3C85" w:rsidRPr="00102B2A" w:rsidRDefault="001C3C85" w:rsidP="00FF427C">
            <w:r w:rsidRPr="00102B2A">
              <w:t>3.9%</w:t>
            </w:r>
          </w:p>
        </w:tc>
        <w:tc>
          <w:tcPr>
            <w:tcW w:w="1210" w:type="dxa"/>
            <w:tcBorders>
              <w:top w:val="nil"/>
            </w:tcBorders>
            <w:shd w:val="clear" w:color="auto" w:fill="F5F5F1"/>
            <w:noWrap/>
            <w:hideMark/>
          </w:tcPr>
          <w:p w14:paraId="5C5537EF" w14:textId="77777777" w:rsidR="001C3C85" w:rsidRPr="00102B2A" w:rsidRDefault="001C3C85" w:rsidP="00FF427C">
            <w:r w:rsidRPr="00102B2A">
              <w:t>2.0%</w:t>
            </w:r>
          </w:p>
        </w:tc>
      </w:tr>
      <w:tr w:rsidR="001C3C85" w:rsidRPr="00102B2A" w14:paraId="20D11009" w14:textId="77777777" w:rsidTr="00FF427C">
        <w:trPr>
          <w:trHeight w:val="320"/>
        </w:trPr>
        <w:tc>
          <w:tcPr>
            <w:tcW w:w="2122" w:type="dxa"/>
            <w:shd w:val="clear" w:color="auto" w:fill="F5F5F1"/>
            <w:noWrap/>
            <w:vAlign w:val="bottom"/>
            <w:hideMark/>
          </w:tcPr>
          <w:p w14:paraId="2825AA53" w14:textId="77777777" w:rsidR="001C3C85" w:rsidRPr="00102B2A" w:rsidRDefault="001C3C85" w:rsidP="00C74806">
            <w:r w:rsidRPr="00102B2A">
              <w:t>Nigeria</w:t>
            </w:r>
          </w:p>
        </w:tc>
        <w:tc>
          <w:tcPr>
            <w:tcW w:w="1282" w:type="dxa"/>
            <w:shd w:val="clear" w:color="auto" w:fill="F5F5F1"/>
            <w:noWrap/>
            <w:hideMark/>
          </w:tcPr>
          <w:p w14:paraId="48040A0B" w14:textId="77777777" w:rsidR="001C3C85" w:rsidRPr="00102B2A" w:rsidRDefault="001C3C85" w:rsidP="00FF427C">
            <w:r w:rsidRPr="00102B2A">
              <w:t>0.9%</w:t>
            </w:r>
          </w:p>
        </w:tc>
        <w:tc>
          <w:tcPr>
            <w:tcW w:w="1283" w:type="dxa"/>
            <w:tcBorders>
              <w:right w:val="single" w:sz="4" w:space="0" w:color="auto"/>
            </w:tcBorders>
            <w:shd w:val="clear" w:color="auto" w:fill="F5F5F1"/>
            <w:noWrap/>
            <w:hideMark/>
          </w:tcPr>
          <w:p w14:paraId="5E02244E" w14:textId="77777777" w:rsidR="001C3C85" w:rsidRPr="00102B2A" w:rsidRDefault="001C3C85" w:rsidP="00FF427C">
            <w:r w:rsidRPr="00102B2A">
              <w:t>0.0%</w:t>
            </w:r>
          </w:p>
        </w:tc>
        <w:tc>
          <w:tcPr>
            <w:tcW w:w="1215" w:type="dxa"/>
            <w:tcBorders>
              <w:top w:val="nil"/>
              <w:left w:val="single" w:sz="4" w:space="0" w:color="auto"/>
            </w:tcBorders>
            <w:shd w:val="clear" w:color="auto" w:fill="F5F5F1"/>
            <w:noWrap/>
            <w:hideMark/>
          </w:tcPr>
          <w:p w14:paraId="1337BC26" w14:textId="77777777" w:rsidR="001C3C85" w:rsidRPr="00102B2A" w:rsidRDefault="001C3C85" w:rsidP="00FF427C">
            <w:r w:rsidRPr="00102B2A">
              <w:t>0.7%</w:t>
            </w:r>
          </w:p>
        </w:tc>
        <w:tc>
          <w:tcPr>
            <w:tcW w:w="1216" w:type="dxa"/>
            <w:tcBorders>
              <w:top w:val="nil"/>
              <w:right w:val="single" w:sz="4" w:space="0" w:color="auto"/>
            </w:tcBorders>
            <w:shd w:val="clear" w:color="auto" w:fill="F5F5F1"/>
            <w:noWrap/>
            <w:hideMark/>
          </w:tcPr>
          <w:p w14:paraId="5C39C24A" w14:textId="77777777" w:rsidR="001C3C85" w:rsidRPr="00102B2A" w:rsidRDefault="001C3C85" w:rsidP="00FF427C">
            <w:r w:rsidRPr="00102B2A">
              <w:t>0.0%</w:t>
            </w:r>
          </w:p>
        </w:tc>
        <w:tc>
          <w:tcPr>
            <w:tcW w:w="1209" w:type="dxa"/>
            <w:tcBorders>
              <w:top w:val="nil"/>
              <w:left w:val="single" w:sz="4" w:space="0" w:color="auto"/>
            </w:tcBorders>
            <w:shd w:val="clear" w:color="auto" w:fill="F5F5F1"/>
            <w:noWrap/>
            <w:hideMark/>
          </w:tcPr>
          <w:p w14:paraId="2EDF6B79" w14:textId="77777777" w:rsidR="001C3C85" w:rsidRPr="00102B2A" w:rsidRDefault="001C3C85" w:rsidP="00FF427C">
            <w:r w:rsidRPr="00102B2A">
              <w:t>1.0%</w:t>
            </w:r>
          </w:p>
        </w:tc>
        <w:tc>
          <w:tcPr>
            <w:tcW w:w="1210" w:type="dxa"/>
            <w:tcBorders>
              <w:top w:val="nil"/>
            </w:tcBorders>
            <w:shd w:val="clear" w:color="auto" w:fill="F5F5F1"/>
            <w:noWrap/>
            <w:hideMark/>
          </w:tcPr>
          <w:p w14:paraId="4C2ACB96" w14:textId="77777777" w:rsidR="001C3C85" w:rsidRPr="00102B2A" w:rsidRDefault="001C3C85" w:rsidP="00FF427C">
            <w:r w:rsidRPr="00102B2A">
              <w:t>0.0%</w:t>
            </w:r>
          </w:p>
        </w:tc>
      </w:tr>
      <w:tr w:rsidR="001C3C85" w:rsidRPr="00102B2A" w14:paraId="29F9F98F" w14:textId="77777777" w:rsidTr="00FF427C">
        <w:trPr>
          <w:trHeight w:val="360"/>
        </w:trPr>
        <w:tc>
          <w:tcPr>
            <w:tcW w:w="2122" w:type="dxa"/>
            <w:shd w:val="clear" w:color="auto" w:fill="F5F5F1"/>
            <w:noWrap/>
            <w:vAlign w:val="bottom"/>
            <w:hideMark/>
          </w:tcPr>
          <w:p w14:paraId="0F60FB3F" w14:textId="77777777" w:rsidR="001C3C85" w:rsidRPr="00102B2A" w:rsidRDefault="001C3C85" w:rsidP="00C74806">
            <w:r w:rsidRPr="00102B2A">
              <w:t>Panama</w:t>
            </w:r>
          </w:p>
        </w:tc>
        <w:tc>
          <w:tcPr>
            <w:tcW w:w="1282" w:type="dxa"/>
            <w:shd w:val="clear" w:color="auto" w:fill="F5F5F1"/>
            <w:noWrap/>
            <w:hideMark/>
          </w:tcPr>
          <w:p w14:paraId="1693486D" w14:textId="77777777" w:rsidR="001C3C85" w:rsidRPr="00102B2A" w:rsidRDefault="001C3C85" w:rsidP="00FF427C">
            <w:r w:rsidRPr="00102B2A">
              <w:t>6.1%</w:t>
            </w:r>
          </w:p>
        </w:tc>
        <w:tc>
          <w:tcPr>
            <w:tcW w:w="1283" w:type="dxa"/>
            <w:tcBorders>
              <w:right w:val="single" w:sz="4" w:space="0" w:color="auto"/>
            </w:tcBorders>
            <w:shd w:val="clear" w:color="auto" w:fill="F5F5F1"/>
            <w:noWrap/>
            <w:hideMark/>
          </w:tcPr>
          <w:p w14:paraId="2B4E3B57" w14:textId="77777777" w:rsidR="001C3C85" w:rsidRPr="00102B2A" w:rsidRDefault="001C3C85" w:rsidP="00FF427C">
            <w:r w:rsidRPr="00102B2A">
              <w:t>3.2%</w:t>
            </w:r>
          </w:p>
        </w:tc>
        <w:tc>
          <w:tcPr>
            <w:tcW w:w="1215" w:type="dxa"/>
            <w:tcBorders>
              <w:top w:val="nil"/>
              <w:left w:val="single" w:sz="4" w:space="0" w:color="auto"/>
            </w:tcBorders>
            <w:shd w:val="clear" w:color="auto" w:fill="F5F5F1"/>
            <w:noWrap/>
            <w:hideMark/>
          </w:tcPr>
          <w:p w14:paraId="734745DB" w14:textId="77777777" w:rsidR="001C3C85" w:rsidRPr="00102B2A" w:rsidRDefault="001C3C85" w:rsidP="00FF427C">
            <w:r w:rsidRPr="00102B2A">
              <w:t>7.3%</w:t>
            </w:r>
          </w:p>
        </w:tc>
        <w:tc>
          <w:tcPr>
            <w:tcW w:w="1216" w:type="dxa"/>
            <w:tcBorders>
              <w:top w:val="nil"/>
              <w:right w:val="single" w:sz="4" w:space="0" w:color="auto"/>
            </w:tcBorders>
            <w:shd w:val="clear" w:color="auto" w:fill="F5F5F1"/>
            <w:noWrap/>
            <w:hideMark/>
          </w:tcPr>
          <w:p w14:paraId="104FC6D1" w14:textId="77777777" w:rsidR="001C3C85" w:rsidRPr="00102B2A" w:rsidRDefault="001C3C85" w:rsidP="00FF427C">
            <w:r w:rsidRPr="00102B2A">
              <w:t>3.2%</w:t>
            </w:r>
          </w:p>
        </w:tc>
        <w:tc>
          <w:tcPr>
            <w:tcW w:w="1209" w:type="dxa"/>
            <w:tcBorders>
              <w:top w:val="nil"/>
              <w:left w:val="single" w:sz="4" w:space="0" w:color="auto"/>
            </w:tcBorders>
            <w:shd w:val="clear" w:color="auto" w:fill="F5F5F1"/>
            <w:noWrap/>
            <w:hideMark/>
          </w:tcPr>
          <w:p w14:paraId="5F8AF4E6" w14:textId="77777777" w:rsidR="001C3C85" w:rsidRPr="00102B2A" w:rsidRDefault="001C3C85" w:rsidP="00FF427C">
            <w:r w:rsidRPr="00102B2A">
              <w:t>5.4%</w:t>
            </w:r>
          </w:p>
        </w:tc>
        <w:tc>
          <w:tcPr>
            <w:tcW w:w="1210" w:type="dxa"/>
            <w:tcBorders>
              <w:top w:val="nil"/>
            </w:tcBorders>
            <w:shd w:val="clear" w:color="auto" w:fill="F5F5F1"/>
            <w:noWrap/>
            <w:hideMark/>
          </w:tcPr>
          <w:p w14:paraId="70E20580" w14:textId="77777777" w:rsidR="001C3C85" w:rsidRPr="00102B2A" w:rsidRDefault="001C3C85" w:rsidP="00FF427C">
            <w:r w:rsidRPr="00102B2A">
              <w:t>3.2%</w:t>
            </w:r>
          </w:p>
        </w:tc>
      </w:tr>
      <w:tr w:rsidR="001C3C85" w:rsidRPr="00102B2A" w14:paraId="72E68620" w14:textId="77777777" w:rsidTr="00FF427C">
        <w:trPr>
          <w:trHeight w:val="320"/>
        </w:trPr>
        <w:tc>
          <w:tcPr>
            <w:tcW w:w="2122" w:type="dxa"/>
            <w:shd w:val="clear" w:color="auto" w:fill="F5F5F1"/>
            <w:noWrap/>
            <w:vAlign w:val="bottom"/>
            <w:hideMark/>
          </w:tcPr>
          <w:p w14:paraId="75E7B8BD" w14:textId="77777777" w:rsidR="001C3C85" w:rsidRPr="00102B2A" w:rsidRDefault="001C3C85" w:rsidP="00C74806">
            <w:r w:rsidRPr="00102B2A">
              <w:t>Rwanda</w:t>
            </w:r>
          </w:p>
        </w:tc>
        <w:tc>
          <w:tcPr>
            <w:tcW w:w="1282" w:type="dxa"/>
            <w:shd w:val="clear" w:color="auto" w:fill="F5F5F1"/>
            <w:noWrap/>
            <w:hideMark/>
          </w:tcPr>
          <w:p w14:paraId="55A72A0A" w14:textId="77777777" w:rsidR="001C3C85" w:rsidRPr="00102B2A" w:rsidRDefault="001C3C85" w:rsidP="00FF427C">
            <w:r w:rsidRPr="00102B2A">
              <w:t>0.4%</w:t>
            </w:r>
          </w:p>
        </w:tc>
        <w:tc>
          <w:tcPr>
            <w:tcW w:w="1283" w:type="dxa"/>
            <w:tcBorders>
              <w:right w:val="single" w:sz="4" w:space="0" w:color="auto"/>
            </w:tcBorders>
            <w:shd w:val="clear" w:color="auto" w:fill="F5F5F1"/>
            <w:noWrap/>
            <w:hideMark/>
          </w:tcPr>
          <w:p w14:paraId="09049362" w14:textId="77777777" w:rsidR="001C3C85" w:rsidRPr="00102B2A" w:rsidRDefault="001C3C85" w:rsidP="00FF427C">
            <w:r w:rsidRPr="00102B2A">
              <w:t>0.1%</w:t>
            </w:r>
          </w:p>
        </w:tc>
        <w:tc>
          <w:tcPr>
            <w:tcW w:w="1215" w:type="dxa"/>
            <w:tcBorders>
              <w:top w:val="nil"/>
              <w:left w:val="single" w:sz="4" w:space="0" w:color="auto"/>
            </w:tcBorders>
            <w:shd w:val="clear" w:color="auto" w:fill="F5F5F1"/>
            <w:noWrap/>
            <w:hideMark/>
          </w:tcPr>
          <w:p w14:paraId="0F96D099" w14:textId="77777777" w:rsidR="001C3C85" w:rsidRPr="00102B2A" w:rsidRDefault="001C3C85" w:rsidP="00FF427C">
            <w:r w:rsidRPr="00102B2A">
              <w:t>0.1%</w:t>
            </w:r>
          </w:p>
        </w:tc>
        <w:tc>
          <w:tcPr>
            <w:tcW w:w="1216" w:type="dxa"/>
            <w:tcBorders>
              <w:top w:val="nil"/>
              <w:right w:val="single" w:sz="4" w:space="0" w:color="auto"/>
            </w:tcBorders>
            <w:shd w:val="clear" w:color="auto" w:fill="F5F5F1"/>
            <w:noWrap/>
            <w:hideMark/>
          </w:tcPr>
          <w:p w14:paraId="27CD47B0" w14:textId="77777777" w:rsidR="001C3C85" w:rsidRPr="00102B2A" w:rsidRDefault="001C3C85" w:rsidP="00FF427C">
            <w:r w:rsidRPr="00102B2A">
              <w:t>0.0%</w:t>
            </w:r>
          </w:p>
        </w:tc>
        <w:tc>
          <w:tcPr>
            <w:tcW w:w="1209" w:type="dxa"/>
            <w:tcBorders>
              <w:top w:val="nil"/>
              <w:left w:val="single" w:sz="4" w:space="0" w:color="auto"/>
            </w:tcBorders>
            <w:shd w:val="clear" w:color="auto" w:fill="F5F5F1"/>
            <w:noWrap/>
            <w:hideMark/>
          </w:tcPr>
          <w:p w14:paraId="0943F711" w14:textId="77777777" w:rsidR="001C3C85" w:rsidRPr="00102B2A" w:rsidRDefault="001C3C85" w:rsidP="00FF427C">
            <w:r w:rsidRPr="00102B2A">
              <w:t>0.7%</w:t>
            </w:r>
          </w:p>
        </w:tc>
        <w:tc>
          <w:tcPr>
            <w:tcW w:w="1210" w:type="dxa"/>
            <w:tcBorders>
              <w:top w:val="nil"/>
            </w:tcBorders>
            <w:shd w:val="clear" w:color="auto" w:fill="F5F5F1"/>
            <w:noWrap/>
            <w:hideMark/>
          </w:tcPr>
          <w:p w14:paraId="0F6A0FA2" w14:textId="77777777" w:rsidR="001C3C85" w:rsidRPr="00102B2A" w:rsidRDefault="001C3C85" w:rsidP="00FF427C">
            <w:r w:rsidRPr="00102B2A">
              <w:t>0.1%</w:t>
            </w:r>
          </w:p>
        </w:tc>
      </w:tr>
      <w:tr w:rsidR="001C3C85" w:rsidRPr="00102B2A" w14:paraId="469A457D" w14:textId="77777777" w:rsidTr="00FF427C">
        <w:trPr>
          <w:trHeight w:val="320"/>
        </w:trPr>
        <w:tc>
          <w:tcPr>
            <w:tcW w:w="2122" w:type="dxa"/>
            <w:shd w:val="clear" w:color="auto" w:fill="F5F5F1"/>
            <w:noWrap/>
            <w:vAlign w:val="bottom"/>
            <w:hideMark/>
          </w:tcPr>
          <w:p w14:paraId="10B47662" w14:textId="77777777" w:rsidR="001C3C85" w:rsidRPr="00102B2A" w:rsidRDefault="001C3C85" w:rsidP="00C74806">
            <w:r w:rsidRPr="00102B2A">
              <w:t>Senegal</w:t>
            </w:r>
          </w:p>
        </w:tc>
        <w:tc>
          <w:tcPr>
            <w:tcW w:w="1282" w:type="dxa"/>
            <w:shd w:val="clear" w:color="auto" w:fill="F5F5F1"/>
            <w:noWrap/>
            <w:hideMark/>
          </w:tcPr>
          <w:p w14:paraId="762E51B5" w14:textId="77777777" w:rsidR="001C3C85" w:rsidRPr="00102B2A" w:rsidRDefault="001C3C85" w:rsidP="00FF427C">
            <w:r w:rsidRPr="00102B2A">
              <w:t>0.0%</w:t>
            </w:r>
          </w:p>
        </w:tc>
        <w:tc>
          <w:tcPr>
            <w:tcW w:w="1283" w:type="dxa"/>
            <w:tcBorders>
              <w:right w:val="single" w:sz="4" w:space="0" w:color="auto"/>
            </w:tcBorders>
            <w:shd w:val="clear" w:color="auto" w:fill="F5F5F1"/>
            <w:noWrap/>
            <w:hideMark/>
          </w:tcPr>
          <w:p w14:paraId="6A01913A" w14:textId="77777777" w:rsidR="001C3C85" w:rsidRPr="00102B2A" w:rsidRDefault="001C3C85" w:rsidP="00FF427C">
            <w:r w:rsidRPr="00102B2A">
              <w:t>0.0%</w:t>
            </w:r>
          </w:p>
        </w:tc>
        <w:tc>
          <w:tcPr>
            <w:tcW w:w="1215" w:type="dxa"/>
            <w:tcBorders>
              <w:top w:val="nil"/>
              <w:left w:val="single" w:sz="4" w:space="0" w:color="auto"/>
            </w:tcBorders>
            <w:shd w:val="clear" w:color="auto" w:fill="F5F5F1"/>
            <w:noWrap/>
            <w:hideMark/>
          </w:tcPr>
          <w:p w14:paraId="592D3D4E" w14:textId="77777777" w:rsidR="001C3C85" w:rsidRPr="00102B2A" w:rsidRDefault="001C3C85" w:rsidP="00FF427C">
            <w:r w:rsidRPr="00102B2A">
              <w:t>0.0%</w:t>
            </w:r>
          </w:p>
        </w:tc>
        <w:tc>
          <w:tcPr>
            <w:tcW w:w="1216" w:type="dxa"/>
            <w:tcBorders>
              <w:top w:val="nil"/>
              <w:right w:val="single" w:sz="4" w:space="0" w:color="auto"/>
            </w:tcBorders>
            <w:shd w:val="clear" w:color="auto" w:fill="F5F5F1"/>
            <w:noWrap/>
            <w:hideMark/>
          </w:tcPr>
          <w:p w14:paraId="3795AE01" w14:textId="77777777" w:rsidR="001C3C85" w:rsidRPr="00102B2A" w:rsidRDefault="001C3C85" w:rsidP="00FF427C">
            <w:r w:rsidRPr="00102B2A">
              <w:t>0.0%</w:t>
            </w:r>
          </w:p>
        </w:tc>
        <w:tc>
          <w:tcPr>
            <w:tcW w:w="1209" w:type="dxa"/>
            <w:tcBorders>
              <w:top w:val="nil"/>
              <w:left w:val="single" w:sz="4" w:space="0" w:color="auto"/>
            </w:tcBorders>
            <w:shd w:val="clear" w:color="auto" w:fill="F5F5F1"/>
            <w:noWrap/>
            <w:hideMark/>
          </w:tcPr>
          <w:p w14:paraId="04413FF2" w14:textId="77777777" w:rsidR="001C3C85" w:rsidRPr="00102B2A" w:rsidRDefault="001C3C85" w:rsidP="00FF427C">
            <w:r w:rsidRPr="00102B2A">
              <w:t>0.0%</w:t>
            </w:r>
          </w:p>
        </w:tc>
        <w:tc>
          <w:tcPr>
            <w:tcW w:w="1210" w:type="dxa"/>
            <w:tcBorders>
              <w:top w:val="nil"/>
            </w:tcBorders>
            <w:shd w:val="clear" w:color="auto" w:fill="F5F5F1"/>
            <w:noWrap/>
            <w:hideMark/>
          </w:tcPr>
          <w:p w14:paraId="563EE9C0" w14:textId="77777777" w:rsidR="001C3C85" w:rsidRPr="00102B2A" w:rsidRDefault="001C3C85" w:rsidP="00FF427C">
            <w:r w:rsidRPr="00102B2A">
              <w:t>0.0%</w:t>
            </w:r>
          </w:p>
        </w:tc>
      </w:tr>
      <w:tr w:rsidR="001C3C85" w:rsidRPr="00102B2A" w14:paraId="6403031D" w14:textId="77777777" w:rsidTr="00FF427C">
        <w:trPr>
          <w:trHeight w:val="320"/>
        </w:trPr>
        <w:tc>
          <w:tcPr>
            <w:tcW w:w="2122" w:type="dxa"/>
            <w:shd w:val="clear" w:color="auto" w:fill="F5F5F1"/>
            <w:noWrap/>
            <w:vAlign w:val="bottom"/>
            <w:hideMark/>
          </w:tcPr>
          <w:p w14:paraId="2768A4FA" w14:textId="77777777" w:rsidR="001C3C85" w:rsidRPr="00102B2A" w:rsidRDefault="001C3C85" w:rsidP="00C74806">
            <w:r w:rsidRPr="00102B2A">
              <w:t>South Sudan</w:t>
            </w:r>
          </w:p>
        </w:tc>
        <w:tc>
          <w:tcPr>
            <w:tcW w:w="1282" w:type="dxa"/>
            <w:shd w:val="clear" w:color="auto" w:fill="F5F5F1"/>
            <w:noWrap/>
            <w:hideMark/>
          </w:tcPr>
          <w:p w14:paraId="748DD91E" w14:textId="77777777" w:rsidR="001C3C85" w:rsidRPr="00102B2A" w:rsidRDefault="001C3C85" w:rsidP="00FF427C">
            <w:r w:rsidRPr="00102B2A">
              <w:t>0.7%</w:t>
            </w:r>
          </w:p>
        </w:tc>
        <w:tc>
          <w:tcPr>
            <w:tcW w:w="1283" w:type="dxa"/>
            <w:tcBorders>
              <w:right w:val="single" w:sz="4" w:space="0" w:color="auto"/>
            </w:tcBorders>
            <w:shd w:val="clear" w:color="auto" w:fill="F5F5F1"/>
            <w:noWrap/>
            <w:hideMark/>
          </w:tcPr>
          <w:p w14:paraId="00CF4CFD" w14:textId="77777777" w:rsidR="001C3C85" w:rsidRPr="00102B2A" w:rsidRDefault="001C3C85" w:rsidP="00FF427C">
            <w:r w:rsidRPr="00102B2A">
              <w:t>0.9%</w:t>
            </w:r>
          </w:p>
        </w:tc>
        <w:tc>
          <w:tcPr>
            <w:tcW w:w="1215" w:type="dxa"/>
            <w:tcBorders>
              <w:top w:val="nil"/>
              <w:left w:val="single" w:sz="4" w:space="0" w:color="auto"/>
            </w:tcBorders>
            <w:shd w:val="clear" w:color="auto" w:fill="F5F5F1"/>
            <w:noWrap/>
            <w:hideMark/>
          </w:tcPr>
          <w:p w14:paraId="2BC92768" w14:textId="77777777" w:rsidR="001C3C85" w:rsidRPr="00102B2A" w:rsidRDefault="001C3C85" w:rsidP="00FF427C">
            <w:r w:rsidRPr="00102B2A">
              <w:t>0.3%</w:t>
            </w:r>
          </w:p>
        </w:tc>
        <w:tc>
          <w:tcPr>
            <w:tcW w:w="1216" w:type="dxa"/>
            <w:tcBorders>
              <w:top w:val="nil"/>
              <w:right w:val="single" w:sz="4" w:space="0" w:color="auto"/>
            </w:tcBorders>
            <w:shd w:val="clear" w:color="auto" w:fill="F5F5F1"/>
            <w:noWrap/>
            <w:hideMark/>
          </w:tcPr>
          <w:p w14:paraId="5EF97BAD" w14:textId="77777777" w:rsidR="001C3C85" w:rsidRPr="00102B2A" w:rsidRDefault="001C3C85" w:rsidP="00FF427C">
            <w:r w:rsidRPr="00102B2A">
              <w:t>0.4%</w:t>
            </w:r>
          </w:p>
        </w:tc>
        <w:tc>
          <w:tcPr>
            <w:tcW w:w="1209" w:type="dxa"/>
            <w:tcBorders>
              <w:top w:val="nil"/>
              <w:left w:val="single" w:sz="4" w:space="0" w:color="auto"/>
            </w:tcBorders>
            <w:shd w:val="clear" w:color="auto" w:fill="F5F5F1"/>
            <w:noWrap/>
            <w:hideMark/>
          </w:tcPr>
          <w:p w14:paraId="240A7859" w14:textId="77777777" w:rsidR="001C3C85" w:rsidRPr="00102B2A" w:rsidRDefault="001C3C85" w:rsidP="00FF427C">
            <w:r w:rsidRPr="00102B2A">
              <w:t>1.0%</w:t>
            </w:r>
          </w:p>
        </w:tc>
        <w:tc>
          <w:tcPr>
            <w:tcW w:w="1210" w:type="dxa"/>
            <w:tcBorders>
              <w:top w:val="nil"/>
            </w:tcBorders>
            <w:shd w:val="clear" w:color="auto" w:fill="F5F5F1"/>
            <w:noWrap/>
            <w:hideMark/>
          </w:tcPr>
          <w:p w14:paraId="40B7BE0E" w14:textId="77777777" w:rsidR="001C3C85" w:rsidRPr="00102B2A" w:rsidRDefault="001C3C85" w:rsidP="00FF427C">
            <w:r w:rsidRPr="00102B2A">
              <w:t>1.3%</w:t>
            </w:r>
          </w:p>
        </w:tc>
      </w:tr>
      <w:tr w:rsidR="001C3C85" w:rsidRPr="00102B2A" w14:paraId="04B33DEE" w14:textId="77777777" w:rsidTr="00FF427C">
        <w:trPr>
          <w:trHeight w:val="320"/>
        </w:trPr>
        <w:tc>
          <w:tcPr>
            <w:tcW w:w="2122" w:type="dxa"/>
            <w:shd w:val="clear" w:color="auto" w:fill="F5F5F1"/>
            <w:noWrap/>
            <w:vAlign w:val="bottom"/>
            <w:hideMark/>
          </w:tcPr>
          <w:p w14:paraId="629B5C2E" w14:textId="77777777" w:rsidR="001C3C85" w:rsidRPr="00102B2A" w:rsidRDefault="001C3C85" w:rsidP="00C74806">
            <w:r w:rsidRPr="00102B2A">
              <w:t>United Republic of Tanzania</w:t>
            </w:r>
          </w:p>
        </w:tc>
        <w:tc>
          <w:tcPr>
            <w:tcW w:w="1282" w:type="dxa"/>
            <w:shd w:val="clear" w:color="auto" w:fill="F5F5F1"/>
            <w:noWrap/>
            <w:hideMark/>
          </w:tcPr>
          <w:p w14:paraId="7D2C3915" w14:textId="77777777" w:rsidR="001C3C85" w:rsidRPr="00102B2A" w:rsidRDefault="001C3C85" w:rsidP="00FF427C">
            <w:r w:rsidRPr="00102B2A">
              <w:t>2.4%</w:t>
            </w:r>
          </w:p>
        </w:tc>
        <w:tc>
          <w:tcPr>
            <w:tcW w:w="1283" w:type="dxa"/>
            <w:tcBorders>
              <w:right w:val="single" w:sz="4" w:space="0" w:color="auto"/>
            </w:tcBorders>
            <w:shd w:val="clear" w:color="auto" w:fill="F5F5F1"/>
            <w:noWrap/>
            <w:hideMark/>
          </w:tcPr>
          <w:p w14:paraId="2496DBCF" w14:textId="77777777" w:rsidR="001C3C85" w:rsidRPr="00102B2A" w:rsidRDefault="001C3C85" w:rsidP="00FF427C">
            <w:r w:rsidRPr="00102B2A">
              <w:t>1.8%</w:t>
            </w:r>
          </w:p>
        </w:tc>
        <w:tc>
          <w:tcPr>
            <w:tcW w:w="1215" w:type="dxa"/>
            <w:tcBorders>
              <w:top w:val="nil"/>
              <w:left w:val="single" w:sz="4" w:space="0" w:color="auto"/>
            </w:tcBorders>
            <w:shd w:val="clear" w:color="auto" w:fill="F5F5F1"/>
            <w:noWrap/>
            <w:hideMark/>
          </w:tcPr>
          <w:p w14:paraId="4A7B4D5F" w14:textId="77777777" w:rsidR="001C3C85" w:rsidRPr="00102B2A" w:rsidRDefault="001C3C85" w:rsidP="00FF427C">
            <w:r w:rsidRPr="00102B2A">
              <w:t>2.0%</w:t>
            </w:r>
          </w:p>
        </w:tc>
        <w:tc>
          <w:tcPr>
            <w:tcW w:w="1216" w:type="dxa"/>
            <w:tcBorders>
              <w:top w:val="nil"/>
              <w:right w:val="single" w:sz="4" w:space="0" w:color="auto"/>
            </w:tcBorders>
            <w:shd w:val="clear" w:color="auto" w:fill="F5F5F1"/>
            <w:noWrap/>
            <w:hideMark/>
          </w:tcPr>
          <w:p w14:paraId="7753FFB0" w14:textId="77777777" w:rsidR="001C3C85" w:rsidRPr="00102B2A" w:rsidRDefault="001C3C85" w:rsidP="00FF427C">
            <w:r w:rsidRPr="00102B2A">
              <w:t>1.6%</w:t>
            </w:r>
          </w:p>
        </w:tc>
        <w:tc>
          <w:tcPr>
            <w:tcW w:w="1209" w:type="dxa"/>
            <w:tcBorders>
              <w:top w:val="nil"/>
              <w:left w:val="single" w:sz="4" w:space="0" w:color="auto"/>
            </w:tcBorders>
            <w:shd w:val="clear" w:color="auto" w:fill="F5F5F1"/>
            <w:noWrap/>
            <w:hideMark/>
          </w:tcPr>
          <w:p w14:paraId="6C84FC65" w14:textId="77777777" w:rsidR="001C3C85" w:rsidRPr="00102B2A" w:rsidRDefault="001C3C85" w:rsidP="00FF427C">
            <w:r w:rsidRPr="00102B2A">
              <w:t>2.7%</w:t>
            </w:r>
          </w:p>
        </w:tc>
        <w:tc>
          <w:tcPr>
            <w:tcW w:w="1210" w:type="dxa"/>
            <w:tcBorders>
              <w:top w:val="nil"/>
            </w:tcBorders>
            <w:shd w:val="clear" w:color="auto" w:fill="F5F5F1"/>
            <w:noWrap/>
            <w:hideMark/>
          </w:tcPr>
          <w:p w14:paraId="44D39977" w14:textId="77777777" w:rsidR="001C3C85" w:rsidRPr="00102B2A" w:rsidRDefault="001C3C85" w:rsidP="00FF427C">
            <w:r w:rsidRPr="00102B2A">
              <w:t>2.0%</w:t>
            </w:r>
          </w:p>
        </w:tc>
      </w:tr>
      <w:tr w:rsidR="001C3C85" w:rsidRPr="00102B2A" w14:paraId="771E6B3A" w14:textId="77777777" w:rsidTr="00FF427C">
        <w:trPr>
          <w:trHeight w:val="320"/>
        </w:trPr>
        <w:tc>
          <w:tcPr>
            <w:tcW w:w="2122" w:type="dxa"/>
            <w:shd w:val="clear" w:color="auto" w:fill="F5F5F1"/>
            <w:noWrap/>
            <w:vAlign w:val="bottom"/>
            <w:hideMark/>
          </w:tcPr>
          <w:p w14:paraId="6B5B82D0" w14:textId="77777777" w:rsidR="001C3C85" w:rsidRPr="00102B2A" w:rsidRDefault="001C3C85" w:rsidP="00C74806">
            <w:r w:rsidRPr="00102B2A">
              <w:t>Timor-Leste</w:t>
            </w:r>
          </w:p>
        </w:tc>
        <w:tc>
          <w:tcPr>
            <w:tcW w:w="1282" w:type="dxa"/>
            <w:shd w:val="clear" w:color="auto" w:fill="F5F5F1"/>
            <w:noWrap/>
            <w:hideMark/>
          </w:tcPr>
          <w:p w14:paraId="30B65DF9" w14:textId="77777777" w:rsidR="001C3C85" w:rsidRPr="00102B2A" w:rsidRDefault="001C3C85" w:rsidP="00FF427C">
            <w:r w:rsidRPr="00102B2A">
              <w:t>0.7%</w:t>
            </w:r>
          </w:p>
        </w:tc>
        <w:tc>
          <w:tcPr>
            <w:tcW w:w="1283" w:type="dxa"/>
            <w:tcBorders>
              <w:right w:val="single" w:sz="4" w:space="0" w:color="auto"/>
            </w:tcBorders>
            <w:shd w:val="clear" w:color="auto" w:fill="F5F5F1"/>
            <w:noWrap/>
            <w:hideMark/>
          </w:tcPr>
          <w:p w14:paraId="5F3FEF66" w14:textId="77777777" w:rsidR="001C3C85" w:rsidRPr="00102B2A" w:rsidRDefault="001C3C85" w:rsidP="00FF427C">
            <w:r w:rsidRPr="00102B2A">
              <w:t>1.0%</w:t>
            </w:r>
          </w:p>
        </w:tc>
        <w:tc>
          <w:tcPr>
            <w:tcW w:w="1215" w:type="dxa"/>
            <w:tcBorders>
              <w:top w:val="nil"/>
              <w:left w:val="single" w:sz="4" w:space="0" w:color="auto"/>
            </w:tcBorders>
            <w:shd w:val="clear" w:color="auto" w:fill="F5F5F1"/>
            <w:noWrap/>
            <w:hideMark/>
          </w:tcPr>
          <w:p w14:paraId="32D00302" w14:textId="77777777" w:rsidR="001C3C85" w:rsidRPr="00102B2A" w:rsidRDefault="001C3C85" w:rsidP="00FF427C">
            <w:r w:rsidRPr="00102B2A">
              <w:t>0.4%</w:t>
            </w:r>
          </w:p>
        </w:tc>
        <w:tc>
          <w:tcPr>
            <w:tcW w:w="1216" w:type="dxa"/>
            <w:tcBorders>
              <w:top w:val="nil"/>
              <w:right w:val="single" w:sz="4" w:space="0" w:color="auto"/>
            </w:tcBorders>
            <w:shd w:val="clear" w:color="auto" w:fill="F5F5F1"/>
            <w:noWrap/>
            <w:hideMark/>
          </w:tcPr>
          <w:p w14:paraId="71102D3B" w14:textId="77777777" w:rsidR="001C3C85" w:rsidRPr="00102B2A" w:rsidRDefault="001C3C85" w:rsidP="00FF427C">
            <w:r w:rsidRPr="00102B2A">
              <w:t>0.0%</w:t>
            </w:r>
          </w:p>
        </w:tc>
        <w:tc>
          <w:tcPr>
            <w:tcW w:w="1209" w:type="dxa"/>
            <w:tcBorders>
              <w:top w:val="nil"/>
              <w:left w:val="single" w:sz="4" w:space="0" w:color="auto"/>
            </w:tcBorders>
            <w:shd w:val="clear" w:color="auto" w:fill="F5F5F1"/>
            <w:noWrap/>
            <w:hideMark/>
          </w:tcPr>
          <w:p w14:paraId="14A4118B" w14:textId="77777777" w:rsidR="001C3C85" w:rsidRPr="00102B2A" w:rsidRDefault="001C3C85" w:rsidP="00FF427C">
            <w:r w:rsidRPr="00102B2A">
              <w:t>1.0%</w:t>
            </w:r>
          </w:p>
        </w:tc>
        <w:tc>
          <w:tcPr>
            <w:tcW w:w="1210" w:type="dxa"/>
            <w:tcBorders>
              <w:top w:val="nil"/>
            </w:tcBorders>
            <w:shd w:val="clear" w:color="auto" w:fill="F5F5F1"/>
            <w:noWrap/>
            <w:hideMark/>
          </w:tcPr>
          <w:p w14:paraId="7541C48E" w14:textId="77777777" w:rsidR="001C3C85" w:rsidRPr="00102B2A" w:rsidRDefault="001C3C85" w:rsidP="00FF427C">
            <w:r w:rsidRPr="00102B2A">
              <w:t>2.0%</w:t>
            </w:r>
          </w:p>
        </w:tc>
      </w:tr>
      <w:tr w:rsidR="001C3C85" w:rsidRPr="00102B2A" w14:paraId="2972C616" w14:textId="77777777" w:rsidTr="00FF427C">
        <w:trPr>
          <w:trHeight w:val="320"/>
        </w:trPr>
        <w:tc>
          <w:tcPr>
            <w:tcW w:w="2122" w:type="dxa"/>
            <w:shd w:val="clear" w:color="auto" w:fill="F5F5F1"/>
            <w:noWrap/>
            <w:vAlign w:val="bottom"/>
            <w:hideMark/>
          </w:tcPr>
          <w:p w14:paraId="650482C9" w14:textId="77777777" w:rsidR="001C3C85" w:rsidRPr="00102B2A" w:rsidRDefault="001C3C85" w:rsidP="00C74806">
            <w:r w:rsidRPr="00102B2A">
              <w:t>Uganda</w:t>
            </w:r>
          </w:p>
        </w:tc>
        <w:tc>
          <w:tcPr>
            <w:tcW w:w="1282" w:type="dxa"/>
            <w:shd w:val="clear" w:color="auto" w:fill="F5F5F1"/>
            <w:noWrap/>
            <w:hideMark/>
          </w:tcPr>
          <w:p w14:paraId="791A3674" w14:textId="77777777" w:rsidR="001C3C85" w:rsidRPr="00102B2A" w:rsidRDefault="001C3C85" w:rsidP="00FF427C">
            <w:r w:rsidRPr="00102B2A">
              <w:t>0.3%</w:t>
            </w:r>
          </w:p>
        </w:tc>
        <w:tc>
          <w:tcPr>
            <w:tcW w:w="1283" w:type="dxa"/>
            <w:tcBorders>
              <w:right w:val="single" w:sz="4" w:space="0" w:color="auto"/>
            </w:tcBorders>
            <w:shd w:val="clear" w:color="auto" w:fill="F5F5F1"/>
            <w:noWrap/>
            <w:hideMark/>
          </w:tcPr>
          <w:p w14:paraId="7DA7ED62" w14:textId="77777777" w:rsidR="001C3C85" w:rsidRPr="00102B2A" w:rsidRDefault="001C3C85" w:rsidP="00FF427C">
            <w:r w:rsidRPr="00102B2A">
              <w:t>0.3%</w:t>
            </w:r>
          </w:p>
        </w:tc>
        <w:tc>
          <w:tcPr>
            <w:tcW w:w="1215" w:type="dxa"/>
            <w:tcBorders>
              <w:top w:val="nil"/>
              <w:left w:val="single" w:sz="4" w:space="0" w:color="auto"/>
            </w:tcBorders>
            <w:shd w:val="clear" w:color="auto" w:fill="F5F5F1"/>
            <w:noWrap/>
            <w:hideMark/>
          </w:tcPr>
          <w:p w14:paraId="2E4AC283" w14:textId="77777777" w:rsidR="001C3C85" w:rsidRPr="00102B2A" w:rsidRDefault="001C3C85" w:rsidP="00FF427C">
            <w:r w:rsidRPr="00102B2A">
              <w:t>0.3%</w:t>
            </w:r>
          </w:p>
        </w:tc>
        <w:tc>
          <w:tcPr>
            <w:tcW w:w="1216" w:type="dxa"/>
            <w:tcBorders>
              <w:top w:val="nil"/>
              <w:right w:val="single" w:sz="4" w:space="0" w:color="auto"/>
            </w:tcBorders>
            <w:shd w:val="clear" w:color="auto" w:fill="F5F5F1"/>
            <w:noWrap/>
            <w:hideMark/>
          </w:tcPr>
          <w:p w14:paraId="0514E373" w14:textId="77777777" w:rsidR="001C3C85" w:rsidRPr="00102B2A" w:rsidRDefault="001C3C85" w:rsidP="00FF427C">
            <w:r w:rsidRPr="00102B2A">
              <w:t>0.2%</w:t>
            </w:r>
          </w:p>
        </w:tc>
        <w:tc>
          <w:tcPr>
            <w:tcW w:w="1209" w:type="dxa"/>
            <w:tcBorders>
              <w:top w:val="nil"/>
              <w:left w:val="single" w:sz="4" w:space="0" w:color="auto"/>
            </w:tcBorders>
            <w:shd w:val="clear" w:color="auto" w:fill="F5F5F1"/>
            <w:noWrap/>
            <w:hideMark/>
          </w:tcPr>
          <w:p w14:paraId="0D666DAD" w14:textId="77777777" w:rsidR="001C3C85" w:rsidRPr="00102B2A" w:rsidRDefault="001C3C85" w:rsidP="00FF427C">
            <w:r w:rsidRPr="00102B2A">
              <w:t>0.5%</w:t>
            </w:r>
          </w:p>
        </w:tc>
        <w:tc>
          <w:tcPr>
            <w:tcW w:w="1210" w:type="dxa"/>
            <w:tcBorders>
              <w:top w:val="nil"/>
            </w:tcBorders>
            <w:shd w:val="clear" w:color="auto" w:fill="F5F5F1"/>
            <w:noWrap/>
            <w:hideMark/>
          </w:tcPr>
          <w:p w14:paraId="2D8A307C" w14:textId="77777777" w:rsidR="001C3C85" w:rsidRPr="00102B2A" w:rsidRDefault="001C3C85" w:rsidP="00FF427C">
            <w:r w:rsidRPr="00102B2A">
              <w:t>0.6%</w:t>
            </w:r>
          </w:p>
        </w:tc>
      </w:tr>
      <w:tr w:rsidR="001C3C85" w:rsidRPr="00102B2A" w14:paraId="65265A1A" w14:textId="77777777" w:rsidTr="00FF427C">
        <w:trPr>
          <w:trHeight w:val="320"/>
        </w:trPr>
        <w:tc>
          <w:tcPr>
            <w:tcW w:w="2122" w:type="dxa"/>
            <w:shd w:val="clear" w:color="auto" w:fill="F5F5F1"/>
            <w:noWrap/>
            <w:vAlign w:val="bottom"/>
            <w:hideMark/>
          </w:tcPr>
          <w:p w14:paraId="332606F2" w14:textId="77777777" w:rsidR="001C3C85" w:rsidRPr="00102B2A" w:rsidRDefault="001C3C85" w:rsidP="00C74806">
            <w:r w:rsidRPr="00102B2A">
              <w:t>Viet Nam</w:t>
            </w:r>
          </w:p>
        </w:tc>
        <w:tc>
          <w:tcPr>
            <w:tcW w:w="1282" w:type="dxa"/>
            <w:shd w:val="clear" w:color="auto" w:fill="F5F5F1"/>
            <w:noWrap/>
            <w:hideMark/>
          </w:tcPr>
          <w:p w14:paraId="54E53A4B" w14:textId="77777777" w:rsidR="001C3C85" w:rsidRPr="00102B2A" w:rsidRDefault="001C3C85" w:rsidP="00FF427C">
            <w:r w:rsidRPr="00102B2A">
              <w:t>0.9%</w:t>
            </w:r>
          </w:p>
        </w:tc>
        <w:tc>
          <w:tcPr>
            <w:tcW w:w="1283" w:type="dxa"/>
            <w:tcBorders>
              <w:right w:val="single" w:sz="4" w:space="0" w:color="auto"/>
            </w:tcBorders>
            <w:shd w:val="clear" w:color="auto" w:fill="F5F5F1"/>
            <w:noWrap/>
            <w:hideMark/>
          </w:tcPr>
          <w:p w14:paraId="78FA3AEA" w14:textId="77777777" w:rsidR="001C3C85" w:rsidRPr="00102B2A" w:rsidRDefault="001C3C85" w:rsidP="00FF427C">
            <w:r w:rsidRPr="00102B2A">
              <w:t>0.4%</w:t>
            </w:r>
          </w:p>
        </w:tc>
        <w:tc>
          <w:tcPr>
            <w:tcW w:w="1215" w:type="dxa"/>
            <w:tcBorders>
              <w:top w:val="nil"/>
              <w:left w:val="single" w:sz="4" w:space="0" w:color="auto"/>
            </w:tcBorders>
            <w:shd w:val="clear" w:color="auto" w:fill="F5F5F1"/>
            <w:noWrap/>
            <w:hideMark/>
          </w:tcPr>
          <w:p w14:paraId="32B323E3" w14:textId="77777777" w:rsidR="001C3C85" w:rsidRPr="00102B2A" w:rsidRDefault="001C3C85" w:rsidP="00FF427C">
            <w:r w:rsidRPr="00102B2A">
              <w:t>0.4%</w:t>
            </w:r>
          </w:p>
        </w:tc>
        <w:tc>
          <w:tcPr>
            <w:tcW w:w="1216" w:type="dxa"/>
            <w:tcBorders>
              <w:top w:val="nil"/>
              <w:right w:val="single" w:sz="4" w:space="0" w:color="auto"/>
            </w:tcBorders>
            <w:shd w:val="clear" w:color="auto" w:fill="F5F5F1"/>
            <w:noWrap/>
            <w:hideMark/>
          </w:tcPr>
          <w:p w14:paraId="1D747F21" w14:textId="77777777" w:rsidR="001C3C85" w:rsidRPr="00102B2A" w:rsidRDefault="001C3C85" w:rsidP="00FF427C">
            <w:r w:rsidRPr="00102B2A">
              <w:t>0.1%</w:t>
            </w:r>
          </w:p>
        </w:tc>
        <w:tc>
          <w:tcPr>
            <w:tcW w:w="1209" w:type="dxa"/>
            <w:tcBorders>
              <w:top w:val="nil"/>
              <w:left w:val="single" w:sz="4" w:space="0" w:color="auto"/>
            </w:tcBorders>
            <w:shd w:val="clear" w:color="auto" w:fill="F5F5F1"/>
            <w:noWrap/>
            <w:hideMark/>
          </w:tcPr>
          <w:p w14:paraId="193DC94A" w14:textId="77777777" w:rsidR="001C3C85" w:rsidRPr="00102B2A" w:rsidRDefault="001C3C85" w:rsidP="00FF427C">
            <w:r w:rsidRPr="00102B2A">
              <w:t>1.3%</w:t>
            </w:r>
          </w:p>
        </w:tc>
        <w:tc>
          <w:tcPr>
            <w:tcW w:w="1210" w:type="dxa"/>
            <w:tcBorders>
              <w:top w:val="nil"/>
            </w:tcBorders>
            <w:shd w:val="clear" w:color="auto" w:fill="F5F5F1"/>
            <w:noWrap/>
            <w:hideMark/>
          </w:tcPr>
          <w:p w14:paraId="725FED7A" w14:textId="77777777" w:rsidR="001C3C85" w:rsidRPr="00102B2A" w:rsidRDefault="001C3C85" w:rsidP="00FF427C">
            <w:r w:rsidRPr="00102B2A">
              <w:t>0.5%</w:t>
            </w:r>
          </w:p>
        </w:tc>
      </w:tr>
      <w:tr w:rsidR="001C3C85" w:rsidRPr="00102B2A" w14:paraId="23205737" w14:textId="77777777" w:rsidTr="00FF427C">
        <w:trPr>
          <w:trHeight w:val="320"/>
        </w:trPr>
        <w:tc>
          <w:tcPr>
            <w:tcW w:w="2122" w:type="dxa"/>
            <w:shd w:val="clear" w:color="auto" w:fill="F5F5F1"/>
            <w:noWrap/>
            <w:vAlign w:val="bottom"/>
            <w:hideMark/>
          </w:tcPr>
          <w:p w14:paraId="0B5B9029" w14:textId="77777777" w:rsidR="001C3C85" w:rsidRPr="00102B2A" w:rsidRDefault="001C3C85" w:rsidP="00C74806">
            <w:r w:rsidRPr="00102B2A">
              <w:t>Yemen</w:t>
            </w:r>
          </w:p>
        </w:tc>
        <w:tc>
          <w:tcPr>
            <w:tcW w:w="1282" w:type="dxa"/>
            <w:shd w:val="clear" w:color="auto" w:fill="F5F5F1"/>
            <w:noWrap/>
            <w:hideMark/>
          </w:tcPr>
          <w:p w14:paraId="52B619E9" w14:textId="77777777" w:rsidR="001C3C85" w:rsidRPr="00102B2A" w:rsidRDefault="001C3C85" w:rsidP="00FF427C"/>
        </w:tc>
        <w:tc>
          <w:tcPr>
            <w:tcW w:w="1283" w:type="dxa"/>
            <w:tcBorders>
              <w:right w:val="single" w:sz="4" w:space="0" w:color="auto"/>
            </w:tcBorders>
            <w:shd w:val="clear" w:color="auto" w:fill="F5F5F1"/>
            <w:noWrap/>
            <w:hideMark/>
          </w:tcPr>
          <w:p w14:paraId="2F0CCF25" w14:textId="77777777" w:rsidR="001C3C85" w:rsidRPr="00102B2A" w:rsidRDefault="001C3C85" w:rsidP="00FF427C"/>
        </w:tc>
        <w:tc>
          <w:tcPr>
            <w:tcW w:w="1215" w:type="dxa"/>
            <w:tcBorders>
              <w:top w:val="nil"/>
              <w:left w:val="single" w:sz="4" w:space="0" w:color="auto"/>
            </w:tcBorders>
            <w:shd w:val="clear" w:color="auto" w:fill="F5F5F1"/>
            <w:noWrap/>
            <w:hideMark/>
          </w:tcPr>
          <w:p w14:paraId="19738D92" w14:textId="77777777" w:rsidR="001C3C85" w:rsidRPr="00102B2A" w:rsidRDefault="001C3C85" w:rsidP="00FF427C">
            <w:r w:rsidRPr="00102B2A">
              <w:t>0.9%</w:t>
            </w:r>
          </w:p>
        </w:tc>
        <w:tc>
          <w:tcPr>
            <w:tcW w:w="1216" w:type="dxa"/>
            <w:tcBorders>
              <w:top w:val="nil"/>
              <w:right w:val="single" w:sz="4" w:space="0" w:color="auto"/>
            </w:tcBorders>
            <w:shd w:val="clear" w:color="auto" w:fill="F5F5F1"/>
            <w:noWrap/>
            <w:hideMark/>
          </w:tcPr>
          <w:p w14:paraId="010AC653" w14:textId="77777777" w:rsidR="001C3C85" w:rsidRPr="00102B2A" w:rsidRDefault="001C3C85" w:rsidP="00FF427C">
            <w:r w:rsidRPr="00102B2A">
              <w:t>0.0%</w:t>
            </w:r>
          </w:p>
        </w:tc>
        <w:tc>
          <w:tcPr>
            <w:tcW w:w="1209" w:type="dxa"/>
            <w:tcBorders>
              <w:top w:val="nil"/>
              <w:left w:val="single" w:sz="4" w:space="0" w:color="auto"/>
            </w:tcBorders>
            <w:shd w:val="clear" w:color="auto" w:fill="F5F5F1"/>
            <w:noWrap/>
            <w:hideMark/>
          </w:tcPr>
          <w:p w14:paraId="15671F0B" w14:textId="77777777" w:rsidR="001C3C85" w:rsidRPr="00102B2A" w:rsidRDefault="001C3C85" w:rsidP="00FF427C"/>
        </w:tc>
        <w:tc>
          <w:tcPr>
            <w:tcW w:w="1210" w:type="dxa"/>
            <w:tcBorders>
              <w:top w:val="nil"/>
            </w:tcBorders>
            <w:shd w:val="clear" w:color="auto" w:fill="F5F5F1"/>
            <w:noWrap/>
            <w:hideMark/>
          </w:tcPr>
          <w:p w14:paraId="301EA803" w14:textId="77777777" w:rsidR="001C3C85" w:rsidRPr="00102B2A" w:rsidRDefault="001C3C85" w:rsidP="00FF427C"/>
        </w:tc>
      </w:tr>
      <w:tr w:rsidR="001C3C85" w:rsidRPr="00102B2A" w14:paraId="735675EB" w14:textId="77777777" w:rsidTr="00FF427C">
        <w:trPr>
          <w:trHeight w:val="320"/>
        </w:trPr>
        <w:tc>
          <w:tcPr>
            <w:tcW w:w="2122" w:type="dxa"/>
            <w:tcBorders>
              <w:bottom w:val="single" w:sz="12" w:space="0" w:color="auto"/>
            </w:tcBorders>
            <w:shd w:val="clear" w:color="auto" w:fill="F5F5F1"/>
            <w:noWrap/>
            <w:vAlign w:val="bottom"/>
            <w:hideMark/>
          </w:tcPr>
          <w:p w14:paraId="2ABEAC31" w14:textId="77777777" w:rsidR="001C3C85" w:rsidRPr="00102B2A" w:rsidRDefault="001C3C85" w:rsidP="00C74806">
            <w:r w:rsidRPr="00102B2A">
              <w:t>Zambia</w:t>
            </w:r>
          </w:p>
        </w:tc>
        <w:tc>
          <w:tcPr>
            <w:tcW w:w="1282" w:type="dxa"/>
            <w:tcBorders>
              <w:bottom w:val="single" w:sz="12" w:space="0" w:color="auto"/>
            </w:tcBorders>
            <w:shd w:val="clear" w:color="auto" w:fill="F5F5F1"/>
            <w:noWrap/>
            <w:hideMark/>
          </w:tcPr>
          <w:p w14:paraId="6FE08F67" w14:textId="77777777" w:rsidR="001C3C85" w:rsidRPr="00102B2A" w:rsidRDefault="001C3C85" w:rsidP="00FF427C">
            <w:r w:rsidRPr="00102B2A">
              <w:t>1.0%</w:t>
            </w:r>
          </w:p>
        </w:tc>
        <w:tc>
          <w:tcPr>
            <w:tcW w:w="1283" w:type="dxa"/>
            <w:tcBorders>
              <w:bottom w:val="single" w:sz="12" w:space="0" w:color="auto"/>
              <w:right w:val="single" w:sz="4" w:space="0" w:color="auto"/>
            </w:tcBorders>
            <w:shd w:val="clear" w:color="auto" w:fill="F5F5F1"/>
            <w:noWrap/>
            <w:hideMark/>
          </w:tcPr>
          <w:p w14:paraId="14EA6270" w14:textId="77777777" w:rsidR="001C3C85" w:rsidRPr="00102B2A" w:rsidRDefault="001C3C85" w:rsidP="00FF427C">
            <w:r w:rsidRPr="00102B2A">
              <w:t>0.5%</w:t>
            </w:r>
          </w:p>
        </w:tc>
        <w:tc>
          <w:tcPr>
            <w:tcW w:w="1215" w:type="dxa"/>
            <w:tcBorders>
              <w:top w:val="nil"/>
              <w:left w:val="single" w:sz="4" w:space="0" w:color="auto"/>
              <w:bottom w:val="single" w:sz="12" w:space="0" w:color="auto"/>
            </w:tcBorders>
            <w:shd w:val="clear" w:color="auto" w:fill="F5F5F1"/>
            <w:noWrap/>
            <w:hideMark/>
          </w:tcPr>
          <w:p w14:paraId="7ECF0FDE" w14:textId="77777777" w:rsidR="001C3C85" w:rsidRPr="00102B2A" w:rsidRDefault="001C3C85" w:rsidP="00FF427C">
            <w:r w:rsidRPr="00102B2A">
              <w:t>0.6%</w:t>
            </w:r>
          </w:p>
        </w:tc>
        <w:tc>
          <w:tcPr>
            <w:tcW w:w="1216" w:type="dxa"/>
            <w:tcBorders>
              <w:top w:val="nil"/>
              <w:bottom w:val="single" w:sz="12" w:space="0" w:color="auto"/>
              <w:right w:val="single" w:sz="4" w:space="0" w:color="auto"/>
            </w:tcBorders>
            <w:shd w:val="clear" w:color="auto" w:fill="F5F5F1"/>
            <w:noWrap/>
            <w:hideMark/>
          </w:tcPr>
          <w:p w14:paraId="68A0A5CA" w14:textId="77777777" w:rsidR="001C3C85" w:rsidRPr="00102B2A" w:rsidRDefault="001C3C85" w:rsidP="00FF427C">
            <w:r w:rsidRPr="00102B2A">
              <w:t>0.3%</w:t>
            </w:r>
          </w:p>
        </w:tc>
        <w:tc>
          <w:tcPr>
            <w:tcW w:w="1209" w:type="dxa"/>
            <w:tcBorders>
              <w:top w:val="nil"/>
              <w:left w:val="single" w:sz="4" w:space="0" w:color="auto"/>
              <w:bottom w:val="single" w:sz="12" w:space="0" w:color="auto"/>
            </w:tcBorders>
            <w:shd w:val="clear" w:color="auto" w:fill="F5F5F1"/>
            <w:noWrap/>
            <w:hideMark/>
          </w:tcPr>
          <w:p w14:paraId="7605372E" w14:textId="77777777" w:rsidR="001C3C85" w:rsidRPr="00102B2A" w:rsidRDefault="001C3C85" w:rsidP="00FF427C">
            <w:r w:rsidRPr="00102B2A">
              <w:t>1.2%</w:t>
            </w:r>
          </w:p>
        </w:tc>
        <w:tc>
          <w:tcPr>
            <w:tcW w:w="1210" w:type="dxa"/>
            <w:tcBorders>
              <w:top w:val="nil"/>
              <w:bottom w:val="single" w:sz="12" w:space="0" w:color="auto"/>
            </w:tcBorders>
            <w:shd w:val="clear" w:color="auto" w:fill="F5F5F1"/>
            <w:noWrap/>
            <w:hideMark/>
          </w:tcPr>
          <w:p w14:paraId="4122E921" w14:textId="77777777" w:rsidR="001C3C85" w:rsidRPr="00102B2A" w:rsidRDefault="001C3C85" w:rsidP="00FF427C">
            <w:r w:rsidRPr="00102B2A">
              <w:t>0.7%</w:t>
            </w:r>
          </w:p>
        </w:tc>
      </w:tr>
      <w:tr w:rsidR="001C3C85" w:rsidRPr="00102B2A" w14:paraId="52DFC80B" w14:textId="77777777" w:rsidTr="006F756D">
        <w:trPr>
          <w:trHeight w:val="320"/>
        </w:trPr>
        <w:tc>
          <w:tcPr>
            <w:tcW w:w="9537" w:type="dxa"/>
            <w:gridSpan w:val="7"/>
            <w:tcBorders>
              <w:top w:val="single" w:sz="12" w:space="0" w:color="auto"/>
            </w:tcBorders>
            <w:shd w:val="clear" w:color="auto" w:fill="auto"/>
            <w:noWrap/>
            <w:vAlign w:val="bottom"/>
          </w:tcPr>
          <w:p w14:paraId="56F6BDE4" w14:textId="22486622" w:rsidR="001C3C85" w:rsidRPr="00102B2A" w:rsidRDefault="001C3C85" w:rsidP="00C74806">
            <w:pPr>
              <w:rPr>
                <w:sz w:val="18"/>
                <w:szCs w:val="18"/>
              </w:rPr>
            </w:pPr>
            <w:r w:rsidRPr="00102B2A">
              <w:rPr>
                <w:i/>
                <w:iCs/>
                <w:sz w:val="18"/>
                <w:szCs w:val="18"/>
              </w:rPr>
              <w:t>Source:</w:t>
            </w:r>
            <w:r w:rsidRPr="00102B2A">
              <w:rPr>
                <w:sz w:val="18"/>
                <w:szCs w:val="18"/>
              </w:rPr>
              <w:t xml:space="preserve"> Leonard Cheshire, </w:t>
            </w:r>
            <w:r w:rsidRPr="00102B2A">
              <w:rPr>
                <w:i/>
                <w:iCs/>
                <w:sz w:val="18"/>
                <w:szCs w:val="18"/>
              </w:rPr>
              <w:t>Disability Data Review: A collation and analysis of disability data from 40 countries,</w:t>
            </w:r>
            <w:r w:rsidRPr="00102B2A">
              <w:rPr>
                <w:sz w:val="18"/>
                <w:szCs w:val="18"/>
              </w:rPr>
              <w:t xml:space="preserve"> p.62, from data sources ranging 2006-2017</w:t>
            </w:r>
          </w:p>
        </w:tc>
      </w:tr>
    </w:tbl>
    <w:p w14:paraId="1511C0A7" w14:textId="356400E3" w:rsidR="001C3C85" w:rsidRPr="00102B2A" w:rsidRDefault="001C3C85" w:rsidP="004B7539">
      <w:pPr>
        <w:pStyle w:val="Heading2"/>
        <w:rPr>
          <w:rFonts w:eastAsiaTheme="majorEastAsia"/>
        </w:rPr>
      </w:pPr>
      <w:r w:rsidRPr="00102B2A">
        <w:rPr>
          <w:rFonts w:eastAsiaTheme="majorEastAsia"/>
        </w:rPr>
        <w:t>27.23 Percentage of persons with disabilities engaged in the informal sector economy as compared to other persons and to the overall rate, disaggregated by sex, age, and disability.</w:t>
      </w:r>
    </w:p>
    <w:p w14:paraId="65187F63" w14:textId="77777777" w:rsidR="001C3C85" w:rsidRPr="00102B2A" w:rsidRDefault="001C3C85" w:rsidP="00C74806">
      <w:pPr>
        <w:pStyle w:val="Heading4"/>
        <w:rPr>
          <w:rFonts w:eastAsiaTheme="majorEastAsia"/>
          <w:lang w:eastAsia="fr-FR"/>
        </w:rPr>
      </w:pPr>
      <w:r w:rsidRPr="00102B2A">
        <w:rPr>
          <w:rFonts w:eastAsiaTheme="majorEastAsia"/>
          <w:lang w:eastAsia="fr-FR"/>
        </w:rPr>
        <w:t>Level 3: Indicator for which acquiring data is more complex or requires the development of data collection mechanisms which are currently not in place</w:t>
      </w:r>
    </w:p>
    <w:p w14:paraId="4A15B945" w14:textId="77777777" w:rsidR="001C3C85" w:rsidRPr="00102B2A" w:rsidRDefault="001C3C85" w:rsidP="00C74806">
      <w:r w:rsidRPr="00102B2A">
        <w:t>The ILO provides data on informal employment and the informal sector as a per cent of employment by sex, but not by disability status. However, as long as a labour force survey that collects such an indicator includes questions to identify persons with disabilities, the indicator could be produced.</w:t>
      </w:r>
    </w:p>
    <w:p w14:paraId="2192AD9B" w14:textId="77777777" w:rsidR="001C3C85" w:rsidRPr="00102B2A" w:rsidRDefault="001C3C85" w:rsidP="00C74806">
      <w:r w:rsidRPr="00102B2A">
        <w:t>The ILO recently approved a disability module for Labour Force Surveys that includes the WG Short Set on Disability Questions, with the option to add a few more questions that will identify more persons with psychosocial disabilities.</w:t>
      </w:r>
    </w:p>
    <w:p w14:paraId="0AA6E0E1" w14:textId="77777777" w:rsidR="001C3C85" w:rsidRPr="00102B2A" w:rsidRDefault="001C3C85" w:rsidP="00C74806">
      <w:r w:rsidRPr="00102B2A">
        <w:lastRenderedPageBreak/>
        <w:t>Table 7 presents an example from the Chilean Labour Force Survey, where data is disaggregated by sex.</w:t>
      </w:r>
    </w:p>
    <w:p w14:paraId="751D9A2C" w14:textId="44F3496F" w:rsidR="001C3C85" w:rsidRPr="00102B2A" w:rsidRDefault="001C3C85" w:rsidP="00C74806">
      <w:pPr>
        <w:pStyle w:val="TableHeader"/>
        <w:rPr>
          <w:rFonts w:eastAsiaTheme="majorEastAsia" w:cstheme="majorBidi"/>
        </w:rPr>
      </w:pPr>
      <w:r w:rsidRPr="00102B2A">
        <w:rPr>
          <w:rFonts w:eastAsiaTheme="majorEastAsia" w:cstheme="majorBidi"/>
          <w:b/>
          <w:bCs w:val="0"/>
        </w:rPr>
        <w:t>Table 7:</w:t>
      </w:r>
      <w:r w:rsidR="00C74806" w:rsidRPr="00102B2A">
        <w:rPr>
          <w:rFonts w:eastAsiaTheme="majorEastAsia" w:cstheme="majorBidi"/>
        </w:rPr>
        <w:t xml:space="preserve"> </w:t>
      </w:r>
      <w:r w:rsidRPr="00102B2A">
        <w:rPr>
          <w:rFonts w:eastAsiaTheme="majorEastAsia" w:cstheme="majorBidi"/>
        </w:rPr>
        <w:t>Percentage of women and men engaged in informal employment, Chile</w:t>
      </w:r>
    </w:p>
    <w:tbl>
      <w:tblPr>
        <w:tblW w:w="5000" w:type="pct"/>
        <w:tblBorders>
          <w:top w:val="single" w:sz="12" w:space="0" w:color="auto"/>
        </w:tblBorders>
        <w:shd w:val="clear" w:color="auto" w:fill="F5F5F1"/>
        <w:tblLook w:val="04A0" w:firstRow="1" w:lastRow="0" w:firstColumn="1" w:lastColumn="0" w:noHBand="0" w:noVBand="1"/>
      </w:tblPr>
      <w:tblGrid>
        <w:gridCol w:w="5378"/>
        <w:gridCol w:w="1318"/>
        <w:gridCol w:w="1098"/>
        <w:gridCol w:w="1206"/>
      </w:tblGrid>
      <w:tr w:rsidR="001C3C85" w:rsidRPr="00102B2A" w14:paraId="3F038824" w14:textId="77777777" w:rsidTr="00C74806">
        <w:trPr>
          <w:trHeight w:val="320"/>
        </w:trPr>
        <w:tc>
          <w:tcPr>
            <w:tcW w:w="2988" w:type="pct"/>
            <w:tcBorders>
              <w:top w:val="single" w:sz="12" w:space="0" w:color="auto"/>
              <w:bottom w:val="single" w:sz="12" w:space="0" w:color="auto"/>
            </w:tcBorders>
            <w:shd w:val="clear" w:color="auto" w:fill="F5F5F1"/>
            <w:noWrap/>
            <w:vAlign w:val="bottom"/>
            <w:hideMark/>
          </w:tcPr>
          <w:p w14:paraId="0BB0865E" w14:textId="77777777" w:rsidR="001C3C85" w:rsidRPr="00102B2A" w:rsidRDefault="001C3C85" w:rsidP="00C74806">
            <w:pPr>
              <w:pStyle w:val="TableHeaderRow"/>
            </w:pPr>
          </w:p>
        </w:tc>
        <w:tc>
          <w:tcPr>
            <w:tcW w:w="732" w:type="pct"/>
            <w:tcBorders>
              <w:top w:val="single" w:sz="12" w:space="0" w:color="auto"/>
              <w:bottom w:val="single" w:sz="12" w:space="0" w:color="auto"/>
            </w:tcBorders>
            <w:shd w:val="clear" w:color="auto" w:fill="F5F5F1"/>
            <w:noWrap/>
            <w:vAlign w:val="bottom"/>
            <w:hideMark/>
          </w:tcPr>
          <w:p w14:paraId="0E1F8BB5" w14:textId="77777777" w:rsidR="001C3C85" w:rsidRPr="00102B2A" w:rsidRDefault="001C3C85" w:rsidP="00C74806">
            <w:pPr>
              <w:pStyle w:val="TableHeaderRow"/>
            </w:pPr>
            <w:r w:rsidRPr="00102B2A">
              <w:t>Total</w:t>
            </w:r>
          </w:p>
        </w:tc>
        <w:tc>
          <w:tcPr>
            <w:tcW w:w="610" w:type="pct"/>
            <w:tcBorders>
              <w:top w:val="single" w:sz="12" w:space="0" w:color="auto"/>
              <w:bottom w:val="single" w:sz="12" w:space="0" w:color="auto"/>
            </w:tcBorders>
            <w:shd w:val="clear" w:color="auto" w:fill="F5F5F1"/>
            <w:noWrap/>
            <w:vAlign w:val="bottom"/>
            <w:hideMark/>
          </w:tcPr>
          <w:p w14:paraId="6B3F6423" w14:textId="77777777" w:rsidR="001C3C85" w:rsidRPr="00102B2A" w:rsidRDefault="001C3C85" w:rsidP="00C74806">
            <w:pPr>
              <w:pStyle w:val="TableHeaderRow"/>
            </w:pPr>
            <w:r w:rsidRPr="00102B2A">
              <w:t>Male</w:t>
            </w:r>
          </w:p>
        </w:tc>
        <w:tc>
          <w:tcPr>
            <w:tcW w:w="670" w:type="pct"/>
            <w:tcBorders>
              <w:top w:val="single" w:sz="12" w:space="0" w:color="auto"/>
              <w:bottom w:val="single" w:sz="12" w:space="0" w:color="auto"/>
            </w:tcBorders>
            <w:shd w:val="clear" w:color="auto" w:fill="F5F5F1"/>
            <w:noWrap/>
            <w:vAlign w:val="bottom"/>
            <w:hideMark/>
          </w:tcPr>
          <w:p w14:paraId="79F17431" w14:textId="77777777" w:rsidR="001C3C85" w:rsidRPr="00102B2A" w:rsidRDefault="001C3C85" w:rsidP="00C74806">
            <w:pPr>
              <w:pStyle w:val="TableHeaderRow"/>
            </w:pPr>
            <w:r w:rsidRPr="00102B2A">
              <w:t>Female</w:t>
            </w:r>
          </w:p>
        </w:tc>
      </w:tr>
      <w:tr w:rsidR="001C3C85" w:rsidRPr="00102B2A" w14:paraId="23ABAC25" w14:textId="77777777" w:rsidTr="00C74806">
        <w:trPr>
          <w:trHeight w:val="320"/>
        </w:trPr>
        <w:tc>
          <w:tcPr>
            <w:tcW w:w="2988" w:type="pct"/>
            <w:tcBorders>
              <w:top w:val="single" w:sz="12" w:space="0" w:color="auto"/>
              <w:bottom w:val="single" w:sz="12" w:space="0" w:color="auto"/>
            </w:tcBorders>
            <w:shd w:val="clear" w:color="auto" w:fill="F5F5F1"/>
            <w:noWrap/>
            <w:vAlign w:val="bottom"/>
            <w:hideMark/>
          </w:tcPr>
          <w:p w14:paraId="058AAF2A" w14:textId="77777777" w:rsidR="001C3C85" w:rsidRPr="00102B2A" w:rsidRDefault="001C3C85" w:rsidP="00C74806">
            <w:pPr>
              <w:rPr>
                <w:b/>
                <w:bCs/>
                <w:i/>
                <w:iCs/>
              </w:rPr>
            </w:pPr>
            <w:r w:rsidRPr="00102B2A">
              <w:rPr>
                <w:b/>
                <w:bCs/>
                <w:i/>
                <w:iCs/>
              </w:rPr>
              <w:t>Total</w:t>
            </w:r>
          </w:p>
        </w:tc>
        <w:tc>
          <w:tcPr>
            <w:tcW w:w="732" w:type="pct"/>
            <w:tcBorders>
              <w:top w:val="single" w:sz="12" w:space="0" w:color="auto"/>
              <w:bottom w:val="single" w:sz="12" w:space="0" w:color="auto"/>
            </w:tcBorders>
            <w:shd w:val="clear" w:color="auto" w:fill="F5F5F1"/>
            <w:noWrap/>
            <w:vAlign w:val="bottom"/>
            <w:hideMark/>
          </w:tcPr>
          <w:p w14:paraId="346E88D1" w14:textId="77777777" w:rsidR="001C3C85" w:rsidRPr="00102B2A" w:rsidRDefault="001C3C85" w:rsidP="00C74806"/>
        </w:tc>
        <w:tc>
          <w:tcPr>
            <w:tcW w:w="610" w:type="pct"/>
            <w:tcBorders>
              <w:top w:val="single" w:sz="12" w:space="0" w:color="auto"/>
              <w:bottom w:val="single" w:sz="12" w:space="0" w:color="auto"/>
            </w:tcBorders>
            <w:shd w:val="clear" w:color="auto" w:fill="F5F5F1"/>
            <w:noWrap/>
            <w:vAlign w:val="bottom"/>
            <w:hideMark/>
          </w:tcPr>
          <w:p w14:paraId="0F839A5D" w14:textId="77777777" w:rsidR="001C3C85" w:rsidRPr="00102B2A" w:rsidRDefault="001C3C85" w:rsidP="00C74806"/>
        </w:tc>
        <w:tc>
          <w:tcPr>
            <w:tcW w:w="670" w:type="pct"/>
            <w:tcBorders>
              <w:top w:val="single" w:sz="12" w:space="0" w:color="auto"/>
              <w:bottom w:val="single" w:sz="12" w:space="0" w:color="auto"/>
            </w:tcBorders>
            <w:shd w:val="clear" w:color="auto" w:fill="F5F5F1"/>
            <w:noWrap/>
            <w:vAlign w:val="bottom"/>
            <w:hideMark/>
          </w:tcPr>
          <w:p w14:paraId="46C58C7F" w14:textId="77777777" w:rsidR="001C3C85" w:rsidRPr="00102B2A" w:rsidRDefault="001C3C85" w:rsidP="00C74806"/>
        </w:tc>
      </w:tr>
      <w:tr w:rsidR="001C3C85" w:rsidRPr="00102B2A" w14:paraId="4DB839CB" w14:textId="77777777" w:rsidTr="00C74806">
        <w:trPr>
          <w:trHeight w:val="320"/>
        </w:trPr>
        <w:tc>
          <w:tcPr>
            <w:tcW w:w="2988" w:type="pct"/>
            <w:tcBorders>
              <w:top w:val="single" w:sz="12" w:space="0" w:color="auto"/>
            </w:tcBorders>
            <w:shd w:val="clear" w:color="auto" w:fill="F5F5F1"/>
            <w:noWrap/>
            <w:vAlign w:val="bottom"/>
            <w:hideMark/>
          </w:tcPr>
          <w:p w14:paraId="0BF7D046" w14:textId="77777777" w:rsidR="001C3C85" w:rsidRPr="00102B2A" w:rsidRDefault="001C3C85" w:rsidP="00C74806">
            <w:r w:rsidRPr="00102B2A">
              <w:t>Informal employment (%)</w:t>
            </w:r>
          </w:p>
        </w:tc>
        <w:tc>
          <w:tcPr>
            <w:tcW w:w="732" w:type="pct"/>
            <w:tcBorders>
              <w:top w:val="single" w:sz="12" w:space="0" w:color="auto"/>
            </w:tcBorders>
            <w:shd w:val="clear" w:color="auto" w:fill="F5F5F1"/>
            <w:noWrap/>
            <w:vAlign w:val="bottom"/>
            <w:hideMark/>
          </w:tcPr>
          <w:p w14:paraId="3CFDD630" w14:textId="77777777" w:rsidR="001C3C85" w:rsidRPr="00102B2A" w:rsidRDefault="001C3C85" w:rsidP="00C74806">
            <w:r w:rsidRPr="00102B2A">
              <w:t>30</w:t>
            </w:r>
          </w:p>
        </w:tc>
        <w:tc>
          <w:tcPr>
            <w:tcW w:w="610" w:type="pct"/>
            <w:tcBorders>
              <w:top w:val="single" w:sz="12" w:space="0" w:color="auto"/>
            </w:tcBorders>
            <w:shd w:val="clear" w:color="auto" w:fill="F5F5F1"/>
            <w:noWrap/>
            <w:vAlign w:val="bottom"/>
            <w:hideMark/>
          </w:tcPr>
          <w:p w14:paraId="710EB139" w14:textId="77777777" w:rsidR="001C3C85" w:rsidRPr="00102B2A" w:rsidRDefault="001C3C85" w:rsidP="00C74806">
            <w:r w:rsidRPr="00102B2A">
              <w:t>28.6</w:t>
            </w:r>
          </w:p>
        </w:tc>
        <w:tc>
          <w:tcPr>
            <w:tcW w:w="670" w:type="pct"/>
            <w:tcBorders>
              <w:top w:val="single" w:sz="12" w:space="0" w:color="auto"/>
            </w:tcBorders>
            <w:shd w:val="clear" w:color="auto" w:fill="F5F5F1"/>
            <w:noWrap/>
            <w:vAlign w:val="bottom"/>
            <w:hideMark/>
          </w:tcPr>
          <w:p w14:paraId="5BB1C3FA" w14:textId="77777777" w:rsidR="001C3C85" w:rsidRPr="00102B2A" w:rsidRDefault="001C3C85" w:rsidP="00C74806">
            <w:r w:rsidRPr="00102B2A">
              <w:t>31.9</w:t>
            </w:r>
          </w:p>
        </w:tc>
      </w:tr>
      <w:tr w:rsidR="001C3C85" w:rsidRPr="00102B2A" w14:paraId="5C87C7A3" w14:textId="77777777" w:rsidTr="00C74806">
        <w:trPr>
          <w:trHeight w:val="320"/>
        </w:trPr>
        <w:tc>
          <w:tcPr>
            <w:tcW w:w="2988" w:type="pct"/>
            <w:tcBorders>
              <w:bottom w:val="single" w:sz="12" w:space="0" w:color="auto"/>
            </w:tcBorders>
            <w:shd w:val="clear" w:color="auto" w:fill="F5F5F1"/>
            <w:noWrap/>
            <w:vAlign w:val="bottom"/>
            <w:hideMark/>
          </w:tcPr>
          <w:p w14:paraId="2F8DF0C5" w14:textId="77777777" w:rsidR="001C3C85" w:rsidRPr="00102B2A" w:rsidRDefault="001C3C85" w:rsidP="00C74806">
            <w:r w:rsidRPr="00102B2A">
              <w:t>Employment outside the formal sector (%)</w:t>
            </w:r>
          </w:p>
        </w:tc>
        <w:tc>
          <w:tcPr>
            <w:tcW w:w="732" w:type="pct"/>
            <w:tcBorders>
              <w:bottom w:val="single" w:sz="12" w:space="0" w:color="auto"/>
            </w:tcBorders>
            <w:shd w:val="clear" w:color="auto" w:fill="F5F5F1"/>
            <w:noWrap/>
            <w:vAlign w:val="bottom"/>
            <w:hideMark/>
          </w:tcPr>
          <w:p w14:paraId="735A8F1A" w14:textId="77777777" w:rsidR="001C3C85" w:rsidRPr="00102B2A" w:rsidRDefault="001C3C85" w:rsidP="00C74806">
            <w:r w:rsidRPr="00102B2A">
              <w:t>21</w:t>
            </w:r>
          </w:p>
        </w:tc>
        <w:tc>
          <w:tcPr>
            <w:tcW w:w="610" w:type="pct"/>
            <w:tcBorders>
              <w:bottom w:val="single" w:sz="12" w:space="0" w:color="auto"/>
            </w:tcBorders>
            <w:shd w:val="clear" w:color="auto" w:fill="F5F5F1"/>
            <w:noWrap/>
            <w:vAlign w:val="bottom"/>
            <w:hideMark/>
          </w:tcPr>
          <w:p w14:paraId="7430DAF8" w14:textId="77777777" w:rsidR="001C3C85" w:rsidRPr="00102B2A" w:rsidRDefault="001C3C85" w:rsidP="00C74806">
            <w:r w:rsidRPr="00102B2A">
              <w:t>18</w:t>
            </w:r>
          </w:p>
        </w:tc>
        <w:tc>
          <w:tcPr>
            <w:tcW w:w="670" w:type="pct"/>
            <w:tcBorders>
              <w:bottom w:val="single" w:sz="12" w:space="0" w:color="auto"/>
            </w:tcBorders>
            <w:shd w:val="clear" w:color="auto" w:fill="F5F5F1"/>
            <w:noWrap/>
            <w:vAlign w:val="bottom"/>
            <w:hideMark/>
          </w:tcPr>
          <w:p w14:paraId="114D461F" w14:textId="77777777" w:rsidR="001C3C85" w:rsidRPr="00102B2A" w:rsidRDefault="001C3C85" w:rsidP="00C74806">
            <w:r w:rsidRPr="00102B2A">
              <w:t>25.3</w:t>
            </w:r>
          </w:p>
        </w:tc>
      </w:tr>
      <w:tr w:rsidR="001C3C85" w:rsidRPr="00102B2A" w14:paraId="09CDB26E" w14:textId="77777777" w:rsidTr="00C74806">
        <w:trPr>
          <w:trHeight w:val="320"/>
        </w:trPr>
        <w:tc>
          <w:tcPr>
            <w:tcW w:w="3720" w:type="pct"/>
            <w:gridSpan w:val="2"/>
            <w:tcBorders>
              <w:top w:val="single" w:sz="12" w:space="0" w:color="auto"/>
              <w:bottom w:val="single" w:sz="12" w:space="0" w:color="auto"/>
            </w:tcBorders>
            <w:shd w:val="clear" w:color="auto" w:fill="F5F5F1"/>
            <w:noWrap/>
            <w:vAlign w:val="bottom"/>
            <w:hideMark/>
          </w:tcPr>
          <w:p w14:paraId="600290C7" w14:textId="77777777" w:rsidR="001C3C85" w:rsidRPr="00102B2A" w:rsidRDefault="001C3C85" w:rsidP="00C74806">
            <w:pPr>
              <w:rPr>
                <w:b/>
                <w:bCs/>
                <w:i/>
                <w:iCs/>
              </w:rPr>
            </w:pPr>
            <w:r w:rsidRPr="00102B2A">
              <w:rPr>
                <w:b/>
                <w:bCs/>
                <w:i/>
                <w:iCs/>
              </w:rPr>
              <w:t>Non-Agriculture</w:t>
            </w:r>
          </w:p>
        </w:tc>
        <w:tc>
          <w:tcPr>
            <w:tcW w:w="610" w:type="pct"/>
            <w:tcBorders>
              <w:top w:val="single" w:sz="12" w:space="0" w:color="auto"/>
              <w:bottom w:val="single" w:sz="12" w:space="0" w:color="auto"/>
            </w:tcBorders>
            <w:shd w:val="clear" w:color="auto" w:fill="F5F5F1"/>
            <w:noWrap/>
            <w:vAlign w:val="bottom"/>
            <w:hideMark/>
          </w:tcPr>
          <w:p w14:paraId="5D7916F4" w14:textId="77777777" w:rsidR="001C3C85" w:rsidRPr="00102B2A" w:rsidRDefault="001C3C85" w:rsidP="00C74806"/>
        </w:tc>
        <w:tc>
          <w:tcPr>
            <w:tcW w:w="670" w:type="pct"/>
            <w:tcBorders>
              <w:top w:val="single" w:sz="12" w:space="0" w:color="auto"/>
              <w:bottom w:val="single" w:sz="12" w:space="0" w:color="auto"/>
            </w:tcBorders>
            <w:shd w:val="clear" w:color="auto" w:fill="F5F5F1"/>
            <w:noWrap/>
            <w:vAlign w:val="bottom"/>
            <w:hideMark/>
          </w:tcPr>
          <w:p w14:paraId="097287BA" w14:textId="77777777" w:rsidR="001C3C85" w:rsidRPr="00102B2A" w:rsidRDefault="001C3C85" w:rsidP="00C74806"/>
        </w:tc>
      </w:tr>
      <w:tr w:rsidR="001C3C85" w:rsidRPr="00102B2A" w14:paraId="55972CBD" w14:textId="77777777" w:rsidTr="00C74806">
        <w:trPr>
          <w:trHeight w:val="320"/>
        </w:trPr>
        <w:tc>
          <w:tcPr>
            <w:tcW w:w="2988" w:type="pct"/>
            <w:tcBorders>
              <w:top w:val="single" w:sz="12" w:space="0" w:color="auto"/>
            </w:tcBorders>
            <w:shd w:val="clear" w:color="auto" w:fill="F5F5F1"/>
            <w:noWrap/>
            <w:vAlign w:val="bottom"/>
            <w:hideMark/>
          </w:tcPr>
          <w:p w14:paraId="3342E0DB" w14:textId="77777777" w:rsidR="001C3C85" w:rsidRPr="00102B2A" w:rsidRDefault="001C3C85" w:rsidP="00C74806">
            <w:r w:rsidRPr="00102B2A">
              <w:t>Informal employment (%)</w:t>
            </w:r>
          </w:p>
        </w:tc>
        <w:tc>
          <w:tcPr>
            <w:tcW w:w="732" w:type="pct"/>
            <w:tcBorders>
              <w:top w:val="single" w:sz="12" w:space="0" w:color="auto"/>
            </w:tcBorders>
            <w:shd w:val="clear" w:color="auto" w:fill="F5F5F1"/>
            <w:noWrap/>
            <w:vAlign w:val="bottom"/>
            <w:hideMark/>
          </w:tcPr>
          <w:p w14:paraId="27B9028F" w14:textId="77777777" w:rsidR="001C3C85" w:rsidRPr="00102B2A" w:rsidRDefault="001C3C85" w:rsidP="00C74806">
            <w:r w:rsidRPr="00102B2A">
              <w:t>28.3</w:t>
            </w:r>
          </w:p>
        </w:tc>
        <w:tc>
          <w:tcPr>
            <w:tcW w:w="610" w:type="pct"/>
            <w:tcBorders>
              <w:top w:val="single" w:sz="12" w:space="0" w:color="auto"/>
            </w:tcBorders>
            <w:shd w:val="clear" w:color="auto" w:fill="F5F5F1"/>
            <w:noWrap/>
            <w:vAlign w:val="bottom"/>
            <w:hideMark/>
          </w:tcPr>
          <w:p w14:paraId="7FA3E8FC" w14:textId="77777777" w:rsidR="001C3C85" w:rsidRPr="00102B2A" w:rsidRDefault="001C3C85" w:rsidP="00C74806">
            <w:r w:rsidRPr="00102B2A">
              <w:t>26.3</w:t>
            </w:r>
          </w:p>
        </w:tc>
        <w:tc>
          <w:tcPr>
            <w:tcW w:w="670" w:type="pct"/>
            <w:tcBorders>
              <w:top w:val="single" w:sz="12" w:space="0" w:color="auto"/>
            </w:tcBorders>
            <w:shd w:val="clear" w:color="auto" w:fill="F5F5F1"/>
            <w:noWrap/>
            <w:vAlign w:val="bottom"/>
            <w:hideMark/>
          </w:tcPr>
          <w:p w14:paraId="4E2DFEDC" w14:textId="77777777" w:rsidR="001C3C85" w:rsidRPr="00102B2A" w:rsidRDefault="001C3C85" w:rsidP="00C74806">
            <w:r w:rsidRPr="00102B2A">
              <w:t>30.9</w:t>
            </w:r>
          </w:p>
        </w:tc>
      </w:tr>
      <w:tr w:rsidR="001C3C85" w:rsidRPr="00102B2A" w14:paraId="69135655" w14:textId="77777777" w:rsidTr="00C74806">
        <w:trPr>
          <w:trHeight w:val="320"/>
        </w:trPr>
        <w:tc>
          <w:tcPr>
            <w:tcW w:w="2988" w:type="pct"/>
            <w:tcBorders>
              <w:bottom w:val="single" w:sz="12" w:space="0" w:color="auto"/>
            </w:tcBorders>
            <w:shd w:val="clear" w:color="auto" w:fill="F5F5F1"/>
            <w:noWrap/>
            <w:vAlign w:val="bottom"/>
            <w:hideMark/>
          </w:tcPr>
          <w:p w14:paraId="239C414D" w14:textId="77777777" w:rsidR="001C3C85" w:rsidRPr="00102B2A" w:rsidRDefault="001C3C85" w:rsidP="00C74806">
            <w:r w:rsidRPr="00102B2A">
              <w:t>Employment outside the formal sector (%)</w:t>
            </w:r>
          </w:p>
        </w:tc>
        <w:tc>
          <w:tcPr>
            <w:tcW w:w="732" w:type="pct"/>
            <w:tcBorders>
              <w:bottom w:val="single" w:sz="12" w:space="0" w:color="auto"/>
            </w:tcBorders>
            <w:shd w:val="clear" w:color="auto" w:fill="F5F5F1"/>
            <w:noWrap/>
            <w:vAlign w:val="bottom"/>
            <w:hideMark/>
          </w:tcPr>
          <w:p w14:paraId="3C81FD5E" w14:textId="77777777" w:rsidR="001C3C85" w:rsidRPr="00102B2A" w:rsidRDefault="001C3C85" w:rsidP="00C74806">
            <w:r w:rsidRPr="00102B2A">
              <w:t>19.9</w:t>
            </w:r>
          </w:p>
        </w:tc>
        <w:tc>
          <w:tcPr>
            <w:tcW w:w="610" w:type="pct"/>
            <w:tcBorders>
              <w:bottom w:val="single" w:sz="12" w:space="0" w:color="auto"/>
            </w:tcBorders>
            <w:shd w:val="clear" w:color="auto" w:fill="F5F5F1"/>
            <w:noWrap/>
            <w:vAlign w:val="bottom"/>
            <w:hideMark/>
          </w:tcPr>
          <w:p w14:paraId="61E1C32E" w14:textId="77777777" w:rsidR="001C3C85" w:rsidRPr="00102B2A" w:rsidRDefault="001C3C85" w:rsidP="00C74806">
            <w:r w:rsidRPr="00102B2A">
              <w:t>16.2</w:t>
            </w:r>
          </w:p>
        </w:tc>
        <w:tc>
          <w:tcPr>
            <w:tcW w:w="670" w:type="pct"/>
            <w:tcBorders>
              <w:bottom w:val="single" w:sz="12" w:space="0" w:color="auto"/>
            </w:tcBorders>
            <w:shd w:val="clear" w:color="auto" w:fill="F5F5F1"/>
            <w:noWrap/>
            <w:vAlign w:val="bottom"/>
            <w:hideMark/>
          </w:tcPr>
          <w:p w14:paraId="2D09B938" w14:textId="77777777" w:rsidR="001C3C85" w:rsidRPr="00102B2A" w:rsidRDefault="001C3C85" w:rsidP="00C74806">
            <w:r w:rsidRPr="00102B2A">
              <w:t>24.9</w:t>
            </w:r>
          </w:p>
        </w:tc>
      </w:tr>
      <w:tr w:rsidR="001C3C85" w:rsidRPr="00102B2A" w14:paraId="354F6FDF" w14:textId="77777777" w:rsidTr="00C74806">
        <w:trPr>
          <w:trHeight w:val="320"/>
        </w:trPr>
        <w:tc>
          <w:tcPr>
            <w:tcW w:w="5000" w:type="pct"/>
            <w:gridSpan w:val="4"/>
            <w:tcBorders>
              <w:top w:val="single" w:sz="12" w:space="0" w:color="auto"/>
            </w:tcBorders>
            <w:shd w:val="clear" w:color="auto" w:fill="auto"/>
            <w:noWrap/>
            <w:vAlign w:val="bottom"/>
          </w:tcPr>
          <w:p w14:paraId="25E3F58A" w14:textId="1868C5B1" w:rsidR="001C3C85" w:rsidRPr="00102B2A" w:rsidRDefault="001C3C85" w:rsidP="00C74806">
            <w:pPr>
              <w:rPr>
                <w:sz w:val="18"/>
                <w:szCs w:val="16"/>
              </w:rPr>
            </w:pPr>
            <w:r w:rsidRPr="00102B2A">
              <w:rPr>
                <w:i/>
                <w:iCs/>
                <w:sz w:val="18"/>
                <w:szCs w:val="16"/>
              </w:rPr>
              <w:t>Source:</w:t>
            </w:r>
            <w:r w:rsidRPr="00102B2A">
              <w:rPr>
                <w:sz w:val="18"/>
                <w:szCs w:val="16"/>
              </w:rPr>
              <w:t xml:space="preserve"> Chilean </w:t>
            </w:r>
            <w:proofErr w:type="spellStart"/>
            <w:r w:rsidRPr="00102B2A">
              <w:rPr>
                <w:sz w:val="18"/>
                <w:szCs w:val="16"/>
              </w:rPr>
              <w:t>Labor</w:t>
            </w:r>
            <w:proofErr w:type="spellEnd"/>
            <w:r w:rsidRPr="00102B2A">
              <w:rPr>
                <w:sz w:val="18"/>
                <w:szCs w:val="16"/>
              </w:rPr>
              <w:t xml:space="preserve"> Force Survey, </w:t>
            </w:r>
            <w:proofErr w:type="spellStart"/>
            <w:r w:rsidRPr="00102B2A">
              <w:rPr>
                <w:i/>
                <w:iCs/>
                <w:sz w:val="18"/>
                <w:szCs w:val="16"/>
              </w:rPr>
              <w:t>Encuesta</w:t>
            </w:r>
            <w:proofErr w:type="spellEnd"/>
            <w:r w:rsidRPr="00102B2A">
              <w:rPr>
                <w:i/>
                <w:iCs/>
                <w:sz w:val="18"/>
                <w:szCs w:val="16"/>
              </w:rPr>
              <w:t xml:space="preserve"> Nacional de </w:t>
            </w:r>
            <w:proofErr w:type="spellStart"/>
            <w:r w:rsidRPr="00102B2A">
              <w:rPr>
                <w:i/>
                <w:iCs/>
                <w:sz w:val="18"/>
                <w:szCs w:val="16"/>
              </w:rPr>
              <w:t>Empleo</w:t>
            </w:r>
            <w:proofErr w:type="spellEnd"/>
            <w:r w:rsidRPr="00102B2A">
              <w:rPr>
                <w:sz w:val="18"/>
                <w:szCs w:val="16"/>
              </w:rPr>
              <w:t xml:space="preserve"> (2017)</w:t>
            </w:r>
          </w:p>
        </w:tc>
      </w:tr>
    </w:tbl>
    <w:p w14:paraId="2A095C02" w14:textId="0674D233" w:rsidR="001C3C85" w:rsidRPr="00102B2A" w:rsidRDefault="001C3C85" w:rsidP="00C74806">
      <w:pPr>
        <w:pStyle w:val="Heading2"/>
        <w:rPr>
          <w:rFonts w:eastAsiaTheme="majorEastAsia"/>
        </w:rPr>
      </w:pPr>
      <w:r w:rsidRPr="00102B2A">
        <w:rPr>
          <w:rFonts w:eastAsiaTheme="majorEastAsia"/>
        </w:rPr>
        <w:t>27.24 Percentage of persons with disabilities in part-time and temporary employment as compared to other persons and to the overall rate, disaggregated by age, sex and disability.</w:t>
      </w:r>
    </w:p>
    <w:p w14:paraId="6D857C5E" w14:textId="26AF1EBC" w:rsidR="001C3C85" w:rsidRPr="00102B2A" w:rsidRDefault="001C3C85" w:rsidP="00C74806">
      <w:pPr>
        <w:pStyle w:val="Heading4"/>
        <w:rPr>
          <w:rFonts w:eastAsiaTheme="majorEastAsia"/>
          <w:lang w:eastAsia="fr-FR"/>
        </w:rPr>
      </w:pPr>
      <w:r w:rsidRPr="00102B2A">
        <w:rPr>
          <w:rFonts w:eastAsiaTheme="majorEastAsia"/>
          <w:lang w:eastAsia="fr-FR"/>
        </w:rPr>
        <w:t>Level 1: Indicator for which data are already being produced and reported on in at least some countries</w:t>
      </w:r>
    </w:p>
    <w:p w14:paraId="350111DE" w14:textId="77777777" w:rsidR="001C3C85" w:rsidRPr="00102B2A" w:rsidRDefault="001C3C85" w:rsidP="00C74806">
      <w:r w:rsidRPr="00102B2A">
        <w:t>The ILO provides data on informal employment and the informal sector as a per cent of employment by sex but not by disability status. However, as long as a labour force survey that collects such an indicator includes questions to identify persons with disabilities, the indicator could be produced.</w:t>
      </w:r>
    </w:p>
    <w:p w14:paraId="62E8B4A3" w14:textId="763692EA" w:rsidR="001C3C85" w:rsidRPr="00102B2A" w:rsidRDefault="001C3C85" w:rsidP="00C74806">
      <w:r w:rsidRPr="00102B2A">
        <w:t>The ILO recently approved a disability module for Labour Force Surveys that includes the WG Short Set on Disability Questions, with the option to add a few more questions that will identify more persons with psychosocial disabilities.</w:t>
      </w:r>
    </w:p>
    <w:p w14:paraId="468E3247" w14:textId="57D735C4" w:rsidR="001C3C85" w:rsidRPr="00102B2A" w:rsidRDefault="001C3C85" w:rsidP="00C74806">
      <w:r w:rsidRPr="00102B2A">
        <w:t>Australia is an example of a country that does report this indicator, based on its Labour Force Survey, as presented in table 8.</w:t>
      </w:r>
    </w:p>
    <w:p w14:paraId="1D3DE9DD" w14:textId="7168AD8F" w:rsidR="001C3C85" w:rsidRPr="00102B2A" w:rsidRDefault="001C3C85" w:rsidP="00C74806">
      <w:pPr>
        <w:pStyle w:val="TableHeader"/>
        <w:rPr>
          <w:rFonts w:eastAsiaTheme="majorEastAsia" w:cstheme="majorBidi"/>
        </w:rPr>
      </w:pPr>
      <w:r w:rsidRPr="00102B2A">
        <w:rPr>
          <w:rFonts w:eastAsiaTheme="majorEastAsia" w:cstheme="majorBidi"/>
          <w:b/>
          <w:bCs w:val="0"/>
        </w:rPr>
        <w:t>Table 8</w:t>
      </w:r>
      <w:r w:rsidR="00C74806" w:rsidRPr="00102B2A">
        <w:rPr>
          <w:rFonts w:eastAsiaTheme="majorEastAsia" w:cstheme="majorBidi"/>
          <w:b/>
          <w:bCs w:val="0"/>
        </w:rPr>
        <w:t>:</w:t>
      </w:r>
      <w:r w:rsidR="00C74806" w:rsidRPr="00102B2A">
        <w:rPr>
          <w:rFonts w:eastAsiaTheme="majorEastAsia" w:cstheme="majorBidi"/>
        </w:rPr>
        <w:t xml:space="preserve"> </w:t>
      </w:r>
      <w:r w:rsidRPr="00102B2A">
        <w:rPr>
          <w:rFonts w:eastAsiaTheme="majorEastAsia" w:cstheme="majorBidi"/>
        </w:rPr>
        <w:t>Labour Force Status by Sex and Disability, Australia, 2019</w:t>
      </w:r>
    </w:p>
    <w:tbl>
      <w:tblPr>
        <w:tblW w:w="5000" w:type="pct"/>
        <w:tblBorders>
          <w:top w:val="single" w:sz="12" w:space="0" w:color="auto"/>
        </w:tblBorders>
        <w:shd w:val="clear" w:color="auto" w:fill="F5F5F1"/>
        <w:tblLook w:val="04A0" w:firstRow="1" w:lastRow="0" w:firstColumn="1" w:lastColumn="0" w:noHBand="0" w:noVBand="1"/>
      </w:tblPr>
      <w:tblGrid>
        <w:gridCol w:w="4597"/>
        <w:gridCol w:w="2180"/>
        <w:gridCol w:w="2223"/>
      </w:tblGrid>
      <w:tr w:rsidR="00C74806" w:rsidRPr="00102B2A" w14:paraId="436D2F70" w14:textId="77777777" w:rsidTr="00D470F4">
        <w:trPr>
          <w:trHeight w:val="320"/>
        </w:trPr>
        <w:tc>
          <w:tcPr>
            <w:tcW w:w="2554" w:type="pct"/>
            <w:tcBorders>
              <w:top w:val="single" w:sz="12" w:space="0" w:color="auto"/>
              <w:bottom w:val="nil"/>
            </w:tcBorders>
            <w:shd w:val="clear" w:color="auto" w:fill="F5F5F1"/>
            <w:vAlign w:val="bottom"/>
            <w:hideMark/>
          </w:tcPr>
          <w:p w14:paraId="6B41806D" w14:textId="6FBEBBE1" w:rsidR="00C74806" w:rsidRPr="00102B2A" w:rsidRDefault="00C74806" w:rsidP="00C74806">
            <w:pPr>
              <w:pStyle w:val="TableHeaderRow"/>
            </w:pPr>
            <w:r w:rsidRPr="00102B2A">
              <w:t>Labour force status</w:t>
            </w:r>
          </w:p>
        </w:tc>
        <w:tc>
          <w:tcPr>
            <w:tcW w:w="1211" w:type="pct"/>
            <w:tcBorders>
              <w:top w:val="single" w:sz="12" w:space="0" w:color="auto"/>
              <w:bottom w:val="nil"/>
            </w:tcBorders>
            <w:shd w:val="clear" w:color="auto" w:fill="F5F5F1"/>
            <w:vAlign w:val="bottom"/>
            <w:hideMark/>
          </w:tcPr>
          <w:p w14:paraId="4AE8B7D4" w14:textId="03CC1472" w:rsidR="00C74806" w:rsidRPr="00102B2A" w:rsidRDefault="00C74806" w:rsidP="00C74806">
            <w:pPr>
              <w:pStyle w:val="TableHeaderRow"/>
            </w:pPr>
            <w:r w:rsidRPr="00102B2A">
              <w:t>With disability %</w:t>
            </w:r>
          </w:p>
        </w:tc>
        <w:tc>
          <w:tcPr>
            <w:tcW w:w="1235" w:type="pct"/>
            <w:tcBorders>
              <w:top w:val="single" w:sz="12" w:space="0" w:color="auto"/>
              <w:bottom w:val="nil"/>
            </w:tcBorders>
            <w:shd w:val="clear" w:color="auto" w:fill="F5F5F1"/>
            <w:vAlign w:val="bottom"/>
            <w:hideMark/>
          </w:tcPr>
          <w:p w14:paraId="5CE11EF3" w14:textId="39772F0F" w:rsidR="00C74806" w:rsidRPr="00102B2A" w:rsidRDefault="00C74806" w:rsidP="00C74806">
            <w:pPr>
              <w:pStyle w:val="TableHeaderRow"/>
            </w:pPr>
            <w:r w:rsidRPr="00102B2A">
              <w:t>Without disability %</w:t>
            </w:r>
          </w:p>
        </w:tc>
      </w:tr>
      <w:tr w:rsidR="00C74806" w:rsidRPr="00102B2A" w14:paraId="035A7483" w14:textId="77777777" w:rsidTr="00D470F4">
        <w:trPr>
          <w:trHeight w:val="320"/>
        </w:trPr>
        <w:tc>
          <w:tcPr>
            <w:tcW w:w="5000" w:type="pct"/>
            <w:gridSpan w:val="3"/>
            <w:tcBorders>
              <w:top w:val="single" w:sz="12" w:space="0" w:color="auto"/>
              <w:bottom w:val="single" w:sz="12" w:space="0" w:color="auto"/>
            </w:tcBorders>
            <w:shd w:val="clear" w:color="auto" w:fill="F5F5F1"/>
            <w:noWrap/>
            <w:vAlign w:val="bottom"/>
            <w:hideMark/>
          </w:tcPr>
          <w:p w14:paraId="31CF9380" w14:textId="2F75B84C" w:rsidR="00C74806" w:rsidRPr="00102B2A" w:rsidRDefault="00C74806" w:rsidP="00C74806">
            <w:pPr>
              <w:rPr>
                <w:b/>
                <w:bCs/>
                <w:i/>
                <w:iCs/>
              </w:rPr>
            </w:pPr>
            <w:r w:rsidRPr="00102B2A">
              <w:rPr>
                <w:b/>
                <w:bCs/>
                <w:i/>
                <w:iCs/>
              </w:rPr>
              <w:t>Male</w:t>
            </w:r>
          </w:p>
        </w:tc>
      </w:tr>
      <w:tr w:rsidR="00C74806" w:rsidRPr="00102B2A" w14:paraId="47AF4230" w14:textId="77777777" w:rsidTr="00D470F4">
        <w:trPr>
          <w:trHeight w:val="320"/>
        </w:trPr>
        <w:tc>
          <w:tcPr>
            <w:tcW w:w="2554" w:type="pct"/>
            <w:tcBorders>
              <w:top w:val="single" w:sz="12" w:space="0" w:color="auto"/>
              <w:bottom w:val="single" w:sz="12" w:space="0" w:color="auto"/>
            </w:tcBorders>
            <w:shd w:val="clear" w:color="auto" w:fill="F5F5F1"/>
            <w:noWrap/>
            <w:vAlign w:val="bottom"/>
            <w:hideMark/>
          </w:tcPr>
          <w:p w14:paraId="4034855B" w14:textId="77777777" w:rsidR="00C74806" w:rsidRPr="00102B2A" w:rsidRDefault="00C74806" w:rsidP="00C74806">
            <w:r w:rsidRPr="00102B2A">
              <w:lastRenderedPageBreak/>
              <w:t>In the labour force</w:t>
            </w:r>
          </w:p>
        </w:tc>
        <w:tc>
          <w:tcPr>
            <w:tcW w:w="1211" w:type="pct"/>
            <w:tcBorders>
              <w:top w:val="single" w:sz="12" w:space="0" w:color="auto"/>
              <w:bottom w:val="single" w:sz="12" w:space="0" w:color="auto"/>
            </w:tcBorders>
            <w:shd w:val="clear" w:color="auto" w:fill="F5F5F1"/>
            <w:noWrap/>
            <w:vAlign w:val="bottom"/>
            <w:hideMark/>
          </w:tcPr>
          <w:p w14:paraId="39ECBDA4" w14:textId="77777777" w:rsidR="00C74806" w:rsidRPr="00102B2A" w:rsidRDefault="00C74806" w:rsidP="00C74806">
            <w:r w:rsidRPr="00102B2A">
              <w:t>57.8</w:t>
            </w:r>
          </w:p>
        </w:tc>
        <w:tc>
          <w:tcPr>
            <w:tcW w:w="1235" w:type="pct"/>
            <w:tcBorders>
              <w:top w:val="single" w:sz="12" w:space="0" w:color="auto"/>
              <w:bottom w:val="single" w:sz="12" w:space="0" w:color="auto"/>
            </w:tcBorders>
            <w:shd w:val="clear" w:color="auto" w:fill="F5F5F1"/>
            <w:noWrap/>
            <w:vAlign w:val="bottom"/>
            <w:hideMark/>
          </w:tcPr>
          <w:p w14:paraId="4A33FE4A" w14:textId="77777777" w:rsidR="00C74806" w:rsidRPr="00102B2A" w:rsidRDefault="00C74806" w:rsidP="00C74806">
            <w:r w:rsidRPr="00102B2A">
              <w:t>88.6</w:t>
            </w:r>
          </w:p>
        </w:tc>
      </w:tr>
      <w:tr w:rsidR="00C74806" w:rsidRPr="00102B2A" w14:paraId="27252231" w14:textId="77777777" w:rsidTr="00D470F4">
        <w:trPr>
          <w:trHeight w:val="320"/>
        </w:trPr>
        <w:tc>
          <w:tcPr>
            <w:tcW w:w="2554" w:type="pct"/>
            <w:tcBorders>
              <w:top w:val="single" w:sz="12" w:space="0" w:color="auto"/>
            </w:tcBorders>
            <w:shd w:val="clear" w:color="auto" w:fill="F5F5F1"/>
            <w:noWrap/>
            <w:vAlign w:val="bottom"/>
            <w:hideMark/>
          </w:tcPr>
          <w:p w14:paraId="298AF518" w14:textId="77777777" w:rsidR="00C74806" w:rsidRPr="00102B2A" w:rsidRDefault="00C74806" w:rsidP="00C74806">
            <w:r w:rsidRPr="00102B2A">
              <w:t>Employed</w:t>
            </w:r>
          </w:p>
        </w:tc>
        <w:tc>
          <w:tcPr>
            <w:tcW w:w="1211" w:type="pct"/>
            <w:tcBorders>
              <w:top w:val="single" w:sz="12" w:space="0" w:color="auto"/>
            </w:tcBorders>
            <w:shd w:val="clear" w:color="auto" w:fill="F5F5F1"/>
            <w:noWrap/>
            <w:vAlign w:val="bottom"/>
            <w:hideMark/>
          </w:tcPr>
          <w:p w14:paraId="52E96266" w14:textId="77777777" w:rsidR="00C74806" w:rsidRPr="00102B2A" w:rsidRDefault="00C74806" w:rsidP="00C74806">
            <w:r w:rsidRPr="00102B2A">
              <w:t>51.1</w:t>
            </w:r>
          </w:p>
        </w:tc>
        <w:tc>
          <w:tcPr>
            <w:tcW w:w="1235" w:type="pct"/>
            <w:tcBorders>
              <w:top w:val="single" w:sz="12" w:space="0" w:color="auto"/>
            </w:tcBorders>
            <w:shd w:val="clear" w:color="auto" w:fill="F5F5F1"/>
            <w:noWrap/>
            <w:vAlign w:val="bottom"/>
            <w:hideMark/>
          </w:tcPr>
          <w:p w14:paraId="5E70C43C" w14:textId="77777777" w:rsidR="00C74806" w:rsidRPr="00102B2A" w:rsidRDefault="00C74806" w:rsidP="00C74806">
            <w:r w:rsidRPr="00102B2A">
              <w:t>83.8</w:t>
            </w:r>
          </w:p>
        </w:tc>
      </w:tr>
      <w:tr w:rsidR="00C74806" w:rsidRPr="00102B2A" w14:paraId="563E9DEA" w14:textId="77777777" w:rsidTr="00D470F4">
        <w:trPr>
          <w:trHeight w:val="320"/>
        </w:trPr>
        <w:tc>
          <w:tcPr>
            <w:tcW w:w="2554" w:type="pct"/>
            <w:shd w:val="clear" w:color="auto" w:fill="F5F5F1"/>
            <w:noWrap/>
            <w:vAlign w:val="bottom"/>
            <w:hideMark/>
          </w:tcPr>
          <w:p w14:paraId="569D76F5" w14:textId="77777777" w:rsidR="00C74806" w:rsidRPr="00102B2A" w:rsidRDefault="00C74806" w:rsidP="00C74806">
            <w:r w:rsidRPr="00102B2A">
              <w:t>Employed working full-time</w:t>
            </w:r>
          </w:p>
        </w:tc>
        <w:tc>
          <w:tcPr>
            <w:tcW w:w="1211" w:type="pct"/>
            <w:shd w:val="clear" w:color="auto" w:fill="F5F5F1"/>
            <w:noWrap/>
            <w:vAlign w:val="bottom"/>
            <w:hideMark/>
          </w:tcPr>
          <w:p w14:paraId="71E987F1" w14:textId="77777777" w:rsidR="00C74806" w:rsidRPr="00102B2A" w:rsidRDefault="00C74806" w:rsidP="00C74806">
            <w:r w:rsidRPr="00102B2A">
              <w:t>35.8</w:t>
            </w:r>
          </w:p>
        </w:tc>
        <w:tc>
          <w:tcPr>
            <w:tcW w:w="1235" w:type="pct"/>
            <w:shd w:val="clear" w:color="auto" w:fill="F5F5F1"/>
            <w:noWrap/>
            <w:vAlign w:val="bottom"/>
            <w:hideMark/>
          </w:tcPr>
          <w:p w14:paraId="27111AD1" w14:textId="77777777" w:rsidR="00C74806" w:rsidRPr="00102B2A" w:rsidRDefault="00C74806" w:rsidP="00C74806">
            <w:r w:rsidRPr="00102B2A">
              <w:t>69.6</w:t>
            </w:r>
          </w:p>
        </w:tc>
      </w:tr>
      <w:tr w:rsidR="00C74806" w:rsidRPr="00102B2A" w14:paraId="42AEA674" w14:textId="77777777" w:rsidTr="00D470F4">
        <w:trPr>
          <w:trHeight w:val="320"/>
        </w:trPr>
        <w:tc>
          <w:tcPr>
            <w:tcW w:w="2554" w:type="pct"/>
            <w:tcBorders>
              <w:bottom w:val="nil"/>
            </w:tcBorders>
            <w:shd w:val="clear" w:color="auto" w:fill="F5F5F1"/>
            <w:noWrap/>
            <w:vAlign w:val="bottom"/>
            <w:hideMark/>
          </w:tcPr>
          <w:p w14:paraId="3B3CF99E" w14:textId="77777777" w:rsidR="00C74806" w:rsidRPr="00102B2A" w:rsidRDefault="00C74806" w:rsidP="00C74806">
            <w:r w:rsidRPr="00102B2A">
              <w:t>Employed working part-time</w:t>
            </w:r>
          </w:p>
        </w:tc>
        <w:tc>
          <w:tcPr>
            <w:tcW w:w="1211" w:type="pct"/>
            <w:tcBorders>
              <w:bottom w:val="nil"/>
            </w:tcBorders>
            <w:shd w:val="clear" w:color="auto" w:fill="F5F5F1"/>
            <w:noWrap/>
            <w:vAlign w:val="bottom"/>
            <w:hideMark/>
          </w:tcPr>
          <w:p w14:paraId="2D40F38C" w14:textId="77777777" w:rsidR="00C74806" w:rsidRPr="00102B2A" w:rsidRDefault="00C74806" w:rsidP="00C74806">
            <w:r w:rsidRPr="00102B2A">
              <w:t>15.7</w:t>
            </w:r>
          </w:p>
        </w:tc>
        <w:tc>
          <w:tcPr>
            <w:tcW w:w="1235" w:type="pct"/>
            <w:tcBorders>
              <w:bottom w:val="nil"/>
            </w:tcBorders>
            <w:shd w:val="clear" w:color="auto" w:fill="F5F5F1"/>
            <w:noWrap/>
            <w:vAlign w:val="bottom"/>
            <w:hideMark/>
          </w:tcPr>
          <w:p w14:paraId="2FCC10D6" w14:textId="77777777" w:rsidR="00C74806" w:rsidRPr="00102B2A" w:rsidRDefault="00C74806" w:rsidP="00C74806">
            <w:r w:rsidRPr="00102B2A">
              <w:t>14.1</w:t>
            </w:r>
          </w:p>
        </w:tc>
      </w:tr>
      <w:tr w:rsidR="00C74806" w:rsidRPr="00102B2A" w14:paraId="46672849" w14:textId="77777777" w:rsidTr="00D470F4">
        <w:trPr>
          <w:trHeight w:val="320"/>
        </w:trPr>
        <w:tc>
          <w:tcPr>
            <w:tcW w:w="2554" w:type="pct"/>
            <w:tcBorders>
              <w:top w:val="nil"/>
              <w:bottom w:val="single" w:sz="12" w:space="0" w:color="auto"/>
            </w:tcBorders>
            <w:shd w:val="clear" w:color="auto" w:fill="F5F5F1"/>
            <w:noWrap/>
            <w:vAlign w:val="bottom"/>
            <w:hideMark/>
          </w:tcPr>
          <w:p w14:paraId="41347945" w14:textId="77777777" w:rsidR="00C74806" w:rsidRPr="00102B2A" w:rsidRDefault="00C74806" w:rsidP="00C74806">
            <w:r w:rsidRPr="00102B2A">
              <w:t>Unemployed</w:t>
            </w:r>
          </w:p>
        </w:tc>
        <w:tc>
          <w:tcPr>
            <w:tcW w:w="1211" w:type="pct"/>
            <w:tcBorders>
              <w:top w:val="nil"/>
              <w:bottom w:val="single" w:sz="12" w:space="0" w:color="auto"/>
            </w:tcBorders>
            <w:shd w:val="clear" w:color="auto" w:fill="F5F5F1"/>
            <w:noWrap/>
            <w:vAlign w:val="bottom"/>
            <w:hideMark/>
          </w:tcPr>
          <w:p w14:paraId="151D30B3" w14:textId="77777777" w:rsidR="00C74806" w:rsidRPr="00102B2A" w:rsidRDefault="00C74806" w:rsidP="00C74806">
            <w:r w:rsidRPr="00102B2A">
              <w:t>6.5</w:t>
            </w:r>
          </w:p>
        </w:tc>
        <w:tc>
          <w:tcPr>
            <w:tcW w:w="1235" w:type="pct"/>
            <w:tcBorders>
              <w:top w:val="nil"/>
              <w:bottom w:val="single" w:sz="12" w:space="0" w:color="auto"/>
            </w:tcBorders>
            <w:shd w:val="clear" w:color="auto" w:fill="F5F5F1"/>
            <w:noWrap/>
            <w:vAlign w:val="bottom"/>
            <w:hideMark/>
          </w:tcPr>
          <w:p w14:paraId="1BE1F455" w14:textId="77777777" w:rsidR="00C74806" w:rsidRPr="00102B2A" w:rsidRDefault="00C74806" w:rsidP="00C74806">
            <w:r w:rsidRPr="00102B2A">
              <w:t>4.8</w:t>
            </w:r>
          </w:p>
        </w:tc>
      </w:tr>
      <w:tr w:rsidR="00C74806" w:rsidRPr="00102B2A" w14:paraId="37AF3204" w14:textId="77777777" w:rsidTr="00D470F4">
        <w:trPr>
          <w:trHeight w:val="320"/>
        </w:trPr>
        <w:tc>
          <w:tcPr>
            <w:tcW w:w="2554" w:type="pct"/>
            <w:tcBorders>
              <w:top w:val="single" w:sz="12" w:space="0" w:color="auto"/>
              <w:bottom w:val="single" w:sz="12" w:space="0" w:color="auto"/>
            </w:tcBorders>
            <w:shd w:val="clear" w:color="auto" w:fill="F5F5F1"/>
            <w:noWrap/>
            <w:vAlign w:val="bottom"/>
            <w:hideMark/>
          </w:tcPr>
          <w:p w14:paraId="7E815654" w14:textId="77777777" w:rsidR="00C74806" w:rsidRPr="00102B2A" w:rsidRDefault="00C74806" w:rsidP="00C74806">
            <w:r w:rsidRPr="00102B2A">
              <w:t>Not in the labour force</w:t>
            </w:r>
          </w:p>
        </w:tc>
        <w:tc>
          <w:tcPr>
            <w:tcW w:w="1211" w:type="pct"/>
            <w:tcBorders>
              <w:top w:val="single" w:sz="12" w:space="0" w:color="auto"/>
              <w:bottom w:val="single" w:sz="12" w:space="0" w:color="auto"/>
            </w:tcBorders>
            <w:shd w:val="clear" w:color="auto" w:fill="F5F5F1"/>
            <w:noWrap/>
            <w:vAlign w:val="bottom"/>
            <w:hideMark/>
          </w:tcPr>
          <w:p w14:paraId="42D9BE3D" w14:textId="77777777" w:rsidR="00C74806" w:rsidRPr="00102B2A" w:rsidRDefault="00C74806" w:rsidP="00C74806">
            <w:r w:rsidRPr="00102B2A">
              <w:t>42.2</w:t>
            </w:r>
          </w:p>
        </w:tc>
        <w:tc>
          <w:tcPr>
            <w:tcW w:w="1235" w:type="pct"/>
            <w:tcBorders>
              <w:top w:val="single" w:sz="12" w:space="0" w:color="auto"/>
              <w:bottom w:val="single" w:sz="12" w:space="0" w:color="auto"/>
            </w:tcBorders>
            <w:shd w:val="clear" w:color="auto" w:fill="F5F5F1"/>
            <w:noWrap/>
            <w:vAlign w:val="bottom"/>
            <w:hideMark/>
          </w:tcPr>
          <w:p w14:paraId="36640F64" w14:textId="77777777" w:rsidR="00C74806" w:rsidRPr="00102B2A" w:rsidRDefault="00C74806" w:rsidP="00C74806">
            <w:r w:rsidRPr="00102B2A">
              <w:t>11.5</w:t>
            </w:r>
          </w:p>
        </w:tc>
      </w:tr>
      <w:tr w:rsidR="00C74806" w:rsidRPr="00102B2A" w14:paraId="5F9B62C8" w14:textId="77777777" w:rsidTr="00D470F4">
        <w:trPr>
          <w:trHeight w:val="320"/>
        </w:trPr>
        <w:tc>
          <w:tcPr>
            <w:tcW w:w="2554" w:type="pct"/>
            <w:tcBorders>
              <w:top w:val="single" w:sz="12" w:space="0" w:color="auto"/>
              <w:bottom w:val="single" w:sz="12" w:space="0" w:color="auto"/>
            </w:tcBorders>
            <w:shd w:val="clear" w:color="auto" w:fill="F5F5F1"/>
            <w:noWrap/>
            <w:vAlign w:val="bottom"/>
            <w:hideMark/>
          </w:tcPr>
          <w:p w14:paraId="571E9041" w14:textId="77777777" w:rsidR="00C74806" w:rsidRPr="00102B2A" w:rsidRDefault="00C74806" w:rsidP="00C74806">
            <w:r w:rsidRPr="00102B2A">
              <w:t>Total</w:t>
            </w:r>
          </w:p>
        </w:tc>
        <w:tc>
          <w:tcPr>
            <w:tcW w:w="1211" w:type="pct"/>
            <w:tcBorders>
              <w:top w:val="single" w:sz="12" w:space="0" w:color="auto"/>
              <w:bottom w:val="single" w:sz="12" w:space="0" w:color="auto"/>
            </w:tcBorders>
            <w:shd w:val="clear" w:color="auto" w:fill="F5F5F1"/>
            <w:noWrap/>
            <w:vAlign w:val="bottom"/>
            <w:hideMark/>
          </w:tcPr>
          <w:p w14:paraId="4A90EE6C" w14:textId="77777777" w:rsidR="00C74806" w:rsidRPr="00102B2A" w:rsidRDefault="00C74806" w:rsidP="00C74806">
            <w:r w:rsidRPr="00102B2A">
              <w:t>100.0</w:t>
            </w:r>
          </w:p>
        </w:tc>
        <w:tc>
          <w:tcPr>
            <w:tcW w:w="1235" w:type="pct"/>
            <w:tcBorders>
              <w:top w:val="single" w:sz="12" w:space="0" w:color="auto"/>
              <w:bottom w:val="single" w:sz="12" w:space="0" w:color="auto"/>
            </w:tcBorders>
            <w:shd w:val="clear" w:color="auto" w:fill="F5F5F1"/>
            <w:noWrap/>
            <w:vAlign w:val="bottom"/>
            <w:hideMark/>
          </w:tcPr>
          <w:p w14:paraId="351772C9" w14:textId="77777777" w:rsidR="00C74806" w:rsidRPr="00102B2A" w:rsidRDefault="00C74806" w:rsidP="00C74806">
            <w:r w:rsidRPr="00102B2A">
              <w:t>100.0</w:t>
            </w:r>
          </w:p>
        </w:tc>
      </w:tr>
      <w:tr w:rsidR="00C74806" w:rsidRPr="00102B2A" w14:paraId="15D5B0F1" w14:textId="77777777" w:rsidTr="00D470F4">
        <w:trPr>
          <w:trHeight w:val="320"/>
        </w:trPr>
        <w:tc>
          <w:tcPr>
            <w:tcW w:w="2554" w:type="pct"/>
            <w:tcBorders>
              <w:top w:val="single" w:sz="12" w:space="0" w:color="auto"/>
              <w:bottom w:val="single" w:sz="12" w:space="0" w:color="auto"/>
            </w:tcBorders>
            <w:shd w:val="clear" w:color="auto" w:fill="F5F5F1"/>
            <w:noWrap/>
            <w:vAlign w:val="bottom"/>
            <w:hideMark/>
          </w:tcPr>
          <w:p w14:paraId="672983B9" w14:textId="77777777" w:rsidR="00C74806" w:rsidRPr="00102B2A" w:rsidRDefault="00C74806" w:rsidP="00C74806">
            <w:pPr>
              <w:rPr>
                <w:b/>
                <w:bCs/>
                <w:i/>
                <w:iCs/>
              </w:rPr>
            </w:pPr>
            <w:r w:rsidRPr="00102B2A">
              <w:rPr>
                <w:b/>
                <w:bCs/>
                <w:i/>
                <w:iCs/>
              </w:rPr>
              <w:t>Female</w:t>
            </w:r>
          </w:p>
        </w:tc>
        <w:tc>
          <w:tcPr>
            <w:tcW w:w="1211" w:type="pct"/>
            <w:tcBorders>
              <w:top w:val="single" w:sz="12" w:space="0" w:color="auto"/>
              <w:bottom w:val="single" w:sz="12" w:space="0" w:color="auto"/>
            </w:tcBorders>
            <w:shd w:val="clear" w:color="auto" w:fill="F5F5F1"/>
            <w:noWrap/>
            <w:vAlign w:val="bottom"/>
            <w:hideMark/>
          </w:tcPr>
          <w:p w14:paraId="3EAF2DB8" w14:textId="77777777" w:rsidR="00C74806" w:rsidRPr="00102B2A" w:rsidRDefault="00C74806" w:rsidP="00C74806">
            <w:r w:rsidRPr="00102B2A">
              <w:t> </w:t>
            </w:r>
          </w:p>
        </w:tc>
        <w:tc>
          <w:tcPr>
            <w:tcW w:w="1235" w:type="pct"/>
            <w:tcBorders>
              <w:top w:val="single" w:sz="12" w:space="0" w:color="auto"/>
              <w:bottom w:val="single" w:sz="12" w:space="0" w:color="auto"/>
            </w:tcBorders>
            <w:shd w:val="clear" w:color="auto" w:fill="F5F5F1"/>
            <w:noWrap/>
            <w:vAlign w:val="bottom"/>
            <w:hideMark/>
          </w:tcPr>
          <w:p w14:paraId="6179B9B1" w14:textId="77777777" w:rsidR="00C74806" w:rsidRPr="00102B2A" w:rsidRDefault="00C74806" w:rsidP="00C74806">
            <w:r w:rsidRPr="00102B2A">
              <w:t> </w:t>
            </w:r>
          </w:p>
        </w:tc>
      </w:tr>
      <w:tr w:rsidR="00C74806" w:rsidRPr="00102B2A" w14:paraId="144CAB10" w14:textId="77777777" w:rsidTr="00D470F4">
        <w:trPr>
          <w:trHeight w:val="320"/>
        </w:trPr>
        <w:tc>
          <w:tcPr>
            <w:tcW w:w="2554" w:type="pct"/>
            <w:tcBorders>
              <w:top w:val="single" w:sz="12" w:space="0" w:color="auto"/>
              <w:bottom w:val="single" w:sz="12" w:space="0" w:color="auto"/>
            </w:tcBorders>
            <w:shd w:val="clear" w:color="auto" w:fill="F5F5F1"/>
            <w:noWrap/>
            <w:vAlign w:val="bottom"/>
            <w:hideMark/>
          </w:tcPr>
          <w:p w14:paraId="41F1C7C5" w14:textId="77777777" w:rsidR="00C74806" w:rsidRPr="00102B2A" w:rsidRDefault="00C74806" w:rsidP="00C74806">
            <w:r w:rsidRPr="00102B2A">
              <w:t>In the labour force</w:t>
            </w:r>
          </w:p>
        </w:tc>
        <w:tc>
          <w:tcPr>
            <w:tcW w:w="1211" w:type="pct"/>
            <w:tcBorders>
              <w:top w:val="single" w:sz="12" w:space="0" w:color="auto"/>
              <w:bottom w:val="single" w:sz="12" w:space="0" w:color="auto"/>
            </w:tcBorders>
            <w:shd w:val="clear" w:color="auto" w:fill="F5F5F1"/>
            <w:noWrap/>
            <w:vAlign w:val="bottom"/>
            <w:hideMark/>
          </w:tcPr>
          <w:p w14:paraId="7389AF93" w14:textId="77777777" w:rsidR="00C74806" w:rsidRPr="00102B2A" w:rsidRDefault="00C74806" w:rsidP="00C74806">
            <w:r w:rsidRPr="00102B2A">
              <w:t>49.4</w:t>
            </w:r>
          </w:p>
        </w:tc>
        <w:tc>
          <w:tcPr>
            <w:tcW w:w="1235" w:type="pct"/>
            <w:tcBorders>
              <w:top w:val="single" w:sz="12" w:space="0" w:color="auto"/>
              <w:bottom w:val="single" w:sz="12" w:space="0" w:color="auto"/>
            </w:tcBorders>
            <w:shd w:val="clear" w:color="auto" w:fill="F5F5F1"/>
            <w:noWrap/>
            <w:vAlign w:val="bottom"/>
            <w:hideMark/>
          </w:tcPr>
          <w:p w14:paraId="04218089" w14:textId="77777777" w:rsidR="00C74806" w:rsidRPr="00102B2A" w:rsidRDefault="00C74806" w:rsidP="00C74806">
            <w:r w:rsidRPr="00102B2A">
              <w:t>77.9</w:t>
            </w:r>
          </w:p>
        </w:tc>
      </w:tr>
      <w:tr w:rsidR="00C74806" w:rsidRPr="00102B2A" w14:paraId="69F9CE6D" w14:textId="77777777" w:rsidTr="00D470F4">
        <w:trPr>
          <w:trHeight w:val="320"/>
        </w:trPr>
        <w:tc>
          <w:tcPr>
            <w:tcW w:w="2554" w:type="pct"/>
            <w:tcBorders>
              <w:top w:val="single" w:sz="12" w:space="0" w:color="auto"/>
            </w:tcBorders>
            <w:shd w:val="clear" w:color="auto" w:fill="F5F5F1"/>
            <w:noWrap/>
            <w:vAlign w:val="bottom"/>
            <w:hideMark/>
          </w:tcPr>
          <w:p w14:paraId="5C4B4D7E" w14:textId="77777777" w:rsidR="00C74806" w:rsidRPr="00102B2A" w:rsidRDefault="00C74806" w:rsidP="00C74806">
            <w:r w:rsidRPr="00102B2A">
              <w:t>Employed</w:t>
            </w:r>
          </w:p>
        </w:tc>
        <w:tc>
          <w:tcPr>
            <w:tcW w:w="1211" w:type="pct"/>
            <w:tcBorders>
              <w:top w:val="single" w:sz="12" w:space="0" w:color="auto"/>
            </w:tcBorders>
            <w:shd w:val="clear" w:color="auto" w:fill="F5F5F1"/>
            <w:noWrap/>
            <w:vAlign w:val="bottom"/>
            <w:hideMark/>
          </w:tcPr>
          <w:p w14:paraId="4FE8BBF4" w14:textId="77777777" w:rsidR="00C74806" w:rsidRPr="00102B2A" w:rsidRDefault="00C74806" w:rsidP="00C74806">
            <w:r w:rsidRPr="00102B2A">
              <w:t>45.2</w:t>
            </w:r>
          </w:p>
        </w:tc>
        <w:tc>
          <w:tcPr>
            <w:tcW w:w="1235" w:type="pct"/>
            <w:tcBorders>
              <w:top w:val="single" w:sz="12" w:space="0" w:color="auto"/>
            </w:tcBorders>
            <w:shd w:val="clear" w:color="auto" w:fill="F5F5F1"/>
            <w:noWrap/>
            <w:vAlign w:val="bottom"/>
            <w:hideMark/>
          </w:tcPr>
          <w:p w14:paraId="2E7F7009" w14:textId="77777777" w:rsidR="00C74806" w:rsidRPr="00102B2A" w:rsidRDefault="00C74806" w:rsidP="00C74806">
            <w:r w:rsidRPr="00102B2A">
              <w:t>74.0</w:t>
            </w:r>
          </w:p>
        </w:tc>
      </w:tr>
      <w:tr w:rsidR="00C74806" w:rsidRPr="00102B2A" w14:paraId="1BCECAB8" w14:textId="77777777" w:rsidTr="00D470F4">
        <w:trPr>
          <w:trHeight w:val="320"/>
        </w:trPr>
        <w:tc>
          <w:tcPr>
            <w:tcW w:w="2554" w:type="pct"/>
            <w:shd w:val="clear" w:color="auto" w:fill="F5F5F1"/>
            <w:noWrap/>
            <w:vAlign w:val="bottom"/>
            <w:hideMark/>
          </w:tcPr>
          <w:p w14:paraId="2F711E8A" w14:textId="77777777" w:rsidR="00C74806" w:rsidRPr="00102B2A" w:rsidRDefault="00C74806" w:rsidP="00C74806">
            <w:r w:rsidRPr="00102B2A">
              <w:t>Employed working full-time</w:t>
            </w:r>
          </w:p>
        </w:tc>
        <w:tc>
          <w:tcPr>
            <w:tcW w:w="1211" w:type="pct"/>
            <w:shd w:val="clear" w:color="auto" w:fill="F5F5F1"/>
            <w:noWrap/>
            <w:vAlign w:val="bottom"/>
            <w:hideMark/>
          </w:tcPr>
          <w:p w14:paraId="21AD600A" w14:textId="77777777" w:rsidR="00C74806" w:rsidRPr="00102B2A" w:rsidRDefault="00C74806" w:rsidP="00C74806">
            <w:r w:rsidRPr="00102B2A">
              <w:t>18.8</w:t>
            </w:r>
          </w:p>
        </w:tc>
        <w:tc>
          <w:tcPr>
            <w:tcW w:w="1235" w:type="pct"/>
            <w:shd w:val="clear" w:color="auto" w:fill="F5F5F1"/>
            <w:noWrap/>
            <w:vAlign w:val="bottom"/>
            <w:hideMark/>
          </w:tcPr>
          <w:p w14:paraId="134A1330" w14:textId="77777777" w:rsidR="00C74806" w:rsidRPr="00102B2A" w:rsidRDefault="00C74806" w:rsidP="00C74806">
            <w:r w:rsidRPr="00102B2A">
              <w:t>38.1</w:t>
            </w:r>
          </w:p>
        </w:tc>
      </w:tr>
      <w:tr w:rsidR="00C74806" w:rsidRPr="00102B2A" w14:paraId="006678D6" w14:textId="77777777" w:rsidTr="00D470F4">
        <w:trPr>
          <w:trHeight w:val="320"/>
        </w:trPr>
        <w:tc>
          <w:tcPr>
            <w:tcW w:w="2554" w:type="pct"/>
            <w:tcBorders>
              <w:bottom w:val="single" w:sz="12" w:space="0" w:color="auto"/>
            </w:tcBorders>
            <w:shd w:val="clear" w:color="auto" w:fill="F5F5F1"/>
            <w:noWrap/>
            <w:vAlign w:val="bottom"/>
            <w:hideMark/>
          </w:tcPr>
          <w:p w14:paraId="6743A3BF" w14:textId="77777777" w:rsidR="00C74806" w:rsidRPr="00102B2A" w:rsidRDefault="00C74806" w:rsidP="00C74806">
            <w:r w:rsidRPr="00102B2A">
              <w:t>Employed working part-time</w:t>
            </w:r>
          </w:p>
        </w:tc>
        <w:tc>
          <w:tcPr>
            <w:tcW w:w="1211" w:type="pct"/>
            <w:tcBorders>
              <w:bottom w:val="single" w:sz="12" w:space="0" w:color="auto"/>
            </w:tcBorders>
            <w:shd w:val="clear" w:color="auto" w:fill="F5F5F1"/>
            <w:noWrap/>
            <w:vAlign w:val="bottom"/>
            <w:hideMark/>
          </w:tcPr>
          <w:p w14:paraId="28EDCB5A" w14:textId="77777777" w:rsidR="00C74806" w:rsidRPr="00102B2A" w:rsidRDefault="00C74806" w:rsidP="00C74806">
            <w:r w:rsidRPr="00102B2A">
              <w:t>26.2</w:t>
            </w:r>
          </w:p>
        </w:tc>
        <w:tc>
          <w:tcPr>
            <w:tcW w:w="1235" w:type="pct"/>
            <w:tcBorders>
              <w:bottom w:val="single" w:sz="12" w:space="0" w:color="auto"/>
            </w:tcBorders>
            <w:shd w:val="clear" w:color="auto" w:fill="F5F5F1"/>
            <w:noWrap/>
            <w:vAlign w:val="bottom"/>
            <w:hideMark/>
          </w:tcPr>
          <w:p w14:paraId="459F03ED" w14:textId="77777777" w:rsidR="00C74806" w:rsidRPr="00102B2A" w:rsidRDefault="00C74806" w:rsidP="00C74806">
            <w:r w:rsidRPr="00102B2A">
              <w:t>35.9</w:t>
            </w:r>
          </w:p>
        </w:tc>
      </w:tr>
      <w:tr w:rsidR="00C74806" w:rsidRPr="00102B2A" w14:paraId="1DDCDCDE" w14:textId="77777777" w:rsidTr="00D470F4">
        <w:trPr>
          <w:trHeight w:val="320"/>
        </w:trPr>
        <w:tc>
          <w:tcPr>
            <w:tcW w:w="2554" w:type="pct"/>
            <w:tcBorders>
              <w:top w:val="single" w:sz="12" w:space="0" w:color="auto"/>
              <w:bottom w:val="single" w:sz="12" w:space="0" w:color="auto"/>
            </w:tcBorders>
            <w:shd w:val="clear" w:color="auto" w:fill="F5F5F1"/>
            <w:noWrap/>
            <w:vAlign w:val="bottom"/>
            <w:hideMark/>
          </w:tcPr>
          <w:p w14:paraId="76366622" w14:textId="77777777" w:rsidR="00C74806" w:rsidRPr="00102B2A" w:rsidRDefault="00C74806" w:rsidP="00C74806">
            <w:r w:rsidRPr="00102B2A">
              <w:t>Unemployed</w:t>
            </w:r>
          </w:p>
        </w:tc>
        <w:tc>
          <w:tcPr>
            <w:tcW w:w="1211" w:type="pct"/>
            <w:tcBorders>
              <w:top w:val="single" w:sz="12" w:space="0" w:color="auto"/>
              <w:bottom w:val="single" w:sz="12" w:space="0" w:color="auto"/>
            </w:tcBorders>
            <w:shd w:val="clear" w:color="auto" w:fill="F5F5F1"/>
            <w:noWrap/>
            <w:vAlign w:val="bottom"/>
            <w:hideMark/>
          </w:tcPr>
          <w:p w14:paraId="1FF90FA1" w14:textId="77777777" w:rsidR="00C74806" w:rsidRPr="00102B2A" w:rsidRDefault="00C74806" w:rsidP="00C74806">
            <w:r w:rsidRPr="00102B2A">
              <w:t>4.1</w:t>
            </w:r>
          </w:p>
        </w:tc>
        <w:tc>
          <w:tcPr>
            <w:tcW w:w="1235" w:type="pct"/>
            <w:tcBorders>
              <w:top w:val="single" w:sz="12" w:space="0" w:color="auto"/>
              <w:bottom w:val="single" w:sz="12" w:space="0" w:color="auto"/>
            </w:tcBorders>
            <w:shd w:val="clear" w:color="auto" w:fill="F5F5F1"/>
            <w:noWrap/>
            <w:vAlign w:val="bottom"/>
            <w:hideMark/>
          </w:tcPr>
          <w:p w14:paraId="30D95D4B" w14:textId="77777777" w:rsidR="00C74806" w:rsidRPr="00102B2A" w:rsidRDefault="00C74806" w:rsidP="00C74806">
            <w:r w:rsidRPr="00102B2A">
              <w:t>3.9</w:t>
            </w:r>
          </w:p>
        </w:tc>
      </w:tr>
      <w:tr w:rsidR="00C74806" w:rsidRPr="00102B2A" w14:paraId="608BEDDD" w14:textId="77777777" w:rsidTr="00D470F4">
        <w:trPr>
          <w:trHeight w:val="320"/>
        </w:trPr>
        <w:tc>
          <w:tcPr>
            <w:tcW w:w="2554" w:type="pct"/>
            <w:tcBorders>
              <w:top w:val="single" w:sz="12" w:space="0" w:color="auto"/>
              <w:bottom w:val="single" w:sz="12" w:space="0" w:color="auto"/>
            </w:tcBorders>
            <w:shd w:val="clear" w:color="auto" w:fill="F5F5F1"/>
            <w:noWrap/>
            <w:vAlign w:val="bottom"/>
            <w:hideMark/>
          </w:tcPr>
          <w:p w14:paraId="3D11E33A" w14:textId="77777777" w:rsidR="00C74806" w:rsidRPr="00102B2A" w:rsidRDefault="00C74806" w:rsidP="00C74806">
            <w:r w:rsidRPr="00102B2A">
              <w:t>Not in the labour force</w:t>
            </w:r>
          </w:p>
        </w:tc>
        <w:tc>
          <w:tcPr>
            <w:tcW w:w="1211" w:type="pct"/>
            <w:tcBorders>
              <w:top w:val="single" w:sz="12" w:space="0" w:color="auto"/>
              <w:bottom w:val="single" w:sz="12" w:space="0" w:color="auto"/>
            </w:tcBorders>
            <w:shd w:val="clear" w:color="auto" w:fill="F5F5F1"/>
            <w:noWrap/>
            <w:vAlign w:val="bottom"/>
            <w:hideMark/>
          </w:tcPr>
          <w:p w14:paraId="7246F2D9" w14:textId="77777777" w:rsidR="00C74806" w:rsidRPr="00102B2A" w:rsidRDefault="00C74806" w:rsidP="00C74806">
            <w:r w:rsidRPr="00102B2A">
              <w:t>50.8</w:t>
            </w:r>
          </w:p>
        </w:tc>
        <w:tc>
          <w:tcPr>
            <w:tcW w:w="1235" w:type="pct"/>
            <w:tcBorders>
              <w:top w:val="single" w:sz="12" w:space="0" w:color="auto"/>
              <w:bottom w:val="single" w:sz="12" w:space="0" w:color="auto"/>
            </w:tcBorders>
            <w:shd w:val="clear" w:color="auto" w:fill="F5F5F1"/>
            <w:noWrap/>
            <w:vAlign w:val="bottom"/>
            <w:hideMark/>
          </w:tcPr>
          <w:p w14:paraId="26DF5350" w14:textId="77777777" w:rsidR="00C74806" w:rsidRPr="00102B2A" w:rsidRDefault="00C74806" w:rsidP="00C74806">
            <w:r w:rsidRPr="00102B2A">
              <w:t>22.1</w:t>
            </w:r>
          </w:p>
        </w:tc>
      </w:tr>
      <w:tr w:rsidR="00C74806" w:rsidRPr="00102B2A" w14:paraId="13B56032" w14:textId="77777777" w:rsidTr="00D470F4">
        <w:trPr>
          <w:trHeight w:val="320"/>
        </w:trPr>
        <w:tc>
          <w:tcPr>
            <w:tcW w:w="2554" w:type="pct"/>
            <w:tcBorders>
              <w:top w:val="single" w:sz="12" w:space="0" w:color="auto"/>
              <w:bottom w:val="single" w:sz="12" w:space="0" w:color="auto"/>
            </w:tcBorders>
            <w:shd w:val="clear" w:color="auto" w:fill="F5F5F1"/>
            <w:noWrap/>
            <w:vAlign w:val="bottom"/>
            <w:hideMark/>
          </w:tcPr>
          <w:p w14:paraId="73313443" w14:textId="77777777" w:rsidR="00C74806" w:rsidRPr="00102B2A" w:rsidRDefault="00C74806" w:rsidP="00C74806">
            <w:r w:rsidRPr="00102B2A">
              <w:t>Total</w:t>
            </w:r>
          </w:p>
        </w:tc>
        <w:tc>
          <w:tcPr>
            <w:tcW w:w="1211" w:type="pct"/>
            <w:tcBorders>
              <w:top w:val="single" w:sz="12" w:space="0" w:color="auto"/>
              <w:bottom w:val="single" w:sz="12" w:space="0" w:color="auto"/>
            </w:tcBorders>
            <w:shd w:val="clear" w:color="auto" w:fill="F5F5F1"/>
            <w:noWrap/>
            <w:vAlign w:val="bottom"/>
            <w:hideMark/>
          </w:tcPr>
          <w:p w14:paraId="41AEEDA5" w14:textId="77777777" w:rsidR="00C74806" w:rsidRPr="00102B2A" w:rsidRDefault="00C74806" w:rsidP="00C74806">
            <w:r w:rsidRPr="00102B2A">
              <w:t>100.0</w:t>
            </w:r>
          </w:p>
        </w:tc>
        <w:tc>
          <w:tcPr>
            <w:tcW w:w="1235" w:type="pct"/>
            <w:tcBorders>
              <w:top w:val="single" w:sz="12" w:space="0" w:color="auto"/>
              <w:bottom w:val="single" w:sz="12" w:space="0" w:color="auto"/>
            </w:tcBorders>
            <w:shd w:val="clear" w:color="auto" w:fill="F5F5F1"/>
            <w:noWrap/>
            <w:vAlign w:val="bottom"/>
            <w:hideMark/>
          </w:tcPr>
          <w:p w14:paraId="6EDF9DCB" w14:textId="77777777" w:rsidR="00C74806" w:rsidRPr="00102B2A" w:rsidRDefault="00C74806" w:rsidP="00C74806">
            <w:r w:rsidRPr="00102B2A">
              <w:t>100.0</w:t>
            </w:r>
          </w:p>
        </w:tc>
      </w:tr>
      <w:tr w:rsidR="00D470F4" w:rsidRPr="00102B2A" w14:paraId="73F6255A" w14:textId="77777777" w:rsidTr="00D470F4">
        <w:trPr>
          <w:trHeight w:val="320"/>
        </w:trPr>
        <w:tc>
          <w:tcPr>
            <w:tcW w:w="5000" w:type="pct"/>
            <w:gridSpan w:val="3"/>
            <w:tcBorders>
              <w:top w:val="single" w:sz="12" w:space="0" w:color="auto"/>
              <w:bottom w:val="single" w:sz="12" w:space="0" w:color="auto"/>
            </w:tcBorders>
            <w:shd w:val="clear" w:color="auto" w:fill="F5F5F1"/>
            <w:noWrap/>
            <w:vAlign w:val="bottom"/>
            <w:hideMark/>
          </w:tcPr>
          <w:p w14:paraId="0F5967F7" w14:textId="0295C4E9" w:rsidR="00D470F4" w:rsidRPr="00102B2A" w:rsidRDefault="00D470F4" w:rsidP="00C74806">
            <w:pPr>
              <w:rPr>
                <w:b/>
                <w:bCs/>
                <w:i/>
                <w:iCs/>
              </w:rPr>
            </w:pPr>
            <w:r w:rsidRPr="00102B2A">
              <w:rPr>
                <w:b/>
                <w:bCs/>
                <w:i/>
                <w:iCs/>
              </w:rPr>
              <w:t>Totals</w:t>
            </w:r>
          </w:p>
        </w:tc>
      </w:tr>
      <w:tr w:rsidR="00C74806" w:rsidRPr="00102B2A" w14:paraId="438CE477" w14:textId="77777777" w:rsidTr="00D470F4">
        <w:trPr>
          <w:trHeight w:val="320"/>
        </w:trPr>
        <w:tc>
          <w:tcPr>
            <w:tcW w:w="2554" w:type="pct"/>
            <w:tcBorders>
              <w:top w:val="single" w:sz="12" w:space="0" w:color="auto"/>
              <w:bottom w:val="single" w:sz="12" w:space="0" w:color="auto"/>
            </w:tcBorders>
            <w:shd w:val="clear" w:color="auto" w:fill="F5F5F1"/>
            <w:noWrap/>
            <w:vAlign w:val="bottom"/>
            <w:hideMark/>
          </w:tcPr>
          <w:p w14:paraId="4503D77E" w14:textId="77777777" w:rsidR="00C74806" w:rsidRPr="00102B2A" w:rsidRDefault="00C74806" w:rsidP="00C74806">
            <w:r w:rsidRPr="00102B2A">
              <w:t>In the labour force</w:t>
            </w:r>
          </w:p>
        </w:tc>
        <w:tc>
          <w:tcPr>
            <w:tcW w:w="1211" w:type="pct"/>
            <w:tcBorders>
              <w:top w:val="single" w:sz="12" w:space="0" w:color="auto"/>
              <w:bottom w:val="single" w:sz="12" w:space="0" w:color="auto"/>
            </w:tcBorders>
            <w:shd w:val="clear" w:color="auto" w:fill="F5F5F1"/>
            <w:noWrap/>
            <w:vAlign w:val="bottom"/>
            <w:hideMark/>
          </w:tcPr>
          <w:p w14:paraId="3F6EE8E5" w14:textId="77777777" w:rsidR="00C74806" w:rsidRPr="00102B2A" w:rsidRDefault="00C74806" w:rsidP="00C74806">
            <w:r w:rsidRPr="00102B2A">
              <w:t>53.4</w:t>
            </w:r>
          </w:p>
        </w:tc>
        <w:tc>
          <w:tcPr>
            <w:tcW w:w="1235" w:type="pct"/>
            <w:tcBorders>
              <w:top w:val="single" w:sz="12" w:space="0" w:color="auto"/>
              <w:bottom w:val="single" w:sz="12" w:space="0" w:color="auto"/>
            </w:tcBorders>
            <w:shd w:val="clear" w:color="auto" w:fill="F5F5F1"/>
            <w:noWrap/>
            <w:vAlign w:val="bottom"/>
            <w:hideMark/>
          </w:tcPr>
          <w:p w14:paraId="1CE97727" w14:textId="77777777" w:rsidR="00C74806" w:rsidRPr="00102B2A" w:rsidRDefault="00C74806" w:rsidP="00C74806">
            <w:r w:rsidRPr="00102B2A">
              <w:t>83.2</w:t>
            </w:r>
          </w:p>
        </w:tc>
      </w:tr>
      <w:tr w:rsidR="00C74806" w:rsidRPr="00102B2A" w14:paraId="575DB344" w14:textId="77777777" w:rsidTr="00D470F4">
        <w:trPr>
          <w:trHeight w:val="320"/>
        </w:trPr>
        <w:tc>
          <w:tcPr>
            <w:tcW w:w="2554" w:type="pct"/>
            <w:tcBorders>
              <w:top w:val="single" w:sz="12" w:space="0" w:color="auto"/>
            </w:tcBorders>
            <w:shd w:val="clear" w:color="auto" w:fill="F5F5F1"/>
            <w:noWrap/>
            <w:vAlign w:val="bottom"/>
            <w:hideMark/>
          </w:tcPr>
          <w:p w14:paraId="0F258625" w14:textId="77777777" w:rsidR="00C74806" w:rsidRPr="00102B2A" w:rsidRDefault="00C74806" w:rsidP="00C74806">
            <w:r w:rsidRPr="00102B2A">
              <w:t>Employed</w:t>
            </w:r>
          </w:p>
        </w:tc>
        <w:tc>
          <w:tcPr>
            <w:tcW w:w="1211" w:type="pct"/>
            <w:tcBorders>
              <w:top w:val="single" w:sz="12" w:space="0" w:color="auto"/>
            </w:tcBorders>
            <w:shd w:val="clear" w:color="auto" w:fill="F5F5F1"/>
            <w:noWrap/>
            <w:vAlign w:val="bottom"/>
            <w:hideMark/>
          </w:tcPr>
          <w:p w14:paraId="2D97F5E9" w14:textId="77777777" w:rsidR="00C74806" w:rsidRPr="00102B2A" w:rsidRDefault="00C74806" w:rsidP="00C74806">
            <w:r w:rsidRPr="00102B2A">
              <w:t>48.1</w:t>
            </w:r>
          </w:p>
        </w:tc>
        <w:tc>
          <w:tcPr>
            <w:tcW w:w="1235" w:type="pct"/>
            <w:tcBorders>
              <w:top w:val="single" w:sz="12" w:space="0" w:color="auto"/>
            </w:tcBorders>
            <w:shd w:val="clear" w:color="auto" w:fill="F5F5F1"/>
            <w:noWrap/>
            <w:vAlign w:val="bottom"/>
            <w:hideMark/>
          </w:tcPr>
          <w:p w14:paraId="39C1B586" w14:textId="77777777" w:rsidR="00C74806" w:rsidRPr="00102B2A" w:rsidRDefault="00C74806" w:rsidP="00C74806">
            <w:r w:rsidRPr="00102B2A">
              <w:t>78.8</w:t>
            </w:r>
          </w:p>
        </w:tc>
      </w:tr>
      <w:tr w:rsidR="00C74806" w:rsidRPr="00102B2A" w14:paraId="1BF92DBB" w14:textId="77777777" w:rsidTr="00D470F4">
        <w:trPr>
          <w:trHeight w:val="320"/>
        </w:trPr>
        <w:tc>
          <w:tcPr>
            <w:tcW w:w="2554" w:type="pct"/>
            <w:shd w:val="clear" w:color="auto" w:fill="F5F5F1"/>
            <w:noWrap/>
            <w:vAlign w:val="bottom"/>
            <w:hideMark/>
          </w:tcPr>
          <w:p w14:paraId="40B30C86" w14:textId="77777777" w:rsidR="00C74806" w:rsidRPr="00102B2A" w:rsidRDefault="00C74806" w:rsidP="00C74806">
            <w:r w:rsidRPr="00102B2A">
              <w:t>Employed working full-time</w:t>
            </w:r>
          </w:p>
        </w:tc>
        <w:tc>
          <w:tcPr>
            <w:tcW w:w="1211" w:type="pct"/>
            <w:shd w:val="clear" w:color="auto" w:fill="F5F5F1"/>
            <w:noWrap/>
            <w:vAlign w:val="bottom"/>
            <w:hideMark/>
          </w:tcPr>
          <w:p w14:paraId="2FF43BD6" w14:textId="77777777" w:rsidR="00C74806" w:rsidRPr="00102B2A" w:rsidRDefault="00C74806" w:rsidP="00C74806">
            <w:r w:rsidRPr="00102B2A">
              <w:t>27.0</w:t>
            </w:r>
          </w:p>
        </w:tc>
        <w:tc>
          <w:tcPr>
            <w:tcW w:w="1235" w:type="pct"/>
            <w:shd w:val="clear" w:color="auto" w:fill="F5F5F1"/>
            <w:noWrap/>
            <w:vAlign w:val="bottom"/>
            <w:hideMark/>
          </w:tcPr>
          <w:p w14:paraId="47A83B56" w14:textId="77777777" w:rsidR="00C74806" w:rsidRPr="00102B2A" w:rsidRDefault="00C74806" w:rsidP="00C74806">
            <w:r w:rsidRPr="00102B2A">
              <w:t>53.8</w:t>
            </w:r>
          </w:p>
        </w:tc>
      </w:tr>
      <w:tr w:rsidR="00C74806" w:rsidRPr="00102B2A" w14:paraId="4E7040F6" w14:textId="77777777" w:rsidTr="00D470F4">
        <w:trPr>
          <w:trHeight w:val="320"/>
        </w:trPr>
        <w:tc>
          <w:tcPr>
            <w:tcW w:w="2554" w:type="pct"/>
            <w:tcBorders>
              <w:bottom w:val="single" w:sz="12" w:space="0" w:color="auto"/>
            </w:tcBorders>
            <w:shd w:val="clear" w:color="auto" w:fill="F5F5F1"/>
            <w:noWrap/>
            <w:vAlign w:val="bottom"/>
            <w:hideMark/>
          </w:tcPr>
          <w:p w14:paraId="415C3075" w14:textId="77777777" w:rsidR="00C74806" w:rsidRPr="00102B2A" w:rsidRDefault="00C74806" w:rsidP="00C74806">
            <w:r w:rsidRPr="00102B2A">
              <w:t>Employed working part-time</w:t>
            </w:r>
          </w:p>
        </w:tc>
        <w:tc>
          <w:tcPr>
            <w:tcW w:w="1211" w:type="pct"/>
            <w:tcBorders>
              <w:bottom w:val="single" w:sz="12" w:space="0" w:color="auto"/>
            </w:tcBorders>
            <w:shd w:val="clear" w:color="auto" w:fill="F5F5F1"/>
            <w:noWrap/>
            <w:vAlign w:val="bottom"/>
            <w:hideMark/>
          </w:tcPr>
          <w:p w14:paraId="08BBC3F6" w14:textId="77777777" w:rsidR="00C74806" w:rsidRPr="00102B2A" w:rsidRDefault="00C74806" w:rsidP="00C74806">
            <w:r w:rsidRPr="00102B2A">
              <w:t>21.1</w:t>
            </w:r>
          </w:p>
        </w:tc>
        <w:tc>
          <w:tcPr>
            <w:tcW w:w="1235" w:type="pct"/>
            <w:tcBorders>
              <w:bottom w:val="single" w:sz="12" w:space="0" w:color="auto"/>
            </w:tcBorders>
            <w:shd w:val="clear" w:color="auto" w:fill="F5F5F1"/>
            <w:noWrap/>
            <w:vAlign w:val="bottom"/>
            <w:hideMark/>
          </w:tcPr>
          <w:p w14:paraId="26596479" w14:textId="77777777" w:rsidR="00C74806" w:rsidRPr="00102B2A" w:rsidRDefault="00C74806" w:rsidP="00C74806">
            <w:r w:rsidRPr="00102B2A">
              <w:t>25.1</w:t>
            </w:r>
          </w:p>
        </w:tc>
      </w:tr>
      <w:tr w:rsidR="00C74806" w:rsidRPr="00102B2A" w14:paraId="3939F52F" w14:textId="77777777" w:rsidTr="00D470F4">
        <w:trPr>
          <w:trHeight w:val="320"/>
        </w:trPr>
        <w:tc>
          <w:tcPr>
            <w:tcW w:w="2554" w:type="pct"/>
            <w:tcBorders>
              <w:top w:val="single" w:sz="12" w:space="0" w:color="auto"/>
              <w:bottom w:val="single" w:sz="12" w:space="0" w:color="auto"/>
            </w:tcBorders>
            <w:shd w:val="clear" w:color="auto" w:fill="F5F5F1"/>
            <w:noWrap/>
            <w:vAlign w:val="bottom"/>
            <w:hideMark/>
          </w:tcPr>
          <w:p w14:paraId="4378F063" w14:textId="77777777" w:rsidR="00C74806" w:rsidRPr="00102B2A" w:rsidRDefault="00C74806" w:rsidP="00C74806">
            <w:r w:rsidRPr="00102B2A">
              <w:t>Unemployed</w:t>
            </w:r>
          </w:p>
        </w:tc>
        <w:tc>
          <w:tcPr>
            <w:tcW w:w="1211" w:type="pct"/>
            <w:tcBorders>
              <w:top w:val="single" w:sz="12" w:space="0" w:color="auto"/>
              <w:bottom w:val="single" w:sz="12" w:space="0" w:color="auto"/>
            </w:tcBorders>
            <w:shd w:val="clear" w:color="auto" w:fill="F5F5F1"/>
            <w:noWrap/>
            <w:vAlign w:val="bottom"/>
            <w:hideMark/>
          </w:tcPr>
          <w:p w14:paraId="11AAE9B3" w14:textId="77777777" w:rsidR="00C74806" w:rsidRPr="00102B2A" w:rsidRDefault="00C74806" w:rsidP="00C74806">
            <w:r w:rsidRPr="00102B2A">
              <w:t>5.3</w:t>
            </w:r>
          </w:p>
        </w:tc>
        <w:tc>
          <w:tcPr>
            <w:tcW w:w="1235" w:type="pct"/>
            <w:tcBorders>
              <w:top w:val="single" w:sz="12" w:space="0" w:color="auto"/>
              <w:bottom w:val="single" w:sz="12" w:space="0" w:color="auto"/>
            </w:tcBorders>
            <w:shd w:val="clear" w:color="auto" w:fill="F5F5F1"/>
            <w:noWrap/>
            <w:vAlign w:val="bottom"/>
            <w:hideMark/>
          </w:tcPr>
          <w:p w14:paraId="64D4226F" w14:textId="77777777" w:rsidR="00C74806" w:rsidRPr="00102B2A" w:rsidRDefault="00C74806" w:rsidP="00C74806">
            <w:r w:rsidRPr="00102B2A">
              <w:t>4.4</w:t>
            </w:r>
          </w:p>
        </w:tc>
      </w:tr>
      <w:tr w:rsidR="00C74806" w:rsidRPr="00102B2A" w14:paraId="201637A0" w14:textId="77777777" w:rsidTr="00D470F4">
        <w:trPr>
          <w:trHeight w:val="320"/>
        </w:trPr>
        <w:tc>
          <w:tcPr>
            <w:tcW w:w="2554" w:type="pct"/>
            <w:tcBorders>
              <w:top w:val="single" w:sz="12" w:space="0" w:color="auto"/>
              <w:bottom w:val="single" w:sz="12" w:space="0" w:color="auto"/>
            </w:tcBorders>
            <w:shd w:val="clear" w:color="auto" w:fill="F5F5F1"/>
            <w:noWrap/>
            <w:vAlign w:val="bottom"/>
            <w:hideMark/>
          </w:tcPr>
          <w:p w14:paraId="7F7FE563" w14:textId="77777777" w:rsidR="00C74806" w:rsidRPr="00102B2A" w:rsidRDefault="00C74806" w:rsidP="00C74806">
            <w:r w:rsidRPr="00102B2A">
              <w:t>Not in the labour force</w:t>
            </w:r>
          </w:p>
        </w:tc>
        <w:tc>
          <w:tcPr>
            <w:tcW w:w="1211" w:type="pct"/>
            <w:tcBorders>
              <w:top w:val="single" w:sz="12" w:space="0" w:color="auto"/>
              <w:bottom w:val="single" w:sz="12" w:space="0" w:color="auto"/>
            </w:tcBorders>
            <w:shd w:val="clear" w:color="auto" w:fill="F5F5F1"/>
            <w:noWrap/>
            <w:vAlign w:val="bottom"/>
            <w:hideMark/>
          </w:tcPr>
          <w:p w14:paraId="688FF495" w14:textId="77777777" w:rsidR="00C74806" w:rsidRPr="00102B2A" w:rsidRDefault="00C74806" w:rsidP="00C74806">
            <w:r w:rsidRPr="00102B2A">
              <w:t>46.6</w:t>
            </w:r>
          </w:p>
        </w:tc>
        <w:tc>
          <w:tcPr>
            <w:tcW w:w="1235" w:type="pct"/>
            <w:tcBorders>
              <w:top w:val="single" w:sz="12" w:space="0" w:color="auto"/>
              <w:bottom w:val="single" w:sz="12" w:space="0" w:color="auto"/>
            </w:tcBorders>
            <w:shd w:val="clear" w:color="auto" w:fill="F5F5F1"/>
            <w:noWrap/>
            <w:vAlign w:val="bottom"/>
            <w:hideMark/>
          </w:tcPr>
          <w:p w14:paraId="75A6EE70" w14:textId="77777777" w:rsidR="00C74806" w:rsidRPr="00102B2A" w:rsidRDefault="00C74806" w:rsidP="00C74806">
            <w:r w:rsidRPr="00102B2A">
              <w:t>16.8</w:t>
            </w:r>
          </w:p>
        </w:tc>
      </w:tr>
      <w:tr w:rsidR="00C74806" w:rsidRPr="00102B2A" w14:paraId="77F26873" w14:textId="77777777" w:rsidTr="00D470F4">
        <w:trPr>
          <w:trHeight w:val="320"/>
        </w:trPr>
        <w:tc>
          <w:tcPr>
            <w:tcW w:w="2554" w:type="pct"/>
            <w:tcBorders>
              <w:top w:val="single" w:sz="12" w:space="0" w:color="auto"/>
              <w:bottom w:val="single" w:sz="12" w:space="0" w:color="auto"/>
            </w:tcBorders>
            <w:shd w:val="clear" w:color="auto" w:fill="F5F5F1"/>
            <w:noWrap/>
            <w:vAlign w:val="bottom"/>
            <w:hideMark/>
          </w:tcPr>
          <w:p w14:paraId="0F60AF33" w14:textId="77777777" w:rsidR="00C74806" w:rsidRPr="00102B2A" w:rsidRDefault="00C74806" w:rsidP="00C74806">
            <w:r w:rsidRPr="00102B2A">
              <w:t>Total</w:t>
            </w:r>
          </w:p>
        </w:tc>
        <w:tc>
          <w:tcPr>
            <w:tcW w:w="1211" w:type="pct"/>
            <w:tcBorders>
              <w:top w:val="single" w:sz="12" w:space="0" w:color="auto"/>
              <w:bottom w:val="single" w:sz="12" w:space="0" w:color="auto"/>
            </w:tcBorders>
            <w:shd w:val="clear" w:color="auto" w:fill="F5F5F1"/>
            <w:noWrap/>
            <w:vAlign w:val="bottom"/>
            <w:hideMark/>
          </w:tcPr>
          <w:p w14:paraId="0B2DE23D" w14:textId="77777777" w:rsidR="00C74806" w:rsidRPr="00102B2A" w:rsidRDefault="00C74806" w:rsidP="00C74806">
            <w:r w:rsidRPr="00102B2A">
              <w:t>100.0</w:t>
            </w:r>
          </w:p>
        </w:tc>
        <w:tc>
          <w:tcPr>
            <w:tcW w:w="1235" w:type="pct"/>
            <w:tcBorders>
              <w:top w:val="single" w:sz="12" w:space="0" w:color="auto"/>
              <w:bottom w:val="single" w:sz="12" w:space="0" w:color="auto"/>
            </w:tcBorders>
            <w:shd w:val="clear" w:color="auto" w:fill="F5F5F1"/>
            <w:noWrap/>
            <w:vAlign w:val="bottom"/>
            <w:hideMark/>
          </w:tcPr>
          <w:p w14:paraId="7A4D062A" w14:textId="77777777" w:rsidR="00C74806" w:rsidRPr="00102B2A" w:rsidRDefault="00C74806" w:rsidP="00C74806">
            <w:r w:rsidRPr="00102B2A">
              <w:t>100.0</w:t>
            </w:r>
          </w:p>
        </w:tc>
      </w:tr>
      <w:tr w:rsidR="00C74806" w:rsidRPr="00102B2A" w14:paraId="2B7C236B" w14:textId="77777777" w:rsidTr="00D470F4">
        <w:trPr>
          <w:trHeight w:val="320"/>
        </w:trPr>
        <w:tc>
          <w:tcPr>
            <w:tcW w:w="5000" w:type="pct"/>
            <w:gridSpan w:val="3"/>
            <w:tcBorders>
              <w:top w:val="single" w:sz="12" w:space="0" w:color="auto"/>
            </w:tcBorders>
            <w:shd w:val="clear" w:color="auto" w:fill="auto"/>
            <w:noWrap/>
            <w:vAlign w:val="bottom"/>
          </w:tcPr>
          <w:p w14:paraId="299DF2E6" w14:textId="19A9DF75" w:rsidR="00C74806" w:rsidRPr="00102B2A" w:rsidRDefault="00C74806" w:rsidP="00C74806">
            <w:r w:rsidRPr="00102B2A">
              <w:rPr>
                <w:i/>
                <w:iCs/>
                <w:sz w:val="18"/>
                <w:szCs w:val="16"/>
              </w:rPr>
              <w:t>Source:</w:t>
            </w:r>
            <w:r w:rsidRPr="00102B2A">
              <w:rPr>
                <w:sz w:val="18"/>
                <w:szCs w:val="16"/>
              </w:rPr>
              <w:t xml:space="preserve"> Australian Institute of Health and Welfare, “People with disability in Australia”, 2019.</w:t>
            </w:r>
          </w:p>
        </w:tc>
      </w:tr>
    </w:tbl>
    <w:p w14:paraId="4EDC0BB0" w14:textId="12116AF6" w:rsidR="001C3C85" w:rsidRPr="00102B2A" w:rsidRDefault="001C3C85" w:rsidP="00D470F4">
      <w:r w:rsidRPr="00102B2A">
        <w:lastRenderedPageBreak/>
        <w:t xml:space="preserve">Another example of this indicator, disaggregated by sex but not by disability, can be found in table 9, from the Armenian Labour Force Survey, which can be searched for on the </w:t>
      </w:r>
      <w:hyperlink r:id="rId28" w:history="1">
        <w:r w:rsidRPr="00102B2A">
          <w:rPr>
            <w:rStyle w:val="Hyperlink"/>
            <w:rFonts w:eastAsiaTheme="majorEastAsia"/>
          </w:rPr>
          <w:t>ILO STAT database</w:t>
        </w:r>
      </w:hyperlink>
      <w:r w:rsidRPr="00102B2A">
        <w:t>.</w:t>
      </w:r>
    </w:p>
    <w:p w14:paraId="5ECF7B72" w14:textId="2562FC50" w:rsidR="001C3C85" w:rsidRPr="00102B2A" w:rsidRDefault="001C3C85" w:rsidP="00D470F4">
      <w:pPr>
        <w:pStyle w:val="TableHeader"/>
        <w:rPr>
          <w:rFonts w:eastAsiaTheme="majorEastAsia" w:cstheme="majorBidi"/>
        </w:rPr>
      </w:pPr>
      <w:r w:rsidRPr="00102B2A">
        <w:rPr>
          <w:rFonts w:eastAsiaTheme="majorEastAsia" w:cstheme="majorBidi"/>
          <w:b/>
          <w:bCs w:val="0"/>
        </w:rPr>
        <w:t>Table 9</w:t>
      </w:r>
      <w:r w:rsidR="00D470F4" w:rsidRPr="00102B2A">
        <w:rPr>
          <w:rFonts w:eastAsiaTheme="majorEastAsia" w:cstheme="majorBidi"/>
          <w:b/>
          <w:bCs w:val="0"/>
        </w:rPr>
        <w:t>:</w:t>
      </w:r>
      <w:r w:rsidR="00D470F4" w:rsidRPr="00102B2A">
        <w:rPr>
          <w:rFonts w:eastAsiaTheme="majorEastAsia" w:cstheme="majorBidi"/>
        </w:rPr>
        <w:t xml:space="preserve"> </w:t>
      </w:r>
      <w:r w:rsidRPr="00102B2A">
        <w:rPr>
          <w:rFonts w:eastAsiaTheme="majorEastAsia" w:cstheme="majorBidi"/>
        </w:rPr>
        <w:t>Incidence of part-time employment by sex, Household Labour force Survey, Armenia 2015</w:t>
      </w:r>
    </w:p>
    <w:tbl>
      <w:tblPr>
        <w:tblStyle w:val="TableGrid"/>
        <w:tblW w:w="5000" w:type="pct"/>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F5F5F1"/>
        <w:tblLook w:val="04A0" w:firstRow="1" w:lastRow="0" w:firstColumn="1" w:lastColumn="0" w:noHBand="0" w:noVBand="1"/>
      </w:tblPr>
      <w:tblGrid>
        <w:gridCol w:w="4500"/>
        <w:gridCol w:w="4500"/>
      </w:tblGrid>
      <w:tr w:rsidR="001C3C85" w:rsidRPr="00102B2A" w14:paraId="064717A4" w14:textId="77777777" w:rsidTr="00D470F4">
        <w:tc>
          <w:tcPr>
            <w:tcW w:w="2500" w:type="pct"/>
            <w:tcBorders>
              <w:top w:val="single" w:sz="12" w:space="0" w:color="auto"/>
              <w:bottom w:val="single" w:sz="12" w:space="0" w:color="auto"/>
            </w:tcBorders>
            <w:shd w:val="clear" w:color="auto" w:fill="F5F5F1"/>
          </w:tcPr>
          <w:p w14:paraId="58BFB3AE" w14:textId="77777777" w:rsidR="001C3C85" w:rsidRPr="00102B2A" w:rsidRDefault="001C3C85" w:rsidP="00D470F4">
            <w:pPr>
              <w:pStyle w:val="TableHeaderRow"/>
            </w:pPr>
            <w:r w:rsidRPr="00102B2A">
              <w:t>Sex</w:t>
            </w:r>
          </w:p>
        </w:tc>
        <w:tc>
          <w:tcPr>
            <w:tcW w:w="2500" w:type="pct"/>
            <w:tcBorders>
              <w:top w:val="single" w:sz="12" w:space="0" w:color="auto"/>
              <w:bottom w:val="single" w:sz="12" w:space="0" w:color="auto"/>
            </w:tcBorders>
            <w:shd w:val="clear" w:color="auto" w:fill="F5F5F1"/>
            <w:vAlign w:val="bottom"/>
          </w:tcPr>
          <w:p w14:paraId="4D5D104C" w14:textId="77777777" w:rsidR="001C3C85" w:rsidRPr="00102B2A" w:rsidRDefault="001C3C85" w:rsidP="00D470F4">
            <w:pPr>
              <w:pStyle w:val="TableHeaderRow"/>
            </w:pPr>
            <w:r w:rsidRPr="00102B2A">
              <w:t>Per cent in part-time employment</w:t>
            </w:r>
          </w:p>
        </w:tc>
      </w:tr>
      <w:tr w:rsidR="001C3C85" w:rsidRPr="00102B2A" w14:paraId="3265F280" w14:textId="77777777" w:rsidTr="00D470F4">
        <w:tc>
          <w:tcPr>
            <w:tcW w:w="2500" w:type="pct"/>
            <w:tcBorders>
              <w:top w:val="single" w:sz="12" w:space="0" w:color="auto"/>
              <w:bottom w:val="single" w:sz="12" w:space="0" w:color="auto"/>
            </w:tcBorders>
            <w:shd w:val="clear" w:color="auto" w:fill="F5F5F1"/>
          </w:tcPr>
          <w:p w14:paraId="7062B4DC" w14:textId="77777777" w:rsidR="001C3C85" w:rsidRPr="00102B2A" w:rsidRDefault="001C3C85" w:rsidP="00D470F4">
            <w:r w:rsidRPr="00102B2A">
              <w:t>Total</w:t>
            </w:r>
          </w:p>
        </w:tc>
        <w:tc>
          <w:tcPr>
            <w:tcW w:w="2500" w:type="pct"/>
            <w:tcBorders>
              <w:top w:val="single" w:sz="12" w:space="0" w:color="auto"/>
              <w:bottom w:val="single" w:sz="12" w:space="0" w:color="auto"/>
            </w:tcBorders>
            <w:shd w:val="clear" w:color="auto" w:fill="F5F5F1"/>
            <w:vAlign w:val="bottom"/>
          </w:tcPr>
          <w:p w14:paraId="15C1444D" w14:textId="77777777" w:rsidR="001C3C85" w:rsidRPr="00102B2A" w:rsidRDefault="001C3C85" w:rsidP="00D470F4">
            <w:r w:rsidRPr="00102B2A">
              <w:t>24.4</w:t>
            </w:r>
          </w:p>
        </w:tc>
      </w:tr>
      <w:tr w:rsidR="001C3C85" w:rsidRPr="00102B2A" w14:paraId="0AC22DB0" w14:textId="77777777" w:rsidTr="00D470F4">
        <w:tc>
          <w:tcPr>
            <w:tcW w:w="2500" w:type="pct"/>
            <w:tcBorders>
              <w:top w:val="single" w:sz="12" w:space="0" w:color="auto"/>
            </w:tcBorders>
            <w:shd w:val="clear" w:color="auto" w:fill="F5F5F1"/>
          </w:tcPr>
          <w:p w14:paraId="0C14D8A4" w14:textId="77777777" w:rsidR="001C3C85" w:rsidRPr="00102B2A" w:rsidRDefault="001C3C85" w:rsidP="00D470F4">
            <w:r w:rsidRPr="00102B2A">
              <w:t>Male</w:t>
            </w:r>
          </w:p>
        </w:tc>
        <w:tc>
          <w:tcPr>
            <w:tcW w:w="2500" w:type="pct"/>
            <w:tcBorders>
              <w:top w:val="single" w:sz="12" w:space="0" w:color="auto"/>
            </w:tcBorders>
            <w:shd w:val="clear" w:color="auto" w:fill="F5F5F1"/>
            <w:vAlign w:val="bottom"/>
          </w:tcPr>
          <w:p w14:paraId="16C7D1A4" w14:textId="77777777" w:rsidR="001C3C85" w:rsidRPr="00102B2A" w:rsidRDefault="001C3C85" w:rsidP="00D470F4">
            <w:r w:rsidRPr="00102B2A">
              <w:t>16.9</w:t>
            </w:r>
          </w:p>
        </w:tc>
      </w:tr>
      <w:tr w:rsidR="001C3C85" w:rsidRPr="00102B2A" w14:paraId="3BD68EA4" w14:textId="77777777" w:rsidTr="00D470F4">
        <w:tc>
          <w:tcPr>
            <w:tcW w:w="2500" w:type="pct"/>
            <w:tcBorders>
              <w:bottom w:val="single" w:sz="12" w:space="0" w:color="auto"/>
            </w:tcBorders>
            <w:shd w:val="clear" w:color="auto" w:fill="F5F5F1"/>
          </w:tcPr>
          <w:p w14:paraId="565F79C0" w14:textId="77777777" w:rsidR="001C3C85" w:rsidRPr="00102B2A" w:rsidRDefault="001C3C85" w:rsidP="00D470F4">
            <w:r w:rsidRPr="00102B2A">
              <w:t>Female</w:t>
            </w:r>
          </w:p>
        </w:tc>
        <w:tc>
          <w:tcPr>
            <w:tcW w:w="2500" w:type="pct"/>
            <w:tcBorders>
              <w:bottom w:val="single" w:sz="12" w:space="0" w:color="auto"/>
            </w:tcBorders>
            <w:shd w:val="clear" w:color="auto" w:fill="F5F5F1"/>
            <w:vAlign w:val="bottom"/>
          </w:tcPr>
          <w:p w14:paraId="27CE9929" w14:textId="77777777" w:rsidR="001C3C85" w:rsidRPr="00102B2A" w:rsidRDefault="001C3C85" w:rsidP="00D470F4">
            <w:r w:rsidRPr="00102B2A">
              <w:t>34.6</w:t>
            </w:r>
          </w:p>
        </w:tc>
      </w:tr>
      <w:tr w:rsidR="001C3C85" w:rsidRPr="00102B2A" w14:paraId="56F036EB" w14:textId="77777777" w:rsidTr="00D470F4">
        <w:tc>
          <w:tcPr>
            <w:tcW w:w="5000" w:type="pct"/>
            <w:gridSpan w:val="2"/>
            <w:tcBorders>
              <w:top w:val="single" w:sz="12" w:space="0" w:color="auto"/>
            </w:tcBorders>
            <w:shd w:val="clear" w:color="auto" w:fill="auto"/>
            <w:vAlign w:val="bottom"/>
          </w:tcPr>
          <w:p w14:paraId="312AEDC4" w14:textId="65553CFC" w:rsidR="001C3C85" w:rsidRPr="00102B2A" w:rsidRDefault="001C3C85" w:rsidP="001C3C85">
            <w:pPr>
              <w:rPr>
                <w:rFonts w:cstheme="minorHAnsi"/>
                <w:sz w:val="18"/>
                <w:szCs w:val="18"/>
              </w:rPr>
            </w:pPr>
            <w:r w:rsidRPr="00102B2A">
              <w:rPr>
                <w:rFonts w:cstheme="minorHAnsi"/>
                <w:i/>
                <w:iCs/>
                <w:sz w:val="18"/>
                <w:szCs w:val="18"/>
              </w:rPr>
              <w:t>Source</w:t>
            </w:r>
            <w:r w:rsidRPr="00102B2A">
              <w:rPr>
                <w:rFonts w:cstheme="minorHAnsi"/>
                <w:sz w:val="18"/>
                <w:szCs w:val="18"/>
              </w:rPr>
              <w:t xml:space="preserve">: Household Labour force Survey, Armenia 2015, ILO </w:t>
            </w:r>
          </w:p>
        </w:tc>
      </w:tr>
    </w:tbl>
    <w:p w14:paraId="02BA5A18" w14:textId="414129EC" w:rsidR="001C3C85" w:rsidRPr="00102B2A" w:rsidRDefault="001C3C85" w:rsidP="00D470F4">
      <w:pPr>
        <w:pStyle w:val="Heading2"/>
        <w:rPr>
          <w:rFonts w:eastAsiaTheme="majorEastAsia"/>
        </w:rPr>
      </w:pPr>
      <w:r w:rsidRPr="00102B2A">
        <w:rPr>
          <w:rFonts w:eastAsiaTheme="majorEastAsia"/>
        </w:rPr>
        <w:t xml:space="preserve">27.25 Average hourly earnings of female and male employees, by occupation, age and persons with disabilities (SDG indicator 8.5.1). </w:t>
      </w:r>
    </w:p>
    <w:p w14:paraId="3AF92B1B" w14:textId="7BF2124E" w:rsidR="001C3C85" w:rsidRPr="00102B2A" w:rsidRDefault="001C3C85" w:rsidP="00D470F4">
      <w:pPr>
        <w:pStyle w:val="Heading4"/>
        <w:rPr>
          <w:rFonts w:eastAsiaTheme="majorEastAsia"/>
          <w:lang w:eastAsia="fr-FR"/>
        </w:rPr>
      </w:pPr>
      <w:r w:rsidRPr="00102B2A">
        <w:rPr>
          <w:rFonts w:eastAsiaTheme="majorEastAsia"/>
          <w:lang w:eastAsia="fr-FR"/>
        </w:rPr>
        <w:t>Level 1: Indicator for which data are already being produced and reported on in at least some countries</w:t>
      </w:r>
    </w:p>
    <w:p w14:paraId="03F77810" w14:textId="77777777" w:rsidR="001C3C85" w:rsidRPr="00102B2A" w:rsidRDefault="001C3C85" w:rsidP="001C3C85">
      <w:pPr>
        <w:rPr>
          <w:rStyle w:val="Hyperlink"/>
          <w:rFonts w:eastAsiaTheme="majorEastAsia"/>
          <w:iCs/>
          <w:lang w:eastAsia="fr-FR"/>
        </w:rPr>
      </w:pPr>
      <w:r w:rsidRPr="00102B2A">
        <w:rPr>
          <w:rFonts w:cstheme="minorHAnsi"/>
        </w:rPr>
        <w:fldChar w:fldCharType="begin"/>
      </w:r>
      <w:r w:rsidRPr="00102B2A">
        <w:rPr>
          <w:rFonts w:cstheme="minorHAnsi"/>
        </w:rPr>
        <w:instrText>HYPERLINK "https://unstats.un.org/sdgs/metadata?Text=&amp;Goal=&amp;Target=8.5" \o "https://unstats.un.org/sdgs/metadata?Text=&amp;Goal=&amp;Target=3.7"</w:instrText>
      </w:r>
      <w:r w:rsidRPr="00102B2A">
        <w:rPr>
          <w:rFonts w:cstheme="minorHAnsi"/>
        </w:rPr>
        <w:fldChar w:fldCharType="separate"/>
      </w:r>
      <w:r w:rsidRPr="00102B2A">
        <w:rPr>
          <w:rStyle w:val="Hyperlink"/>
          <w:rFonts w:eastAsiaTheme="majorEastAsia" w:cstheme="minorHAnsi"/>
        </w:rPr>
        <w:t>Link to the metadata related to this SDG indicator</w:t>
      </w:r>
    </w:p>
    <w:p w14:paraId="07BEC395" w14:textId="6CF8DF1D" w:rsidR="001C3C85" w:rsidRPr="00102B2A" w:rsidRDefault="001C3C85" w:rsidP="00D470F4">
      <w:r w:rsidRPr="00102B2A">
        <w:fldChar w:fldCharType="end"/>
      </w:r>
      <w:r w:rsidRPr="00102B2A">
        <w:t>According to the SDG metadata, the agency responsible for producing data on earnings is, usually, the national statistical office. While the ILO compiles this data from many countries, it does not disaggregate by disability.</w:t>
      </w:r>
    </w:p>
    <w:p w14:paraId="1AA3C268" w14:textId="408FF00C" w:rsidR="001C3C85" w:rsidRPr="00102B2A" w:rsidRDefault="001C3C85" w:rsidP="00D470F4">
      <w:r w:rsidRPr="00102B2A">
        <w:t>The United Kingdom of Great Britain and Northern Ireland is an example of a country that reports on this indicator. The report “</w:t>
      </w:r>
      <w:hyperlink r:id="rId29" w:anchor="disabled-people-in-london-were-paid-on-average-153-less-than-non-disabled-people" w:history="1">
        <w:r w:rsidRPr="00102B2A">
          <w:rPr>
            <w:rStyle w:val="Hyperlink"/>
            <w:rFonts w:eastAsiaTheme="majorEastAsia"/>
          </w:rPr>
          <w:t>Disability pay gaps in the UK, 2018</w:t>
        </w:r>
      </w:hyperlink>
      <w:r w:rsidRPr="00102B2A">
        <w:t>” shows that, in 2018, the pay gap was largest for managers, directors and senior officials, as presented in table 10.</w:t>
      </w:r>
    </w:p>
    <w:p w14:paraId="35E3CDF1" w14:textId="158F9691" w:rsidR="001C3C85" w:rsidRPr="00102B2A" w:rsidRDefault="001C3C85" w:rsidP="00D470F4">
      <w:pPr>
        <w:pStyle w:val="TableHeader"/>
        <w:rPr>
          <w:rFonts w:eastAsiaTheme="majorEastAsia" w:cstheme="majorBidi"/>
        </w:rPr>
      </w:pPr>
      <w:r w:rsidRPr="00102B2A">
        <w:rPr>
          <w:rFonts w:eastAsiaTheme="majorEastAsia" w:cstheme="majorBidi"/>
          <w:b/>
          <w:bCs w:val="0"/>
        </w:rPr>
        <w:t>Table 10</w:t>
      </w:r>
      <w:r w:rsidR="00D470F4" w:rsidRPr="00102B2A">
        <w:rPr>
          <w:rFonts w:eastAsiaTheme="majorEastAsia" w:cstheme="majorBidi"/>
          <w:b/>
          <w:bCs w:val="0"/>
        </w:rPr>
        <w:t>:</w:t>
      </w:r>
      <w:r w:rsidR="00D470F4" w:rsidRPr="00102B2A">
        <w:rPr>
          <w:rFonts w:eastAsiaTheme="majorEastAsia" w:cstheme="majorBidi"/>
        </w:rPr>
        <w:t xml:space="preserve"> </w:t>
      </w:r>
      <w:r w:rsidRPr="00102B2A">
        <w:rPr>
          <w:rFonts w:eastAsiaTheme="majorEastAsia" w:cstheme="majorBidi"/>
        </w:rPr>
        <w:t>Median hourly earnings and percentage difference in median pay between employees with disabilities and employees without disabilities, for occupation, United Kingdom of Great Britain and Northern Ireland</w:t>
      </w:r>
    </w:p>
    <w:tbl>
      <w:tblPr>
        <w:tblW w:w="5000" w:type="pct"/>
        <w:jc w:val="center"/>
        <w:tblBorders>
          <w:top w:val="single" w:sz="12" w:space="0" w:color="auto"/>
        </w:tblBorders>
        <w:shd w:val="clear" w:color="auto" w:fill="F5F5F1"/>
        <w:tblLook w:val="04A0" w:firstRow="1" w:lastRow="0" w:firstColumn="1" w:lastColumn="0" w:noHBand="0" w:noVBand="1"/>
      </w:tblPr>
      <w:tblGrid>
        <w:gridCol w:w="3113"/>
        <w:gridCol w:w="2589"/>
        <w:gridCol w:w="2247"/>
        <w:gridCol w:w="1051"/>
      </w:tblGrid>
      <w:tr w:rsidR="001C3C85" w:rsidRPr="00102B2A" w14:paraId="3A700BEE" w14:textId="77777777" w:rsidTr="00D470F4">
        <w:trPr>
          <w:trHeight w:val="405"/>
          <w:jc w:val="center"/>
        </w:trPr>
        <w:tc>
          <w:tcPr>
            <w:tcW w:w="1750" w:type="pct"/>
            <w:tcBorders>
              <w:top w:val="single" w:sz="12" w:space="0" w:color="auto"/>
              <w:bottom w:val="single" w:sz="12" w:space="0" w:color="auto"/>
            </w:tcBorders>
            <w:shd w:val="clear" w:color="auto" w:fill="F5F5F1"/>
            <w:noWrap/>
            <w:vAlign w:val="bottom"/>
            <w:hideMark/>
          </w:tcPr>
          <w:p w14:paraId="7F6072C9" w14:textId="77777777" w:rsidR="001C3C85" w:rsidRPr="00102B2A" w:rsidRDefault="001C3C85" w:rsidP="00D470F4">
            <w:r w:rsidRPr="00102B2A">
              <w:t>Occupations</w:t>
            </w:r>
          </w:p>
        </w:tc>
        <w:tc>
          <w:tcPr>
            <w:tcW w:w="1429" w:type="pct"/>
            <w:tcBorders>
              <w:top w:val="single" w:sz="12" w:space="0" w:color="auto"/>
              <w:bottom w:val="single" w:sz="12" w:space="0" w:color="auto"/>
            </w:tcBorders>
            <w:shd w:val="clear" w:color="auto" w:fill="F5F5F1"/>
            <w:noWrap/>
            <w:vAlign w:val="bottom"/>
            <w:hideMark/>
          </w:tcPr>
          <w:p w14:paraId="322079DD" w14:textId="77777777" w:rsidR="001C3C85" w:rsidRPr="00102B2A" w:rsidRDefault="001C3C85" w:rsidP="00D470F4">
            <w:r w:rsidRPr="00102B2A">
              <w:t>Non-disabled hourly earnings (£)</w:t>
            </w:r>
          </w:p>
        </w:tc>
        <w:tc>
          <w:tcPr>
            <w:tcW w:w="1240" w:type="pct"/>
            <w:tcBorders>
              <w:top w:val="single" w:sz="12" w:space="0" w:color="auto"/>
              <w:bottom w:val="single" w:sz="12" w:space="0" w:color="auto"/>
            </w:tcBorders>
            <w:shd w:val="clear" w:color="auto" w:fill="F5F5F1"/>
            <w:noWrap/>
            <w:vAlign w:val="bottom"/>
            <w:hideMark/>
          </w:tcPr>
          <w:p w14:paraId="22EFDC0B" w14:textId="77777777" w:rsidR="001C3C85" w:rsidRPr="00102B2A" w:rsidRDefault="001C3C85" w:rsidP="00D470F4">
            <w:r w:rsidRPr="00102B2A">
              <w:t>Disabled hourly earnings (£)</w:t>
            </w:r>
          </w:p>
        </w:tc>
        <w:tc>
          <w:tcPr>
            <w:tcW w:w="581" w:type="pct"/>
            <w:tcBorders>
              <w:top w:val="single" w:sz="12" w:space="0" w:color="auto"/>
              <w:bottom w:val="single" w:sz="12" w:space="0" w:color="auto"/>
            </w:tcBorders>
            <w:shd w:val="clear" w:color="auto" w:fill="F5F5F1"/>
            <w:noWrap/>
            <w:vAlign w:val="bottom"/>
            <w:hideMark/>
          </w:tcPr>
          <w:p w14:paraId="66D953C8" w14:textId="77777777" w:rsidR="001C3C85" w:rsidRPr="00102B2A" w:rsidRDefault="001C3C85" w:rsidP="00D470F4">
            <w:r w:rsidRPr="00102B2A">
              <w:t>pay gap (%)</w:t>
            </w:r>
          </w:p>
        </w:tc>
      </w:tr>
      <w:tr w:rsidR="001C3C85" w:rsidRPr="00102B2A" w14:paraId="061EC854" w14:textId="77777777" w:rsidTr="00D470F4">
        <w:trPr>
          <w:trHeight w:val="405"/>
          <w:jc w:val="center"/>
        </w:trPr>
        <w:tc>
          <w:tcPr>
            <w:tcW w:w="1750" w:type="pct"/>
            <w:tcBorders>
              <w:top w:val="single" w:sz="12" w:space="0" w:color="auto"/>
            </w:tcBorders>
            <w:shd w:val="clear" w:color="auto" w:fill="F5F5F1"/>
            <w:noWrap/>
            <w:hideMark/>
          </w:tcPr>
          <w:p w14:paraId="77866EFE" w14:textId="77777777" w:rsidR="001C3C85" w:rsidRPr="00102B2A" w:rsidRDefault="001C3C85" w:rsidP="00D470F4">
            <w:r w:rsidRPr="00102B2A">
              <w:t>Elementary</w:t>
            </w:r>
          </w:p>
        </w:tc>
        <w:tc>
          <w:tcPr>
            <w:tcW w:w="1429" w:type="pct"/>
            <w:tcBorders>
              <w:top w:val="single" w:sz="12" w:space="0" w:color="auto"/>
            </w:tcBorders>
            <w:shd w:val="clear" w:color="auto" w:fill="F5F5F1"/>
            <w:noWrap/>
            <w:hideMark/>
          </w:tcPr>
          <w:p w14:paraId="7B5CF5B0" w14:textId="77777777" w:rsidR="001C3C85" w:rsidRPr="00102B2A" w:rsidRDefault="001C3C85" w:rsidP="00D470F4">
            <w:r w:rsidRPr="00102B2A">
              <w:t>8.1</w:t>
            </w:r>
          </w:p>
        </w:tc>
        <w:tc>
          <w:tcPr>
            <w:tcW w:w="1240" w:type="pct"/>
            <w:tcBorders>
              <w:top w:val="single" w:sz="12" w:space="0" w:color="auto"/>
            </w:tcBorders>
            <w:shd w:val="clear" w:color="auto" w:fill="F5F5F1"/>
            <w:noWrap/>
            <w:hideMark/>
          </w:tcPr>
          <w:p w14:paraId="384A6509" w14:textId="77777777" w:rsidR="001C3C85" w:rsidRPr="00102B2A" w:rsidRDefault="001C3C85" w:rsidP="00D470F4">
            <w:r w:rsidRPr="00102B2A">
              <w:t>8</w:t>
            </w:r>
          </w:p>
        </w:tc>
        <w:tc>
          <w:tcPr>
            <w:tcW w:w="581" w:type="pct"/>
            <w:tcBorders>
              <w:top w:val="single" w:sz="12" w:space="0" w:color="auto"/>
            </w:tcBorders>
            <w:shd w:val="clear" w:color="auto" w:fill="F5F5F1"/>
            <w:noWrap/>
            <w:hideMark/>
          </w:tcPr>
          <w:p w14:paraId="1912ED1A" w14:textId="77777777" w:rsidR="001C3C85" w:rsidRPr="00102B2A" w:rsidRDefault="001C3C85" w:rsidP="00D470F4">
            <w:r w:rsidRPr="00102B2A">
              <w:t>1.2</w:t>
            </w:r>
          </w:p>
        </w:tc>
      </w:tr>
      <w:tr w:rsidR="001C3C85" w:rsidRPr="00102B2A" w14:paraId="7C4B0175" w14:textId="77777777" w:rsidTr="00D470F4">
        <w:trPr>
          <w:trHeight w:val="400"/>
          <w:jc w:val="center"/>
        </w:trPr>
        <w:tc>
          <w:tcPr>
            <w:tcW w:w="1750" w:type="pct"/>
            <w:shd w:val="clear" w:color="auto" w:fill="F5F5F1"/>
            <w:noWrap/>
            <w:hideMark/>
          </w:tcPr>
          <w:p w14:paraId="65F7F5BC" w14:textId="77777777" w:rsidR="001C3C85" w:rsidRPr="00102B2A" w:rsidRDefault="001C3C85" w:rsidP="00D470F4">
            <w:r w:rsidRPr="00102B2A">
              <w:t>Sales and Customer Service</w:t>
            </w:r>
          </w:p>
        </w:tc>
        <w:tc>
          <w:tcPr>
            <w:tcW w:w="1429" w:type="pct"/>
            <w:shd w:val="clear" w:color="auto" w:fill="F5F5F1"/>
            <w:noWrap/>
            <w:hideMark/>
          </w:tcPr>
          <w:p w14:paraId="749B287A" w14:textId="77777777" w:rsidR="001C3C85" w:rsidRPr="00102B2A" w:rsidRDefault="001C3C85" w:rsidP="00D470F4">
            <w:r w:rsidRPr="00102B2A">
              <w:t>8.59</w:t>
            </w:r>
          </w:p>
        </w:tc>
        <w:tc>
          <w:tcPr>
            <w:tcW w:w="1240" w:type="pct"/>
            <w:shd w:val="clear" w:color="auto" w:fill="F5F5F1"/>
            <w:noWrap/>
            <w:hideMark/>
          </w:tcPr>
          <w:p w14:paraId="7F6CC1D5" w14:textId="77777777" w:rsidR="001C3C85" w:rsidRPr="00102B2A" w:rsidRDefault="001C3C85" w:rsidP="00D470F4">
            <w:r w:rsidRPr="00102B2A">
              <w:t>8.18</w:t>
            </w:r>
          </w:p>
        </w:tc>
        <w:tc>
          <w:tcPr>
            <w:tcW w:w="581" w:type="pct"/>
            <w:shd w:val="clear" w:color="auto" w:fill="F5F5F1"/>
            <w:noWrap/>
            <w:hideMark/>
          </w:tcPr>
          <w:p w14:paraId="0A550FC7" w14:textId="77777777" w:rsidR="001C3C85" w:rsidRPr="00102B2A" w:rsidRDefault="001C3C85" w:rsidP="00D470F4">
            <w:r w:rsidRPr="00102B2A">
              <w:t>4.8</w:t>
            </w:r>
          </w:p>
        </w:tc>
      </w:tr>
      <w:tr w:rsidR="001C3C85" w:rsidRPr="00102B2A" w14:paraId="6D49E0EF" w14:textId="77777777" w:rsidTr="00D470F4">
        <w:trPr>
          <w:trHeight w:val="400"/>
          <w:jc w:val="center"/>
        </w:trPr>
        <w:tc>
          <w:tcPr>
            <w:tcW w:w="1750" w:type="pct"/>
            <w:shd w:val="clear" w:color="auto" w:fill="F5F5F1"/>
            <w:noWrap/>
            <w:hideMark/>
          </w:tcPr>
          <w:p w14:paraId="6483E03C" w14:textId="77777777" w:rsidR="001C3C85" w:rsidRPr="00102B2A" w:rsidRDefault="001C3C85" w:rsidP="00D470F4">
            <w:r w:rsidRPr="00102B2A">
              <w:t>Caring, Leisure and Other Service</w:t>
            </w:r>
          </w:p>
        </w:tc>
        <w:tc>
          <w:tcPr>
            <w:tcW w:w="1429" w:type="pct"/>
            <w:shd w:val="clear" w:color="auto" w:fill="F5F5F1"/>
            <w:noWrap/>
            <w:hideMark/>
          </w:tcPr>
          <w:p w14:paraId="323E4C04" w14:textId="77777777" w:rsidR="001C3C85" w:rsidRPr="00102B2A" w:rsidRDefault="001C3C85" w:rsidP="00D470F4">
            <w:r w:rsidRPr="00102B2A">
              <w:t>8.65</w:t>
            </w:r>
          </w:p>
        </w:tc>
        <w:tc>
          <w:tcPr>
            <w:tcW w:w="1240" w:type="pct"/>
            <w:shd w:val="clear" w:color="auto" w:fill="F5F5F1"/>
            <w:noWrap/>
            <w:hideMark/>
          </w:tcPr>
          <w:p w14:paraId="1AF716B6" w14:textId="77777777" w:rsidR="001C3C85" w:rsidRPr="00102B2A" w:rsidRDefault="001C3C85" w:rsidP="00D470F4">
            <w:r w:rsidRPr="00102B2A">
              <w:t>8.49</w:t>
            </w:r>
          </w:p>
        </w:tc>
        <w:tc>
          <w:tcPr>
            <w:tcW w:w="581" w:type="pct"/>
            <w:shd w:val="clear" w:color="auto" w:fill="F5F5F1"/>
            <w:noWrap/>
            <w:hideMark/>
          </w:tcPr>
          <w:p w14:paraId="142F151E" w14:textId="77777777" w:rsidR="001C3C85" w:rsidRPr="00102B2A" w:rsidRDefault="001C3C85" w:rsidP="00D470F4">
            <w:r w:rsidRPr="00102B2A">
              <w:t>1.8</w:t>
            </w:r>
          </w:p>
        </w:tc>
      </w:tr>
      <w:tr w:rsidR="001C3C85" w:rsidRPr="00102B2A" w14:paraId="00C8C327" w14:textId="77777777" w:rsidTr="00D470F4">
        <w:trPr>
          <w:trHeight w:val="400"/>
          <w:jc w:val="center"/>
        </w:trPr>
        <w:tc>
          <w:tcPr>
            <w:tcW w:w="1750" w:type="pct"/>
            <w:shd w:val="clear" w:color="auto" w:fill="F5F5F1"/>
            <w:noWrap/>
            <w:hideMark/>
          </w:tcPr>
          <w:p w14:paraId="46472424" w14:textId="77777777" w:rsidR="001C3C85" w:rsidRPr="00102B2A" w:rsidRDefault="001C3C85" w:rsidP="00D470F4">
            <w:r w:rsidRPr="00102B2A">
              <w:lastRenderedPageBreak/>
              <w:t>Process, Plant and Machine</w:t>
            </w:r>
          </w:p>
        </w:tc>
        <w:tc>
          <w:tcPr>
            <w:tcW w:w="1429" w:type="pct"/>
            <w:shd w:val="clear" w:color="auto" w:fill="F5F5F1"/>
            <w:noWrap/>
            <w:hideMark/>
          </w:tcPr>
          <w:p w14:paraId="32424189" w14:textId="77777777" w:rsidR="001C3C85" w:rsidRPr="00102B2A" w:rsidRDefault="001C3C85" w:rsidP="00D470F4">
            <w:r w:rsidRPr="00102B2A">
              <w:t>10.02</w:t>
            </w:r>
          </w:p>
        </w:tc>
        <w:tc>
          <w:tcPr>
            <w:tcW w:w="1240" w:type="pct"/>
            <w:shd w:val="clear" w:color="auto" w:fill="F5F5F1"/>
            <w:noWrap/>
            <w:hideMark/>
          </w:tcPr>
          <w:p w14:paraId="32D8F10C" w14:textId="77777777" w:rsidR="001C3C85" w:rsidRPr="00102B2A" w:rsidRDefault="001C3C85" w:rsidP="00D470F4">
            <w:r w:rsidRPr="00102B2A">
              <w:t>9.65</w:t>
            </w:r>
          </w:p>
        </w:tc>
        <w:tc>
          <w:tcPr>
            <w:tcW w:w="581" w:type="pct"/>
            <w:shd w:val="clear" w:color="auto" w:fill="F5F5F1"/>
            <w:noWrap/>
            <w:hideMark/>
          </w:tcPr>
          <w:p w14:paraId="47A42FC0" w14:textId="77777777" w:rsidR="001C3C85" w:rsidRPr="00102B2A" w:rsidRDefault="001C3C85" w:rsidP="00D470F4">
            <w:r w:rsidRPr="00102B2A">
              <w:t>3.7</w:t>
            </w:r>
          </w:p>
        </w:tc>
      </w:tr>
      <w:tr w:rsidR="001C3C85" w:rsidRPr="00102B2A" w14:paraId="53726F4D" w14:textId="77777777" w:rsidTr="00D470F4">
        <w:trPr>
          <w:trHeight w:val="400"/>
          <w:jc w:val="center"/>
        </w:trPr>
        <w:tc>
          <w:tcPr>
            <w:tcW w:w="1750" w:type="pct"/>
            <w:shd w:val="clear" w:color="auto" w:fill="F5F5F1"/>
            <w:noWrap/>
            <w:hideMark/>
          </w:tcPr>
          <w:p w14:paraId="30F35FF3" w14:textId="77777777" w:rsidR="001C3C85" w:rsidRPr="00102B2A" w:rsidRDefault="001C3C85" w:rsidP="00D470F4">
            <w:r w:rsidRPr="00102B2A">
              <w:t>Administrative and Secretarial</w:t>
            </w:r>
          </w:p>
        </w:tc>
        <w:tc>
          <w:tcPr>
            <w:tcW w:w="1429" w:type="pct"/>
            <w:shd w:val="clear" w:color="auto" w:fill="F5F5F1"/>
            <w:noWrap/>
            <w:hideMark/>
          </w:tcPr>
          <w:p w14:paraId="03B4AA46" w14:textId="77777777" w:rsidR="001C3C85" w:rsidRPr="00102B2A" w:rsidRDefault="001C3C85" w:rsidP="00D470F4">
            <w:r w:rsidRPr="00102B2A">
              <w:t>10.67</w:t>
            </w:r>
          </w:p>
        </w:tc>
        <w:tc>
          <w:tcPr>
            <w:tcW w:w="1240" w:type="pct"/>
            <w:shd w:val="clear" w:color="auto" w:fill="F5F5F1"/>
            <w:noWrap/>
            <w:hideMark/>
          </w:tcPr>
          <w:p w14:paraId="44F4F8DD" w14:textId="77777777" w:rsidR="001C3C85" w:rsidRPr="00102B2A" w:rsidRDefault="001C3C85" w:rsidP="00D470F4">
            <w:r w:rsidRPr="00102B2A">
              <w:t>10.29</w:t>
            </w:r>
          </w:p>
        </w:tc>
        <w:tc>
          <w:tcPr>
            <w:tcW w:w="581" w:type="pct"/>
            <w:shd w:val="clear" w:color="auto" w:fill="F5F5F1"/>
            <w:noWrap/>
            <w:hideMark/>
          </w:tcPr>
          <w:p w14:paraId="04FC05AD" w14:textId="77777777" w:rsidR="001C3C85" w:rsidRPr="00102B2A" w:rsidRDefault="001C3C85" w:rsidP="00D470F4">
            <w:r w:rsidRPr="00102B2A">
              <w:t>3.6</w:t>
            </w:r>
          </w:p>
        </w:tc>
      </w:tr>
      <w:tr w:rsidR="001C3C85" w:rsidRPr="00102B2A" w14:paraId="2028C45F" w14:textId="77777777" w:rsidTr="00D470F4">
        <w:trPr>
          <w:trHeight w:val="400"/>
          <w:jc w:val="center"/>
        </w:trPr>
        <w:tc>
          <w:tcPr>
            <w:tcW w:w="1750" w:type="pct"/>
            <w:shd w:val="clear" w:color="auto" w:fill="F5F5F1"/>
            <w:noWrap/>
            <w:hideMark/>
          </w:tcPr>
          <w:p w14:paraId="6824B250" w14:textId="77777777" w:rsidR="001C3C85" w:rsidRPr="00102B2A" w:rsidRDefault="001C3C85" w:rsidP="00D470F4">
            <w:r w:rsidRPr="00102B2A">
              <w:t>All</w:t>
            </w:r>
          </w:p>
        </w:tc>
        <w:tc>
          <w:tcPr>
            <w:tcW w:w="1429" w:type="pct"/>
            <w:shd w:val="clear" w:color="auto" w:fill="F5F5F1"/>
            <w:noWrap/>
            <w:hideMark/>
          </w:tcPr>
          <w:p w14:paraId="62D9A2FE" w14:textId="77777777" w:rsidR="001C3C85" w:rsidRPr="00102B2A" w:rsidRDefault="001C3C85" w:rsidP="00D470F4">
            <w:r w:rsidRPr="00102B2A">
              <w:t>12.11</w:t>
            </w:r>
          </w:p>
        </w:tc>
        <w:tc>
          <w:tcPr>
            <w:tcW w:w="1240" w:type="pct"/>
            <w:shd w:val="clear" w:color="auto" w:fill="F5F5F1"/>
            <w:noWrap/>
            <w:hideMark/>
          </w:tcPr>
          <w:p w14:paraId="524ED4BF" w14:textId="77777777" w:rsidR="001C3C85" w:rsidRPr="00102B2A" w:rsidRDefault="001C3C85" w:rsidP="00D470F4">
            <w:r w:rsidRPr="00102B2A">
              <w:t>10.63</w:t>
            </w:r>
          </w:p>
        </w:tc>
        <w:tc>
          <w:tcPr>
            <w:tcW w:w="581" w:type="pct"/>
            <w:shd w:val="clear" w:color="auto" w:fill="F5F5F1"/>
            <w:noWrap/>
            <w:hideMark/>
          </w:tcPr>
          <w:p w14:paraId="3544817F" w14:textId="77777777" w:rsidR="001C3C85" w:rsidRPr="00102B2A" w:rsidRDefault="001C3C85" w:rsidP="00D470F4">
            <w:r w:rsidRPr="00102B2A">
              <w:t>12.2</w:t>
            </w:r>
          </w:p>
        </w:tc>
      </w:tr>
      <w:tr w:rsidR="001C3C85" w:rsidRPr="00102B2A" w14:paraId="34032BB7" w14:textId="77777777" w:rsidTr="00D470F4">
        <w:trPr>
          <w:trHeight w:val="400"/>
          <w:jc w:val="center"/>
        </w:trPr>
        <w:tc>
          <w:tcPr>
            <w:tcW w:w="1750" w:type="pct"/>
            <w:shd w:val="clear" w:color="auto" w:fill="F5F5F1"/>
            <w:noWrap/>
            <w:hideMark/>
          </w:tcPr>
          <w:p w14:paraId="5702452E" w14:textId="77777777" w:rsidR="001C3C85" w:rsidRPr="00102B2A" w:rsidRDefault="001C3C85" w:rsidP="00D470F4">
            <w:r w:rsidRPr="00102B2A">
              <w:t>Skilled Trades</w:t>
            </w:r>
          </w:p>
        </w:tc>
        <w:tc>
          <w:tcPr>
            <w:tcW w:w="1429" w:type="pct"/>
            <w:shd w:val="clear" w:color="auto" w:fill="F5F5F1"/>
            <w:noWrap/>
            <w:hideMark/>
          </w:tcPr>
          <w:p w14:paraId="0D24D94B" w14:textId="77777777" w:rsidR="001C3C85" w:rsidRPr="00102B2A" w:rsidRDefault="001C3C85" w:rsidP="00D470F4">
            <w:r w:rsidRPr="00102B2A">
              <w:t>11.55</w:t>
            </w:r>
          </w:p>
        </w:tc>
        <w:tc>
          <w:tcPr>
            <w:tcW w:w="1240" w:type="pct"/>
            <w:shd w:val="clear" w:color="auto" w:fill="F5F5F1"/>
            <w:noWrap/>
            <w:hideMark/>
          </w:tcPr>
          <w:p w14:paraId="59B0D515" w14:textId="77777777" w:rsidR="001C3C85" w:rsidRPr="00102B2A" w:rsidRDefault="001C3C85" w:rsidP="00D470F4">
            <w:r w:rsidRPr="00102B2A">
              <w:t>11.06</w:t>
            </w:r>
          </w:p>
        </w:tc>
        <w:tc>
          <w:tcPr>
            <w:tcW w:w="581" w:type="pct"/>
            <w:shd w:val="clear" w:color="auto" w:fill="F5F5F1"/>
            <w:noWrap/>
            <w:hideMark/>
          </w:tcPr>
          <w:p w14:paraId="6FEB615D" w14:textId="77777777" w:rsidR="001C3C85" w:rsidRPr="00102B2A" w:rsidRDefault="001C3C85" w:rsidP="00D470F4">
            <w:r w:rsidRPr="00102B2A">
              <w:t>4.2</w:t>
            </w:r>
          </w:p>
        </w:tc>
      </w:tr>
      <w:tr w:rsidR="001C3C85" w:rsidRPr="00102B2A" w14:paraId="45507856" w14:textId="77777777" w:rsidTr="00D470F4">
        <w:trPr>
          <w:trHeight w:val="400"/>
          <w:jc w:val="center"/>
        </w:trPr>
        <w:tc>
          <w:tcPr>
            <w:tcW w:w="1750" w:type="pct"/>
            <w:shd w:val="clear" w:color="auto" w:fill="F5F5F1"/>
            <w:noWrap/>
            <w:hideMark/>
          </w:tcPr>
          <w:p w14:paraId="78B0D9ED" w14:textId="77777777" w:rsidR="001C3C85" w:rsidRPr="00102B2A" w:rsidRDefault="001C3C85" w:rsidP="00D470F4">
            <w:r w:rsidRPr="00102B2A">
              <w:t>Associate Professional and Technical</w:t>
            </w:r>
          </w:p>
        </w:tc>
        <w:tc>
          <w:tcPr>
            <w:tcW w:w="1429" w:type="pct"/>
            <w:shd w:val="clear" w:color="auto" w:fill="F5F5F1"/>
            <w:noWrap/>
            <w:hideMark/>
          </w:tcPr>
          <w:p w14:paraId="33A5601F" w14:textId="77777777" w:rsidR="001C3C85" w:rsidRPr="00102B2A" w:rsidRDefault="001C3C85" w:rsidP="00D470F4">
            <w:r w:rsidRPr="00102B2A">
              <w:t>14.96</w:t>
            </w:r>
          </w:p>
        </w:tc>
        <w:tc>
          <w:tcPr>
            <w:tcW w:w="1240" w:type="pct"/>
            <w:shd w:val="clear" w:color="auto" w:fill="F5F5F1"/>
            <w:noWrap/>
            <w:hideMark/>
          </w:tcPr>
          <w:p w14:paraId="6A654506" w14:textId="77777777" w:rsidR="001C3C85" w:rsidRPr="00102B2A" w:rsidRDefault="001C3C85" w:rsidP="00D470F4">
            <w:r w:rsidRPr="00102B2A">
              <w:t>14.19</w:t>
            </w:r>
          </w:p>
        </w:tc>
        <w:tc>
          <w:tcPr>
            <w:tcW w:w="581" w:type="pct"/>
            <w:shd w:val="clear" w:color="auto" w:fill="F5F5F1"/>
            <w:noWrap/>
            <w:hideMark/>
          </w:tcPr>
          <w:p w14:paraId="4A15E71F" w14:textId="77777777" w:rsidR="001C3C85" w:rsidRPr="00102B2A" w:rsidRDefault="001C3C85" w:rsidP="00D470F4">
            <w:r w:rsidRPr="00102B2A">
              <w:t>5.1</w:t>
            </w:r>
          </w:p>
        </w:tc>
      </w:tr>
      <w:tr w:rsidR="001C3C85" w:rsidRPr="00102B2A" w14:paraId="0A4AEF4D" w14:textId="77777777" w:rsidTr="00D470F4">
        <w:trPr>
          <w:trHeight w:val="400"/>
          <w:jc w:val="center"/>
        </w:trPr>
        <w:tc>
          <w:tcPr>
            <w:tcW w:w="1750" w:type="pct"/>
            <w:shd w:val="clear" w:color="auto" w:fill="F5F5F1"/>
            <w:noWrap/>
            <w:hideMark/>
          </w:tcPr>
          <w:p w14:paraId="3B25608C" w14:textId="77777777" w:rsidR="001C3C85" w:rsidRPr="00102B2A" w:rsidRDefault="001C3C85" w:rsidP="00D470F4">
            <w:r w:rsidRPr="00102B2A">
              <w:t>Managers, Directors and Senior Officials</w:t>
            </w:r>
          </w:p>
        </w:tc>
        <w:tc>
          <w:tcPr>
            <w:tcW w:w="1429" w:type="pct"/>
            <w:shd w:val="clear" w:color="auto" w:fill="F5F5F1"/>
            <w:noWrap/>
            <w:hideMark/>
          </w:tcPr>
          <w:p w14:paraId="23F5A484" w14:textId="77777777" w:rsidR="001C3C85" w:rsidRPr="00102B2A" w:rsidRDefault="001C3C85" w:rsidP="00D470F4">
            <w:r w:rsidRPr="00102B2A">
              <w:t>18.7</w:t>
            </w:r>
          </w:p>
        </w:tc>
        <w:tc>
          <w:tcPr>
            <w:tcW w:w="1240" w:type="pct"/>
            <w:shd w:val="clear" w:color="auto" w:fill="F5F5F1"/>
            <w:noWrap/>
            <w:hideMark/>
          </w:tcPr>
          <w:p w14:paraId="21B524A3" w14:textId="77777777" w:rsidR="001C3C85" w:rsidRPr="00102B2A" w:rsidRDefault="001C3C85" w:rsidP="00D470F4">
            <w:r w:rsidRPr="00102B2A">
              <w:t>16.25</w:t>
            </w:r>
          </w:p>
        </w:tc>
        <w:tc>
          <w:tcPr>
            <w:tcW w:w="581" w:type="pct"/>
            <w:shd w:val="clear" w:color="auto" w:fill="F5F5F1"/>
            <w:noWrap/>
            <w:hideMark/>
          </w:tcPr>
          <w:p w14:paraId="3D4B3C09" w14:textId="77777777" w:rsidR="001C3C85" w:rsidRPr="00102B2A" w:rsidRDefault="001C3C85" w:rsidP="00D470F4">
            <w:r w:rsidRPr="00102B2A">
              <w:t>13.1</w:t>
            </w:r>
          </w:p>
        </w:tc>
      </w:tr>
      <w:tr w:rsidR="001C3C85" w:rsidRPr="00102B2A" w14:paraId="296E609A" w14:textId="77777777" w:rsidTr="00D470F4">
        <w:trPr>
          <w:trHeight w:val="400"/>
          <w:jc w:val="center"/>
        </w:trPr>
        <w:tc>
          <w:tcPr>
            <w:tcW w:w="1750" w:type="pct"/>
            <w:tcBorders>
              <w:bottom w:val="single" w:sz="12" w:space="0" w:color="auto"/>
            </w:tcBorders>
            <w:shd w:val="clear" w:color="auto" w:fill="F5F5F1"/>
            <w:noWrap/>
            <w:hideMark/>
          </w:tcPr>
          <w:p w14:paraId="77CB2221" w14:textId="77777777" w:rsidR="001C3C85" w:rsidRPr="00102B2A" w:rsidRDefault="001C3C85" w:rsidP="00D470F4">
            <w:r w:rsidRPr="00102B2A">
              <w:t>Professional</w:t>
            </w:r>
          </w:p>
        </w:tc>
        <w:tc>
          <w:tcPr>
            <w:tcW w:w="1429" w:type="pct"/>
            <w:tcBorders>
              <w:bottom w:val="single" w:sz="12" w:space="0" w:color="auto"/>
            </w:tcBorders>
            <w:shd w:val="clear" w:color="auto" w:fill="F5F5F1"/>
            <w:noWrap/>
            <w:hideMark/>
          </w:tcPr>
          <w:p w14:paraId="46E93EEE" w14:textId="77777777" w:rsidR="001C3C85" w:rsidRPr="00102B2A" w:rsidRDefault="001C3C85" w:rsidP="00D470F4">
            <w:r w:rsidRPr="00102B2A">
              <w:t>18.55</w:t>
            </w:r>
          </w:p>
        </w:tc>
        <w:tc>
          <w:tcPr>
            <w:tcW w:w="1240" w:type="pct"/>
            <w:tcBorders>
              <w:bottom w:val="single" w:sz="12" w:space="0" w:color="auto"/>
            </w:tcBorders>
            <w:shd w:val="clear" w:color="auto" w:fill="F5F5F1"/>
            <w:noWrap/>
            <w:hideMark/>
          </w:tcPr>
          <w:p w14:paraId="7D1FFC82" w14:textId="77777777" w:rsidR="001C3C85" w:rsidRPr="00102B2A" w:rsidRDefault="001C3C85" w:rsidP="00D470F4">
            <w:r w:rsidRPr="00102B2A">
              <w:t>17.55</w:t>
            </w:r>
          </w:p>
        </w:tc>
        <w:tc>
          <w:tcPr>
            <w:tcW w:w="581" w:type="pct"/>
            <w:tcBorders>
              <w:bottom w:val="single" w:sz="12" w:space="0" w:color="auto"/>
            </w:tcBorders>
            <w:shd w:val="clear" w:color="auto" w:fill="F5F5F1"/>
            <w:noWrap/>
            <w:hideMark/>
          </w:tcPr>
          <w:p w14:paraId="4F271571" w14:textId="77777777" w:rsidR="001C3C85" w:rsidRPr="00102B2A" w:rsidRDefault="001C3C85" w:rsidP="00D470F4">
            <w:r w:rsidRPr="00102B2A">
              <w:t>5.4</w:t>
            </w:r>
          </w:p>
        </w:tc>
      </w:tr>
      <w:tr w:rsidR="001C3C85" w:rsidRPr="00102B2A" w14:paraId="6CB3BA72" w14:textId="77777777" w:rsidTr="00D470F4">
        <w:trPr>
          <w:trHeight w:val="400"/>
          <w:jc w:val="center"/>
        </w:trPr>
        <w:tc>
          <w:tcPr>
            <w:tcW w:w="5000" w:type="pct"/>
            <w:gridSpan w:val="4"/>
            <w:tcBorders>
              <w:top w:val="single" w:sz="12" w:space="0" w:color="auto"/>
            </w:tcBorders>
            <w:shd w:val="clear" w:color="auto" w:fill="auto"/>
            <w:noWrap/>
          </w:tcPr>
          <w:p w14:paraId="0A7CB18A" w14:textId="56E66A98" w:rsidR="001C3C85" w:rsidRPr="00102B2A" w:rsidRDefault="001C3C85" w:rsidP="001C3C85">
            <w:pPr>
              <w:rPr>
                <w:color w:val="000000"/>
              </w:rPr>
            </w:pPr>
            <w:r w:rsidRPr="00102B2A">
              <w:rPr>
                <w:i/>
                <w:iCs/>
                <w:color w:val="000000"/>
                <w:sz w:val="18"/>
                <w:szCs w:val="16"/>
              </w:rPr>
              <w:t>Source</w:t>
            </w:r>
            <w:r w:rsidRPr="00102B2A">
              <w:rPr>
                <w:color w:val="000000"/>
                <w:sz w:val="18"/>
                <w:szCs w:val="16"/>
              </w:rPr>
              <w:t>: Office for National Statistics, “Disability pay gaps in the UK: 2018”, 2 December 2019, figure 8.</w:t>
            </w:r>
          </w:p>
        </w:tc>
      </w:tr>
    </w:tbl>
    <w:p w14:paraId="38AB2C15" w14:textId="60943A22" w:rsidR="001C3C85" w:rsidRPr="00102B2A" w:rsidRDefault="001C3C85" w:rsidP="00D470F4">
      <w:pPr>
        <w:pStyle w:val="Heading2"/>
        <w:rPr>
          <w:rFonts w:eastAsiaTheme="majorEastAsia"/>
        </w:rPr>
      </w:pPr>
      <w:r w:rsidRPr="00102B2A">
        <w:rPr>
          <w:rFonts w:eastAsiaTheme="majorEastAsia"/>
        </w:rPr>
        <w:t>27.26 Number and percentage of persons in forced or compulsory labour, disaggregated by sex, age and disability.</w:t>
      </w:r>
    </w:p>
    <w:p w14:paraId="030B8C5D" w14:textId="3187204A" w:rsidR="001C3C85" w:rsidRPr="00102B2A" w:rsidRDefault="001C3C85" w:rsidP="00D470F4">
      <w:pPr>
        <w:pStyle w:val="Heading4"/>
        <w:rPr>
          <w:rFonts w:eastAsiaTheme="majorEastAsia"/>
          <w:lang w:eastAsia="fr-FR"/>
        </w:rPr>
      </w:pPr>
      <w:r w:rsidRPr="00102B2A">
        <w:rPr>
          <w:rFonts w:eastAsiaTheme="majorEastAsia"/>
          <w:lang w:eastAsia="fr-FR"/>
        </w:rPr>
        <w:t xml:space="preserve">Level 3: </w:t>
      </w:r>
      <w:r w:rsidRPr="00102B2A">
        <w:rPr>
          <w:rFonts w:eastAsiaTheme="majorEastAsia"/>
        </w:rPr>
        <w:t>Indicator</w:t>
      </w:r>
      <w:r w:rsidRPr="00102B2A">
        <w:rPr>
          <w:rFonts w:eastAsiaTheme="majorEastAsia"/>
          <w:lang w:eastAsia="fr-FR"/>
        </w:rPr>
        <w:t xml:space="preserve"> for which acquiring data is more complex or requires the development of data collection mechanisms which are currently not in place</w:t>
      </w:r>
    </w:p>
    <w:p w14:paraId="6D1476A4" w14:textId="77777777" w:rsidR="001C3C85" w:rsidRPr="00102B2A" w:rsidRDefault="001C3C85" w:rsidP="00D470F4">
      <w:r w:rsidRPr="00102B2A">
        <w:t xml:space="preserve">The ILO publishes a </w:t>
      </w:r>
      <w:hyperlink r:id="rId30" w:history="1">
        <w:r w:rsidRPr="00102B2A">
          <w:rPr>
            <w:rStyle w:val="Hyperlink"/>
            <w:rFonts w:eastAsiaTheme="majorEastAsia"/>
          </w:rPr>
          <w:t>report estimating the number of people in compulsory labour</w:t>
        </w:r>
      </w:hyperlink>
      <w:r w:rsidRPr="00102B2A">
        <w:t>, but it does not disaggregate by disability status.</w:t>
      </w:r>
    </w:p>
    <w:p w14:paraId="0B6380E4" w14:textId="27EE8CFA" w:rsidR="001C3C85" w:rsidRPr="00102B2A" w:rsidRDefault="001C3C85" w:rsidP="00D470F4">
      <w:r w:rsidRPr="00102B2A">
        <w:t>No examples were found of countries directly reporting on compulsory labour. The ILO estimates are based, in large part, on the database of the International Organization for Migration, containing records of assisted victims of trafficking who were registered during, or after, 2012. However, these data do not include disability status.</w:t>
      </w:r>
    </w:p>
    <w:p w14:paraId="03546666" w14:textId="37AC041C" w:rsidR="001C3C85" w:rsidRPr="00102B2A" w:rsidRDefault="001C3C85" w:rsidP="00D470F4">
      <w:r w:rsidRPr="00102B2A">
        <w:t xml:space="preserve">While data is not generally available, the issue of forced begging and trafficking of persons with disabilities is gaining more attention, as reported </w:t>
      </w:r>
      <w:r w:rsidR="00D470F4" w:rsidRPr="00102B2A">
        <w:t>on</w:t>
      </w:r>
      <w:r w:rsidR="00D90FC5" w:rsidRPr="00102B2A">
        <w:t xml:space="preserve"> </w:t>
      </w:r>
      <w:r w:rsidR="0012595F" w:rsidRPr="00102B2A">
        <w:t>by the</w:t>
      </w:r>
      <w:r w:rsidR="00D470F4" w:rsidRPr="00102B2A">
        <w:t xml:space="preserve"> </w:t>
      </w:r>
      <w:hyperlink r:id="rId31" w:history="1">
        <w:proofErr w:type="spellStart"/>
        <w:r w:rsidR="0012595F" w:rsidRPr="00102B2A">
          <w:rPr>
            <w:rStyle w:val="Hyperlink"/>
          </w:rPr>
          <w:t>Center</w:t>
        </w:r>
        <w:proofErr w:type="spellEnd"/>
        <w:r w:rsidR="0012595F" w:rsidRPr="00102B2A">
          <w:rPr>
            <w:rStyle w:val="Hyperlink"/>
          </w:rPr>
          <w:t xml:space="preserve"> for Victim Research</w:t>
        </w:r>
      </w:hyperlink>
      <w:r w:rsidR="00D470F4" w:rsidRPr="00102B2A">
        <w:t>.</w:t>
      </w:r>
      <w:r w:rsidRPr="00102B2A">
        <w:t xml:space="preserve"> Efforts to raise awareness should include calls for determining disability status when collecting data.</w:t>
      </w:r>
    </w:p>
    <w:p w14:paraId="2498DA50" w14:textId="0EB89B48" w:rsidR="001C3C85" w:rsidRPr="00102B2A" w:rsidRDefault="001C3C85" w:rsidP="00D470F4">
      <w:pPr>
        <w:pStyle w:val="Heading2"/>
        <w:rPr>
          <w:rFonts w:eastAsiaTheme="majorEastAsia"/>
        </w:rPr>
      </w:pPr>
      <w:r w:rsidRPr="00102B2A">
        <w:rPr>
          <w:rFonts w:eastAsiaTheme="majorEastAsia"/>
        </w:rPr>
        <w:lastRenderedPageBreak/>
        <w:t>27.27 Number and proportion of persons with disabilities among total population of active persons with disabilities, engaged in work outside the open labour market.</w:t>
      </w:r>
    </w:p>
    <w:p w14:paraId="5A340286" w14:textId="5B29C058" w:rsidR="001C3C85" w:rsidRPr="00102B2A" w:rsidRDefault="001C3C85" w:rsidP="00D470F4">
      <w:pPr>
        <w:pStyle w:val="Heading4"/>
        <w:rPr>
          <w:rFonts w:eastAsiaTheme="majorEastAsia"/>
          <w:lang w:eastAsia="fr-FR"/>
        </w:rPr>
      </w:pPr>
      <w:r w:rsidRPr="00102B2A">
        <w:rPr>
          <w:rFonts w:eastAsiaTheme="majorEastAsia"/>
          <w:lang w:eastAsia="fr-FR"/>
        </w:rPr>
        <w:t xml:space="preserve">Level 2: </w:t>
      </w:r>
      <w:r w:rsidRPr="00102B2A">
        <w:rPr>
          <w:rFonts w:eastAsiaTheme="majorEastAsia"/>
        </w:rPr>
        <w:t>Indicator</w:t>
      </w:r>
      <w:r w:rsidRPr="00102B2A">
        <w:rPr>
          <w:rFonts w:eastAsiaTheme="majorEastAsia"/>
          <w:lang w:eastAsia="fr-FR"/>
        </w:rPr>
        <w:t xml:space="preserve"> that can be produced with existing data but has not been reported on</w:t>
      </w:r>
    </w:p>
    <w:p w14:paraId="1851C18C" w14:textId="77777777" w:rsidR="001C3C85" w:rsidRPr="00102B2A" w:rsidRDefault="001C3C85" w:rsidP="00D470F4">
      <w:r w:rsidRPr="00102B2A">
        <w:t xml:space="preserve">Excluding people in compulsory labour (see Indicator 27.26), this indicator would primarily include people working in sheltered workshops, formal, or informal segregated settings. This is probably too small a number of people to be obtained from Labour Force Surveys. However, in certain circumstances, administrative records may be available. In fact, as labour arrangements of this type can vary significantly by country, administrative records would be easier to collect, and more complete, in some countries than in others. For example, in Sweden, a large company owned by the State – </w:t>
      </w:r>
      <w:proofErr w:type="spellStart"/>
      <w:r w:rsidRPr="00102B2A">
        <w:t>Samhall</w:t>
      </w:r>
      <w:proofErr w:type="spellEnd"/>
      <w:r w:rsidRPr="00102B2A">
        <w:t xml:space="preserve"> – runs all the workshops and could provide information for this indicator, while in the Netherlands these workshops are mostly owned by local authorities.</w:t>
      </w:r>
    </w:p>
    <w:p w14:paraId="6B7535C7" w14:textId="086245FF" w:rsidR="001C3C85" w:rsidRPr="00102B2A" w:rsidRDefault="001C3C85" w:rsidP="00D470F4">
      <w:r w:rsidRPr="00102B2A">
        <w:t>In the United States of America, in order to pay persons with disabilities a subminimum wage, companies must hold or have applied for certificates issued under section 14(c) of the Fair Labour Standards Act. The certificates authorize employers to pay subminimum wages to workers with disabilities that impair their productivity for the work they perform. According to the list available</w:t>
      </w:r>
      <w:r w:rsidR="00FF427C" w:rsidRPr="00102B2A">
        <w:t xml:space="preserve"> at the </w:t>
      </w:r>
      <w:hyperlink r:id="rId32" w:history="1">
        <w:r w:rsidR="00FF427C" w:rsidRPr="00102B2A">
          <w:rPr>
            <w:rStyle w:val="Hyperlink"/>
          </w:rPr>
          <w:t xml:space="preserve">U.S Department of </w:t>
        </w:r>
        <w:proofErr w:type="spellStart"/>
        <w:r w:rsidR="00FF427C" w:rsidRPr="00102B2A">
          <w:rPr>
            <w:rStyle w:val="Hyperlink"/>
          </w:rPr>
          <w:t>Labor</w:t>
        </w:r>
        <w:proofErr w:type="spellEnd"/>
      </w:hyperlink>
      <w:r w:rsidR="00D470F4" w:rsidRPr="00102B2A">
        <w:t xml:space="preserve">, </w:t>
      </w:r>
      <w:r w:rsidRPr="00102B2A">
        <w:t>roughly 100,000 persons with disabilities - mostly persons with intellectual or developmental disabilities - are paid subminimum wages. The great majority of these individuals are working in congregate work centres, sheltered workshops or other congregate working situations, such as work crews comprised of other persons with disabilities</w:t>
      </w:r>
    </w:p>
    <w:p w14:paraId="3A37CC16" w14:textId="77777777" w:rsidR="00D470F4" w:rsidRPr="00102B2A" w:rsidRDefault="001C3C85" w:rsidP="008D1E2D">
      <w:r w:rsidRPr="00102B2A">
        <w:t xml:space="preserve">In France, the workers of “Centre </w:t>
      </w:r>
      <w:proofErr w:type="spellStart"/>
      <w:r w:rsidRPr="00102B2A">
        <w:t>d’Aide</w:t>
      </w:r>
      <w:proofErr w:type="spellEnd"/>
      <w:r w:rsidRPr="00102B2A">
        <w:t xml:space="preserve"> par le Travail”, the majority of whom are persons with intellectual disabilities, do not have proper contracts. Workers in the “ateliers protégés” (sheltered workshops) would have a contract and a market salary. Overall, there are more than 1,300 employment rehabilitation establishments and services that employ almost 120,000 individuals on a full- or part-time basis. France submitted information on this type of employment in their </w:t>
      </w:r>
      <w:hyperlink r:id="rId33" w:history="1">
        <w:r w:rsidRPr="00102B2A">
          <w:rPr>
            <w:rStyle w:val="Hyperlink"/>
            <w:rFonts w:eastAsiaTheme="majorEastAsia"/>
          </w:rPr>
          <w:t>state report to the CRPD Committee</w:t>
        </w:r>
      </w:hyperlink>
      <w:r w:rsidRPr="00102B2A">
        <w:t>.</w:t>
      </w:r>
    </w:p>
    <w:p w14:paraId="1030480B" w14:textId="35027463" w:rsidR="001C3C85" w:rsidRPr="00102B2A" w:rsidRDefault="001C3C85" w:rsidP="008D1E2D">
      <w:r w:rsidRPr="00102B2A">
        <w:t>In Spain, there are two types of employment in non-open settings: the “</w:t>
      </w:r>
      <w:proofErr w:type="spellStart"/>
      <w:r w:rsidRPr="00102B2A">
        <w:t>Centros</w:t>
      </w:r>
      <w:proofErr w:type="spellEnd"/>
      <w:r w:rsidRPr="00102B2A">
        <w:t xml:space="preserve"> </w:t>
      </w:r>
      <w:proofErr w:type="spellStart"/>
      <w:r w:rsidRPr="00102B2A">
        <w:t>Especiales</w:t>
      </w:r>
      <w:proofErr w:type="spellEnd"/>
      <w:r w:rsidRPr="00102B2A">
        <w:t xml:space="preserve"> de </w:t>
      </w:r>
      <w:proofErr w:type="spellStart"/>
      <w:r w:rsidRPr="00102B2A">
        <w:t>Empleo</w:t>
      </w:r>
      <w:proofErr w:type="spellEnd"/>
      <w:r w:rsidRPr="00102B2A">
        <w:t>”, which can be not-for-profit or for-profit, in which persons with disabilities have a contract and at least a national minimum wage - often the wages of the relevant sector -; and “</w:t>
      </w:r>
      <w:proofErr w:type="spellStart"/>
      <w:r w:rsidRPr="00102B2A">
        <w:t>Centros</w:t>
      </w:r>
      <w:proofErr w:type="spellEnd"/>
      <w:r w:rsidRPr="00102B2A">
        <w:t xml:space="preserve"> </w:t>
      </w:r>
      <w:proofErr w:type="spellStart"/>
      <w:r w:rsidRPr="00102B2A">
        <w:t>Ocupacionales</w:t>
      </w:r>
      <w:proofErr w:type="spellEnd"/>
      <w:r w:rsidRPr="00102B2A">
        <w:t>”, where persons with disabilities do not have a labour contract and only get some cash (pocket money) compatible with their disability benefit.</w:t>
      </w:r>
    </w:p>
    <w:p w14:paraId="5B7543FE" w14:textId="0B410BC4" w:rsidR="00432EB2" w:rsidRPr="00102B2A" w:rsidRDefault="001C3C85" w:rsidP="008D1E2D">
      <w:r w:rsidRPr="00102B2A">
        <w:t>The less centralized and formal employment is, the more difficult it will be to produce this indicator.</w:t>
      </w:r>
    </w:p>
    <w:sectPr w:rsidR="00432EB2" w:rsidRPr="00102B2A" w:rsidSect="00C656A4">
      <w:footerReference w:type="even" r:id="rId34"/>
      <w:footerReference w:type="default" r:id="rId35"/>
      <w:pgSz w:w="11900" w:h="16820"/>
      <w:pgMar w:top="1440" w:right="1460" w:bottom="143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107B3" w14:textId="77777777" w:rsidR="00B43C26" w:rsidRPr="00102B2A" w:rsidRDefault="00B43C26" w:rsidP="00461540">
      <w:r w:rsidRPr="00102B2A">
        <w:separator/>
      </w:r>
    </w:p>
  </w:endnote>
  <w:endnote w:type="continuationSeparator" w:id="0">
    <w:p w14:paraId="313D1576" w14:textId="77777777" w:rsidR="00B43C26" w:rsidRPr="00102B2A" w:rsidRDefault="00B43C26" w:rsidP="00461540">
      <w:r w:rsidRPr="00102B2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Medium">
    <w:altName w:val="﷽﷽﷽﷽﷽﷽﷽৸ಯ"/>
    <w:panose1 w:val="020B0602020204020303"/>
    <w:charset w:val="4D"/>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062727"/>
      <w:docPartObj>
        <w:docPartGallery w:val="Page Numbers (Bottom of Page)"/>
        <w:docPartUnique/>
      </w:docPartObj>
    </w:sdtPr>
    <w:sdtEndPr>
      <w:rPr>
        <w:rStyle w:val="PageNumber"/>
      </w:rPr>
    </w:sdtEndPr>
    <w:sdtContent>
      <w:p w14:paraId="72B7284F" w14:textId="45A8B1BB" w:rsidR="001C3C85" w:rsidRPr="00102B2A" w:rsidRDefault="001C3C85" w:rsidP="005935AC">
        <w:pPr>
          <w:pStyle w:val="Footer"/>
          <w:framePr w:wrap="none" w:vAnchor="text" w:hAnchor="margin" w:xAlign="right" w:y="1"/>
          <w:rPr>
            <w:rStyle w:val="PageNumber"/>
          </w:rPr>
        </w:pPr>
        <w:r w:rsidRPr="00102B2A">
          <w:rPr>
            <w:rStyle w:val="PageNumber"/>
          </w:rPr>
          <w:fldChar w:fldCharType="begin"/>
        </w:r>
        <w:r w:rsidRPr="00102B2A">
          <w:rPr>
            <w:rStyle w:val="PageNumber"/>
          </w:rPr>
          <w:instrText xml:space="preserve"> PAGE </w:instrText>
        </w:r>
        <w:r w:rsidRPr="00102B2A">
          <w:rPr>
            <w:rStyle w:val="PageNumber"/>
          </w:rPr>
          <w:fldChar w:fldCharType="end"/>
        </w:r>
      </w:p>
    </w:sdtContent>
  </w:sdt>
  <w:p w14:paraId="143BCC80" w14:textId="77777777" w:rsidR="001C3C85" w:rsidRPr="00102B2A" w:rsidRDefault="001C3C85" w:rsidP="00C36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17877"/>
      <w:docPartObj>
        <w:docPartGallery w:val="Page Numbers (Bottom of Page)"/>
        <w:docPartUnique/>
      </w:docPartObj>
    </w:sdtPr>
    <w:sdtEndPr>
      <w:rPr>
        <w:rStyle w:val="PageNumber"/>
        <w:b/>
        <w:sz w:val="18"/>
        <w:szCs w:val="18"/>
      </w:rPr>
    </w:sdtEndPr>
    <w:sdtContent>
      <w:p w14:paraId="672B0C64" w14:textId="2DC3CFE7" w:rsidR="001C3C85" w:rsidRPr="00102B2A" w:rsidRDefault="001C3C85" w:rsidP="00867838">
        <w:pPr>
          <w:pStyle w:val="Footer"/>
          <w:framePr w:wrap="none" w:vAnchor="text" w:hAnchor="margin" w:xAlign="right" w:y="1"/>
          <w:spacing w:before="0" w:after="0" w:line="240" w:lineRule="auto"/>
          <w:rPr>
            <w:rStyle w:val="PageNumber"/>
            <w:b/>
          </w:rPr>
        </w:pPr>
        <w:r w:rsidRPr="00102B2A">
          <w:rPr>
            <w:rStyle w:val="PageNumber"/>
            <w:rFonts w:cstheme="minorHAnsi"/>
            <w:b/>
          </w:rPr>
          <w:fldChar w:fldCharType="begin"/>
        </w:r>
        <w:r w:rsidRPr="00102B2A">
          <w:rPr>
            <w:rStyle w:val="PageNumber"/>
            <w:rFonts w:cstheme="minorHAnsi"/>
            <w:b/>
          </w:rPr>
          <w:instrText xml:space="preserve"> PAGE </w:instrText>
        </w:r>
        <w:r w:rsidRPr="00102B2A">
          <w:rPr>
            <w:rStyle w:val="PageNumber"/>
            <w:rFonts w:cstheme="minorHAnsi"/>
            <w:b/>
          </w:rPr>
          <w:fldChar w:fldCharType="separate"/>
        </w:r>
        <w:r w:rsidR="00A14337" w:rsidRPr="00102B2A">
          <w:rPr>
            <w:rStyle w:val="PageNumber"/>
            <w:rFonts w:cstheme="minorHAnsi"/>
            <w:b/>
            <w:noProof/>
          </w:rPr>
          <w:t>15</w:t>
        </w:r>
        <w:r w:rsidRPr="00102B2A">
          <w:rPr>
            <w:rStyle w:val="PageNumber"/>
            <w:rFonts w:cstheme="minorHAnsi"/>
            <w:b/>
          </w:rPr>
          <w:fldChar w:fldCharType="end"/>
        </w:r>
      </w:p>
    </w:sdtContent>
  </w:sdt>
  <w:p w14:paraId="624EBB02" w14:textId="61A6339D" w:rsidR="001C3C85" w:rsidRPr="00102B2A" w:rsidRDefault="001C3C85" w:rsidP="00FE23AF">
    <w:pPr>
      <w:pStyle w:val="Footer"/>
      <w:tabs>
        <w:tab w:val="clear" w:pos="9360"/>
        <w:tab w:val="right" w:pos="8300"/>
      </w:tabs>
      <w:spacing w:before="0"/>
      <w:ind w:left="432" w:right="360"/>
      <w:rPr>
        <w:spacing w:val="-2"/>
        <w:sz w:val="18"/>
        <w:szCs w:val="18"/>
        <w:lang w:val="en-US"/>
      </w:rPr>
    </w:pPr>
    <w:r w:rsidRPr="00102B2A">
      <w:rPr>
        <w:rFonts w:asciiTheme="minorHAnsi" w:hAnsiTheme="minorHAnsi"/>
        <w:noProof/>
        <w:color w:val="FFC000"/>
        <w:sz w:val="18"/>
        <w:szCs w:val="18"/>
        <w:lang w:eastAsia="en-GB"/>
      </w:rPr>
      <mc:AlternateContent>
        <mc:Choice Requires="wps">
          <w:drawing>
            <wp:anchor distT="0" distB="0" distL="114300" distR="114300" simplePos="0" relativeHeight="251660288" behindDoc="1" locked="0" layoutInCell="1" allowOverlap="1" wp14:anchorId="01692F6C" wp14:editId="1FBF406F">
              <wp:simplePos x="0" y="0"/>
              <wp:positionH relativeFrom="column">
                <wp:posOffset>5332730</wp:posOffset>
              </wp:positionH>
              <wp:positionV relativeFrom="paragraph">
                <wp:posOffset>11430</wp:posOffset>
              </wp:positionV>
              <wp:extent cx="36195" cy="146050"/>
              <wp:effectExtent l="0" t="0" r="1905" b="6350"/>
              <wp:wrapThrough wrapText="bothSides">
                <wp:wrapPolygon edited="0">
                  <wp:start x="0" y="0"/>
                  <wp:lineTo x="0" y="20661"/>
                  <wp:lineTo x="15158" y="20661"/>
                  <wp:lineTo x="15158" y="0"/>
                  <wp:lineTo x="0" y="0"/>
                </wp:wrapPolygon>
              </wp:wrapThrough>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6195" cy="146050"/>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C9423" id="Rounded Rectangle 4" o:spid="_x0000_s1026" alt="&quot;&quot;" style="position:absolute;margin-left:419.9pt;margin-top:.9pt;width:2.85pt;height:1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" fillcolor="#ffc000" stroked="f" strokeweight="1pt">
              <v:stroke joinstyle="miter"/>
              <w10:wrap type="through"/>
            </v:roundrect>
          </w:pict>
        </mc:Fallback>
      </mc:AlternateContent>
    </w:r>
    <w:r w:rsidRPr="00102B2A">
      <w:rPr>
        <w:rFonts w:asciiTheme="minorHAnsi" w:hAnsiTheme="minorHAnsi"/>
        <w:noProof/>
        <w:sz w:val="18"/>
        <w:szCs w:val="18"/>
        <w:lang w:eastAsia="en-GB"/>
      </w:rPr>
      <w:drawing>
        <wp:anchor distT="0" distB="0" distL="114300" distR="114300" simplePos="0" relativeHeight="251659264" behindDoc="0" locked="0" layoutInCell="1" allowOverlap="1" wp14:anchorId="0F563D01" wp14:editId="7A6F10D9">
          <wp:simplePos x="0" y="0"/>
          <wp:positionH relativeFrom="column">
            <wp:posOffset>-3810</wp:posOffset>
          </wp:positionH>
          <wp:positionV relativeFrom="paragraph">
            <wp:posOffset>-6127</wp:posOffset>
          </wp:positionV>
          <wp:extent cx="287020" cy="148590"/>
          <wp:effectExtent l="0" t="0" r="0" b="3810"/>
          <wp:wrapNone/>
          <wp:docPr id="7" name="Picture 7" title="Logo of CRPD(Convention on the Rights of Perso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02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B2A">
      <w:rPr>
        <w:rFonts w:asciiTheme="minorHAnsi" w:hAnsiTheme="minorHAnsi"/>
        <w:sz w:val="18"/>
        <w:szCs w:val="18"/>
        <w:lang w:val="en-US"/>
      </w:rPr>
      <w:t xml:space="preserve">  </w:t>
    </w:r>
    <w:r w:rsidRPr="00102B2A">
      <w:rPr>
        <w:color w:val="7F7F7F" w:themeColor="text1" w:themeTint="80"/>
        <w:sz w:val="18"/>
        <w:szCs w:val="18"/>
        <w:lang w:val="en-US"/>
      </w:rPr>
      <w:t>+</w:t>
    </w:r>
    <w:r w:rsidRPr="00102B2A">
      <w:rPr>
        <w:color w:val="7F7F7F" w:themeColor="text1" w:themeTint="80"/>
        <w:spacing w:val="-2"/>
        <w:sz w:val="18"/>
        <w:szCs w:val="18"/>
        <w:lang w:val="en-US"/>
      </w:rPr>
      <w:t xml:space="preserve"> Data Sources on Article </w:t>
    </w:r>
    <w:r w:rsidR="00FF427C" w:rsidRPr="00102B2A">
      <w:rPr>
        <w:color w:val="7F7F7F" w:themeColor="text1" w:themeTint="80"/>
        <w:spacing w:val="-2"/>
        <w:sz w:val="18"/>
        <w:szCs w:val="18"/>
        <w:lang w:val="en-US"/>
      </w:rPr>
      <w:t>27</w:t>
    </w:r>
    <w:r w:rsidRPr="00102B2A">
      <w:rPr>
        <w:color w:val="7F7F7F" w:themeColor="text1" w:themeTint="80"/>
        <w:spacing w:val="-2"/>
        <w:sz w:val="18"/>
        <w:szCs w:val="18"/>
        <w:lang w:val="en-US"/>
      </w:rPr>
      <w:t xml:space="preserve"> (outcome indicators)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47742" w14:textId="77777777" w:rsidR="00B43C26" w:rsidRPr="00102B2A" w:rsidRDefault="00B43C26" w:rsidP="00461540">
      <w:r w:rsidRPr="00102B2A">
        <w:separator/>
      </w:r>
    </w:p>
  </w:footnote>
  <w:footnote w:type="continuationSeparator" w:id="0">
    <w:p w14:paraId="1CB79AF4" w14:textId="77777777" w:rsidR="00B43C26" w:rsidRPr="00102B2A" w:rsidRDefault="00B43C26" w:rsidP="00461540">
      <w:r w:rsidRPr="00102B2A">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0CF2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8449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48F6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400E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2AE0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D4AB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26FD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CC3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C802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0C4F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536EB"/>
    <w:multiLevelType w:val="hybridMultilevel"/>
    <w:tmpl w:val="045C8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D73D4"/>
    <w:multiLevelType w:val="multilevel"/>
    <w:tmpl w:val="C8CE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B3366"/>
    <w:multiLevelType w:val="hybridMultilevel"/>
    <w:tmpl w:val="1DD49F10"/>
    <w:lvl w:ilvl="0" w:tplc="048CEC4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9C75E3"/>
    <w:multiLevelType w:val="hybridMultilevel"/>
    <w:tmpl w:val="8F764D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06298"/>
    <w:multiLevelType w:val="multilevel"/>
    <w:tmpl w:val="5048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34992"/>
    <w:multiLevelType w:val="hybridMultilevel"/>
    <w:tmpl w:val="802EE5D6"/>
    <w:lvl w:ilvl="0" w:tplc="048CEC4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C5E86"/>
    <w:multiLevelType w:val="hybridMultilevel"/>
    <w:tmpl w:val="F7204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6405D"/>
    <w:multiLevelType w:val="hybridMultilevel"/>
    <w:tmpl w:val="E05A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B383F"/>
    <w:multiLevelType w:val="hybridMultilevel"/>
    <w:tmpl w:val="0D1C3FC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D103B7"/>
    <w:multiLevelType w:val="hybridMultilevel"/>
    <w:tmpl w:val="67D255B4"/>
    <w:lvl w:ilvl="0" w:tplc="6B168F8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0024FD"/>
    <w:multiLevelType w:val="hybridMultilevel"/>
    <w:tmpl w:val="91749606"/>
    <w:lvl w:ilvl="0" w:tplc="6B168F8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C81142"/>
    <w:multiLevelType w:val="hybridMultilevel"/>
    <w:tmpl w:val="9C864FFA"/>
    <w:lvl w:ilvl="0" w:tplc="9B4C629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num w:numId="1">
    <w:abstractNumId w:val="21"/>
  </w:num>
  <w:num w:numId="2">
    <w:abstractNumId w:val="16"/>
  </w:num>
  <w:num w:numId="3">
    <w:abstractNumId w:val="13"/>
  </w:num>
  <w:num w:numId="4">
    <w:abstractNumId w:val="20"/>
  </w:num>
  <w:num w:numId="5">
    <w:abstractNumId w:val="18"/>
  </w:num>
  <w:num w:numId="6">
    <w:abstractNumId w:val="15"/>
  </w:num>
  <w:num w:numId="7">
    <w:abstractNumId w:val="12"/>
  </w:num>
  <w:num w:numId="8">
    <w:abstractNumId w:val="19"/>
  </w:num>
  <w:num w:numId="9">
    <w:abstractNumId w:val="17"/>
  </w:num>
  <w:num w:numId="10">
    <w:abstractNumId w:val="10"/>
  </w:num>
  <w:num w:numId="11">
    <w:abstractNumId w:val="14"/>
  </w:num>
  <w:num w:numId="12">
    <w:abstractNumId w:val="11"/>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GB" w:vendorID="64" w:dllVersion="0"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70"/>
    <w:rsid w:val="00003EBF"/>
    <w:rsid w:val="000132FA"/>
    <w:rsid w:val="00015BA0"/>
    <w:rsid w:val="000175F5"/>
    <w:rsid w:val="0002001C"/>
    <w:rsid w:val="00020A40"/>
    <w:rsid w:val="00023DCD"/>
    <w:rsid w:val="000255F1"/>
    <w:rsid w:val="00035310"/>
    <w:rsid w:val="00035E51"/>
    <w:rsid w:val="00045957"/>
    <w:rsid w:val="00045D0B"/>
    <w:rsid w:val="0005128D"/>
    <w:rsid w:val="00062C31"/>
    <w:rsid w:val="00064F20"/>
    <w:rsid w:val="000764AF"/>
    <w:rsid w:val="00085AA9"/>
    <w:rsid w:val="00087BBD"/>
    <w:rsid w:val="0009093A"/>
    <w:rsid w:val="00097BD2"/>
    <w:rsid w:val="000A661C"/>
    <w:rsid w:val="000B1186"/>
    <w:rsid w:val="000B13D8"/>
    <w:rsid w:val="000B1723"/>
    <w:rsid w:val="000D47E4"/>
    <w:rsid w:val="000D70E4"/>
    <w:rsid w:val="000F5328"/>
    <w:rsid w:val="000F56DA"/>
    <w:rsid w:val="00100B36"/>
    <w:rsid w:val="00101E46"/>
    <w:rsid w:val="00102434"/>
    <w:rsid w:val="00102B2A"/>
    <w:rsid w:val="00104C3F"/>
    <w:rsid w:val="0011247F"/>
    <w:rsid w:val="00113282"/>
    <w:rsid w:val="00113670"/>
    <w:rsid w:val="00116DE9"/>
    <w:rsid w:val="001243C1"/>
    <w:rsid w:val="00124491"/>
    <w:rsid w:val="0012595F"/>
    <w:rsid w:val="001541E8"/>
    <w:rsid w:val="00163B0E"/>
    <w:rsid w:val="00166B8E"/>
    <w:rsid w:val="00173D86"/>
    <w:rsid w:val="00191871"/>
    <w:rsid w:val="00191D5C"/>
    <w:rsid w:val="00191DAC"/>
    <w:rsid w:val="001A26C9"/>
    <w:rsid w:val="001C0EEA"/>
    <w:rsid w:val="001C2D74"/>
    <w:rsid w:val="001C3C85"/>
    <w:rsid w:val="001C5E27"/>
    <w:rsid w:val="001C65CC"/>
    <w:rsid w:val="001C76A8"/>
    <w:rsid w:val="001D54C9"/>
    <w:rsid w:val="001F4B1B"/>
    <w:rsid w:val="002004D2"/>
    <w:rsid w:val="0020421C"/>
    <w:rsid w:val="002114B1"/>
    <w:rsid w:val="00213CD1"/>
    <w:rsid w:val="002148FC"/>
    <w:rsid w:val="0021621F"/>
    <w:rsid w:val="002218F7"/>
    <w:rsid w:val="0022275D"/>
    <w:rsid w:val="00222C7E"/>
    <w:rsid w:val="00224F92"/>
    <w:rsid w:val="0022595A"/>
    <w:rsid w:val="002268B4"/>
    <w:rsid w:val="00242D93"/>
    <w:rsid w:val="0026208F"/>
    <w:rsid w:val="0026364F"/>
    <w:rsid w:val="00270488"/>
    <w:rsid w:val="00270A8A"/>
    <w:rsid w:val="00270BD0"/>
    <w:rsid w:val="002754D9"/>
    <w:rsid w:val="0027734E"/>
    <w:rsid w:val="002801CC"/>
    <w:rsid w:val="00286968"/>
    <w:rsid w:val="002949A8"/>
    <w:rsid w:val="002963D9"/>
    <w:rsid w:val="002B2BB4"/>
    <w:rsid w:val="002C350A"/>
    <w:rsid w:val="002C4B00"/>
    <w:rsid w:val="002D12CF"/>
    <w:rsid w:val="002E12D5"/>
    <w:rsid w:val="002E25CA"/>
    <w:rsid w:val="002E4EB8"/>
    <w:rsid w:val="002E7C72"/>
    <w:rsid w:val="002F5C1A"/>
    <w:rsid w:val="00303B28"/>
    <w:rsid w:val="0031097C"/>
    <w:rsid w:val="00311934"/>
    <w:rsid w:val="00311B6B"/>
    <w:rsid w:val="003126C7"/>
    <w:rsid w:val="00313B63"/>
    <w:rsid w:val="00323FB0"/>
    <w:rsid w:val="0032789F"/>
    <w:rsid w:val="00330FE4"/>
    <w:rsid w:val="0033262E"/>
    <w:rsid w:val="0033400B"/>
    <w:rsid w:val="0034007F"/>
    <w:rsid w:val="003478B1"/>
    <w:rsid w:val="00353776"/>
    <w:rsid w:val="00355C6D"/>
    <w:rsid w:val="003616BB"/>
    <w:rsid w:val="00373E32"/>
    <w:rsid w:val="003769D0"/>
    <w:rsid w:val="00377B94"/>
    <w:rsid w:val="00381C73"/>
    <w:rsid w:val="00382A3E"/>
    <w:rsid w:val="00390D12"/>
    <w:rsid w:val="00396691"/>
    <w:rsid w:val="00396C8F"/>
    <w:rsid w:val="003A021F"/>
    <w:rsid w:val="003A223E"/>
    <w:rsid w:val="003A2ADC"/>
    <w:rsid w:val="003B7A00"/>
    <w:rsid w:val="003C28C5"/>
    <w:rsid w:val="003D0391"/>
    <w:rsid w:val="003F1867"/>
    <w:rsid w:val="003F5B00"/>
    <w:rsid w:val="003F76CC"/>
    <w:rsid w:val="00406455"/>
    <w:rsid w:val="00432D6B"/>
    <w:rsid w:val="00432EB2"/>
    <w:rsid w:val="00435BA2"/>
    <w:rsid w:val="00435E14"/>
    <w:rsid w:val="00436405"/>
    <w:rsid w:val="00441621"/>
    <w:rsid w:val="00446E99"/>
    <w:rsid w:val="00450B91"/>
    <w:rsid w:val="0045708C"/>
    <w:rsid w:val="00461540"/>
    <w:rsid w:val="0046655B"/>
    <w:rsid w:val="0046658B"/>
    <w:rsid w:val="00467602"/>
    <w:rsid w:val="00474244"/>
    <w:rsid w:val="004777C6"/>
    <w:rsid w:val="00484B33"/>
    <w:rsid w:val="00486237"/>
    <w:rsid w:val="004913CF"/>
    <w:rsid w:val="00494626"/>
    <w:rsid w:val="00494783"/>
    <w:rsid w:val="004954C4"/>
    <w:rsid w:val="004A3269"/>
    <w:rsid w:val="004B25B8"/>
    <w:rsid w:val="004B33B1"/>
    <w:rsid w:val="004B375B"/>
    <w:rsid w:val="004B6FD7"/>
    <w:rsid w:val="004B7539"/>
    <w:rsid w:val="004C2DBA"/>
    <w:rsid w:val="004D43D0"/>
    <w:rsid w:val="004D74F3"/>
    <w:rsid w:val="004E2537"/>
    <w:rsid w:val="004E35BC"/>
    <w:rsid w:val="004E51B7"/>
    <w:rsid w:val="004E5F2F"/>
    <w:rsid w:val="004E6D50"/>
    <w:rsid w:val="004E73D8"/>
    <w:rsid w:val="004F049C"/>
    <w:rsid w:val="004F2D5E"/>
    <w:rsid w:val="004F337D"/>
    <w:rsid w:val="004F3BD9"/>
    <w:rsid w:val="004F3DE2"/>
    <w:rsid w:val="004F7196"/>
    <w:rsid w:val="004F7FA2"/>
    <w:rsid w:val="0050710F"/>
    <w:rsid w:val="00511D23"/>
    <w:rsid w:val="005148BD"/>
    <w:rsid w:val="00522712"/>
    <w:rsid w:val="00525F57"/>
    <w:rsid w:val="00527BE5"/>
    <w:rsid w:val="00527D96"/>
    <w:rsid w:val="00532347"/>
    <w:rsid w:val="00542547"/>
    <w:rsid w:val="005458FD"/>
    <w:rsid w:val="00547F7B"/>
    <w:rsid w:val="00551B15"/>
    <w:rsid w:val="00554561"/>
    <w:rsid w:val="00555658"/>
    <w:rsid w:val="005600A0"/>
    <w:rsid w:val="00567F31"/>
    <w:rsid w:val="00570364"/>
    <w:rsid w:val="00572828"/>
    <w:rsid w:val="00577B99"/>
    <w:rsid w:val="005912D1"/>
    <w:rsid w:val="005935AC"/>
    <w:rsid w:val="00595CBC"/>
    <w:rsid w:val="005A094A"/>
    <w:rsid w:val="005A37A3"/>
    <w:rsid w:val="005B5CFA"/>
    <w:rsid w:val="005C1192"/>
    <w:rsid w:val="005C1458"/>
    <w:rsid w:val="005C2147"/>
    <w:rsid w:val="005C41FA"/>
    <w:rsid w:val="005C72F3"/>
    <w:rsid w:val="005E0158"/>
    <w:rsid w:val="005E1A55"/>
    <w:rsid w:val="005E4702"/>
    <w:rsid w:val="005E7B70"/>
    <w:rsid w:val="005F2806"/>
    <w:rsid w:val="005F281A"/>
    <w:rsid w:val="005F7463"/>
    <w:rsid w:val="00605A03"/>
    <w:rsid w:val="0062437F"/>
    <w:rsid w:val="006301F6"/>
    <w:rsid w:val="00632C09"/>
    <w:rsid w:val="006474D9"/>
    <w:rsid w:val="00672636"/>
    <w:rsid w:val="00674965"/>
    <w:rsid w:val="00676964"/>
    <w:rsid w:val="0068720D"/>
    <w:rsid w:val="00690066"/>
    <w:rsid w:val="00691370"/>
    <w:rsid w:val="00691D31"/>
    <w:rsid w:val="00694AA2"/>
    <w:rsid w:val="00694E7B"/>
    <w:rsid w:val="006A74CF"/>
    <w:rsid w:val="006B12B9"/>
    <w:rsid w:val="006B3287"/>
    <w:rsid w:val="006B56A8"/>
    <w:rsid w:val="006D0FAA"/>
    <w:rsid w:val="006D1C9A"/>
    <w:rsid w:val="006D3CE0"/>
    <w:rsid w:val="006E20BC"/>
    <w:rsid w:val="006F0DD2"/>
    <w:rsid w:val="006F756D"/>
    <w:rsid w:val="0070044F"/>
    <w:rsid w:val="0071485A"/>
    <w:rsid w:val="00715858"/>
    <w:rsid w:val="007203B1"/>
    <w:rsid w:val="00725275"/>
    <w:rsid w:val="00737923"/>
    <w:rsid w:val="0074088C"/>
    <w:rsid w:val="00747288"/>
    <w:rsid w:val="007573A5"/>
    <w:rsid w:val="00762B52"/>
    <w:rsid w:val="0076508E"/>
    <w:rsid w:val="00766459"/>
    <w:rsid w:val="0076693D"/>
    <w:rsid w:val="00770763"/>
    <w:rsid w:val="00770A1F"/>
    <w:rsid w:val="007710EB"/>
    <w:rsid w:val="00771142"/>
    <w:rsid w:val="00783FE2"/>
    <w:rsid w:val="00784F2D"/>
    <w:rsid w:val="007A55B0"/>
    <w:rsid w:val="007A5C39"/>
    <w:rsid w:val="007A6903"/>
    <w:rsid w:val="007B2670"/>
    <w:rsid w:val="007B79E5"/>
    <w:rsid w:val="007C2B91"/>
    <w:rsid w:val="007C2FCE"/>
    <w:rsid w:val="007C4FC3"/>
    <w:rsid w:val="007D41E0"/>
    <w:rsid w:val="007D47A0"/>
    <w:rsid w:val="007E33D6"/>
    <w:rsid w:val="007E46EB"/>
    <w:rsid w:val="007E6363"/>
    <w:rsid w:val="007E65C1"/>
    <w:rsid w:val="008015DC"/>
    <w:rsid w:val="0080218D"/>
    <w:rsid w:val="0081072D"/>
    <w:rsid w:val="00811055"/>
    <w:rsid w:val="008153EF"/>
    <w:rsid w:val="00816E92"/>
    <w:rsid w:val="008310F7"/>
    <w:rsid w:val="00836BCD"/>
    <w:rsid w:val="008649E4"/>
    <w:rsid w:val="00867838"/>
    <w:rsid w:val="00867F6C"/>
    <w:rsid w:val="0088639B"/>
    <w:rsid w:val="008A1B56"/>
    <w:rsid w:val="008A44D4"/>
    <w:rsid w:val="008B4EDF"/>
    <w:rsid w:val="008B7B78"/>
    <w:rsid w:val="008D1E2D"/>
    <w:rsid w:val="008D4556"/>
    <w:rsid w:val="008D5C3A"/>
    <w:rsid w:val="008D5E40"/>
    <w:rsid w:val="008F099C"/>
    <w:rsid w:val="008F441F"/>
    <w:rsid w:val="008F4713"/>
    <w:rsid w:val="0090317D"/>
    <w:rsid w:val="00904290"/>
    <w:rsid w:val="00904C4A"/>
    <w:rsid w:val="00905215"/>
    <w:rsid w:val="00906D01"/>
    <w:rsid w:val="0091019C"/>
    <w:rsid w:val="00911D78"/>
    <w:rsid w:val="00916A3E"/>
    <w:rsid w:val="00917B72"/>
    <w:rsid w:val="00922D31"/>
    <w:rsid w:val="00923EF7"/>
    <w:rsid w:val="009336BD"/>
    <w:rsid w:val="009347C8"/>
    <w:rsid w:val="00936EB2"/>
    <w:rsid w:val="00941EC9"/>
    <w:rsid w:val="009470CA"/>
    <w:rsid w:val="0095111A"/>
    <w:rsid w:val="00951389"/>
    <w:rsid w:val="0095797B"/>
    <w:rsid w:val="00960289"/>
    <w:rsid w:val="0096264B"/>
    <w:rsid w:val="00967DC8"/>
    <w:rsid w:val="00974C96"/>
    <w:rsid w:val="009779D7"/>
    <w:rsid w:val="009842F6"/>
    <w:rsid w:val="009855D7"/>
    <w:rsid w:val="00990B7E"/>
    <w:rsid w:val="0099485B"/>
    <w:rsid w:val="009A4C89"/>
    <w:rsid w:val="009A65EB"/>
    <w:rsid w:val="009B1276"/>
    <w:rsid w:val="009B144B"/>
    <w:rsid w:val="009B25A1"/>
    <w:rsid w:val="009B34B5"/>
    <w:rsid w:val="009B38DA"/>
    <w:rsid w:val="009C097E"/>
    <w:rsid w:val="009E3CD9"/>
    <w:rsid w:val="009E7593"/>
    <w:rsid w:val="00A00BFC"/>
    <w:rsid w:val="00A0426C"/>
    <w:rsid w:val="00A049F4"/>
    <w:rsid w:val="00A14337"/>
    <w:rsid w:val="00A17830"/>
    <w:rsid w:val="00A222FB"/>
    <w:rsid w:val="00A31BB2"/>
    <w:rsid w:val="00A40EFF"/>
    <w:rsid w:val="00A469D3"/>
    <w:rsid w:val="00A46C7D"/>
    <w:rsid w:val="00A474B9"/>
    <w:rsid w:val="00A501CE"/>
    <w:rsid w:val="00A51989"/>
    <w:rsid w:val="00A528DF"/>
    <w:rsid w:val="00A531F2"/>
    <w:rsid w:val="00A542D3"/>
    <w:rsid w:val="00A62020"/>
    <w:rsid w:val="00A659DF"/>
    <w:rsid w:val="00A66CA3"/>
    <w:rsid w:val="00A700CD"/>
    <w:rsid w:val="00A73A9D"/>
    <w:rsid w:val="00A9439A"/>
    <w:rsid w:val="00A94525"/>
    <w:rsid w:val="00AA058C"/>
    <w:rsid w:val="00AA34C8"/>
    <w:rsid w:val="00AA7A6C"/>
    <w:rsid w:val="00AB34D2"/>
    <w:rsid w:val="00AC0682"/>
    <w:rsid w:val="00AC538E"/>
    <w:rsid w:val="00AC69B1"/>
    <w:rsid w:val="00AC6F01"/>
    <w:rsid w:val="00AF1E95"/>
    <w:rsid w:val="00AF48A4"/>
    <w:rsid w:val="00AF7866"/>
    <w:rsid w:val="00B111CA"/>
    <w:rsid w:val="00B13051"/>
    <w:rsid w:val="00B153E6"/>
    <w:rsid w:val="00B2460D"/>
    <w:rsid w:val="00B24F18"/>
    <w:rsid w:val="00B33C39"/>
    <w:rsid w:val="00B37E01"/>
    <w:rsid w:val="00B415F8"/>
    <w:rsid w:val="00B43C26"/>
    <w:rsid w:val="00B56341"/>
    <w:rsid w:val="00B56BBB"/>
    <w:rsid w:val="00B60FD1"/>
    <w:rsid w:val="00B628C6"/>
    <w:rsid w:val="00B62EC4"/>
    <w:rsid w:val="00B67975"/>
    <w:rsid w:val="00B755A7"/>
    <w:rsid w:val="00B90D1F"/>
    <w:rsid w:val="00B94805"/>
    <w:rsid w:val="00B95136"/>
    <w:rsid w:val="00BA126C"/>
    <w:rsid w:val="00BA5172"/>
    <w:rsid w:val="00BD3EEF"/>
    <w:rsid w:val="00BE1BF0"/>
    <w:rsid w:val="00BE2C1A"/>
    <w:rsid w:val="00BE5EE4"/>
    <w:rsid w:val="00BF7A4D"/>
    <w:rsid w:val="00C028D2"/>
    <w:rsid w:val="00C0511A"/>
    <w:rsid w:val="00C1724C"/>
    <w:rsid w:val="00C22620"/>
    <w:rsid w:val="00C2674B"/>
    <w:rsid w:val="00C32BD4"/>
    <w:rsid w:val="00C36070"/>
    <w:rsid w:val="00C3673D"/>
    <w:rsid w:val="00C409D7"/>
    <w:rsid w:val="00C40D38"/>
    <w:rsid w:val="00C52338"/>
    <w:rsid w:val="00C656A4"/>
    <w:rsid w:val="00C66576"/>
    <w:rsid w:val="00C7351A"/>
    <w:rsid w:val="00C74662"/>
    <w:rsid w:val="00C74806"/>
    <w:rsid w:val="00C76959"/>
    <w:rsid w:val="00C77C48"/>
    <w:rsid w:val="00C81AF6"/>
    <w:rsid w:val="00C83B53"/>
    <w:rsid w:val="00C90A1D"/>
    <w:rsid w:val="00C916C0"/>
    <w:rsid w:val="00CA12C3"/>
    <w:rsid w:val="00CA247C"/>
    <w:rsid w:val="00CA40B9"/>
    <w:rsid w:val="00CA6AE6"/>
    <w:rsid w:val="00CB0525"/>
    <w:rsid w:val="00CB0ADB"/>
    <w:rsid w:val="00CB0E58"/>
    <w:rsid w:val="00CB5927"/>
    <w:rsid w:val="00CD3E5C"/>
    <w:rsid w:val="00CD60C6"/>
    <w:rsid w:val="00CE4D5E"/>
    <w:rsid w:val="00CE4EBE"/>
    <w:rsid w:val="00CE55C8"/>
    <w:rsid w:val="00CE5E74"/>
    <w:rsid w:val="00CF1DAA"/>
    <w:rsid w:val="00CF3B8C"/>
    <w:rsid w:val="00D115E7"/>
    <w:rsid w:val="00D177A9"/>
    <w:rsid w:val="00D470F4"/>
    <w:rsid w:val="00D5098B"/>
    <w:rsid w:val="00D522BC"/>
    <w:rsid w:val="00D57270"/>
    <w:rsid w:val="00D57DF3"/>
    <w:rsid w:val="00D60BC4"/>
    <w:rsid w:val="00D61786"/>
    <w:rsid w:val="00D63A37"/>
    <w:rsid w:val="00D72ED2"/>
    <w:rsid w:val="00D808B3"/>
    <w:rsid w:val="00D80A5D"/>
    <w:rsid w:val="00D8326C"/>
    <w:rsid w:val="00D850DC"/>
    <w:rsid w:val="00D90FC5"/>
    <w:rsid w:val="00D935C4"/>
    <w:rsid w:val="00D95CDD"/>
    <w:rsid w:val="00DA5396"/>
    <w:rsid w:val="00DA62A0"/>
    <w:rsid w:val="00DB5196"/>
    <w:rsid w:val="00DB7C66"/>
    <w:rsid w:val="00DC17B0"/>
    <w:rsid w:val="00DC1AE4"/>
    <w:rsid w:val="00DC3A3E"/>
    <w:rsid w:val="00DC7751"/>
    <w:rsid w:val="00DE5C59"/>
    <w:rsid w:val="00DE79BC"/>
    <w:rsid w:val="00DF0BC3"/>
    <w:rsid w:val="00DF3B7D"/>
    <w:rsid w:val="00DF50C3"/>
    <w:rsid w:val="00E04B4C"/>
    <w:rsid w:val="00E05980"/>
    <w:rsid w:val="00E10CD2"/>
    <w:rsid w:val="00E21209"/>
    <w:rsid w:val="00E26357"/>
    <w:rsid w:val="00E42ED0"/>
    <w:rsid w:val="00E46AAA"/>
    <w:rsid w:val="00E47893"/>
    <w:rsid w:val="00E47A39"/>
    <w:rsid w:val="00E522A8"/>
    <w:rsid w:val="00E5235D"/>
    <w:rsid w:val="00E564BE"/>
    <w:rsid w:val="00E60224"/>
    <w:rsid w:val="00E606B1"/>
    <w:rsid w:val="00E6194F"/>
    <w:rsid w:val="00E66488"/>
    <w:rsid w:val="00E71AA5"/>
    <w:rsid w:val="00E83A73"/>
    <w:rsid w:val="00EA0FEF"/>
    <w:rsid w:val="00EB35B7"/>
    <w:rsid w:val="00EB3CDC"/>
    <w:rsid w:val="00EB695E"/>
    <w:rsid w:val="00EC1961"/>
    <w:rsid w:val="00EC3B99"/>
    <w:rsid w:val="00EC6659"/>
    <w:rsid w:val="00ED3021"/>
    <w:rsid w:val="00ED30FC"/>
    <w:rsid w:val="00ED779D"/>
    <w:rsid w:val="00EE344D"/>
    <w:rsid w:val="00EE3C72"/>
    <w:rsid w:val="00EE51F9"/>
    <w:rsid w:val="00EE55CD"/>
    <w:rsid w:val="00EE5EE5"/>
    <w:rsid w:val="00EE5F74"/>
    <w:rsid w:val="00EF586A"/>
    <w:rsid w:val="00EF5C91"/>
    <w:rsid w:val="00EF6626"/>
    <w:rsid w:val="00F02F9E"/>
    <w:rsid w:val="00F03C2E"/>
    <w:rsid w:val="00F21128"/>
    <w:rsid w:val="00F25165"/>
    <w:rsid w:val="00F25654"/>
    <w:rsid w:val="00F35443"/>
    <w:rsid w:val="00F63B2E"/>
    <w:rsid w:val="00F7439C"/>
    <w:rsid w:val="00F74F01"/>
    <w:rsid w:val="00F814CF"/>
    <w:rsid w:val="00F91C52"/>
    <w:rsid w:val="00FA11A5"/>
    <w:rsid w:val="00FA3FE7"/>
    <w:rsid w:val="00FA4E53"/>
    <w:rsid w:val="00FA5E66"/>
    <w:rsid w:val="00FA77E9"/>
    <w:rsid w:val="00FB39CF"/>
    <w:rsid w:val="00FC0585"/>
    <w:rsid w:val="00FD1490"/>
    <w:rsid w:val="00FD2F83"/>
    <w:rsid w:val="00FE23AF"/>
    <w:rsid w:val="00FE42BF"/>
    <w:rsid w:val="00FE53AC"/>
    <w:rsid w:val="00FF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D37E2"/>
  <w15:docId w15:val="{97A35364-FA15-AC46-8D32-238415A9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DD"/>
    <w:pPr>
      <w:spacing w:before="120" w:after="120" w:line="276" w:lineRule="auto"/>
    </w:pPr>
    <w:rPr>
      <w:rFonts w:ascii="Calibri" w:eastAsia="Times New Roman" w:hAnsi="Calibri" w:cs="Calibri"/>
      <w:kern w:val="21"/>
      <w:sz w:val="22"/>
      <w:szCs w:val="22"/>
      <w:lang w:val="en-GB"/>
    </w:rPr>
  </w:style>
  <w:style w:type="paragraph" w:styleId="Heading1">
    <w:name w:val="heading 1"/>
    <w:basedOn w:val="Normal"/>
    <w:next w:val="Normal"/>
    <w:link w:val="Heading1Char"/>
    <w:uiPriority w:val="9"/>
    <w:qFormat/>
    <w:rsid w:val="005A094A"/>
    <w:pPr>
      <w:keepNext/>
      <w:keepLines/>
      <w:spacing w:before="360"/>
      <w:outlineLvl w:val="0"/>
    </w:pPr>
    <w:rPr>
      <w:rFonts w:cs="Times New Roman"/>
      <w:b/>
      <w:bCs/>
      <w:color w:val="000000" w:themeColor="text1"/>
      <w:sz w:val="48"/>
      <w:szCs w:val="48"/>
    </w:rPr>
  </w:style>
  <w:style w:type="paragraph" w:styleId="Heading2">
    <w:name w:val="heading 2"/>
    <w:basedOn w:val="Normal"/>
    <w:next w:val="Normal"/>
    <w:link w:val="Heading2Char"/>
    <w:uiPriority w:val="9"/>
    <w:unhideWhenUsed/>
    <w:qFormat/>
    <w:rsid w:val="00A40EFF"/>
    <w:pPr>
      <w:keepNext/>
      <w:keepLines/>
      <w:spacing w:before="720"/>
      <w:outlineLvl w:val="1"/>
    </w:pPr>
    <w:rPr>
      <w:b/>
      <w:color w:val="0A59AB"/>
      <w:kern w:val="0"/>
      <w:sz w:val="30"/>
      <w:szCs w:val="30"/>
    </w:rPr>
  </w:style>
  <w:style w:type="paragraph" w:styleId="Heading3">
    <w:name w:val="heading 3"/>
    <w:basedOn w:val="Subtitle"/>
    <w:next w:val="Normal"/>
    <w:link w:val="Heading3Char"/>
    <w:uiPriority w:val="9"/>
    <w:unhideWhenUsed/>
    <w:qFormat/>
    <w:rsid w:val="00867838"/>
    <w:pPr>
      <w:spacing w:before="480"/>
      <w:outlineLvl w:val="2"/>
    </w:pPr>
    <w:rPr>
      <w:bCs w:val="0"/>
      <w:iCs w:val="0"/>
    </w:rPr>
  </w:style>
  <w:style w:type="paragraph" w:styleId="Heading4">
    <w:name w:val="heading 4"/>
    <w:basedOn w:val="Subtitle"/>
    <w:next w:val="Normal"/>
    <w:link w:val="Heading4Char"/>
    <w:uiPriority w:val="9"/>
    <w:unhideWhenUsed/>
    <w:qFormat/>
    <w:rsid w:val="00FF427C"/>
    <w:pPr>
      <w:outlineLvl w:val="3"/>
    </w:pPr>
    <w:rPr>
      <w:rFonts w:cs="Calibri"/>
      <w:bCs w:val="0"/>
      <w:color w:val="0A59AB"/>
    </w:rPr>
  </w:style>
  <w:style w:type="paragraph" w:styleId="Heading5">
    <w:name w:val="heading 5"/>
    <w:basedOn w:val="Normal"/>
    <w:next w:val="Normal"/>
    <w:link w:val="Heading5Char"/>
    <w:uiPriority w:val="9"/>
    <w:unhideWhenUsed/>
    <w:qFormat/>
    <w:rsid w:val="00EF6626"/>
    <w:pPr>
      <w:keepNext/>
      <w:keepLines/>
      <w:spacing w:before="40" w:after="0"/>
      <w:outlineLvl w:val="4"/>
    </w:pPr>
    <w:rPr>
      <w:rFonts w:ascii="Times New Roman" w:hAnsi="Times New Roman" w:cs="Times New Roman"/>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3670"/>
    <w:pPr>
      <w:contextualSpacing/>
    </w:pPr>
    <w:rPr>
      <w:rFonts w:ascii="Times New Roman" w:hAnsi="Times New Roman" w:cs="Times New Roman"/>
      <w:spacing w:val="-10"/>
      <w:kern w:val="28"/>
      <w:sz w:val="56"/>
      <w:szCs w:val="56"/>
    </w:rPr>
  </w:style>
  <w:style w:type="character" w:customStyle="1" w:styleId="TitleChar">
    <w:name w:val="Title Char"/>
    <w:basedOn w:val="DefaultParagraphFont"/>
    <w:link w:val="Title"/>
    <w:uiPriority w:val="10"/>
    <w:rsid w:val="00113670"/>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5A094A"/>
    <w:rPr>
      <w:rFonts w:ascii="Calibri" w:eastAsia="Times New Roman" w:hAnsi="Calibri" w:cs="Times New Roman"/>
      <w:b/>
      <w:bCs/>
      <w:color w:val="000000" w:themeColor="text1"/>
      <w:sz w:val="48"/>
      <w:szCs w:val="48"/>
      <w:lang w:val="en-GB"/>
    </w:rPr>
  </w:style>
  <w:style w:type="paragraph" w:customStyle="1" w:styleId="MIndHeader">
    <w:name w:val="M.Ind.Header"/>
    <w:basedOn w:val="Normal"/>
    <w:link w:val="MIndHeaderChar"/>
    <w:rsid w:val="005A094A"/>
    <w:pPr>
      <w:shd w:val="clear" w:color="auto" w:fill="F5F5F5"/>
      <w:outlineLvl w:val="1"/>
    </w:pPr>
    <w:rPr>
      <w:b/>
      <w:color w:val="1C75BC"/>
    </w:rPr>
  </w:style>
  <w:style w:type="character" w:customStyle="1" w:styleId="MIndHeaderChar">
    <w:name w:val="M.Ind.Header Char"/>
    <w:basedOn w:val="DefaultParagraphFont"/>
    <w:link w:val="MIndHeader"/>
    <w:rsid w:val="005A094A"/>
    <w:rPr>
      <w:rFonts w:ascii="Calibri" w:eastAsia="Times New Roman" w:hAnsi="Calibri" w:cs="Times New Roman"/>
      <w:b/>
      <w:color w:val="1C75BC"/>
      <w:sz w:val="22"/>
      <w:szCs w:val="22"/>
      <w:shd w:val="clear" w:color="auto" w:fill="F5F5F5"/>
      <w:lang w:val="en-GB"/>
    </w:rPr>
  </w:style>
  <w:style w:type="paragraph" w:styleId="ListParagraph">
    <w:name w:val="List Paragraph"/>
    <w:basedOn w:val="Normal"/>
    <w:uiPriority w:val="34"/>
    <w:qFormat/>
    <w:rsid w:val="009347C8"/>
    <w:pPr>
      <w:numPr>
        <w:numId w:val="1"/>
      </w:numPr>
      <w:ind w:left="1080"/>
    </w:pPr>
    <w:rPr>
      <w:lang w:eastAsia="zh-CN"/>
    </w:rPr>
  </w:style>
  <w:style w:type="character" w:styleId="Hyperlink">
    <w:name w:val="Hyperlink"/>
    <w:basedOn w:val="DefaultParagraphFont"/>
    <w:uiPriority w:val="99"/>
    <w:unhideWhenUsed/>
    <w:rsid w:val="00EE51F9"/>
    <w:rPr>
      <w:color w:val="0000FF"/>
      <w:u w:val="single"/>
    </w:rPr>
  </w:style>
  <w:style w:type="character" w:customStyle="1" w:styleId="UnresolvedMention1">
    <w:name w:val="Unresolved Mention1"/>
    <w:basedOn w:val="DefaultParagraphFont"/>
    <w:uiPriority w:val="99"/>
    <w:semiHidden/>
    <w:unhideWhenUsed/>
    <w:rsid w:val="00D115E7"/>
    <w:rPr>
      <w:color w:val="605E5C"/>
      <w:shd w:val="clear" w:color="auto" w:fill="E1DFDD"/>
    </w:rPr>
  </w:style>
  <w:style w:type="paragraph" w:styleId="NormalWeb">
    <w:name w:val="Normal (Web)"/>
    <w:basedOn w:val="Normal"/>
    <w:uiPriority w:val="99"/>
    <w:unhideWhenUsed/>
    <w:rsid w:val="00D80A5D"/>
    <w:pPr>
      <w:spacing w:before="100" w:beforeAutospacing="1" w:after="100" w:afterAutospacing="1"/>
    </w:pPr>
  </w:style>
  <w:style w:type="character" w:customStyle="1" w:styleId="apple-converted-space">
    <w:name w:val="apple-converted-space"/>
    <w:basedOn w:val="DefaultParagraphFont"/>
    <w:rsid w:val="00BE1BF0"/>
  </w:style>
  <w:style w:type="paragraph" w:customStyle="1" w:styleId="form-control-static">
    <w:name w:val="form-control-static"/>
    <w:basedOn w:val="Normal"/>
    <w:rsid w:val="00BE1BF0"/>
    <w:pPr>
      <w:spacing w:before="100" w:beforeAutospacing="1" w:after="100" w:afterAutospacing="1"/>
    </w:pPr>
  </w:style>
  <w:style w:type="paragraph" w:customStyle="1" w:styleId="MText">
    <w:name w:val="M.Text"/>
    <w:basedOn w:val="Normal"/>
    <w:link w:val="MTextChar"/>
    <w:qFormat/>
    <w:rsid w:val="00E606B1"/>
    <w:pPr>
      <w:shd w:val="clear" w:color="auto" w:fill="FFFFFF"/>
    </w:pPr>
    <w:rPr>
      <w:color w:val="4A4A4A"/>
      <w:sz w:val="21"/>
      <w:szCs w:val="21"/>
    </w:rPr>
  </w:style>
  <w:style w:type="character" w:customStyle="1" w:styleId="MTextChar">
    <w:name w:val="M.Text Char"/>
    <w:basedOn w:val="DefaultParagraphFont"/>
    <w:link w:val="MText"/>
    <w:rsid w:val="00E606B1"/>
    <w:rPr>
      <w:rFonts w:eastAsia="Times New Roman" w:cs="Times New Roman"/>
      <w:color w:val="4A4A4A"/>
      <w:sz w:val="21"/>
      <w:szCs w:val="21"/>
      <w:shd w:val="clear" w:color="auto" w:fill="FFFFFF"/>
      <w:lang w:val="en-GB" w:eastAsia="en-GB"/>
    </w:rPr>
  </w:style>
  <w:style w:type="table" w:styleId="TableGrid">
    <w:name w:val="Table Grid"/>
    <w:basedOn w:val="TableNormal"/>
    <w:uiPriority w:val="59"/>
    <w:rsid w:val="00E606B1"/>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eader">
    <w:name w:val="M.Header"/>
    <w:basedOn w:val="Normal"/>
    <w:link w:val="MHeaderChar"/>
    <w:qFormat/>
    <w:rsid w:val="005A094A"/>
    <w:pPr>
      <w:pBdr>
        <w:bottom w:val="single" w:sz="12" w:space="4" w:color="DDDDDD"/>
      </w:pBdr>
      <w:shd w:val="clear" w:color="auto" w:fill="FFFFFF"/>
      <w:outlineLvl w:val="2"/>
    </w:pPr>
    <w:rPr>
      <w:b/>
      <w:color w:val="1C75BC"/>
      <w:sz w:val="36"/>
      <w:szCs w:val="36"/>
    </w:rPr>
  </w:style>
  <w:style w:type="character" w:customStyle="1" w:styleId="MHeaderChar">
    <w:name w:val="M.Header Char"/>
    <w:basedOn w:val="DefaultParagraphFont"/>
    <w:link w:val="MHeader"/>
    <w:rsid w:val="005A094A"/>
    <w:rPr>
      <w:rFonts w:ascii="Calibri" w:eastAsia="Times New Roman" w:hAnsi="Calibri" w:cs="Times New Roman"/>
      <w:b/>
      <w:color w:val="1C75BC"/>
      <w:sz w:val="36"/>
      <w:szCs w:val="36"/>
      <w:shd w:val="clear" w:color="auto" w:fill="FFFFFF"/>
      <w:lang w:val="en-GB"/>
    </w:rPr>
  </w:style>
  <w:style w:type="paragraph" w:customStyle="1" w:styleId="MSubHeader">
    <w:name w:val="M.Sub.Header"/>
    <w:basedOn w:val="Normal"/>
    <w:link w:val="MSubHeaderChar"/>
    <w:qFormat/>
    <w:rsid w:val="005A094A"/>
    <w:pPr>
      <w:shd w:val="clear" w:color="auto" w:fill="FFFFFF"/>
    </w:pPr>
    <w:rPr>
      <w:b/>
      <w:bCs/>
      <w:color w:val="4A4A4A"/>
      <w:sz w:val="21"/>
      <w:szCs w:val="21"/>
    </w:rPr>
  </w:style>
  <w:style w:type="character" w:customStyle="1" w:styleId="MSubHeaderChar">
    <w:name w:val="M.Sub.Header Char"/>
    <w:basedOn w:val="DefaultParagraphFont"/>
    <w:link w:val="MSubHeader"/>
    <w:rsid w:val="005A094A"/>
    <w:rPr>
      <w:rFonts w:ascii="Calibri" w:eastAsia="Times New Roman" w:hAnsi="Calibri" w:cs="Times New Roman"/>
      <w:b/>
      <w:bCs/>
      <w:color w:val="4A4A4A"/>
      <w:sz w:val="21"/>
      <w:szCs w:val="21"/>
      <w:shd w:val="clear" w:color="auto" w:fill="FFFFFF"/>
      <w:lang w:val="en-GB"/>
    </w:rPr>
  </w:style>
  <w:style w:type="character" w:styleId="FootnoteReference">
    <w:name w:val="footnote reference"/>
    <w:aliases w:val="4_G"/>
    <w:basedOn w:val="DefaultParagraphFont"/>
    <w:uiPriority w:val="99"/>
    <w:unhideWhenUsed/>
    <w:rsid w:val="00A531F2"/>
    <w:rPr>
      <w:vertAlign w:val="superscript"/>
    </w:rPr>
  </w:style>
  <w:style w:type="character" w:styleId="FollowedHyperlink">
    <w:name w:val="FollowedHyperlink"/>
    <w:basedOn w:val="DefaultParagraphFont"/>
    <w:uiPriority w:val="99"/>
    <w:semiHidden/>
    <w:unhideWhenUsed/>
    <w:rsid w:val="000F5328"/>
    <w:rPr>
      <w:color w:val="954F72" w:themeColor="followedHyperlink"/>
      <w:u w:val="single"/>
    </w:rPr>
  </w:style>
  <w:style w:type="paragraph" w:styleId="BalloonText">
    <w:name w:val="Balloon Text"/>
    <w:basedOn w:val="Normal"/>
    <w:link w:val="BalloonTextChar"/>
    <w:uiPriority w:val="99"/>
    <w:semiHidden/>
    <w:unhideWhenUsed/>
    <w:rsid w:val="004D43D0"/>
    <w:rPr>
      <w:sz w:val="18"/>
      <w:szCs w:val="18"/>
    </w:rPr>
  </w:style>
  <w:style w:type="character" w:customStyle="1" w:styleId="BalloonTextChar">
    <w:name w:val="Balloon Text Char"/>
    <w:basedOn w:val="DefaultParagraphFont"/>
    <w:link w:val="BalloonText"/>
    <w:uiPriority w:val="99"/>
    <w:semiHidden/>
    <w:rsid w:val="004D43D0"/>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41EC9"/>
    <w:rPr>
      <w:sz w:val="16"/>
      <w:szCs w:val="16"/>
    </w:rPr>
  </w:style>
  <w:style w:type="paragraph" w:styleId="CommentText">
    <w:name w:val="annotation text"/>
    <w:basedOn w:val="Normal"/>
    <w:link w:val="CommentTextChar"/>
    <w:uiPriority w:val="99"/>
    <w:unhideWhenUsed/>
    <w:rsid w:val="00941EC9"/>
    <w:rPr>
      <w:sz w:val="20"/>
      <w:szCs w:val="20"/>
    </w:rPr>
  </w:style>
  <w:style w:type="character" w:customStyle="1" w:styleId="CommentTextChar">
    <w:name w:val="Comment Text Char"/>
    <w:basedOn w:val="DefaultParagraphFont"/>
    <w:link w:val="CommentText"/>
    <w:uiPriority w:val="99"/>
    <w:rsid w:val="00941EC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EC9"/>
    <w:rPr>
      <w:b/>
      <w:bCs/>
    </w:rPr>
  </w:style>
  <w:style w:type="character" w:customStyle="1" w:styleId="CommentSubjectChar">
    <w:name w:val="Comment Subject Char"/>
    <w:basedOn w:val="CommentTextChar"/>
    <w:link w:val="CommentSubject"/>
    <w:uiPriority w:val="99"/>
    <w:semiHidden/>
    <w:rsid w:val="00941EC9"/>
    <w:rPr>
      <w:rFonts w:eastAsia="Times New Roman" w:cs="Times New Roman"/>
      <w:b/>
      <w:bCs/>
      <w:sz w:val="20"/>
      <w:szCs w:val="20"/>
      <w:lang w:eastAsia="en-GB"/>
    </w:rPr>
  </w:style>
  <w:style w:type="character" w:styleId="Strong">
    <w:name w:val="Strong"/>
    <w:basedOn w:val="DefaultParagraphFont"/>
    <w:uiPriority w:val="22"/>
    <w:qFormat/>
    <w:rsid w:val="007573A5"/>
    <w:rPr>
      <w:b/>
      <w:bCs/>
    </w:rPr>
  </w:style>
  <w:style w:type="character" w:customStyle="1" w:styleId="UnresolvedMention2">
    <w:name w:val="Unresolved Mention2"/>
    <w:basedOn w:val="DefaultParagraphFont"/>
    <w:uiPriority w:val="99"/>
    <w:semiHidden/>
    <w:unhideWhenUsed/>
    <w:rsid w:val="002218F7"/>
    <w:rPr>
      <w:color w:val="605E5C"/>
      <w:shd w:val="clear" w:color="auto" w:fill="E1DFDD"/>
    </w:rPr>
  </w:style>
  <w:style w:type="paragraph" w:styleId="Caption">
    <w:name w:val="caption"/>
    <w:basedOn w:val="Normal"/>
    <w:next w:val="Normal"/>
    <w:uiPriority w:val="35"/>
    <w:unhideWhenUsed/>
    <w:qFormat/>
    <w:rsid w:val="00C028D2"/>
    <w:pPr>
      <w:spacing w:after="200"/>
    </w:pPr>
    <w:rPr>
      <w:i/>
      <w:iCs/>
      <w:color w:val="44546A" w:themeColor="text2"/>
      <w:sz w:val="18"/>
      <w:szCs w:val="18"/>
    </w:rPr>
  </w:style>
  <w:style w:type="paragraph" w:styleId="Revision">
    <w:name w:val="Revision"/>
    <w:hidden/>
    <w:uiPriority w:val="99"/>
    <w:semiHidden/>
    <w:rsid w:val="00A0426C"/>
    <w:rPr>
      <w:rFonts w:eastAsia="Times New Roman" w:cs="Times New Roman"/>
      <w:sz w:val="22"/>
      <w:szCs w:val="22"/>
      <w:lang w:val="en-GB"/>
    </w:rPr>
  </w:style>
  <w:style w:type="paragraph" w:styleId="Header">
    <w:name w:val="header"/>
    <w:basedOn w:val="Normal"/>
    <w:link w:val="HeaderChar"/>
    <w:uiPriority w:val="99"/>
    <w:unhideWhenUsed/>
    <w:rsid w:val="00527BE5"/>
    <w:pPr>
      <w:tabs>
        <w:tab w:val="center" w:pos="4680"/>
        <w:tab w:val="right" w:pos="9360"/>
      </w:tabs>
    </w:pPr>
  </w:style>
  <w:style w:type="character" w:customStyle="1" w:styleId="HeaderChar">
    <w:name w:val="Header Char"/>
    <w:basedOn w:val="DefaultParagraphFont"/>
    <w:link w:val="Header"/>
    <w:uiPriority w:val="99"/>
    <w:rsid w:val="00527BE5"/>
    <w:rPr>
      <w:rFonts w:eastAsia="Times New Roman" w:cs="Times New Roman"/>
      <w:sz w:val="22"/>
      <w:szCs w:val="22"/>
      <w:lang w:val="en-GB"/>
    </w:rPr>
  </w:style>
  <w:style w:type="paragraph" w:styleId="Footer">
    <w:name w:val="footer"/>
    <w:basedOn w:val="Normal"/>
    <w:link w:val="FooterChar"/>
    <w:uiPriority w:val="99"/>
    <w:unhideWhenUsed/>
    <w:rsid w:val="00527BE5"/>
    <w:pPr>
      <w:tabs>
        <w:tab w:val="center" w:pos="4680"/>
        <w:tab w:val="right" w:pos="9360"/>
      </w:tabs>
    </w:pPr>
  </w:style>
  <w:style w:type="character" w:customStyle="1" w:styleId="FooterChar">
    <w:name w:val="Footer Char"/>
    <w:basedOn w:val="DefaultParagraphFont"/>
    <w:link w:val="Footer"/>
    <w:uiPriority w:val="99"/>
    <w:rsid w:val="00527BE5"/>
    <w:rPr>
      <w:rFonts w:eastAsia="Times New Roman" w:cs="Times New Roman"/>
      <w:sz w:val="22"/>
      <w:szCs w:val="22"/>
      <w:lang w:val="en-GB"/>
    </w:rPr>
  </w:style>
  <w:style w:type="character" w:customStyle="1" w:styleId="Heading2Char">
    <w:name w:val="Heading 2 Char"/>
    <w:basedOn w:val="DefaultParagraphFont"/>
    <w:link w:val="Heading2"/>
    <w:uiPriority w:val="9"/>
    <w:rsid w:val="00A40EFF"/>
    <w:rPr>
      <w:rFonts w:ascii="Calibri" w:eastAsia="Times New Roman" w:hAnsi="Calibri" w:cs="Calibri"/>
      <w:b/>
      <w:color w:val="0A59AB"/>
      <w:sz w:val="30"/>
      <w:szCs w:val="30"/>
      <w:lang w:val="en-GB"/>
    </w:rPr>
  </w:style>
  <w:style w:type="paragraph" w:styleId="Subtitle">
    <w:name w:val="Subtitle"/>
    <w:basedOn w:val="Heading1"/>
    <w:next w:val="Normal"/>
    <w:link w:val="SubtitleChar"/>
    <w:uiPriority w:val="11"/>
    <w:qFormat/>
    <w:rsid w:val="00EC3B99"/>
    <w:rPr>
      <w:i/>
      <w:iCs/>
      <w:sz w:val="23"/>
      <w:szCs w:val="23"/>
    </w:rPr>
  </w:style>
  <w:style w:type="character" w:customStyle="1" w:styleId="SubtitleChar">
    <w:name w:val="Subtitle Char"/>
    <w:basedOn w:val="DefaultParagraphFont"/>
    <w:link w:val="Subtitle"/>
    <w:uiPriority w:val="11"/>
    <w:rsid w:val="00EC3B99"/>
    <w:rPr>
      <w:rFonts w:ascii="Calibri" w:eastAsia="Times New Roman" w:hAnsi="Calibri" w:cs="Times New Roman"/>
      <w:b/>
      <w:bCs/>
      <w:i/>
      <w:iCs/>
      <w:color w:val="000000" w:themeColor="text1"/>
      <w:sz w:val="23"/>
      <w:szCs w:val="23"/>
      <w:lang w:val="en-GB"/>
    </w:rPr>
  </w:style>
  <w:style w:type="character" w:styleId="SubtleEmphasis">
    <w:name w:val="Subtle Emphasis"/>
    <w:uiPriority w:val="19"/>
    <w:qFormat/>
    <w:rsid w:val="00EC3B99"/>
    <w:rPr>
      <w:rFonts w:ascii="Calibri" w:hAnsi="Calibri"/>
      <w:b/>
      <w:i/>
      <w:iCs/>
      <w:sz w:val="23"/>
      <w:szCs w:val="23"/>
      <w:lang w:eastAsia="en-GB"/>
    </w:rPr>
  </w:style>
  <w:style w:type="character" w:customStyle="1" w:styleId="Heading3Char">
    <w:name w:val="Heading 3 Char"/>
    <w:basedOn w:val="DefaultParagraphFont"/>
    <w:link w:val="Heading3"/>
    <w:uiPriority w:val="9"/>
    <w:rsid w:val="00867838"/>
    <w:rPr>
      <w:rFonts w:ascii="Calibri" w:eastAsia="Times New Roman" w:hAnsi="Calibri" w:cs="Times New Roman"/>
      <w:b/>
      <w:i/>
      <w:color w:val="000000" w:themeColor="text1"/>
      <w:kern w:val="21"/>
      <w:sz w:val="23"/>
      <w:szCs w:val="23"/>
      <w:lang w:val="en-GB"/>
    </w:rPr>
  </w:style>
  <w:style w:type="character" w:customStyle="1" w:styleId="Heading4Char">
    <w:name w:val="Heading 4 Char"/>
    <w:basedOn w:val="DefaultParagraphFont"/>
    <w:link w:val="Heading4"/>
    <w:uiPriority w:val="9"/>
    <w:rsid w:val="00FF427C"/>
    <w:rPr>
      <w:rFonts w:ascii="Calibri" w:eastAsia="Times New Roman" w:hAnsi="Calibri" w:cs="Calibri"/>
      <w:b/>
      <w:i/>
      <w:iCs/>
      <w:color w:val="0A59AB"/>
      <w:kern w:val="21"/>
      <w:sz w:val="23"/>
      <w:szCs w:val="23"/>
      <w:lang w:val="en-GB"/>
    </w:rPr>
  </w:style>
  <w:style w:type="character" w:styleId="PageNumber">
    <w:name w:val="page number"/>
    <w:basedOn w:val="DefaultParagraphFont"/>
    <w:uiPriority w:val="99"/>
    <w:semiHidden/>
    <w:unhideWhenUsed/>
    <w:rsid w:val="008A44D4"/>
    <w:rPr>
      <w:rFonts w:ascii="Calibri" w:hAnsi="Calibri"/>
      <w:b w:val="0"/>
      <w:i w:val="0"/>
      <w:spacing w:val="0"/>
      <w:position w:val="6"/>
      <w:sz w:val="20"/>
    </w:rPr>
  </w:style>
  <w:style w:type="paragraph" w:customStyle="1" w:styleId="TableHeader">
    <w:name w:val="Table Header"/>
    <w:basedOn w:val="Heading3"/>
    <w:qFormat/>
    <w:rsid w:val="00F63B2E"/>
    <w:rPr>
      <w:b w:val="0"/>
      <w:bCs/>
      <w:i w:val="0"/>
      <w:iCs/>
      <w:sz w:val="22"/>
    </w:rPr>
  </w:style>
  <w:style w:type="paragraph" w:customStyle="1" w:styleId="TableHeading">
    <w:name w:val="Table Heading"/>
    <w:basedOn w:val="Heading3"/>
    <w:qFormat/>
    <w:rsid w:val="00EE55CD"/>
    <w:rPr>
      <w:rFonts w:ascii="Futura PT Medium" w:hAnsi="Futura PT Medium"/>
      <w:bCs/>
      <w:i w:val="0"/>
      <w:iCs/>
    </w:rPr>
  </w:style>
  <w:style w:type="paragraph" w:customStyle="1" w:styleId="TableHeaderRow">
    <w:name w:val="Table Header Row"/>
    <w:basedOn w:val="Normal"/>
    <w:qFormat/>
    <w:rsid w:val="00F63B2E"/>
    <w:rPr>
      <w:b/>
      <w:bCs/>
      <w:sz w:val="20"/>
    </w:rPr>
  </w:style>
  <w:style w:type="paragraph" w:customStyle="1" w:styleId="NoParagraphStyle">
    <w:name w:val="[No Paragraph Style]"/>
    <w:rsid w:val="006D0FAA"/>
    <w:pPr>
      <w:autoSpaceDE w:val="0"/>
      <w:autoSpaceDN w:val="0"/>
      <w:adjustRightInd w:val="0"/>
      <w:spacing w:line="288" w:lineRule="auto"/>
      <w:textAlignment w:val="center"/>
    </w:pPr>
    <w:rPr>
      <w:rFonts w:ascii="Calibri" w:hAnsi="Calibri" w:cs="Calibri"/>
      <w:color w:val="000000"/>
      <w:lang w:val="en-GB"/>
    </w:rPr>
  </w:style>
  <w:style w:type="paragraph" w:customStyle="1" w:styleId="Default">
    <w:name w:val="Default"/>
    <w:rsid w:val="0026364F"/>
    <w:pPr>
      <w:autoSpaceDE w:val="0"/>
      <w:autoSpaceDN w:val="0"/>
      <w:adjustRightInd w:val="0"/>
    </w:pPr>
    <w:rPr>
      <w:rFonts w:ascii="Cambria" w:hAnsi="Cambria" w:cs="Cambria"/>
      <w:color w:val="000000"/>
    </w:rPr>
  </w:style>
  <w:style w:type="paragraph" w:customStyle="1" w:styleId="MHeader0">
    <w:name w:val="M_Header"/>
    <w:basedOn w:val="Normal"/>
    <w:link w:val="MHeaderChar0"/>
    <w:qFormat/>
    <w:rsid w:val="00FA5E66"/>
    <w:pPr>
      <w:pBdr>
        <w:bottom w:val="single" w:sz="12" w:space="4" w:color="DDDDDD"/>
      </w:pBdr>
      <w:shd w:val="clear" w:color="auto" w:fill="FFFFFF"/>
      <w:spacing w:before="0" w:after="0"/>
      <w:outlineLvl w:val="2"/>
    </w:pPr>
    <w:rPr>
      <w:rFonts w:ascii="Times New Roman" w:hAnsi="Times New Roman" w:cs="Times New Roman"/>
      <w:color w:val="1C75BC"/>
      <w:kern w:val="0"/>
      <w:sz w:val="36"/>
      <w:szCs w:val="36"/>
      <w:lang w:eastAsia="en-GB"/>
    </w:rPr>
  </w:style>
  <w:style w:type="paragraph" w:customStyle="1" w:styleId="MSubHeader0">
    <w:name w:val="M.SubHeader"/>
    <w:basedOn w:val="Normal"/>
    <w:link w:val="MSubHeaderChar0"/>
    <w:qFormat/>
    <w:rsid w:val="00FA5E66"/>
    <w:pPr>
      <w:shd w:val="clear" w:color="auto" w:fill="FFFFFF"/>
      <w:spacing w:before="0" w:after="0"/>
    </w:pPr>
    <w:rPr>
      <w:rFonts w:ascii="Times New Roman" w:hAnsi="Times New Roman" w:cs="Times New Roman"/>
      <w:b/>
      <w:bCs/>
      <w:color w:val="4A4A4A"/>
      <w:kern w:val="0"/>
      <w:sz w:val="21"/>
      <w:szCs w:val="21"/>
      <w:lang w:eastAsia="en-GB"/>
    </w:rPr>
  </w:style>
  <w:style w:type="character" w:customStyle="1" w:styleId="MHeaderChar0">
    <w:name w:val="M_Header Char"/>
    <w:basedOn w:val="DefaultParagraphFont"/>
    <w:link w:val="MHeader0"/>
    <w:rsid w:val="00FA5E66"/>
    <w:rPr>
      <w:rFonts w:eastAsia="Times New Roman" w:cs="Times New Roman"/>
      <w:color w:val="1C75BC"/>
      <w:sz w:val="36"/>
      <w:szCs w:val="36"/>
      <w:shd w:val="clear" w:color="auto" w:fill="FFFFFF"/>
      <w:lang w:val="en-GB" w:eastAsia="en-GB"/>
    </w:rPr>
  </w:style>
  <w:style w:type="character" w:customStyle="1" w:styleId="MSubHeaderChar0">
    <w:name w:val="M.SubHeader Char"/>
    <w:basedOn w:val="DefaultParagraphFont"/>
    <w:link w:val="MSubHeader0"/>
    <w:rsid w:val="00FA5E66"/>
    <w:rPr>
      <w:rFonts w:eastAsia="Times New Roman" w:cs="Times New Roman"/>
      <w:b/>
      <w:bCs/>
      <w:color w:val="4A4A4A"/>
      <w:sz w:val="21"/>
      <w:szCs w:val="21"/>
      <w:shd w:val="clear" w:color="auto" w:fill="FFFFFF"/>
      <w:lang w:val="en-GB" w:eastAsia="en-GB"/>
    </w:rPr>
  </w:style>
  <w:style w:type="paragraph" w:customStyle="1" w:styleId="BodyA">
    <w:name w:val="Body A"/>
    <w:rsid w:val="00FA5E6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UnresolvedMention3">
    <w:name w:val="Unresolved Mention3"/>
    <w:basedOn w:val="DefaultParagraphFont"/>
    <w:uiPriority w:val="99"/>
    <w:semiHidden/>
    <w:unhideWhenUsed/>
    <w:rsid w:val="00FA5E66"/>
    <w:rPr>
      <w:color w:val="605E5C"/>
      <w:shd w:val="clear" w:color="auto" w:fill="E1DFDD"/>
    </w:rPr>
  </w:style>
  <w:style w:type="character" w:customStyle="1" w:styleId="Mentionnonrsolue1">
    <w:name w:val="Mention non résolue1"/>
    <w:basedOn w:val="DefaultParagraphFont"/>
    <w:uiPriority w:val="99"/>
    <w:semiHidden/>
    <w:unhideWhenUsed/>
    <w:rsid w:val="00783FE2"/>
    <w:rPr>
      <w:color w:val="605E5C"/>
      <w:shd w:val="clear" w:color="auto" w:fill="E1DFDD"/>
    </w:rPr>
  </w:style>
  <w:style w:type="paragraph" w:customStyle="1" w:styleId="InstructionstointvwCharChar">
    <w:name w:val="Instructions to intvw Char Char"/>
    <w:basedOn w:val="Normal"/>
    <w:link w:val="InstructionstointvwCharCharChar1"/>
    <w:rsid w:val="00783FE2"/>
    <w:pPr>
      <w:spacing w:before="0" w:after="0" w:line="240" w:lineRule="auto"/>
    </w:pPr>
    <w:rPr>
      <w:rFonts w:ascii="Times New Roman" w:hAnsi="Times New Roman" w:cs="Times New Roman"/>
      <w:i/>
      <w:color w:val="000000" w:themeColor="text1"/>
      <w:kern w:val="0"/>
      <w:sz w:val="20"/>
      <w:szCs w:val="20"/>
      <w:lang w:eastAsia="en-GB"/>
    </w:rPr>
  </w:style>
  <w:style w:type="character" w:customStyle="1" w:styleId="InstructionstointvwCharCharChar1">
    <w:name w:val="Instructions to intvw Char Char Char1"/>
    <w:link w:val="InstructionstointvwCharChar"/>
    <w:rsid w:val="00783FE2"/>
    <w:rPr>
      <w:rFonts w:eastAsia="Times New Roman" w:cs="Times New Roman"/>
      <w:i/>
      <w:color w:val="000000" w:themeColor="text1"/>
      <w:sz w:val="20"/>
      <w:szCs w:val="20"/>
      <w:lang w:val="en-GB" w:eastAsia="en-GB"/>
    </w:rPr>
  </w:style>
  <w:style w:type="paragraph" w:customStyle="1" w:styleId="1Intvwqst">
    <w:name w:val="1. Intvw qst"/>
    <w:basedOn w:val="Normal"/>
    <w:link w:val="1IntvwqstChar1"/>
    <w:rsid w:val="00783FE2"/>
    <w:pPr>
      <w:spacing w:before="0" w:after="0" w:line="240" w:lineRule="auto"/>
      <w:ind w:left="360" w:hanging="360"/>
    </w:pPr>
    <w:rPr>
      <w:rFonts w:ascii="Arial" w:hAnsi="Arial" w:cs="Times New Roman"/>
      <w:smallCaps/>
      <w:color w:val="000000" w:themeColor="text1"/>
      <w:kern w:val="0"/>
      <w:sz w:val="20"/>
      <w:szCs w:val="20"/>
      <w:lang w:eastAsia="en-GB"/>
    </w:rPr>
  </w:style>
  <w:style w:type="character" w:customStyle="1" w:styleId="1IntvwqstChar1">
    <w:name w:val="1. Intvw qst Char1"/>
    <w:link w:val="1Intvwqst"/>
    <w:rsid w:val="00783FE2"/>
    <w:rPr>
      <w:rFonts w:ascii="Arial" w:eastAsia="Times New Roman" w:hAnsi="Arial" w:cs="Times New Roman"/>
      <w:smallCaps/>
      <w:color w:val="000000" w:themeColor="text1"/>
      <w:sz w:val="20"/>
      <w:szCs w:val="20"/>
      <w:lang w:val="en-GB" w:eastAsia="en-GB"/>
    </w:rPr>
  </w:style>
  <w:style w:type="paragraph" w:customStyle="1" w:styleId="Responsecategs">
    <w:name w:val="Response categs....."/>
    <w:basedOn w:val="Normal"/>
    <w:link w:val="ResponsecategsChar"/>
    <w:rsid w:val="00783FE2"/>
    <w:pPr>
      <w:tabs>
        <w:tab w:val="right" w:leader="dot" w:pos="3942"/>
      </w:tabs>
      <w:spacing w:before="0" w:after="0" w:line="240" w:lineRule="auto"/>
      <w:ind w:left="216" w:hanging="216"/>
    </w:pPr>
    <w:rPr>
      <w:rFonts w:ascii="Arial" w:hAnsi="Arial" w:cs="Times New Roman"/>
      <w:color w:val="000000" w:themeColor="text1"/>
      <w:kern w:val="0"/>
      <w:sz w:val="20"/>
      <w:szCs w:val="20"/>
      <w:lang w:eastAsia="x-none"/>
    </w:rPr>
  </w:style>
  <w:style w:type="character" w:customStyle="1" w:styleId="ResponsecategsChar">
    <w:name w:val="Response categs..... Char"/>
    <w:link w:val="Responsecategs"/>
    <w:rsid w:val="00783FE2"/>
    <w:rPr>
      <w:rFonts w:ascii="Arial" w:eastAsia="Times New Roman" w:hAnsi="Arial" w:cs="Times New Roman"/>
      <w:color w:val="000000" w:themeColor="text1"/>
      <w:sz w:val="20"/>
      <w:szCs w:val="20"/>
      <w:lang w:val="en-GB" w:eastAsia="x-none"/>
    </w:rPr>
  </w:style>
  <w:style w:type="paragraph" w:customStyle="1" w:styleId="Instructionstointvw">
    <w:name w:val="Instructions to intvw"/>
    <w:basedOn w:val="Normal"/>
    <w:rsid w:val="00783FE2"/>
    <w:pPr>
      <w:spacing w:before="0" w:after="0" w:line="240" w:lineRule="auto"/>
    </w:pPr>
    <w:rPr>
      <w:rFonts w:ascii="Times New Roman" w:hAnsi="Times New Roman" w:cs="Times New Roman"/>
      <w:i/>
      <w:color w:val="000000" w:themeColor="text1"/>
      <w:kern w:val="0"/>
      <w:sz w:val="20"/>
      <w:szCs w:val="20"/>
      <w:lang w:eastAsia="en-GB"/>
    </w:rPr>
  </w:style>
  <w:style w:type="paragraph" w:customStyle="1" w:styleId="modulename">
    <w:name w:val="module name"/>
    <w:basedOn w:val="Normal"/>
    <w:link w:val="modulenameChar"/>
    <w:rsid w:val="00783FE2"/>
    <w:pPr>
      <w:spacing w:before="0" w:after="0" w:line="240" w:lineRule="auto"/>
    </w:pPr>
    <w:rPr>
      <w:rFonts w:ascii="Times New Roman" w:hAnsi="Times New Roman" w:cs="Times New Roman"/>
      <w:b/>
      <w:caps/>
      <w:color w:val="000000" w:themeColor="text1"/>
      <w:kern w:val="0"/>
      <w:szCs w:val="20"/>
      <w:lang w:eastAsia="x-none"/>
    </w:rPr>
  </w:style>
  <w:style w:type="character" w:customStyle="1" w:styleId="modulenameChar">
    <w:name w:val="module name Char"/>
    <w:link w:val="modulename"/>
    <w:rsid w:val="00783FE2"/>
    <w:rPr>
      <w:rFonts w:eastAsia="Times New Roman" w:cs="Times New Roman"/>
      <w:b/>
      <w:caps/>
      <w:color w:val="000000" w:themeColor="text1"/>
      <w:sz w:val="22"/>
      <w:szCs w:val="20"/>
      <w:lang w:val="en-GB" w:eastAsia="x-none"/>
    </w:rPr>
  </w:style>
  <w:style w:type="character" w:customStyle="1" w:styleId="Instructionsinparens">
    <w:name w:val="Instructions in parens"/>
    <w:rsid w:val="00783FE2"/>
    <w:rPr>
      <w:rFonts w:ascii="Times New Roman" w:hAnsi="Times New Roman"/>
      <w:i/>
      <w:sz w:val="20"/>
      <w:szCs w:val="20"/>
    </w:rPr>
  </w:style>
  <w:style w:type="character" w:customStyle="1" w:styleId="title-text">
    <w:name w:val="title-text"/>
    <w:basedOn w:val="DefaultParagraphFont"/>
    <w:rsid w:val="00783FE2"/>
  </w:style>
  <w:style w:type="character" w:customStyle="1" w:styleId="UnresolvedMention4">
    <w:name w:val="Unresolved Mention4"/>
    <w:basedOn w:val="DefaultParagraphFont"/>
    <w:uiPriority w:val="99"/>
    <w:semiHidden/>
    <w:unhideWhenUsed/>
    <w:rsid w:val="00A40EFF"/>
    <w:rPr>
      <w:color w:val="605E5C"/>
      <w:shd w:val="clear" w:color="auto" w:fill="E1DFDD"/>
    </w:rPr>
  </w:style>
  <w:style w:type="paragraph" w:customStyle="1" w:styleId="TableSub-header">
    <w:name w:val="Table Sub-header"/>
    <w:basedOn w:val="TableHeaderRow"/>
    <w:qFormat/>
    <w:rsid w:val="007A55B0"/>
    <w:rPr>
      <w:i/>
      <w:iCs/>
      <w:lang w:eastAsia="ja-JP"/>
    </w:rPr>
  </w:style>
  <w:style w:type="character" w:customStyle="1" w:styleId="UnresolvedMention5">
    <w:name w:val="Unresolved Mention5"/>
    <w:basedOn w:val="DefaultParagraphFont"/>
    <w:uiPriority w:val="99"/>
    <w:semiHidden/>
    <w:unhideWhenUsed/>
    <w:rsid w:val="00EF6626"/>
    <w:rPr>
      <w:color w:val="605E5C"/>
      <w:shd w:val="clear" w:color="auto" w:fill="E1DFDD"/>
    </w:rPr>
  </w:style>
  <w:style w:type="paragraph" w:customStyle="1" w:styleId="QuotedText">
    <w:name w:val="Quoted Text"/>
    <w:basedOn w:val="Normal"/>
    <w:qFormat/>
    <w:rsid w:val="00EF6626"/>
    <w:pPr>
      <w:ind w:left="360"/>
    </w:pPr>
    <w:rPr>
      <w:i/>
    </w:rPr>
  </w:style>
  <w:style w:type="character" w:customStyle="1" w:styleId="Heading5Char">
    <w:name w:val="Heading 5 Char"/>
    <w:basedOn w:val="DefaultParagraphFont"/>
    <w:link w:val="Heading5"/>
    <w:uiPriority w:val="9"/>
    <w:rsid w:val="00EF6626"/>
    <w:rPr>
      <w:rFonts w:ascii="Times New Roman" w:eastAsia="Times New Roman" w:hAnsi="Times New Roman" w:cs="Times New Roman"/>
      <w:color w:val="2F5496" w:themeColor="accent1" w:themeShade="BF"/>
      <w:kern w:val="21"/>
      <w:sz w:val="22"/>
      <w:szCs w:val="22"/>
      <w:lang w:val="en-GB"/>
    </w:rPr>
  </w:style>
  <w:style w:type="paragraph" w:styleId="HTMLPreformatted">
    <w:name w:val="HTML Preformatted"/>
    <w:basedOn w:val="Normal"/>
    <w:link w:val="HTMLPreformattedChar"/>
    <w:uiPriority w:val="99"/>
    <w:semiHidden/>
    <w:unhideWhenUsed/>
    <w:rsid w:val="001C3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kern w:val="0"/>
      <w:sz w:val="20"/>
      <w:szCs w:val="20"/>
      <w:lang w:eastAsia="en-GB"/>
    </w:rPr>
  </w:style>
  <w:style w:type="character" w:customStyle="1" w:styleId="HTMLPreformattedChar">
    <w:name w:val="HTML Preformatted Char"/>
    <w:basedOn w:val="DefaultParagraphFont"/>
    <w:link w:val="HTMLPreformatted"/>
    <w:uiPriority w:val="99"/>
    <w:semiHidden/>
    <w:rsid w:val="001C3C85"/>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53">
      <w:bodyDiv w:val="1"/>
      <w:marLeft w:val="0"/>
      <w:marRight w:val="0"/>
      <w:marTop w:val="0"/>
      <w:marBottom w:val="0"/>
      <w:divBdr>
        <w:top w:val="none" w:sz="0" w:space="0" w:color="auto"/>
        <w:left w:val="none" w:sz="0" w:space="0" w:color="auto"/>
        <w:bottom w:val="none" w:sz="0" w:space="0" w:color="auto"/>
        <w:right w:val="none" w:sz="0" w:space="0" w:color="auto"/>
      </w:divBdr>
    </w:div>
    <w:div w:id="21321679">
      <w:bodyDiv w:val="1"/>
      <w:marLeft w:val="0"/>
      <w:marRight w:val="0"/>
      <w:marTop w:val="0"/>
      <w:marBottom w:val="0"/>
      <w:divBdr>
        <w:top w:val="none" w:sz="0" w:space="0" w:color="auto"/>
        <w:left w:val="none" w:sz="0" w:space="0" w:color="auto"/>
        <w:bottom w:val="none" w:sz="0" w:space="0" w:color="auto"/>
        <w:right w:val="none" w:sz="0" w:space="0" w:color="auto"/>
      </w:divBdr>
    </w:div>
    <w:div w:id="28384554">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379011806">
          <w:marLeft w:val="0"/>
          <w:marRight w:val="0"/>
          <w:marTop w:val="0"/>
          <w:marBottom w:val="0"/>
          <w:divBdr>
            <w:top w:val="none" w:sz="0" w:space="0" w:color="auto"/>
            <w:left w:val="none" w:sz="0" w:space="0" w:color="auto"/>
            <w:bottom w:val="none" w:sz="0" w:space="0" w:color="auto"/>
            <w:right w:val="none" w:sz="0" w:space="0" w:color="auto"/>
          </w:divBdr>
          <w:divsChild>
            <w:div w:id="877860552">
              <w:marLeft w:val="0"/>
              <w:marRight w:val="0"/>
              <w:marTop w:val="0"/>
              <w:marBottom w:val="0"/>
              <w:divBdr>
                <w:top w:val="none" w:sz="0" w:space="0" w:color="auto"/>
                <w:left w:val="none" w:sz="0" w:space="0" w:color="auto"/>
                <w:bottom w:val="none" w:sz="0" w:space="0" w:color="auto"/>
                <w:right w:val="none" w:sz="0" w:space="0" w:color="auto"/>
              </w:divBdr>
            </w:div>
          </w:divsChild>
        </w:div>
        <w:div w:id="778180204">
          <w:marLeft w:val="0"/>
          <w:marRight w:val="0"/>
          <w:marTop w:val="0"/>
          <w:marBottom w:val="0"/>
          <w:divBdr>
            <w:top w:val="none" w:sz="0" w:space="0" w:color="auto"/>
            <w:left w:val="none" w:sz="0" w:space="0" w:color="auto"/>
            <w:bottom w:val="none" w:sz="0" w:space="0" w:color="auto"/>
            <w:right w:val="none" w:sz="0" w:space="0" w:color="auto"/>
          </w:divBdr>
          <w:divsChild>
            <w:div w:id="1804426868">
              <w:marLeft w:val="0"/>
              <w:marRight w:val="0"/>
              <w:marTop w:val="0"/>
              <w:marBottom w:val="0"/>
              <w:divBdr>
                <w:top w:val="none" w:sz="0" w:space="0" w:color="auto"/>
                <w:left w:val="none" w:sz="0" w:space="0" w:color="auto"/>
                <w:bottom w:val="none" w:sz="0" w:space="0" w:color="auto"/>
                <w:right w:val="none" w:sz="0" w:space="0" w:color="auto"/>
              </w:divBdr>
            </w:div>
          </w:divsChild>
        </w:div>
        <w:div w:id="354497842">
          <w:marLeft w:val="0"/>
          <w:marRight w:val="0"/>
          <w:marTop w:val="0"/>
          <w:marBottom w:val="0"/>
          <w:divBdr>
            <w:top w:val="none" w:sz="0" w:space="0" w:color="auto"/>
            <w:left w:val="none" w:sz="0" w:space="0" w:color="auto"/>
            <w:bottom w:val="none" w:sz="0" w:space="0" w:color="auto"/>
            <w:right w:val="none" w:sz="0" w:space="0" w:color="auto"/>
          </w:divBdr>
          <w:divsChild>
            <w:div w:id="991907899">
              <w:marLeft w:val="0"/>
              <w:marRight w:val="0"/>
              <w:marTop w:val="0"/>
              <w:marBottom w:val="0"/>
              <w:divBdr>
                <w:top w:val="none" w:sz="0" w:space="0" w:color="auto"/>
                <w:left w:val="none" w:sz="0" w:space="0" w:color="auto"/>
                <w:bottom w:val="none" w:sz="0" w:space="0" w:color="auto"/>
                <w:right w:val="none" w:sz="0" w:space="0" w:color="auto"/>
              </w:divBdr>
            </w:div>
          </w:divsChild>
        </w:div>
        <w:div w:id="1532693654">
          <w:marLeft w:val="0"/>
          <w:marRight w:val="0"/>
          <w:marTop w:val="0"/>
          <w:marBottom w:val="0"/>
          <w:divBdr>
            <w:top w:val="none" w:sz="0" w:space="0" w:color="auto"/>
            <w:left w:val="none" w:sz="0" w:space="0" w:color="auto"/>
            <w:bottom w:val="none" w:sz="0" w:space="0" w:color="auto"/>
            <w:right w:val="none" w:sz="0" w:space="0" w:color="auto"/>
          </w:divBdr>
          <w:divsChild>
            <w:div w:id="1265922322">
              <w:marLeft w:val="0"/>
              <w:marRight w:val="0"/>
              <w:marTop w:val="0"/>
              <w:marBottom w:val="0"/>
              <w:divBdr>
                <w:top w:val="none" w:sz="0" w:space="0" w:color="auto"/>
                <w:left w:val="none" w:sz="0" w:space="0" w:color="auto"/>
                <w:bottom w:val="none" w:sz="0" w:space="0" w:color="auto"/>
                <w:right w:val="none" w:sz="0" w:space="0" w:color="auto"/>
              </w:divBdr>
            </w:div>
          </w:divsChild>
        </w:div>
        <w:div w:id="649558307">
          <w:marLeft w:val="0"/>
          <w:marRight w:val="0"/>
          <w:marTop w:val="0"/>
          <w:marBottom w:val="0"/>
          <w:divBdr>
            <w:top w:val="none" w:sz="0" w:space="0" w:color="auto"/>
            <w:left w:val="none" w:sz="0" w:space="0" w:color="auto"/>
            <w:bottom w:val="none" w:sz="0" w:space="0" w:color="auto"/>
            <w:right w:val="none" w:sz="0" w:space="0" w:color="auto"/>
          </w:divBdr>
          <w:divsChild>
            <w:div w:id="1558785979">
              <w:marLeft w:val="0"/>
              <w:marRight w:val="0"/>
              <w:marTop w:val="0"/>
              <w:marBottom w:val="0"/>
              <w:divBdr>
                <w:top w:val="none" w:sz="0" w:space="0" w:color="auto"/>
                <w:left w:val="none" w:sz="0" w:space="0" w:color="auto"/>
                <w:bottom w:val="none" w:sz="0" w:space="0" w:color="auto"/>
                <w:right w:val="none" w:sz="0" w:space="0" w:color="auto"/>
              </w:divBdr>
            </w:div>
          </w:divsChild>
        </w:div>
        <w:div w:id="2006932625">
          <w:marLeft w:val="0"/>
          <w:marRight w:val="0"/>
          <w:marTop w:val="0"/>
          <w:marBottom w:val="0"/>
          <w:divBdr>
            <w:top w:val="none" w:sz="0" w:space="0" w:color="auto"/>
            <w:left w:val="none" w:sz="0" w:space="0" w:color="auto"/>
            <w:bottom w:val="none" w:sz="0" w:space="0" w:color="auto"/>
            <w:right w:val="none" w:sz="0" w:space="0" w:color="auto"/>
          </w:divBdr>
          <w:divsChild>
            <w:div w:id="1380665579">
              <w:marLeft w:val="0"/>
              <w:marRight w:val="0"/>
              <w:marTop w:val="0"/>
              <w:marBottom w:val="0"/>
              <w:divBdr>
                <w:top w:val="none" w:sz="0" w:space="0" w:color="auto"/>
                <w:left w:val="none" w:sz="0" w:space="0" w:color="auto"/>
                <w:bottom w:val="none" w:sz="0" w:space="0" w:color="auto"/>
                <w:right w:val="none" w:sz="0" w:space="0" w:color="auto"/>
              </w:divBdr>
            </w:div>
          </w:divsChild>
        </w:div>
        <w:div w:id="1529948268">
          <w:marLeft w:val="0"/>
          <w:marRight w:val="0"/>
          <w:marTop w:val="0"/>
          <w:marBottom w:val="0"/>
          <w:divBdr>
            <w:top w:val="none" w:sz="0" w:space="0" w:color="auto"/>
            <w:left w:val="none" w:sz="0" w:space="0" w:color="auto"/>
            <w:bottom w:val="none" w:sz="0" w:space="0" w:color="auto"/>
            <w:right w:val="none" w:sz="0" w:space="0" w:color="auto"/>
          </w:divBdr>
          <w:divsChild>
            <w:div w:id="1098213275">
              <w:marLeft w:val="0"/>
              <w:marRight w:val="0"/>
              <w:marTop w:val="0"/>
              <w:marBottom w:val="0"/>
              <w:divBdr>
                <w:top w:val="none" w:sz="0" w:space="0" w:color="auto"/>
                <w:left w:val="none" w:sz="0" w:space="0" w:color="auto"/>
                <w:bottom w:val="none" w:sz="0" w:space="0" w:color="auto"/>
                <w:right w:val="none" w:sz="0" w:space="0" w:color="auto"/>
              </w:divBdr>
            </w:div>
          </w:divsChild>
        </w:div>
        <w:div w:id="1024207314">
          <w:marLeft w:val="0"/>
          <w:marRight w:val="0"/>
          <w:marTop w:val="0"/>
          <w:marBottom w:val="0"/>
          <w:divBdr>
            <w:top w:val="none" w:sz="0" w:space="0" w:color="auto"/>
            <w:left w:val="none" w:sz="0" w:space="0" w:color="auto"/>
            <w:bottom w:val="none" w:sz="0" w:space="0" w:color="auto"/>
            <w:right w:val="none" w:sz="0" w:space="0" w:color="auto"/>
          </w:divBdr>
          <w:divsChild>
            <w:div w:id="106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2316">
      <w:bodyDiv w:val="1"/>
      <w:marLeft w:val="0"/>
      <w:marRight w:val="0"/>
      <w:marTop w:val="0"/>
      <w:marBottom w:val="0"/>
      <w:divBdr>
        <w:top w:val="none" w:sz="0" w:space="0" w:color="auto"/>
        <w:left w:val="none" w:sz="0" w:space="0" w:color="auto"/>
        <w:bottom w:val="none" w:sz="0" w:space="0" w:color="auto"/>
        <w:right w:val="none" w:sz="0" w:space="0" w:color="auto"/>
      </w:divBdr>
    </w:div>
    <w:div w:id="293023628">
      <w:bodyDiv w:val="1"/>
      <w:marLeft w:val="0"/>
      <w:marRight w:val="0"/>
      <w:marTop w:val="0"/>
      <w:marBottom w:val="0"/>
      <w:divBdr>
        <w:top w:val="none" w:sz="0" w:space="0" w:color="auto"/>
        <w:left w:val="none" w:sz="0" w:space="0" w:color="auto"/>
        <w:bottom w:val="none" w:sz="0" w:space="0" w:color="auto"/>
        <w:right w:val="none" w:sz="0" w:space="0" w:color="auto"/>
      </w:divBdr>
    </w:div>
    <w:div w:id="321589883">
      <w:bodyDiv w:val="1"/>
      <w:marLeft w:val="0"/>
      <w:marRight w:val="0"/>
      <w:marTop w:val="0"/>
      <w:marBottom w:val="0"/>
      <w:divBdr>
        <w:top w:val="none" w:sz="0" w:space="0" w:color="auto"/>
        <w:left w:val="none" w:sz="0" w:space="0" w:color="auto"/>
        <w:bottom w:val="none" w:sz="0" w:space="0" w:color="auto"/>
        <w:right w:val="none" w:sz="0" w:space="0" w:color="auto"/>
      </w:divBdr>
    </w:div>
    <w:div w:id="332073023">
      <w:bodyDiv w:val="1"/>
      <w:marLeft w:val="0"/>
      <w:marRight w:val="0"/>
      <w:marTop w:val="0"/>
      <w:marBottom w:val="0"/>
      <w:divBdr>
        <w:top w:val="none" w:sz="0" w:space="0" w:color="auto"/>
        <w:left w:val="none" w:sz="0" w:space="0" w:color="auto"/>
        <w:bottom w:val="none" w:sz="0" w:space="0" w:color="auto"/>
        <w:right w:val="none" w:sz="0" w:space="0" w:color="auto"/>
      </w:divBdr>
    </w:div>
    <w:div w:id="620117006">
      <w:bodyDiv w:val="1"/>
      <w:marLeft w:val="0"/>
      <w:marRight w:val="0"/>
      <w:marTop w:val="0"/>
      <w:marBottom w:val="0"/>
      <w:divBdr>
        <w:top w:val="none" w:sz="0" w:space="0" w:color="auto"/>
        <w:left w:val="none" w:sz="0" w:space="0" w:color="auto"/>
        <w:bottom w:val="none" w:sz="0" w:space="0" w:color="auto"/>
        <w:right w:val="none" w:sz="0" w:space="0" w:color="auto"/>
      </w:divBdr>
      <w:divsChild>
        <w:div w:id="1617179439">
          <w:marLeft w:val="0"/>
          <w:marRight w:val="0"/>
          <w:marTop w:val="0"/>
          <w:marBottom w:val="0"/>
          <w:divBdr>
            <w:top w:val="none" w:sz="0" w:space="0" w:color="auto"/>
            <w:left w:val="none" w:sz="0" w:space="0" w:color="auto"/>
            <w:bottom w:val="none" w:sz="0" w:space="0" w:color="auto"/>
            <w:right w:val="none" w:sz="0" w:space="0" w:color="auto"/>
          </w:divBdr>
          <w:divsChild>
            <w:div w:id="1491554626">
              <w:marLeft w:val="0"/>
              <w:marRight w:val="0"/>
              <w:marTop w:val="0"/>
              <w:marBottom w:val="0"/>
              <w:divBdr>
                <w:top w:val="none" w:sz="0" w:space="0" w:color="auto"/>
                <w:left w:val="none" w:sz="0" w:space="0" w:color="auto"/>
                <w:bottom w:val="none" w:sz="0" w:space="0" w:color="auto"/>
                <w:right w:val="none" w:sz="0" w:space="0" w:color="auto"/>
              </w:divBdr>
              <w:divsChild>
                <w:div w:id="2078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1213">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6">
          <w:marLeft w:val="0"/>
          <w:marRight w:val="0"/>
          <w:marTop w:val="0"/>
          <w:marBottom w:val="0"/>
          <w:divBdr>
            <w:top w:val="none" w:sz="0" w:space="0" w:color="auto"/>
            <w:left w:val="none" w:sz="0" w:space="0" w:color="auto"/>
            <w:bottom w:val="none" w:sz="0" w:space="0" w:color="auto"/>
            <w:right w:val="none" w:sz="0" w:space="0" w:color="auto"/>
          </w:divBdr>
          <w:divsChild>
            <w:div w:id="231283954">
              <w:marLeft w:val="0"/>
              <w:marRight w:val="0"/>
              <w:marTop w:val="0"/>
              <w:marBottom w:val="0"/>
              <w:divBdr>
                <w:top w:val="none" w:sz="0" w:space="0" w:color="auto"/>
                <w:left w:val="none" w:sz="0" w:space="0" w:color="auto"/>
                <w:bottom w:val="none" w:sz="0" w:space="0" w:color="auto"/>
                <w:right w:val="none" w:sz="0" w:space="0" w:color="auto"/>
              </w:divBdr>
              <w:divsChild>
                <w:div w:id="375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3416">
      <w:bodyDiv w:val="1"/>
      <w:marLeft w:val="0"/>
      <w:marRight w:val="0"/>
      <w:marTop w:val="0"/>
      <w:marBottom w:val="0"/>
      <w:divBdr>
        <w:top w:val="none" w:sz="0" w:space="0" w:color="auto"/>
        <w:left w:val="none" w:sz="0" w:space="0" w:color="auto"/>
        <w:bottom w:val="none" w:sz="0" w:space="0" w:color="auto"/>
        <w:right w:val="none" w:sz="0" w:space="0" w:color="auto"/>
      </w:divBdr>
    </w:div>
    <w:div w:id="859781649">
      <w:bodyDiv w:val="1"/>
      <w:marLeft w:val="0"/>
      <w:marRight w:val="0"/>
      <w:marTop w:val="0"/>
      <w:marBottom w:val="0"/>
      <w:divBdr>
        <w:top w:val="none" w:sz="0" w:space="0" w:color="auto"/>
        <w:left w:val="none" w:sz="0" w:space="0" w:color="auto"/>
        <w:bottom w:val="none" w:sz="0" w:space="0" w:color="auto"/>
        <w:right w:val="none" w:sz="0" w:space="0" w:color="auto"/>
      </w:divBdr>
    </w:div>
    <w:div w:id="929193278">
      <w:bodyDiv w:val="1"/>
      <w:marLeft w:val="0"/>
      <w:marRight w:val="0"/>
      <w:marTop w:val="0"/>
      <w:marBottom w:val="0"/>
      <w:divBdr>
        <w:top w:val="none" w:sz="0" w:space="0" w:color="auto"/>
        <w:left w:val="none" w:sz="0" w:space="0" w:color="auto"/>
        <w:bottom w:val="none" w:sz="0" w:space="0" w:color="auto"/>
        <w:right w:val="none" w:sz="0" w:space="0" w:color="auto"/>
      </w:divBdr>
    </w:div>
    <w:div w:id="1002704656">
      <w:bodyDiv w:val="1"/>
      <w:marLeft w:val="0"/>
      <w:marRight w:val="0"/>
      <w:marTop w:val="0"/>
      <w:marBottom w:val="0"/>
      <w:divBdr>
        <w:top w:val="none" w:sz="0" w:space="0" w:color="auto"/>
        <w:left w:val="none" w:sz="0" w:space="0" w:color="auto"/>
        <w:bottom w:val="none" w:sz="0" w:space="0" w:color="auto"/>
        <w:right w:val="none" w:sz="0" w:space="0" w:color="auto"/>
      </w:divBdr>
    </w:div>
    <w:div w:id="1061172220">
      <w:bodyDiv w:val="1"/>
      <w:marLeft w:val="0"/>
      <w:marRight w:val="0"/>
      <w:marTop w:val="0"/>
      <w:marBottom w:val="0"/>
      <w:divBdr>
        <w:top w:val="none" w:sz="0" w:space="0" w:color="auto"/>
        <w:left w:val="none" w:sz="0" w:space="0" w:color="auto"/>
        <w:bottom w:val="none" w:sz="0" w:space="0" w:color="auto"/>
        <w:right w:val="none" w:sz="0" w:space="0" w:color="auto"/>
      </w:divBdr>
    </w:div>
    <w:div w:id="1162355948">
      <w:bodyDiv w:val="1"/>
      <w:marLeft w:val="0"/>
      <w:marRight w:val="0"/>
      <w:marTop w:val="0"/>
      <w:marBottom w:val="0"/>
      <w:divBdr>
        <w:top w:val="none" w:sz="0" w:space="0" w:color="auto"/>
        <w:left w:val="none" w:sz="0" w:space="0" w:color="auto"/>
        <w:bottom w:val="none" w:sz="0" w:space="0" w:color="auto"/>
        <w:right w:val="none" w:sz="0" w:space="0" w:color="auto"/>
      </w:divBdr>
    </w:div>
    <w:div w:id="1163203522">
      <w:bodyDiv w:val="1"/>
      <w:marLeft w:val="0"/>
      <w:marRight w:val="0"/>
      <w:marTop w:val="0"/>
      <w:marBottom w:val="0"/>
      <w:divBdr>
        <w:top w:val="none" w:sz="0" w:space="0" w:color="auto"/>
        <w:left w:val="none" w:sz="0" w:space="0" w:color="auto"/>
        <w:bottom w:val="none" w:sz="0" w:space="0" w:color="auto"/>
        <w:right w:val="none" w:sz="0" w:space="0" w:color="auto"/>
      </w:divBdr>
    </w:div>
    <w:div w:id="1311904940">
      <w:bodyDiv w:val="1"/>
      <w:marLeft w:val="0"/>
      <w:marRight w:val="0"/>
      <w:marTop w:val="0"/>
      <w:marBottom w:val="0"/>
      <w:divBdr>
        <w:top w:val="none" w:sz="0" w:space="0" w:color="auto"/>
        <w:left w:val="none" w:sz="0" w:space="0" w:color="auto"/>
        <w:bottom w:val="none" w:sz="0" w:space="0" w:color="auto"/>
        <w:right w:val="none" w:sz="0" w:space="0" w:color="auto"/>
      </w:divBdr>
    </w:div>
    <w:div w:id="1329136594">
      <w:bodyDiv w:val="1"/>
      <w:marLeft w:val="0"/>
      <w:marRight w:val="0"/>
      <w:marTop w:val="0"/>
      <w:marBottom w:val="0"/>
      <w:divBdr>
        <w:top w:val="none" w:sz="0" w:space="0" w:color="auto"/>
        <w:left w:val="none" w:sz="0" w:space="0" w:color="auto"/>
        <w:bottom w:val="none" w:sz="0" w:space="0" w:color="auto"/>
        <w:right w:val="none" w:sz="0" w:space="0" w:color="auto"/>
      </w:divBdr>
    </w:div>
    <w:div w:id="1335761729">
      <w:bodyDiv w:val="1"/>
      <w:marLeft w:val="0"/>
      <w:marRight w:val="0"/>
      <w:marTop w:val="0"/>
      <w:marBottom w:val="0"/>
      <w:divBdr>
        <w:top w:val="none" w:sz="0" w:space="0" w:color="auto"/>
        <w:left w:val="none" w:sz="0" w:space="0" w:color="auto"/>
        <w:bottom w:val="none" w:sz="0" w:space="0" w:color="auto"/>
        <w:right w:val="none" w:sz="0" w:space="0" w:color="auto"/>
      </w:divBdr>
    </w:div>
    <w:div w:id="1341197983">
      <w:bodyDiv w:val="1"/>
      <w:marLeft w:val="0"/>
      <w:marRight w:val="0"/>
      <w:marTop w:val="0"/>
      <w:marBottom w:val="0"/>
      <w:divBdr>
        <w:top w:val="none" w:sz="0" w:space="0" w:color="auto"/>
        <w:left w:val="none" w:sz="0" w:space="0" w:color="auto"/>
        <w:bottom w:val="none" w:sz="0" w:space="0" w:color="auto"/>
        <w:right w:val="none" w:sz="0" w:space="0" w:color="auto"/>
      </w:divBdr>
    </w:div>
    <w:div w:id="1364136959">
      <w:bodyDiv w:val="1"/>
      <w:marLeft w:val="0"/>
      <w:marRight w:val="0"/>
      <w:marTop w:val="0"/>
      <w:marBottom w:val="0"/>
      <w:divBdr>
        <w:top w:val="none" w:sz="0" w:space="0" w:color="auto"/>
        <w:left w:val="none" w:sz="0" w:space="0" w:color="auto"/>
        <w:bottom w:val="none" w:sz="0" w:space="0" w:color="auto"/>
        <w:right w:val="none" w:sz="0" w:space="0" w:color="auto"/>
      </w:divBdr>
    </w:div>
    <w:div w:id="1428888969">
      <w:bodyDiv w:val="1"/>
      <w:marLeft w:val="0"/>
      <w:marRight w:val="0"/>
      <w:marTop w:val="0"/>
      <w:marBottom w:val="0"/>
      <w:divBdr>
        <w:top w:val="none" w:sz="0" w:space="0" w:color="auto"/>
        <w:left w:val="none" w:sz="0" w:space="0" w:color="auto"/>
        <w:bottom w:val="none" w:sz="0" w:space="0" w:color="auto"/>
        <w:right w:val="none" w:sz="0" w:space="0" w:color="auto"/>
      </w:divBdr>
    </w:div>
    <w:div w:id="1473717837">
      <w:bodyDiv w:val="1"/>
      <w:marLeft w:val="0"/>
      <w:marRight w:val="0"/>
      <w:marTop w:val="0"/>
      <w:marBottom w:val="0"/>
      <w:divBdr>
        <w:top w:val="none" w:sz="0" w:space="0" w:color="auto"/>
        <w:left w:val="none" w:sz="0" w:space="0" w:color="auto"/>
        <w:bottom w:val="none" w:sz="0" w:space="0" w:color="auto"/>
        <w:right w:val="none" w:sz="0" w:space="0" w:color="auto"/>
      </w:divBdr>
    </w:div>
    <w:div w:id="1497109656">
      <w:bodyDiv w:val="1"/>
      <w:marLeft w:val="0"/>
      <w:marRight w:val="0"/>
      <w:marTop w:val="0"/>
      <w:marBottom w:val="0"/>
      <w:divBdr>
        <w:top w:val="none" w:sz="0" w:space="0" w:color="auto"/>
        <w:left w:val="none" w:sz="0" w:space="0" w:color="auto"/>
        <w:bottom w:val="none" w:sz="0" w:space="0" w:color="auto"/>
        <w:right w:val="none" w:sz="0" w:space="0" w:color="auto"/>
      </w:divBdr>
    </w:div>
    <w:div w:id="1547788896">
      <w:bodyDiv w:val="1"/>
      <w:marLeft w:val="0"/>
      <w:marRight w:val="0"/>
      <w:marTop w:val="0"/>
      <w:marBottom w:val="0"/>
      <w:divBdr>
        <w:top w:val="none" w:sz="0" w:space="0" w:color="auto"/>
        <w:left w:val="none" w:sz="0" w:space="0" w:color="auto"/>
        <w:bottom w:val="none" w:sz="0" w:space="0" w:color="auto"/>
        <w:right w:val="none" w:sz="0" w:space="0" w:color="auto"/>
      </w:divBdr>
      <w:divsChild>
        <w:div w:id="1834371883">
          <w:marLeft w:val="0"/>
          <w:marRight w:val="0"/>
          <w:marTop w:val="0"/>
          <w:marBottom w:val="0"/>
          <w:divBdr>
            <w:top w:val="none" w:sz="0" w:space="0" w:color="auto"/>
            <w:left w:val="none" w:sz="0" w:space="0" w:color="auto"/>
            <w:bottom w:val="none" w:sz="0" w:space="0" w:color="auto"/>
            <w:right w:val="none" w:sz="0" w:space="0" w:color="auto"/>
          </w:divBdr>
          <w:divsChild>
            <w:div w:id="1835343186">
              <w:marLeft w:val="0"/>
              <w:marRight w:val="0"/>
              <w:marTop w:val="0"/>
              <w:marBottom w:val="0"/>
              <w:divBdr>
                <w:top w:val="none" w:sz="0" w:space="0" w:color="auto"/>
                <w:left w:val="none" w:sz="0" w:space="0" w:color="auto"/>
                <w:bottom w:val="none" w:sz="0" w:space="0" w:color="auto"/>
                <w:right w:val="none" w:sz="0" w:space="0" w:color="auto"/>
              </w:divBdr>
              <w:divsChild>
                <w:div w:id="6046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127">
      <w:bodyDiv w:val="1"/>
      <w:marLeft w:val="0"/>
      <w:marRight w:val="0"/>
      <w:marTop w:val="0"/>
      <w:marBottom w:val="0"/>
      <w:divBdr>
        <w:top w:val="none" w:sz="0" w:space="0" w:color="auto"/>
        <w:left w:val="none" w:sz="0" w:space="0" w:color="auto"/>
        <w:bottom w:val="none" w:sz="0" w:space="0" w:color="auto"/>
        <w:right w:val="none" w:sz="0" w:space="0" w:color="auto"/>
      </w:divBdr>
    </w:div>
    <w:div w:id="1656490839">
      <w:bodyDiv w:val="1"/>
      <w:marLeft w:val="0"/>
      <w:marRight w:val="0"/>
      <w:marTop w:val="0"/>
      <w:marBottom w:val="0"/>
      <w:divBdr>
        <w:top w:val="none" w:sz="0" w:space="0" w:color="auto"/>
        <w:left w:val="none" w:sz="0" w:space="0" w:color="auto"/>
        <w:bottom w:val="none" w:sz="0" w:space="0" w:color="auto"/>
        <w:right w:val="none" w:sz="0" w:space="0" w:color="auto"/>
      </w:divBdr>
    </w:div>
    <w:div w:id="1807356796">
      <w:bodyDiv w:val="1"/>
      <w:marLeft w:val="0"/>
      <w:marRight w:val="0"/>
      <w:marTop w:val="0"/>
      <w:marBottom w:val="0"/>
      <w:divBdr>
        <w:top w:val="none" w:sz="0" w:space="0" w:color="auto"/>
        <w:left w:val="none" w:sz="0" w:space="0" w:color="auto"/>
        <w:bottom w:val="none" w:sz="0" w:space="0" w:color="auto"/>
        <w:right w:val="none" w:sz="0" w:space="0" w:color="auto"/>
      </w:divBdr>
      <w:divsChild>
        <w:div w:id="1724668413">
          <w:marLeft w:val="0"/>
          <w:marRight w:val="0"/>
          <w:marTop w:val="0"/>
          <w:marBottom w:val="0"/>
          <w:divBdr>
            <w:top w:val="none" w:sz="0" w:space="0" w:color="auto"/>
            <w:left w:val="none" w:sz="0" w:space="0" w:color="auto"/>
            <w:bottom w:val="none" w:sz="0" w:space="0" w:color="auto"/>
            <w:right w:val="none" w:sz="0" w:space="0" w:color="auto"/>
          </w:divBdr>
          <w:divsChild>
            <w:div w:id="1667899317">
              <w:marLeft w:val="0"/>
              <w:marRight w:val="0"/>
              <w:marTop w:val="0"/>
              <w:marBottom w:val="0"/>
              <w:divBdr>
                <w:top w:val="none" w:sz="0" w:space="0" w:color="auto"/>
                <w:left w:val="none" w:sz="0" w:space="0" w:color="auto"/>
                <w:bottom w:val="none" w:sz="0" w:space="0" w:color="auto"/>
                <w:right w:val="none" w:sz="0" w:space="0" w:color="auto"/>
              </w:divBdr>
              <w:divsChild>
                <w:div w:id="171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495">
      <w:bodyDiv w:val="1"/>
      <w:marLeft w:val="0"/>
      <w:marRight w:val="0"/>
      <w:marTop w:val="0"/>
      <w:marBottom w:val="0"/>
      <w:divBdr>
        <w:top w:val="none" w:sz="0" w:space="0" w:color="auto"/>
        <w:left w:val="none" w:sz="0" w:space="0" w:color="auto"/>
        <w:bottom w:val="none" w:sz="0" w:space="0" w:color="auto"/>
        <w:right w:val="none" w:sz="0" w:space="0" w:color="auto"/>
      </w:divBdr>
    </w:div>
    <w:div w:id="1969774818">
      <w:bodyDiv w:val="1"/>
      <w:marLeft w:val="0"/>
      <w:marRight w:val="0"/>
      <w:marTop w:val="0"/>
      <w:marBottom w:val="0"/>
      <w:divBdr>
        <w:top w:val="none" w:sz="0" w:space="0" w:color="auto"/>
        <w:left w:val="none" w:sz="0" w:space="0" w:color="auto"/>
        <w:bottom w:val="none" w:sz="0" w:space="0" w:color="auto"/>
        <w:right w:val="none" w:sz="0" w:space="0" w:color="auto"/>
      </w:divBdr>
    </w:div>
    <w:div w:id="1977025591">
      <w:bodyDiv w:val="1"/>
      <w:marLeft w:val="0"/>
      <w:marRight w:val="0"/>
      <w:marTop w:val="0"/>
      <w:marBottom w:val="0"/>
      <w:divBdr>
        <w:top w:val="none" w:sz="0" w:space="0" w:color="auto"/>
        <w:left w:val="none" w:sz="0" w:space="0" w:color="auto"/>
        <w:bottom w:val="none" w:sz="0" w:space="0" w:color="auto"/>
        <w:right w:val="none" w:sz="0" w:space="0" w:color="auto"/>
      </w:divBdr>
    </w:div>
    <w:div w:id="2013750580">
      <w:bodyDiv w:val="1"/>
      <w:marLeft w:val="0"/>
      <w:marRight w:val="0"/>
      <w:marTop w:val="0"/>
      <w:marBottom w:val="0"/>
      <w:divBdr>
        <w:top w:val="none" w:sz="0" w:space="0" w:color="auto"/>
        <w:left w:val="none" w:sz="0" w:space="0" w:color="auto"/>
        <w:bottom w:val="none" w:sz="0" w:space="0" w:color="auto"/>
        <w:right w:val="none" w:sz="0" w:space="0" w:color="auto"/>
      </w:divBdr>
      <w:divsChild>
        <w:div w:id="1720470319">
          <w:marLeft w:val="0"/>
          <w:marRight w:val="0"/>
          <w:marTop w:val="0"/>
          <w:marBottom w:val="0"/>
          <w:divBdr>
            <w:top w:val="none" w:sz="0" w:space="0" w:color="auto"/>
            <w:left w:val="none" w:sz="0" w:space="0" w:color="auto"/>
            <w:bottom w:val="none" w:sz="0" w:space="0" w:color="auto"/>
            <w:right w:val="none" w:sz="0" w:space="0" w:color="auto"/>
          </w:divBdr>
          <w:divsChild>
            <w:div w:id="1483230376">
              <w:marLeft w:val="0"/>
              <w:marRight w:val="0"/>
              <w:marTop w:val="0"/>
              <w:marBottom w:val="0"/>
              <w:divBdr>
                <w:top w:val="none" w:sz="0" w:space="0" w:color="auto"/>
                <w:left w:val="none" w:sz="0" w:space="0" w:color="auto"/>
                <w:bottom w:val="none" w:sz="0" w:space="0" w:color="auto"/>
                <w:right w:val="none" w:sz="0" w:space="0" w:color="auto"/>
              </w:divBdr>
              <w:divsChild>
                <w:div w:id="1283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985">
      <w:bodyDiv w:val="1"/>
      <w:marLeft w:val="0"/>
      <w:marRight w:val="0"/>
      <w:marTop w:val="0"/>
      <w:marBottom w:val="0"/>
      <w:divBdr>
        <w:top w:val="none" w:sz="0" w:space="0" w:color="auto"/>
        <w:left w:val="none" w:sz="0" w:space="0" w:color="auto"/>
        <w:bottom w:val="none" w:sz="0" w:space="0" w:color="auto"/>
        <w:right w:val="none" w:sz="0" w:space="0" w:color="auto"/>
      </w:divBdr>
    </w:div>
    <w:div w:id="21377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ilo.org/ilostat-files/LFS/Demog_V5_Full.zip" TargetMode="External"/><Relationship Id="rId26" Type="http://schemas.openxmlformats.org/officeDocument/2006/relationships/hyperlink" Target="file:///C://Users/Victoria.Lee/Downloads/disability-arab-region-2018-english_1%20(1).pdf" TargetMode="External"/><Relationship Id="rId39" Type="http://schemas.openxmlformats.org/officeDocument/2006/relationships/customXml" Target="../customXml/item3.xml"/><Relationship Id="rId21" Type="http://schemas.openxmlformats.org/officeDocument/2006/relationships/hyperlink" Target="https://www.bls.gov/news.release/empsit.t06.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hchr.org/EN/Issues/Disability/Pages/sdg-crpd-resource.aspx" TargetMode="External"/><Relationship Id="rId17" Type="http://schemas.openxmlformats.org/officeDocument/2006/relationships/hyperlink" Target="https://www.ilo.org/ilostat-files/LFS/AddOn_DisabilityBarriers_V1_Full.zip" TargetMode="External"/><Relationship Id="rId25" Type="http://schemas.openxmlformats.org/officeDocument/2006/relationships/hyperlink" Target="https://www.google.com/url?sa=t&amp;rct=j&amp;q=&amp;esrc=s&amp;source=web&amp;cd=&amp;ved=2ahUKEwjCsIaFmNLsAhXQqaQKHQAACkQQFjAAegQIBBAC&amp;url=https%3A%2F%2Fwww.unescwa.org%2Ffile%2F84583%2Fdownload%3Ftoken%3D0sh7SNUp&amp;usg=AOvVaw1KJ0xamak8nRheughtH0i8" TargetMode="External"/><Relationship Id="rId33" Type="http://schemas.openxmlformats.org/officeDocument/2006/relationships/hyperlink" Target="https://documents-dds-ny.un.org/doc/UNDOC/GEN/G17/318/98/PDF/G1731898.pdf?OpenElement"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ilostat.ilo.org/resources/lfs-resources/" TargetMode="External"/><Relationship Id="rId20" Type="http://schemas.openxmlformats.org/officeDocument/2006/relationships/hyperlink" Target="https://www.washingtongroup-disability.com/fileadmin/uploads/wg/Documents/Disagregation-Data-Report_.pdf" TargetMode="External"/><Relationship Id="rId29" Type="http://schemas.openxmlformats.org/officeDocument/2006/relationships/hyperlink" Target="https://www.ons.gov.uk/peoplepopulationandcommunity/healthandsocialcare/disability/articles/disabilitypaygapsintheuk/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www.ilo.org/shinyapps/bulkexplorer23/" TargetMode="External"/><Relationship Id="rId32" Type="http://schemas.openxmlformats.org/officeDocument/2006/relationships/hyperlink" Target="https://www.dol.gov/agencies/whd/workers-with-disabilities/section-14c/certificate-holders"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ilostat.ilo.org/about/data-collection-and-production" TargetMode="External"/><Relationship Id="rId23" Type="http://schemas.openxmlformats.org/officeDocument/2006/relationships/hyperlink" Target="https://www.ilo.org/shinyapps/bulkexplorer23/" TargetMode="External"/><Relationship Id="rId28" Type="http://schemas.openxmlformats.org/officeDocument/2006/relationships/hyperlink" Target="https://www.ilo.org/shinyapps/bulkexplorer7/?lang=en&amp;segment=indicator&amp;id=EMP_PTER_SEX_RT_A"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appsso.eurostat.ec.europa.eu/nui/show.do?dataset=hlth_dlm010&amp;lang=en" TargetMode="External"/><Relationship Id="rId31" Type="http://schemas.openxmlformats.org/officeDocument/2006/relationships/hyperlink" Target="https://ncvc.dspacedirect.org/bitstream/handle/20.500.11990/1023/CVR_Biblio_Trafficking_508.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ilostat.ilo.org/data/" TargetMode="External"/><Relationship Id="rId22" Type="http://schemas.openxmlformats.org/officeDocument/2006/relationships/hyperlink" Target="https://www.aihw.gov.au/getmedia/13a1379a-e629-4eab-9fe0-1182da476be5/aihw-dis-72-employment_rate-2015.xlsx.aspx" TargetMode="External"/><Relationship Id="rId27" Type="http://schemas.openxmlformats.org/officeDocument/2006/relationships/hyperlink" Target="https://www.disabilitydataportal.com/fileadmin/uploads/lcdp/Documents/report-web_version.pdf" TargetMode="External"/><Relationship Id="rId30" Type="http://schemas.openxmlformats.org/officeDocument/2006/relationships/hyperlink" Target="https://www.ilo.org/wcmsp5/groups/public/@dgreports/@dcomm/documents/publication/wcms_575479.pdf"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351690-50CA-4F4D-9E0C-C9643790B8EE}">
  <ds:schemaRefs>
    <ds:schemaRef ds:uri="http://schemas.openxmlformats.org/officeDocument/2006/bibliography"/>
  </ds:schemaRefs>
</ds:datastoreItem>
</file>

<file path=customXml/itemProps2.xml><?xml version="1.0" encoding="utf-8"?>
<ds:datastoreItem xmlns:ds="http://schemas.openxmlformats.org/officeDocument/2006/customXml" ds:itemID="{BB78D820-6013-4811-995A-883FA1CC5D0C}"/>
</file>

<file path=customXml/itemProps3.xml><?xml version="1.0" encoding="utf-8"?>
<ds:datastoreItem xmlns:ds="http://schemas.openxmlformats.org/officeDocument/2006/customXml" ds:itemID="{FAB66ED6-D223-48C9-A50D-CD080CEA6804}"/>
</file>

<file path=customXml/itemProps4.xml><?xml version="1.0" encoding="utf-8"?>
<ds:datastoreItem xmlns:ds="http://schemas.openxmlformats.org/officeDocument/2006/customXml" ds:itemID="{1EE1D249-C0CC-4D46-A6DB-9C6270F5EA64}"/>
</file>

<file path=docProps/app.xml><?xml version="1.0" encoding="utf-8"?>
<Properties xmlns="http://schemas.openxmlformats.org/officeDocument/2006/extended-properties" xmlns:vt="http://schemas.openxmlformats.org/officeDocument/2006/docPropsVTypes">
  <Template>Normal</Template>
  <TotalTime>2</TotalTime>
  <Pages>15</Pages>
  <Words>3785</Words>
  <Characters>21578</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 on Article 27 (outcome indicators)</dc:title>
  <dc:subject/>
  <dc:creator>Nanette Goodman</dc:creator>
  <cp:keywords/>
  <dc:description/>
  <cp:lastModifiedBy>Elias Constantopedos</cp:lastModifiedBy>
  <cp:revision>6</cp:revision>
  <cp:lastPrinted>2020-11-19T04:53:00Z</cp:lastPrinted>
  <dcterms:created xsi:type="dcterms:W3CDTF">2020-12-20T13:06:00Z</dcterms:created>
  <dcterms:modified xsi:type="dcterms:W3CDTF">2020-12-20T21:22:00Z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