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1D5AC7" w14:textId="724CE903" w:rsidR="00382A9B" w:rsidRPr="004033B9" w:rsidRDefault="004033B9" w:rsidP="002763FF">
      <w:pPr>
        <w:tabs>
          <w:tab w:val="left" w:pos="5067"/>
          <w:tab w:val="left" w:pos="6053"/>
          <w:tab w:val="left" w:pos="6855"/>
        </w:tabs>
        <w:rPr>
          <w:b/>
          <w:lang w:val="en-GB"/>
        </w:rPr>
      </w:pPr>
      <w:r w:rsidRPr="000818D6">
        <w:rPr>
          <w:noProof/>
          <w:lang w:val="en-GB" w:eastAsia="en-GB"/>
        </w:rPr>
        <w:drawing>
          <wp:anchor distT="0" distB="0" distL="114300" distR="114300" simplePos="0" relativeHeight="251659264" behindDoc="1" locked="0" layoutInCell="1" allowOverlap="1" wp14:anchorId="35440EF6" wp14:editId="2EDFEAF1">
            <wp:simplePos x="0" y="0"/>
            <wp:positionH relativeFrom="column">
              <wp:posOffset>3086100</wp:posOffset>
            </wp:positionH>
            <wp:positionV relativeFrom="paragraph">
              <wp:posOffset>-114300</wp:posOffset>
            </wp:positionV>
            <wp:extent cx="2463165" cy="1370965"/>
            <wp:effectExtent l="0" t="0" r="635" b="63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165" cy="1370965"/>
                    </a:xfrm>
                    <a:prstGeom prst="rect">
                      <a:avLst/>
                    </a:prstGeom>
                    <a:noFill/>
                    <a:ln>
                      <a:noFill/>
                    </a:ln>
                  </pic:spPr>
                </pic:pic>
              </a:graphicData>
            </a:graphic>
          </wp:anchor>
        </w:drawing>
      </w:r>
      <w:r>
        <w:rPr>
          <w:noProof/>
          <w:lang w:val="en-GB" w:eastAsia="en-GB"/>
        </w:rPr>
        <w:drawing>
          <wp:inline distT="0" distB="0" distL="0" distR="0" wp14:anchorId="0F277FD9" wp14:editId="4214B13B">
            <wp:extent cx="2295525" cy="923953"/>
            <wp:effectExtent l="0" t="0" r="0" b="9525"/>
            <wp:docPr id="1" name="Picture 1"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pic:cNvPicPr>
                      <a:picLocks noChangeAspect="1" noChangeArrowheads="1"/>
                    </pic:cNvPicPr>
                  </pic:nvPicPr>
                  <pic:blipFill rotWithShape="1">
                    <a:blip r:embed="rId9">
                      <a:extLst>
                        <a:ext uri="{28A0092B-C50C-407E-A947-70E740481C1C}">
                          <a14:useLocalDpi xmlns:a14="http://schemas.microsoft.com/office/drawing/2010/main" val="0"/>
                        </a:ext>
                      </a:extLst>
                    </a:blip>
                    <a:srcRect l="56777"/>
                    <a:stretch/>
                  </pic:blipFill>
                  <pic:spPr bwMode="auto">
                    <a:xfrm>
                      <a:off x="0" y="0"/>
                      <a:ext cx="2295664" cy="9240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696E68" w:rsidRPr="000818D6">
        <w:rPr>
          <w:b/>
          <w:lang w:val="en-GB"/>
        </w:rPr>
        <w:tab/>
      </w:r>
      <w:r w:rsidR="002763FF">
        <w:rPr>
          <w:b/>
          <w:lang w:val="en-GB"/>
        </w:rPr>
        <w:tab/>
      </w:r>
      <w:r>
        <w:rPr>
          <w:b/>
          <w:lang w:val="en-GB"/>
        </w:rPr>
        <w:tab/>
      </w:r>
    </w:p>
    <w:p w14:paraId="7078F743" w14:textId="77777777" w:rsidR="000818D6" w:rsidRDefault="000818D6" w:rsidP="000818D6">
      <w:pPr>
        <w:jc w:val="center"/>
        <w:rPr>
          <w:b/>
          <w:u w:val="single"/>
          <w:lang w:val="en-GB"/>
        </w:rPr>
      </w:pPr>
    </w:p>
    <w:p w14:paraId="6BB2BC2C" w14:textId="77777777" w:rsidR="000818D6" w:rsidRDefault="000818D6" w:rsidP="000818D6">
      <w:pPr>
        <w:jc w:val="center"/>
        <w:rPr>
          <w:b/>
          <w:u w:val="single"/>
          <w:lang w:val="en-GB"/>
        </w:rPr>
      </w:pPr>
    </w:p>
    <w:p w14:paraId="093199BE" w14:textId="2DDBFFE7" w:rsidR="004E7697" w:rsidRPr="000818D6" w:rsidRDefault="00F424A3" w:rsidP="00721770">
      <w:pPr>
        <w:jc w:val="center"/>
        <w:rPr>
          <w:b/>
          <w:u w:val="single"/>
          <w:lang w:val="en-GB"/>
        </w:rPr>
      </w:pPr>
      <w:r>
        <w:rPr>
          <w:b/>
          <w:u w:val="single"/>
          <w:lang w:val="en-GB"/>
        </w:rPr>
        <w:t xml:space="preserve">Expert </w:t>
      </w:r>
      <w:r w:rsidR="004E7697" w:rsidRPr="000818D6">
        <w:rPr>
          <w:b/>
          <w:u w:val="single"/>
          <w:lang w:val="en-GB"/>
        </w:rPr>
        <w:t>Consultation</w:t>
      </w:r>
      <w:r w:rsidR="00EF1E20" w:rsidRPr="000818D6">
        <w:rPr>
          <w:b/>
          <w:u w:val="single"/>
          <w:lang w:val="en-GB"/>
        </w:rPr>
        <w:t xml:space="preserve"> </w:t>
      </w:r>
      <w:r w:rsidR="00721770">
        <w:rPr>
          <w:b/>
          <w:u w:val="single"/>
          <w:lang w:val="en-GB"/>
        </w:rPr>
        <w:t>on</w:t>
      </w:r>
    </w:p>
    <w:p w14:paraId="4EE3C9E4" w14:textId="77777777" w:rsidR="00EF1E20" w:rsidRPr="000818D6" w:rsidRDefault="004E7697" w:rsidP="000818D6">
      <w:pPr>
        <w:jc w:val="center"/>
        <w:rPr>
          <w:b/>
          <w:u w:val="single"/>
          <w:lang w:val="en-GB"/>
        </w:rPr>
      </w:pPr>
      <w:r w:rsidRPr="000818D6">
        <w:rPr>
          <w:b/>
          <w:u w:val="single"/>
          <w:lang w:val="en-GB"/>
        </w:rPr>
        <w:t>A</w:t>
      </w:r>
      <w:r w:rsidR="00EF1E20" w:rsidRPr="000818D6">
        <w:rPr>
          <w:b/>
          <w:u w:val="single"/>
          <w:lang w:val="en-GB"/>
        </w:rPr>
        <w:t>ccess to justice</w:t>
      </w:r>
      <w:r w:rsidRPr="000818D6">
        <w:rPr>
          <w:b/>
          <w:u w:val="single"/>
          <w:lang w:val="en-GB"/>
        </w:rPr>
        <w:t xml:space="preserve"> of persons with disabilities</w:t>
      </w:r>
    </w:p>
    <w:p w14:paraId="13C50EB1" w14:textId="77777777" w:rsidR="00EF1E20" w:rsidRPr="000818D6" w:rsidRDefault="00EF1E20" w:rsidP="000818D6">
      <w:pPr>
        <w:jc w:val="center"/>
        <w:rPr>
          <w:b/>
          <w:u w:val="single"/>
          <w:lang w:val="en-GB"/>
        </w:rPr>
      </w:pPr>
    </w:p>
    <w:p w14:paraId="09D14E22" w14:textId="77777777" w:rsidR="00F22EBA" w:rsidRPr="00721770" w:rsidRDefault="00F22EBA" w:rsidP="000818D6">
      <w:pPr>
        <w:jc w:val="center"/>
        <w:rPr>
          <w:b/>
          <w:lang w:val="en-GB"/>
        </w:rPr>
      </w:pPr>
      <w:r w:rsidRPr="00721770">
        <w:rPr>
          <w:b/>
          <w:lang w:val="en-GB"/>
        </w:rPr>
        <w:t>21 February 2020</w:t>
      </w:r>
    </w:p>
    <w:p w14:paraId="43ACC6F4" w14:textId="1FE09398" w:rsidR="00F424A3" w:rsidRDefault="00696E68" w:rsidP="000818D6">
      <w:pPr>
        <w:jc w:val="center"/>
        <w:rPr>
          <w:lang w:val="en-GB"/>
        </w:rPr>
      </w:pPr>
      <w:r w:rsidRPr="000818D6">
        <w:rPr>
          <w:lang w:val="en-GB"/>
        </w:rPr>
        <w:t>OHCHR</w:t>
      </w:r>
      <w:r w:rsidR="00F424A3">
        <w:rPr>
          <w:lang w:val="en-GB"/>
        </w:rPr>
        <w:t>-</w:t>
      </w:r>
      <w:r w:rsidRPr="000818D6">
        <w:rPr>
          <w:lang w:val="en-GB"/>
        </w:rPr>
        <w:t xml:space="preserve"> </w:t>
      </w:r>
      <w:r w:rsidR="00F22EBA" w:rsidRPr="000818D6">
        <w:rPr>
          <w:color w:val="222222"/>
          <w:shd w:val="clear" w:color="auto" w:fill="FFFFFF"/>
        </w:rPr>
        <w:t>Motta</w:t>
      </w:r>
      <w:r w:rsidR="00EF1E20" w:rsidRPr="000818D6">
        <w:rPr>
          <w:lang w:val="en-GB"/>
        </w:rPr>
        <w:t xml:space="preserve">, </w:t>
      </w:r>
      <w:r w:rsidR="00F424A3">
        <w:rPr>
          <w:lang w:val="en-GB"/>
        </w:rPr>
        <w:t>Room RI-14</w:t>
      </w:r>
    </w:p>
    <w:p w14:paraId="3DAF19CF" w14:textId="58071660" w:rsidR="00EF1E20" w:rsidRPr="000818D6" w:rsidRDefault="00721770" w:rsidP="000818D6">
      <w:pPr>
        <w:jc w:val="center"/>
      </w:pPr>
      <w:r>
        <w:rPr>
          <w:lang w:val="en-GB"/>
        </w:rPr>
        <w:t>48, Avenue G. Motta, Geneva</w:t>
      </w:r>
      <w:r w:rsidR="006B4495">
        <w:rPr>
          <w:lang w:val="en-GB"/>
        </w:rPr>
        <w:t>, Switzerland</w:t>
      </w:r>
    </w:p>
    <w:p w14:paraId="017E0188" w14:textId="77777777" w:rsidR="00EF1E20" w:rsidRPr="000818D6" w:rsidRDefault="00EF1E20" w:rsidP="000818D6">
      <w:pPr>
        <w:jc w:val="center"/>
        <w:rPr>
          <w:b/>
          <w:lang w:val="en-GB"/>
        </w:rPr>
      </w:pPr>
    </w:p>
    <w:p w14:paraId="5A0D5E06" w14:textId="77777777" w:rsidR="00EF1E20" w:rsidRPr="000818D6" w:rsidRDefault="00EF1E20" w:rsidP="000818D6">
      <w:pPr>
        <w:jc w:val="center"/>
        <w:rPr>
          <w:b/>
          <w:lang w:val="en-GB"/>
        </w:rPr>
      </w:pPr>
      <w:r w:rsidRPr="000818D6">
        <w:rPr>
          <w:b/>
          <w:lang w:val="en-GB"/>
        </w:rPr>
        <w:t xml:space="preserve">Concept Note </w:t>
      </w:r>
    </w:p>
    <w:p w14:paraId="4DDCFF0C" w14:textId="77777777" w:rsidR="00EF1E20" w:rsidRPr="000818D6" w:rsidRDefault="00EF1E20" w:rsidP="000818D6">
      <w:pPr>
        <w:jc w:val="center"/>
        <w:rPr>
          <w:b/>
          <w:lang w:val="en-GB"/>
        </w:rPr>
      </w:pPr>
    </w:p>
    <w:p w14:paraId="32313FC2" w14:textId="747B21EB" w:rsidR="00EF1E20" w:rsidRPr="000818D6" w:rsidRDefault="009B4FF1" w:rsidP="000818D6">
      <w:pPr>
        <w:pStyle w:val="ListParagraph"/>
        <w:numPr>
          <w:ilvl w:val="0"/>
          <w:numId w:val="2"/>
        </w:numPr>
        <w:ind w:left="851" w:hanging="851"/>
        <w:rPr>
          <w:b/>
          <w:lang w:val="en-GB"/>
        </w:rPr>
      </w:pPr>
      <w:r>
        <w:rPr>
          <w:b/>
          <w:lang w:val="en-GB"/>
        </w:rPr>
        <w:t>Introduction</w:t>
      </w:r>
    </w:p>
    <w:p w14:paraId="2667CB7F" w14:textId="77777777" w:rsidR="00EF1E20" w:rsidRPr="000818D6" w:rsidRDefault="00EF1E20" w:rsidP="000818D6">
      <w:pPr>
        <w:rPr>
          <w:b/>
          <w:lang w:val="en-GB"/>
        </w:rPr>
      </w:pPr>
    </w:p>
    <w:p w14:paraId="58B741C3" w14:textId="5B799682" w:rsidR="001F5729" w:rsidRPr="000818D6" w:rsidRDefault="00EF1E20" w:rsidP="001F5729">
      <w:pPr>
        <w:jc w:val="both"/>
        <w:rPr>
          <w:lang w:val="en-GB"/>
        </w:rPr>
      </w:pPr>
      <w:r w:rsidRPr="000818D6">
        <w:rPr>
          <w:lang w:val="en-GB"/>
        </w:rPr>
        <w:t>The UN Special Rapporteur on the Rights of Persons with Disabilities, Ms. Catalina Devandas Aguilar</w:t>
      </w:r>
      <w:r w:rsidR="00BC5A42" w:rsidRPr="000818D6">
        <w:rPr>
          <w:lang w:val="en-GB"/>
        </w:rPr>
        <w:t>,</w:t>
      </w:r>
      <w:r w:rsidRPr="000818D6">
        <w:rPr>
          <w:lang w:val="en-GB"/>
        </w:rPr>
        <w:t xml:space="preserve"> </w:t>
      </w:r>
      <w:r w:rsidR="00BC5A42" w:rsidRPr="000818D6">
        <w:rPr>
          <w:lang w:val="en-GB"/>
        </w:rPr>
        <w:t>is</w:t>
      </w:r>
      <w:r w:rsidRPr="000818D6">
        <w:rPr>
          <w:lang w:val="en-GB"/>
        </w:rPr>
        <w:t xml:space="preserve"> hosting a</w:t>
      </w:r>
      <w:r w:rsidR="00F424A3">
        <w:rPr>
          <w:lang w:val="en-GB"/>
        </w:rPr>
        <w:t xml:space="preserve">n </w:t>
      </w:r>
      <w:r w:rsidR="00F424A3" w:rsidRPr="002C4D52">
        <w:rPr>
          <w:i/>
          <w:lang w:val="en-GB"/>
        </w:rPr>
        <w:t>Expert</w:t>
      </w:r>
      <w:r w:rsidR="00F22EBA" w:rsidRPr="002C4D52">
        <w:rPr>
          <w:i/>
          <w:lang w:val="en-GB"/>
        </w:rPr>
        <w:t xml:space="preserve"> </w:t>
      </w:r>
      <w:r w:rsidR="00F22EBA" w:rsidRPr="004B7AF7">
        <w:rPr>
          <w:i/>
        </w:rPr>
        <w:t>Consultation on access to justice of persons with disabilities</w:t>
      </w:r>
      <w:r w:rsidR="00BE3780">
        <w:t xml:space="preserve">, with the financial support of </w:t>
      </w:r>
      <w:r w:rsidR="001F5729" w:rsidRPr="009B4FF1">
        <w:t>the Government of Spain</w:t>
      </w:r>
      <w:r w:rsidR="00BE3780">
        <w:t>. The meeting</w:t>
      </w:r>
      <w:r w:rsidR="001C2130" w:rsidRPr="009B4FF1">
        <w:t xml:space="preserve"> will be held</w:t>
      </w:r>
      <w:r w:rsidR="00BE3780" w:rsidRPr="00BE3780">
        <w:t xml:space="preserve"> on 21 February 2020</w:t>
      </w:r>
      <w:r w:rsidR="006B4495">
        <w:t xml:space="preserve"> at OHCHR-Motta building (A</w:t>
      </w:r>
      <w:r w:rsidR="00BE3780">
        <w:t>venue Giuseppe Motta 48)</w:t>
      </w:r>
      <w:r w:rsidR="001F5729">
        <w:rPr>
          <w:i/>
        </w:rPr>
        <w:t xml:space="preserve"> </w:t>
      </w:r>
      <w:r w:rsidR="001F5729" w:rsidRPr="009B4FF1">
        <w:t>in Geneva Switzerland</w:t>
      </w:r>
      <w:r w:rsidR="00BE3780">
        <w:t>, from 10.00 to 18h00</w:t>
      </w:r>
      <w:r w:rsidR="00D45ACB" w:rsidRPr="000818D6">
        <w:rPr>
          <w:i/>
          <w:lang w:val="en-GB"/>
        </w:rPr>
        <w:t>.</w:t>
      </w:r>
      <w:r w:rsidR="00D45ACB" w:rsidRPr="000818D6">
        <w:rPr>
          <w:lang w:val="en-GB"/>
        </w:rPr>
        <w:t xml:space="preserve"> </w:t>
      </w:r>
    </w:p>
    <w:p w14:paraId="2A6C28C4" w14:textId="77777777" w:rsidR="001C2130" w:rsidRDefault="001C2130" w:rsidP="001F5729">
      <w:pPr>
        <w:jc w:val="both"/>
        <w:rPr>
          <w:lang w:val="en-GB"/>
        </w:rPr>
      </w:pPr>
    </w:p>
    <w:p w14:paraId="6BCD080C" w14:textId="2AF6B1BB" w:rsidR="00EF1E20" w:rsidRDefault="009B4FF1" w:rsidP="001F5729">
      <w:pPr>
        <w:jc w:val="both"/>
        <w:rPr>
          <w:lang w:val="en-GB"/>
        </w:rPr>
      </w:pPr>
      <w:r w:rsidRPr="009B4FF1">
        <w:t xml:space="preserve">Pursuant to </w:t>
      </w:r>
      <w:r w:rsidR="006B4495">
        <w:rPr>
          <w:lang w:val="en-GB"/>
        </w:rPr>
        <w:t>Human Rights Council r</w:t>
      </w:r>
      <w:bookmarkStart w:id="0" w:name="_GoBack"/>
      <w:bookmarkEnd w:id="0"/>
      <w:r w:rsidR="001C2130">
        <w:rPr>
          <w:lang w:val="en-GB"/>
        </w:rPr>
        <w:t>esolution 35/6,</w:t>
      </w:r>
      <w:r w:rsidR="00CE3674">
        <w:rPr>
          <w:lang w:val="en-GB"/>
        </w:rPr>
        <w:t xml:space="preserve"> the Special Rapporteur undertakes this </w:t>
      </w:r>
      <w:r w:rsidR="00370DF4">
        <w:rPr>
          <w:lang w:val="en-GB"/>
        </w:rPr>
        <w:t xml:space="preserve">consultation </w:t>
      </w:r>
      <w:r w:rsidR="00CE3674">
        <w:rPr>
          <w:lang w:val="en-GB"/>
        </w:rPr>
        <w:t xml:space="preserve">as </w:t>
      </w:r>
      <w:r w:rsidR="00370DF4">
        <w:rPr>
          <w:lang w:val="en-GB"/>
        </w:rPr>
        <w:t xml:space="preserve">part of a set of initiatives aimed </w:t>
      </w:r>
      <w:r w:rsidR="001C2130">
        <w:rPr>
          <w:lang w:val="en-GB"/>
        </w:rPr>
        <w:t xml:space="preserve">to </w:t>
      </w:r>
      <w:r w:rsidR="001F5729" w:rsidRPr="000818D6">
        <w:rPr>
          <w:lang w:val="en-GB"/>
        </w:rPr>
        <w:t xml:space="preserve">develop a regular dialogue with </w:t>
      </w:r>
      <w:r w:rsidR="001F5729">
        <w:rPr>
          <w:lang w:val="en-GB"/>
        </w:rPr>
        <w:t>relevant</w:t>
      </w:r>
      <w:r w:rsidR="001F5729" w:rsidRPr="000818D6">
        <w:rPr>
          <w:lang w:val="en-GB"/>
        </w:rPr>
        <w:t xml:space="preserve"> stakeholders to identify, exchange and promote good practices related to the realization of the rights of persons with disabilities;</w:t>
      </w:r>
      <w:r w:rsidR="001F5729">
        <w:rPr>
          <w:lang w:val="en-GB"/>
        </w:rPr>
        <w:t xml:space="preserve"> as well as to</w:t>
      </w:r>
      <w:r w:rsidR="001F5729" w:rsidRPr="000818D6">
        <w:rPr>
          <w:lang w:val="en-GB"/>
        </w:rPr>
        <w:t xml:space="preserve"> gather and exchange information and communications with States</w:t>
      </w:r>
      <w:r w:rsidR="001F5729">
        <w:rPr>
          <w:lang w:val="en-GB"/>
        </w:rPr>
        <w:t xml:space="preserve"> </w:t>
      </w:r>
      <w:r w:rsidR="001F5729" w:rsidRPr="000818D6">
        <w:rPr>
          <w:lang w:val="en-GB"/>
        </w:rPr>
        <w:t xml:space="preserve">and make recommendations on how to promote and protect the rights of persons with disabilities. </w:t>
      </w:r>
    </w:p>
    <w:p w14:paraId="4F749949" w14:textId="77777777" w:rsidR="009B4FF1" w:rsidRPr="000818D6" w:rsidRDefault="009B4FF1" w:rsidP="001F5729">
      <w:pPr>
        <w:jc w:val="both"/>
        <w:rPr>
          <w:lang w:val="en-GB"/>
        </w:rPr>
      </w:pPr>
    </w:p>
    <w:p w14:paraId="63436CD2" w14:textId="5BD9D3E2" w:rsidR="009B4FF1" w:rsidRDefault="00970FD3" w:rsidP="001F5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4FF1">
        <w:t>Since the adoption of the C</w:t>
      </w:r>
      <w:r>
        <w:t xml:space="preserve">onvention on the </w:t>
      </w:r>
      <w:r w:rsidRPr="009B4FF1">
        <w:t>R</w:t>
      </w:r>
      <w:r>
        <w:t xml:space="preserve">ights of </w:t>
      </w:r>
      <w:r w:rsidRPr="009B4FF1">
        <w:t>P</w:t>
      </w:r>
      <w:r>
        <w:t xml:space="preserve">ersons with </w:t>
      </w:r>
      <w:r w:rsidRPr="009B4FF1">
        <w:t>D</w:t>
      </w:r>
      <w:r>
        <w:t>isabilities</w:t>
      </w:r>
      <w:r w:rsidR="009B4FF1">
        <w:t xml:space="preserve"> (CRPD) in 2006</w:t>
      </w:r>
      <w:r>
        <w:t xml:space="preserve">, </w:t>
      </w:r>
      <w:r w:rsidRPr="009B4FF1">
        <w:t>States have committed to remove the barriers that hinder access to justice to persons for persons with disabilities. The Sustainable Development Goals, in particular Goal 16, have reinforce</w:t>
      </w:r>
      <w:r>
        <w:t>d</w:t>
      </w:r>
      <w:r w:rsidRPr="009B4FF1">
        <w:t xml:space="preserve"> this commitment. </w:t>
      </w:r>
      <w:r w:rsidR="009B4FF1">
        <w:t>M</w:t>
      </w:r>
      <w:r>
        <w:t>ov</w:t>
      </w:r>
      <w:r w:rsidR="009B4FF1">
        <w:t>ing</w:t>
      </w:r>
      <w:r>
        <w:t xml:space="preserve"> forward and support</w:t>
      </w:r>
      <w:r w:rsidR="009B4FF1">
        <w:t>ing</w:t>
      </w:r>
      <w:r>
        <w:t xml:space="preserve"> States in the implementation of their obligations in this area, has been </w:t>
      </w:r>
      <w:r w:rsidR="007B7BA5">
        <w:t>a priority in the agenda of the Special Rapporteu</w:t>
      </w:r>
      <w:r>
        <w:t>r</w:t>
      </w:r>
      <w:r w:rsidR="009B4FF1">
        <w:t xml:space="preserve">. </w:t>
      </w:r>
    </w:p>
    <w:p w14:paraId="5E83DA4A" w14:textId="77777777" w:rsidR="009B4FF1" w:rsidRDefault="009B4FF1" w:rsidP="001F5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D8A74DE" w14:textId="4ABEDCF9" w:rsidR="001F5729" w:rsidRPr="000818D6" w:rsidRDefault="009B4FF1" w:rsidP="001F5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HAnsi"/>
        </w:rPr>
      </w:pPr>
      <w:r>
        <w:t>I</w:t>
      </w:r>
      <w:r w:rsidR="007B7BA5">
        <w:t xml:space="preserve">n </w:t>
      </w:r>
      <w:r w:rsidR="001F5729" w:rsidRPr="000818D6">
        <w:rPr>
          <w:lang w:val="en-GB"/>
        </w:rPr>
        <w:t>November 2018</w:t>
      </w:r>
      <w:r w:rsidR="007B7BA5">
        <w:rPr>
          <w:lang w:val="en-GB"/>
        </w:rPr>
        <w:t xml:space="preserve">, in collaboration with </w:t>
      </w:r>
      <w:r w:rsidR="006B4495">
        <w:rPr>
          <w:lang w:val="en-GB"/>
        </w:rPr>
        <w:t xml:space="preserve">the </w:t>
      </w:r>
      <w:r w:rsidR="007B7BA5">
        <w:rPr>
          <w:lang w:val="en-GB"/>
        </w:rPr>
        <w:t>O</w:t>
      </w:r>
      <w:r w:rsidR="006B4495">
        <w:rPr>
          <w:lang w:val="en-GB"/>
        </w:rPr>
        <w:t xml:space="preserve">ffice of the </w:t>
      </w:r>
      <w:r w:rsidR="007B7BA5">
        <w:rPr>
          <w:lang w:val="en-GB"/>
        </w:rPr>
        <w:t>H</w:t>
      </w:r>
      <w:r w:rsidR="006B4495">
        <w:rPr>
          <w:lang w:val="en-GB"/>
        </w:rPr>
        <w:t xml:space="preserve">igh </w:t>
      </w:r>
      <w:r w:rsidR="007B7BA5">
        <w:rPr>
          <w:lang w:val="en-GB"/>
        </w:rPr>
        <w:t>C</w:t>
      </w:r>
      <w:r w:rsidR="006B4495">
        <w:rPr>
          <w:lang w:val="en-GB"/>
        </w:rPr>
        <w:t xml:space="preserve">ommissioner for </w:t>
      </w:r>
      <w:r w:rsidR="007B7BA5">
        <w:rPr>
          <w:lang w:val="en-GB"/>
        </w:rPr>
        <w:t>H</w:t>
      </w:r>
      <w:r w:rsidR="006B4495">
        <w:rPr>
          <w:lang w:val="en-GB"/>
        </w:rPr>
        <w:t xml:space="preserve">uman </w:t>
      </w:r>
      <w:r w:rsidR="007B7BA5">
        <w:rPr>
          <w:lang w:val="en-GB"/>
        </w:rPr>
        <w:t>R</w:t>
      </w:r>
      <w:r w:rsidR="006B4495">
        <w:rPr>
          <w:lang w:val="en-GB"/>
        </w:rPr>
        <w:t>ights (OHCHR)</w:t>
      </w:r>
      <w:r w:rsidR="007B7BA5">
        <w:rPr>
          <w:lang w:val="en-GB"/>
        </w:rPr>
        <w:t xml:space="preserve">, </w:t>
      </w:r>
      <w:r>
        <w:rPr>
          <w:lang w:val="en-GB"/>
        </w:rPr>
        <w:t xml:space="preserve">the Special Rapporteur </w:t>
      </w:r>
      <w:r w:rsidR="007B7BA5">
        <w:rPr>
          <w:lang w:val="en-GB"/>
        </w:rPr>
        <w:t>hosted</w:t>
      </w:r>
      <w:r w:rsidR="001F5729" w:rsidRPr="000818D6">
        <w:rPr>
          <w:lang w:val="en-GB"/>
        </w:rPr>
        <w:t xml:space="preserve"> an expert group meeting</w:t>
      </w:r>
      <w:r w:rsidR="001F5729" w:rsidRPr="000818D6">
        <w:rPr>
          <w:i/>
          <w:lang w:val="en-GB"/>
        </w:rPr>
        <w:t xml:space="preserve"> </w:t>
      </w:r>
      <w:r w:rsidR="001F5729" w:rsidRPr="000818D6">
        <w:rPr>
          <w:lang w:val="en-GB"/>
        </w:rPr>
        <w:t xml:space="preserve">to discuss the implementation of the rights to legal capacity and access to justice in the context of the administration of justice. During this meeting, </w:t>
      </w:r>
      <w:r w:rsidR="001F5729" w:rsidRPr="000818D6">
        <w:t xml:space="preserve">experts from UN entities, regional mechanisms, national justice systems, judicial academies, training centers, civil society and academia stressed the need for the systematization of </w:t>
      </w:r>
      <w:r>
        <w:t>good</w:t>
      </w:r>
      <w:r w:rsidRPr="000818D6">
        <w:t xml:space="preserve"> </w:t>
      </w:r>
      <w:r w:rsidR="001F5729" w:rsidRPr="000818D6">
        <w:t>practices on access to justice of persons with disabilities and the adoption of guidelines and protocols</w:t>
      </w:r>
      <w:r w:rsidR="001F5729" w:rsidRPr="000818D6">
        <w:rPr>
          <w:b/>
        </w:rPr>
        <w:t xml:space="preserve"> </w:t>
      </w:r>
      <w:r w:rsidR="001F5729" w:rsidRPr="000818D6">
        <w:t>for those working in the administration of justice</w:t>
      </w:r>
      <w:r w:rsidR="001F5729" w:rsidRPr="000818D6">
        <w:rPr>
          <w:rFonts w:eastAsiaTheme="minorHAnsi"/>
        </w:rPr>
        <w:t xml:space="preserve">. </w:t>
      </w:r>
    </w:p>
    <w:p w14:paraId="13B230CF" w14:textId="77777777" w:rsidR="001F5729" w:rsidRDefault="001F5729" w:rsidP="001F5729">
      <w:pPr>
        <w:jc w:val="both"/>
        <w:rPr>
          <w:lang w:val="en-GB"/>
        </w:rPr>
      </w:pPr>
    </w:p>
    <w:p w14:paraId="3607259B" w14:textId="4681921D" w:rsidR="001F5729" w:rsidRDefault="001F5729" w:rsidP="001F5729">
      <w:pPr>
        <w:jc w:val="both"/>
      </w:pPr>
      <w:r w:rsidRPr="000818D6">
        <w:rPr>
          <w:lang w:val="en-GB"/>
        </w:rPr>
        <w:t xml:space="preserve">Following this meeting, in 2019, the Special Rapporteur </w:t>
      </w:r>
      <w:r w:rsidRPr="000818D6">
        <w:t xml:space="preserve">commissioned a study aiming to identify, select and critically evaluate relevant principles, interventions and strategies to </w:t>
      </w:r>
      <w:r w:rsidRPr="000818D6">
        <w:lastRenderedPageBreak/>
        <w:t>ensure effective access to justice of persons with disabilities on an equal basis with others</w:t>
      </w:r>
      <w:r w:rsidRPr="002B23D9">
        <w:t xml:space="preserve"> </w:t>
      </w:r>
      <w:r w:rsidRPr="000818D6">
        <w:t xml:space="preserve">to </w:t>
      </w:r>
      <w:r w:rsidRPr="000818D6">
        <w:rPr>
          <w:rFonts w:eastAsiaTheme="minorHAnsi"/>
        </w:rPr>
        <w:t xml:space="preserve">the </w:t>
      </w:r>
      <w:r w:rsidRPr="000818D6">
        <w:t>Centre for Disability Law and Policy of the National University of Ireland, Galway.</w:t>
      </w:r>
      <w:r w:rsidRPr="002B23D9">
        <w:t xml:space="preserve"> </w:t>
      </w:r>
      <w:r>
        <w:t xml:space="preserve">The </w:t>
      </w:r>
      <w:r w:rsidR="009B4FF1">
        <w:t xml:space="preserve">study </w:t>
      </w:r>
      <w:r>
        <w:t xml:space="preserve">maps legislation, policy and practice developed or implemented at national, regional and international level to improve access to justice of people with disabilities, providing a systematization of all the different elements that would make a system CRPD-compliant and disability-inclusive. Based on the findings of the report, the National University of Ireland, Galway has prepared draft international principles and guidelines on access to justice for persons with disabilities.  </w:t>
      </w:r>
    </w:p>
    <w:p w14:paraId="4B3A6BD2" w14:textId="77777777" w:rsidR="001F5729" w:rsidRDefault="001F5729" w:rsidP="001F5729">
      <w:pPr>
        <w:jc w:val="both"/>
      </w:pPr>
    </w:p>
    <w:p w14:paraId="7238F135" w14:textId="77777777" w:rsidR="001F5729" w:rsidRPr="000818D6" w:rsidRDefault="001F5729" w:rsidP="000818D6">
      <w:pPr>
        <w:jc w:val="both"/>
      </w:pPr>
    </w:p>
    <w:p w14:paraId="60A0EBC5" w14:textId="5BD30561" w:rsidR="002B23D9" w:rsidRPr="000818D6" w:rsidRDefault="002B23D9" w:rsidP="002B23D9">
      <w:pPr>
        <w:jc w:val="both"/>
        <w:rPr>
          <w:b/>
          <w:bCs/>
          <w:lang w:val="en-GB"/>
        </w:rPr>
      </w:pPr>
      <w:r>
        <w:rPr>
          <w:b/>
          <w:bCs/>
          <w:lang w:val="en-GB"/>
        </w:rPr>
        <w:t>I</w:t>
      </w:r>
      <w:r w:rsidRPr="000818D6">
        <w:rPr>
          <w:b/>
          <w:bCs/>
          <w:lang w:val="en-GB"/>
        </w:rPr>
        <w:t>I.</w:t>
      </w:r>
      <w:r w:rsidRPr="000818D6">
        <w:rPr>
          <w:b/>
          <w:bCs/>
          <w:lang w:val="en-GB"/>
        </w:rPr>
        <w:tab/>
        <w:t>Objective</w:t>
      </w:r>
      <w:r w:rsidR="002F4E5F">
        <w:rPr>
          <w:b/>
          <w:bCs/>
          <w:lang w:val="en-GB"/>
        </w:rPr>
        <w:t>s</w:t>
      </w:r>
      <w:r w:rsidRPr="000818D6">
        <w:rPr>
          <w:b/>
          <w:bCs/>
          <w:lang w:val="en-GB"/>
        </w:rPr>
        <w:t xml:space="preserve"> </w:t>
      </w:r>
    </w:p>
    <w:p w14:paraId="1881BBC9" w14:textId="77777777" w:rsidR="002B23D9" w:rsidRPr="000818D6" w:rsidRDefault="002B23D9" w:rsidP="002B23D9">
      <w:pPr>
        <w:jc w:val="both"/>
        <w:rPr>
          <w:b/>
          <w:bCs/>
          <w:lang w:val="en-GB"/>
        </w:rPr>
      </w:pPr>
    </w:p>
    <w:p w14:paraId="30946189" w14:textId="77777777" w:rsidR="009B4FF1" w:rsidRPr="000818D6" w:rsidRDefault="009B4FF1" w:rsidP="009B4FF1">
      <w:pPr>
        <w:jc w:val="both"/>
      </w:pPr>
      <w:r>
        <w:t xml:space="preserve">This Expert Consultation aims to discuss and validate the international principles and guidelines on access to justice of persons with disabilities, as well as to consider the best avenues to promote its endorsement and use by States to guide the implementation of their international obligations in relation to the administration of justice. </w:t>
      </w:r>
    </w:p>
    <w:p w14:paraId="62F52691" w14:textId="77777777" w:rsidR="002B23D9" w:rsidRPr="000818D6" w:rsidRDefault="002B23D9" w:rsidP="002B23D9">
      <w:pPr>
        <w:jc w:val="both"/>
        <w:rPr>
          <w:b/>
          <w:bCs/>
          <w:lang w:val="en-GB"/>
        </w:rPr>
      </w:pPr>
    </w:p>
    <w:p w14:paraId="04526809" w14:textId="77777777" w:rsidR="002B23D9" w:rsidRDefault="002B23D9" w:rsidP="002F5A37">
      <w:pPr>
        <w:jc w:val="both"/>
        <w:rPr>
          <w:bCs/>
          <w:lang w:val="en-GB"/>
        </w:rPr>
      </w:pPr>
      <w:r w:rsidRPr="000818D6">
        <w:rPr>
          <w:bCs/>
          <w:lang w:val="en-GB"/>
        </w:rPr>
        <w:t>The specific objectives of the meeting are:</w:t>
      </w:r>
    </w:p>
    <w:p w14:paraId="6998C384" w14:textId="77777777" w:rsidR="002F5A37" w:rsidRDefault="002F5A37" w:rsidP="002F5A37">
      <w:pPr>
        <w:jc w:val="both"/>
        <w:rPr>
          <w:bCs/>
          <w:lang w:val="en-GB"/>
        </w:rPr>
      </w:pPr>
    </w:p>
    <w:p w14:paraId="0DE421DF" w14:textId="5596B92C" w:rsidR="002B23D9" w:rsidRPr="002F5A37" w:rsidRDefault="009B4FF1" w:rsidP="002F5A37">
      <w:pPr>
        <w:pStyle w:val="ListParagraph"/>
        <w:numPr>
          <w:ilvl w:val="0"/>
          <w:numId w:val="10"/>
        </w:numPr>
        <w:jc w:val="both"/>
        <w:rPr>
          <w:bCs/>
          <w:lang w:val="en-GB"/>
        </w:rPr>
      </w:pPr>
      <w:r>
        <w:rPr>
          <w:bCs/>
          <w:lang w:val="en-GB"/>
        </w:rPr>
        <w:t xml:space="preserve">Review, identify gaps </w:t>
      </w:r>
      <w:r w:rsidR="00092251">
        <w:rPr>
          <w:bCs/>
          <w:lang w:val="en-GB"/>
        </w:rPr>
        <w:t xml:space="preserve">and validate </w:t>
      </w:r>
      <w:r w:rsidR="00152F57">
        <w:rPr>
          <w:bCs/>
          <w:lang w:val="en-GB"/>
        </w:rPr>
        <w:t>the draft</w:t>
      </w:r>
      <w:r w:rsidR="002B23D9" w:rsidRPr="00152F57">
        <w:rPr>
          <w:bCs/>
          <w:lang w:val="en-GB"/>
        </w:rPr>
        <w:t xml:space="preserve"> </w:t>
      </w:r>
      <w:r>
        <w:rPr>
          <w:bCs/>
          <w:lang w:val="en-GB"/>
        </w:rPr>
        <w:t>I</w:t>
      </w:r>
      <w:r w:rsidRPr="00152F57">
        <w:rPr>
          <w:bCs/>
          <w:lang w:val="en-GB"/>
        </w:rPr>
        <w:t xml:space="preserve">nternational </w:t>
      </w:r>
      <w:r w:rsidR="00152F57" w:rsidRPr="00152F57">
        <w:rPr>
          <w:bCs/>
          <w:lang w:val="en-GB"/>
        </w:rPr>
        <w:t>principles and guidelines on access to justice of persons with disabilities</w:t>
      </w:r>
      <w:r w:rsidR="002B23D9" w:rsidRPr="00152F57">
        <w:rPr>
          <w:color w:val="000000" w:themeColor="text1"/>
          <w:lang w:val="en-GB"/>
        </w:rPr>
        <w:t>;</w:t>
      </w:r>
    </w:p>
    <w:p w14:paraId="4826E932" w14:textId="0C6F2F75" w:rsidR="002B23D9" w:rsidRDefault="00152F57" w:rsidP="002F5A37">
      <w:pPr>
        <w:pStyle w:val="ListParagraph"/>
        <w:numPr>
          <w:ilvl w:val="0"/>
          <w:numId w:val="10"/>
        </w:numPr>
        <w:jc w:val="both"/>
        <w:rPr>
          <w:bCs/>
          <w:lang w:val="en-GB"/>
        </w:rPr>
      </w:pPr>
      <w:r>
        <w:rPr>
          <w:bCs/>
          <w:lang w:val="en-GB"/>
        </w:rPr>
        <w:t>I</w:t>
      </w:r>
      <w:r w:rsidR="002B23D9" w:rsidRPr="00152F57">
        <w:rPr>
          <w:bCs/>
          <w:lang w:val="en-GB"/>
        </w:rPr>
        <w:t>dentify opportunities and strategies for the adoption of international guidelines on access to justice of persons with disabilities</w:t>
      </w:r>
      <w:r w:rsidR="00092251">
        <w:rPr>
          <w:bCs/>
          <w:lang w:val="en-GB"/>
        </w:rPr>
        <w:t xml:space="preserve"> once validated and finalised</w:t>
      </w:r>
      <w:r w:rsidR="002B23D9" w:rsidRPr="00152F57">
        <w:rPr>
          <w:bCs/>
          <w:lang w:val="en-GB"/>
        </w:rPr>
        <w:t>; and</w:t>
      </w:r>
    </w:p>
    <w:p w14:paraId="7CDF8126" w14:textId="42428BE4" w:rsidR="002B23D9" w:rsidRPr="00152F57" w:rsidRDefault="00152F57" w:rsidP="002F5A37">
      <w:pPr>
        <w:pStyle w:val="ListParagraph"/>
        <w:numPr>
          <w:ilvl w:val="0"/>
          <w:numId w:val="10"/>
        </w:numPr>
        <w:jc w:val="both"/>
        <w:rPr>
          <w:bCs/>
          <w:lang w:val="en-GB"/>
        </w:rPr>
      </w:pPr>
      <w:r>
        <w:rPr>
          <w:lang w:val="en-GB"/>
        </w:rPr>
        <w:t>Coordinate</w:t>
      </w:r>
      <w:r w:rsidR="002B23D9" w:rsidRPr="00152F57">
        <w:rPr>
          <w:lang w:val="en-GB"/>
        </w:rPr>
        <w:t xml:space="preserve"> actions </w:t>
      </w:r>
      <w:r>
        <w:rPr>
          <w:lang w:val="en-GB"/>
        </w:rPr>
        <w:t>to move</w:t>
      </w:r>
      <w:r w:rsidR="002B23D9" w:rsidRPr="00152F57">
        <w:rPr>
          <w:lang w:val="en-GB"/>
        </w:rPr>
        <w:t xml:space="preserve"> forward with the access to justice agenda of persons with disabilities</w:t>
      </w:r>
      <w:r w:rsidR="009A5AE6">
        <w:rPr>
          <w:lang w:val="en-GB"/>
        </w:rPr>
        <w:t xml:space="preserve"> in different fora</w:t>
      </w:r>
      <w:r>
        <w:rPr>
          <w:lang w:val="en-GB"/>
        </w:rPr>
        <w:t xml:space="preserve"> (e.g., General Assembly)</w:t>
      </w:r>
      <w:r w:rsidR="002B23D9" w:rsidRPr="00152F57">
        <w:rPr>
          <w:lang w:val="en-GB"/>
        </w:rPr>
        <w:t>.</w:t>
      </w:r>
    </w:p>
    <w:p w14:paraId="2DBF84C9" w14:textId="77777777" w:rsidR="002B23D9" w:rsidRPr="002F5A37" w:rsidRDefault="002B23D9" w:rsidP="002F5A37">
      <w:pPr>
        <w:pStyle w:val="ListParagraph"/>
        <w:jc w:val="both"/>
        <w:rPr>
          <w:bCs/>
          <w:lang w:val="en-GB"/>
        </w:rPr>
      </w:pPr>
    </w:p>
    <w:p w14:paraId="475CB9EA" w14:textId="1D5A3026" w:rsidR="00EF1E20" w:rsidRPr="002F5A37" w:rsidRDefault="002B23D9" w:rsidP="002F5A37">
      <w:pPr>
        <w:jc w:val="both"/>
        <w:rPr>
          <w:b/>
          <w:bCs/>
          <w:lang w:val="en-GB"/>
        </w:rPr>
      </w:pPr>
      <w:r>
        <w:rPr>
          <w:b/>
          <w:bCs/>
          <w:lang w:val="en-GB"/>
        </w:rPr>
        <w:t>III.</w:t>
      </w:r>
      <w:r>
        <w:rPr>
          <w:b/>
          <w:bCs/>
          <w:lang w:val="en-GB"/>
        </w:rPr>
        <w:tab/>
      </w:r>
      <w:r w:rsidR="009B4FF1">
        <w:rPr>
          <w:b/>
          <w:bCs/>
          <w:lang w:val="en-GB"/>
        </w:rPr>
        <w:t>C</w:t>
      </w:r>
      <w:r w:rsidR="002F4E5F" w:rsidRPr="002F5A37">
        <w:rPr>
          <w:b/>
          <w:lang w:val="en-GB"/>
        </w:rPr>
        <w:t>ontext</w:t>
      </w:r>
    </w:p>
    <w:p w14:paraId="61865138" w14:textId="77777777" w:rsidR="00ED638B" w:rsidRPr="000818D6" w:rsidRDefault="00ED638B" w:rsidP="000818D6">
      <w:pPr>
        <w:jc w:val="both"/>
        <w:rPr>
          <w:rFonts w:eastAsiaTheme="minorEastAsia"/>
        </w:rPr>
      </w:pPr>
    </w:p>
    <w:p w14:paraId="67A93D6B" w14:textId="27F5F20E" w:rsidR="00FE4601" w:rsidRPr="000818D6" w:rsidRDefault="00ED638B" w:rsidP="000818D6">
      <w:pPr>
        <w:jc w:val="both"/>
        <w:rPr>
          <w:rFonts w:eastAsiaTheme="minorEastAsia"/>
        </w:rPr>
      </w:pPr>
      <w:r w:rsidRPr="000818D6">
        <w:rPr>
          <w:rFonts w:eastAsiaTheme="minorEastAsia"/>
        </w:rPr>
        <w:t xml:space="preserve">The Convention </w:t>
      </w:r>
      <w:r w:rsidR="00E03DB2" w:rsidRPr="000818D6">
        <w:rPr>
          <w:bCs/>
          <w:lang w:val="en-GB"/>
        </w:rPr>
        <w:t>on the Rights of Persons with Disabilities</w:t>
      </w:r>
      <w:r w:rsidR="00182D09" w:rsidRPr="000818D6">
        <w:rPr>
          <w:bCs/>
          <w:lang w:val="en-GB"/>
        </w:rPr>
        <w:t xml:space="preserve"> </w:t>
      </w:r>
      <w:r w:rsidRPr="000818D6">
        <w:rPr>
          <w:rFonts w:eastAsiaTheme="minorEastAsia"/>
        </w:rPr>
        <w:t>is the first international human rights instrument that explicit</w:t>
      </w:r>
      <w:r w:rsidR="00334ECA">
        <w:rPr>
          <w:rFonts w:eastAsiaTheme="minorEastAsia"/>
        </w:rPr>
        <w:t>ly refers</w:t>
      </w:r>
      <w:r w:rsidRPr="000818D6">
        <w:rPr>
          <w:rFonts w:eastAsiaTheme="minorEastAsia"/>
        </w:rPr>
        <w:t xml:space="preserve"> to </w:t>
      </w:r>
      <w:r w:rsidR="00334ECA">
        <w:rPr>
          <w:rFonts w:eastAsiaTheme="minorEastAsia"/>
        </w:rPr>
        <w:t xml:space="preserve">an effective </w:t>
      </w:r>
      <w:r w:rsidRPr="000818D6">
        <w:rPr>
          <w:rFonts w:eastAsiaTheme="minorEastAsia"/>
        </w:rPr>
        <w:t>access to justice</w:t>
      </w:r>
      <w:r w:rsidR="00334ECA">
        <w:rPr>
          <w:rFonts w:eastAsiaTheme="minorEastAsia"/>
        </w:rPr>
        <w:t xml:space="preserve"> for persons with disabilities</w:t>
      </w:r>
      <w:r w:rsidR="00907DB9" w:rsidRPr="000818D6">
        <w:rPr>
          <w:rFonts w:eastAsiaTheme="minorEastAsia"/>
        </w:rPr>
        <w:t xml:space="preserve">. </w:t>
      </w:r>
      <w:r w:rsidR="00F5641F" w:rsidRPr="000818D6">
        <w:rPr>
          <w:rFonts w:eastAsiaTheme="minorEastAsia"/>
        </w:rPr>
        <w:t xml:space="preserve">This </w:t>
      </w:r>
      <w:r w:rsidR="00B06A1C" w:rsidRPr="000818D6">
        <w:rPr>
          <w:rFonts w:eastAsiaTheme="minorEastAsia"/>
        </w:rPr>
        <w:t>encompasses the right to a fair trial, including equal access to and equality before the courts, and seeking and obtaining just and timely remedies for violations</w:t>
      </w:r>
      <w:r w:rsidR="00334ECA">
        <w:rPr>
          <w:rFonts w:eastAsiaTheme="minorEastAsia"/>
        </w:rPr>
        <w:t xml:space="preserve"> of human rights</w:t>
      </w:r>
      <w:r w:rsidR="00B06A1C" w:rsidRPr="000818D6">
        <w:rPr>
          <w:rFonts w:eastAsiaTheme="minorEastAsia"/>
        </w:rPr>
        <w:t>.</w:t>
      </w:r>
      <w:r w:rsidRPr="000818D6">
        <w:rPr>
          <w:rFonts w:eastAsiaTheme="minorEastAsia"/>
        </w:rPr>
        <w:t xml:space="preserve"> </w:t>
      </w:r>
      <w:r w:rsidR="00F5641F" w:rsidRPr="000818D6">
        <w:rPr>
          <w:rFonts w:eastAsiaTheme="minorEastAsia"/>
        </w:rPr>
        <w:t xml:space="preserve">According to article 13 </w:t>
      </w:r>
      <w:r w:rsidR="00334ECA">
        <w:rPr>
          <w:rFonts w:eastAsiaTheme="minorEastAsia"/>
        </w:rPr>
        <w:t xml:space="preserve">(1) </w:t>
      </w:r>
      <w:r w:rsidR="00F5641F" w:rsidRPr="000818D6">
        <w:rPr>
          <w:rFonts w:eastAsiaTheme="minorEastAsia"/>
        </w:rPr>
        <w:t xml:space="preserve">of the Convention, </w:t>
      </w:r>
      <w:r w:rsidR="00334ECA">
        <w:rPr>
          <w:rFonts w:eastAsiaTheme="minorEastAsia"/>
        </w:rPr>
        <w:t>“</w:t>
      </w:r>
      <w:r w:rsidR="00B06A1C" w:rsidRPr="000818D6">
        <w:rPr>
          <w:rFonts w:eastAsiaTheme="minorEastAsia"/>
        </w:rPr>
        <w:t>States should take all a</w:t>
      </w:r>
      <w:r w:rsidR="00A031E7" w:rsidRPr="000818D6">
        <w:rPr>
          <w:rFonts w:eastAsiaTheme="minorEastAsia"/>
        </w:rPr>
        <w:t xml:space="preserve">ppropriate measures to ensure </w:t>
      </w:r>
      <w:r w:rsidR="00B06A1C" w:rsidRPr="000818D6">
        <w:rPr>
          <w:rFonts w:eastAsiaTheme="minorEastAsia"/>
        </w:rPr>
        <w:t xml:space="preserve">effective access to justice for persons with disabilities </w:t>
      </w:r>
      <w:r w:rsidRPr="000818D6">
        <w:t xml:space="preserve">on an equal basis with others, </w:t>
      </w:r>
      <w:r w:rsidR="00182D09" w:rsidRPr="000818D6">
        <w:t xml:space="preserve">as both direct and indirect participants, </w:t>
      </w:r>
      <w:r w:rsidR="00B06A1C" w:rsidRPr="000818D6">
        <w:rPr>
          <w:rFonts w:eastAsiaTheme="minorEastAsia"/>
        </w:rPr>
        <w:t>and access to procedural and age-appropriate accommodations in all legal proceedings before, during and after trial</w:t>
      </w:r>
      <w:r w:rsidR="00334ECA">
        <w:rPr>
          <w:rFonts w:eastAsiaTheme="minorEastAsia"/>
        </w:rPr>
        <w:t>”</w:t>
      </w:r>
      <w:r w:rsidR="00B06A1C" w:rsidRPr="000818D6">
        <w:rPr>
          <w:rFonts w:eastAsiaTheme="minorEastAsia"/>
        </w:rPr>
        <w:t xml:space="preserve">. </w:t>
      </w:r>
      <w:r w:rsidR="00334ECA">
        <w:rPr>
          <w:rFonts w:eastAsiaTheme="minorEastAsia"/>
        </w:rPr>
        <w:t>Article 13 (2)</w:t>
      </w:r>
      <w:r w:rsidR="00BE3780">
        <w:rPr>
          <w:rFonts w:eastAsiaTheme="minorEastAsia"/>
        </w:rPr>
        <w:t xml:space="preserve"> of the Convention</w:t>
      </w:r>
      <w:r w:rsidR="00334ECA">
        <w:rPr>
          <w:rFonts w:eastAsiaTheme="minorEastAsia"/>
        </w:rPr>
        <w:t xml:space="preserve"> requires </w:t>
      </w:r>
      <w:r w:rsidR="00B06A1C" w:rsidRPr="000818D6">
        <w:rPr>
          <w:rFonts w:eastAsiaTheme="minorEastAsia"/>
        </w:rPr>
        <w:t xml:space="preserve">States </w:t>
      </w:r>
      <w:r w:rsidR="00334ECA">
        <w:rPr>
          <w:rFonts w:eastAsiaTheme="minorEastAsia"/>
        </w:rPr>
        <w:t>to</w:t>
      </w:r>
      <w:r w:rsidR="00B06A1C" w:rsidRPr="000818D6">
        <w:rPr>
          <w:rFonts w:eastAsiaTheme="minorEastAsia"/>
        </w:rPr>
        <w:t xml:space="preserve"> take measures to </w:t>
      </w:r>
      <w:r w:rsidR="00334ECA">
        <w:rPr>
          <w:rFonts w:eastAsiaTheme="minorEastAsia"/>
        </w:rPr>
        <w:t>promote</w:t>
      </w:r>
      <w:r w:rsidR="00334ECA" w:rsidRPr="000818D6">
        <w:rPr>
          <w:rFonts w:eastAsiaTheme="minorEastAsia"/>
        </w:rPr>
        <w:t xml:space="preserve"> </w:t>
      </w:r>
      <w:r w:rsidR="00B06A1C" w:rsidRPr="000818D6">
        <w:rPr>
          <w:rFonts w:eastAsiaTheme="minorEastAsia"/>
        </w:rPr>
        <w:t>appropriate training for those working in the field of administration of justice.</w:t>
      </w:r>
    </w:p>
    <w:p w14:paraId="2C0DE6ED" w14:textId="77777777" w:rsidR="00062ED4" w:rsidRPr="000818D6" w:rsidRDefault="00062ED4" w:rsidP="000818D6">
      <w:pPr>
        <w:jc w:val="both"/>
        <w:rPr>
          <w:rFonts w:eastAsiaTheme="minorEastAsia"/>
        </w:rPr>
      </w:pPr>
    </w:p>
    <w:p w14:paraId="5DBB24DD" w14:textId="03B337B2" w:rsidR="00DE17BA" w:rsidRPr="000818D6" w:rsidRDefault="00062ED4" w:rsidP="000818D6">
      <w:pPr>
        <w:jc w:val="both"/>
        <w:rPr>
          <w:color w:val="000000" w:themeColor="text1"/>
          <w:lang w:val="en-GB"/>
        </w:rPr>
      </w:pPr>
      <w:r w:rsidRPr="000818D6">
        <w:rPr>
          <w:rFonts w:eastAsiaTheme="minorEastAsia"/>
        </w:rPr>
        <w:t xml:space="preserve">Although </w:t>
      </w:r>
      <w:r w:rsidRPr="000818D6">
        <w:rPr>
          <w:lang w:val="en-GB"/>
        </w:rPr>
        <w:t xml:space="preserve">access to justice is fundamental for the enjoyment and fulfilment of all human rights, States worldwide are struggling to implement </w:t>
      </w:r>
      <w:r w:rsidR="00334ECA">
        <w:rPr>
          <w:lang w:val="en-GB"/>
        </w:rPr>
        <w:t>it</w:t>
      </w:r>
      <w:r w:rsidRPr="000818D6">
        <w:rPr>
          <w:lang w:val="en-GB"/>
        </w:rPr>
        <w:t xml:space="preserve"> in practice.</w:t>
      </w:r>
      <w:r w:rsidRPr="000818D6">
        <w:rPr>
          <w:rFonts w:eastAsiaTheme="minorEastAsia"/>
        </w:rPr>
        <w:t xml:space="preserve"> M</w:t>
      </w:r>
      <w:r w:rsidR="00DE17BA" w:rsidRPr="000818D6">
        <w:rPr>
          <w:rFonts w:eastAsiaTheme="minorEastAsia"/>
        </w:rPr>
        <w:t>any barriers prevent persons with disabilities from access</w:t>
      </w:r>
      <w:r w:rsidR="00334ECA">
        <w:rPr>
          <w:rFonts w:eastAsiaTheme="minorEastAsia"/>
        </w:rPr>
        <w:t>ing</w:t>
      </w:r>
      <w:r w:rsidR="00DE17BA" w:rsidRPr="000818D6">
        <w:rPr>
          <w:rFonts w:eastAsiaTheme="minorEastAsia"/>
        </w:rPr>
        <w:t xml:space="preserve"> justice on an equal basis with others, including</w:t>
      </w:r>
      <w:r w:rsidR="000D1996" w:rsidRPr="000818D6">
        <w:t xml:space="preserve"> restrictions to </w:t>
      </w:r>
      <w:r w:rsidR="00106396" w:rsidRPr="000818D6">
        <w:t xml:space="preserve">the exercise of </w:t>
      </w:r>
      <w:r w:rsidR="000D1996" w:rsidRPr="000818D6">
        <w:t>legal capacity</w:t>
      </w:r>
      <w:r w:rsidR="00E24D39" w:rsidRPr="000818D6">
        <w:t>;</w:t>
      </w:r>
      <w:r w:rsidR="00E24D39" w:rsidRPr="000818D6">
        <w:rPr>
          <w:rFonts w:eastAsiaTheme="minorEastAsia"/>
        </w:rPr>
        <w:t xml:space="preserve"> </w:t>
      </w:r>
      <w:r w:rsidR="00DE17BA" w:rsidRPr="000818D6">
        <w:rPr>
          <w:rFonts w:eastAsiaTheme="minorEastAsia"/>
        </w:rPr>
        <w:t xml:space="preserve">lack of physical access to justice facilities such </w:t>
      </w:r>
      <w:r w:rsidR="00DE17BA" w:rsidRPr="000818D6">
        <w:rPr>
          <w:rFonts w:eastAsiaTheme="minorEastAsia"/>
        </w:rPr>
        <w:lastRenderedPageBreak/>
        <w:t>as courts</w:t>
      </w:r>
      <w:r w:rsidR="00E24D39" w:rsidRPr="000818D6">
        <w:rPr>
          <w:rFonts w:eastAsiaTheme="minorEastAsia"/>
        </w:rPr>
        <w:t xml:space="preserve"> and police station</w:t>
      </w:r>
      <w:r w:rsidR="00884642" w:rsidRPr="000818D6">
        <w:rPr>
          <w:rFonts w:eastAsiaTheme="minorEastAsia"/>
        </w:rPr>
        <w:t>s</w:t>
      </w:r>
      <w:r w:rsidR="00DE17BA" w:rsidRPr="000818D6">
        <w:rPr>
          <w:rFonts w:eastAsiaTheme="minorEastAsia"/>
        </w:rPr>
        <w:t xml:space="preserve">; lack of accessible transportation to and from these facilities; </w:t>
      </w:r>
      <w:r w:rsidR="00E24D39" w:rsidRPr="000818D6">
        <w:rPr>
          <w:color w:val="222222"/>
          <w:lang w:val="en-GB" w:eastAsia="cs-CZ"/>
        </w:rPr>
        <w:t>obstacles to access to legal aid;</w:t>
      </w:r>
      <w:r w:rsidR="00E24D39" w:rsidRPr="000818D6">
        <w:rPr>
          <w:rFonts w:eastAsiaTheme="minorEastAsia"/>
        </w:rPr>
        <w:t xml:space="preserve"> </w:t>
      </w:r>
      <w:r w:rsidR="00DE17BA" w:rsidRPr="000818D6">
        <w:rPr>
          <w:rFonts w:eastAsiaTheme="minorEastAsia"/>
        </w:rPr>
        <w:t xml:space="preserve">lack of information in accessible formats; lack of </w:t>
      </w:r>
      <w:r w:rsidR="00DE17BA" w:rsidRPr="000818D6">
        <w:t>gender- and age-</w:t>
      </w:r>
      <w:r w:rsidR="00DE17BA" w:rsidRPr="000818D6">
        <w:rPr>
          <w:color w:val="000000" w:themeColor="text1"/>
          <w:lang w:val="en-GB"/>
        </w:rPr>
        <w:t xml:space="preserve">appropriate accommodations to facilitate communication by persons with disabilities; negative attitudes </w:t>
      </w:r>
      <w:r w:rsidR="00CD7BA4" w:rsidRPr="000818D6">
        <w:rPr>
          <w:color w:val="000000" w:themeColor="text1"/>
          <w:lang w:val="en-GB"/>
        </w:rPr>
        <w:t>questioning</w:t>
      </w:r>
      <w:r w:rsidR="00DE17BA" w:rsidRPr="000818D6">
        <w:rPr>
          <w:color w:val="000000" w:themeColor="text1"/>
          <w:lang w:val="en-GB"/>
        </w:rPr>
        <w:t xml:space="preserve"> </w:t>
      </w:r>
      <w:r w:rsidR="00CD7BA4" w:rsidRPr="000818D6">
        <w:rPr>
          <w:color w:val="000000" w:themeColor="text1"/>
          <w:lang w:val="en-GB"/>
        </w:rPr>
        <w:t xml:space="preserve">the abilities of persons with disabilities to participate at all phases of the administration of justice; and lack of training of professionals working on the justice </w:t>
      </w:r>
      <w:r w:rsidR="00F36C0F" w:rsidRPr="000818D6">
        <w:rPr>
          <w:color w:val="000000" w:themeColor="text1"/>
          <w:lang w:val="en-GB"/>
        </w:rPr>
        <w:t>field</w:t>
      </w:r>
      <w:r w:rsidR="00CD7BA4" w:rsidRPr="000818D6">
        <w:rPr>
          <w:color w:val="000000" w:themeColor="text1"/>
          <w:lang w:val="en-GB"/>
        </w:rPr>
        <w:t>.</w:t>
      </w:r>
    </w:p>
    <w:p w14:paraId="7CFD3AEB" w14:textId="77777777" w:rsidR="006E5C84" w:rsidRPr="000818D6" w:rsidRDefault="006E5C84" w:rsidP="000818D6">
      <w:pPr>
        <w:jc w:val="both"/>
      </w:pPr>
    </w:p>
    <w:p w14:paraId="49D8FD6F" w14:textId="7B854A58" w:rsidR="00243A25" w:rsidRPr="000818D6" w:rsidRDefault="006E2F53" w:rsidP="000818D6">
      <w:pPr>
        <w:jc w:val="both"/>
      </w:pPr>
      <w:r w:rsidRPr="000818D6">
        <w:t>T</w:t>
      </w:r>
      <w:r w:rsidR="003C6811" w:rsidRPr="000818D6">
        <w:t xml:space="preserve">he Committee on the Rights of Persons with Disabilities </w:t>
      </w:r>
      <w:r w:rsidR="00466043" w:rsidRPr="000818D6">
        <w:t xml:space="preserve">has </w:t>
      </w:r>
      <w:r w:rsidR="00C90560" w:rsidRPr="000818D6">
        <w:t xml:space="preserve">provided general guidance for the implementation of article 13 of the CRPD. It </w:t>
      </w:r>
      <w:r w:rsidR="008E4D65" w:rsidRPr="000818D6">
        <w:t xml:space="preserve">underscored </w:t>
      </w:r>
      <w:r w:rsidR="00106396" w:rsidRPr="000818D6">
        <w:t xml:space="preserve">that access to </w:t>
      </w:r>
      <w:r w:rsidR="00821B2B" w:rsidRPr="000818D6">
        <w:t>justice is</w:t>
      </w:r>
      <w:r w:rsidR="008E4D65" w:rsidRPr="000818D6">
        <w:t xml:space="preserve"> inextricably linked to the </w:t>
      </w:r>
      <w:r w:rsidR="00106396" w:rsidRPr="000818D6">
        <w:t>recognition of legal capacity</w:t>
      </w:r>
      <w:r w:rsidR="008E4D65" w:rsidRPr="000818D6">
        <w:t xml:space="preserve"> (general comment No. 1) and</w:t>
      </w:r>
      <w:r w:rsidR="009D610D" w:rsidRPr="000818D6">
        <w:t xml:space="preserve"> stressed the importance of</w:t>
      </w:r>
      <w:r w:rsidR="008E4D65" w:rsidRPr="000818D6">
        <w:t xml:space="preserve"> </w:t>
      </w:r>
      <w:r w:rsidR="009D610D" w:rsidRPr="000818D6">
        <w:t xml:space="preserve">the </w:t>
      </w:r>
      <w:r w:rsidR="00E01FD2" w:rsidRPr="000818D6">
        <w:t>accessibility</w:t>
      </w:r>
      <w:r w:rsidR="009D610D" w:rsidRPr="000818D6">
        <w:t xml:space="preserve"> of buildings, services, information and communication</w:t>
      </w:r>
      <w:r w:rsidR="00C06DBE" w:rsidRPr="000818D6">
        <w:t xml:space="preserve"> </w:t>
      </w:r>
      <w:r w:rsidR="008E4D65" w:rsidRPr="000818D6">
        <w:t xml:space="preserve">for ensuring </w:t>
      </w:r>
      <w:r w:rsidR="009D610D" w:rsidRPr="000818D6">
        <w:t xml:space="preserve">an effective access to </w:t>
      </w:r>
      <w:r w:rsidR="008E4D65" w:rsidRPr="000818D6">
        <w:t>justice (general comment No. 2).</w:t>
      </w:r>
      <w:r w:rsidR="006E5C84" w:rsidRPr="000818D6">
        <w:t xml:space="preserve"> </w:t>
      </w:r>
      <w:r w:rsidR="008E4D65" w:rsidRPr="000818D6">
        <w:rPr>
          <w:lang w:val="en-GB"/>
        </w:rPr>
        <w:t xml:space="preserve">The Committee also </w:t>
      </w:r>
      <w:r w:rsidR="003C6811" w:rsidRPr="000818D6">
        <w:t>outline</w:t>
      </w:r>
      <w:r w:rsidR="00DE73D4" w:rsidRPr="000818D6">
        <w:t>d</w:t>
      </w:r>
      <w:r w:rsidR="003C6811" w:rsidRPr="000818D6">
        <w:t xml:space="preserve"> the barriers faced by women and girls with disabilities to gaining access to justice, including with regard to exploitation, violence and abuse, often owing to harmful stereotypes, discrimination and a lack of procedural and reasonable accommodations (general comment No. 3)</w:t>
      </w:r>
      <w:r w:rsidR="00C06DBE" w:rsidRPr="000818D6">
        <w:t>. Moreover, the Committee</w:t>
      </w:r>
      <w:r w:rsidR="00DE73D4" w:rsidRPr="000818D6">
        <w:t xml:space="preserve"> noted the essential nature of access to justice for persons with disabilities who seek to enforce their right to living independently in the community (general comment No. 5)</w:t>
      </w:r>
      <w:r w:rsidR="00C06DBE" w:rsidRPr="000818D6">
        <w:t>, and</w:t>
      </w:r>
      <w:r w:rsidR="00C90560" w:rsidRPr="000818D6">
        <w:t xml:space="preserve"> </w:t>
      </w:r>
      <w:r w:rsidR="00DE73D4" w:rsidRPr="000818D6">
        <w:t xml:space="preserve">recalled that access to justice, including through the provision of legal aid to claimants in discrimination litigation, is essential to the rights to equality and non-discrimination (general comment No. 6). </w:t>
      </w:r>
      <w:r w:rsidR="00C90560" w:rsidRPr="000818D6">
        <w:rPr>
          <w:bCs/>
        </w:rPr>
        <w:t>The Committee has also issued a number of recommendations for State parties in relation to access to justice.</w:t>
      </w:r>
    </w:p>
    <w:p w14:paraId="11B65B1B" w14:textId="77777777" w:rsidR="00581911" w:rsidRPr="000818D6" w:rsidRDefault="00581911" w:rsidP="000818D6">
      <w:pPr>
        <w:jc w:val="both"/>
      </w:pPr>
    </w:p>
    <w:p w14:paraId="3AEAF40C" w14:textId="2153CB2B" w:rsidR="00884642" w:rsidRPr="000818D6" w:rsidRDefault="00C90560" w:rsidP="000818D6">
      <w:pPr>
        <w:jc w:val="both"/>
      </w:pPr>
      <w:r w:rsidRPr="000818D6">
        <w:t xml:space="preserve">In addition, </w:t>
      </w:r>
      <w:r w:rsidR="00334ECA">
        <w:t xml:space="preserve">in 2017 </w:t>
      </w:r>
      <w:r w:rsidR="00581911" w:rsidRPr="000818D6">
        <w:t xml:space="preserve">OHCHR </w:t>
      </w:r>
      <w:r w:rsidR="00334ECA">
        <w:t>prepared</w:t>
      </w:r>
      <w:r w:rsidR="00C510B9" w:rsidRPr="000818D6">
        <w:t xml:space="preserve"> </w:t>
      </w:r>
      <w:r w:rsidR="00581911" w:rsidRPr="000818D6">
        <w:t xml:space="preserve">a </w:t>
      </w:r>
      <w:r w:rsidRPr="000818D6">
        <w:t xml:space="preserve">report </w:t>
      </w:r>
      <w:r w:rsidR="00581911" w:rsidRPr="000818D6">
        <w:t>on</w:t>
      </w:r>
      <w:r w:rsidR="00D453D4" w:rsidRPr="000818D6">
        <w:t xml:space="preserve"> the right of persons with disabilities to</w:t>
      </w:r>
      <w:r w:rsidR="00581911" w:rsidRPr="000818D6">
        <w:t xml:space="preserve"> </w:t>
      </w:r>
      <w:r w:rsidR="00D453D4" w:rsidRPr="000818D6">
        <w:t>access to justice (</w:t>
      </w:r>
      <w:r w:rsidR="00D453D4" w:rsidRPr="000818D6">
        <w:rPr>
          <w:rFonts w:eastAsiaTheme="minorEastAsia"/>
        </w:rPr>
        <w:t>A/HRC/37/25)</w:t>
      </w:r>
      <w:r w:rsidR="00581911" w:rsidRPr="000818D6">
        <w:t>. In th</w:t>
      </w:r>
      <w:r w:rsidRPr="000818D6">
        <w:t>is</w:t>
      </w:r>
      <w:r w:rsidR="00581911" w:rsidRPr="000818D6">
        <w:t xml:space="preserve"> study, </w:t>
      </w:r>
      <w:r w:rsidR="00D453D4" w:rsidRPr="000818D6">
        <w:t>OHCHR</w:t>
      </w:r>
      <w:r w:rsidR="00581911" w:rsidRPr="000818D6">
        <w:t xml:space="preserve"> provide</w:t>
      </w:r>
      <w:r w:rsidRPr="000818D6">
        <w:t>d</w:t>
      </w:r>
      <w:r w:rsidR="00581911" w:rsidRPr="000818D6">
        <w:t xml:space="preserve"> </w:t>
      </w:r>
      <w:r w:rsidRPr="000818D6">
        <w:t xml:space="preserve">additional </w:t>
      </w:r>
      <w:r w:rsidR="00581911" w:rsidRPr="000818D6">
        <w:t xml:space="preserve">guidance </w:t>
      </w:r>
      <w:r w:rsidR="009F57C5" w:rsidRPr="000818D6">
        <w:t xml:space="preserve">to States Parties </w:t>
      </w:r>
      <w:r w:rsidR="00581911" w:rsidRPr="000818D6">
        <w:t>for the implementation of article 13</w:t>
      </w:r>
      <w:r w:rsidR="00466043" w:rsidRPr="000818D6">
        <w:t xml:space="preserve"> of the CRPD</w:t>
      </w:r>
      <w:r w:rsidR="00581911" w:rsidRPr="000818D6">
        <w:t>, identifying good practices and making recommendations.</w:t>
      </w:r>
      <w:r w:rsidR="009F57C5" w:rsidRPr="000818D6">
        <w:t xml:space="preserve"> </w:t>
      </w:r>
      <w:r w:rsidR="00466043" w:rsidRPr="000818D6">
        <w:t xml:space="preserve">The study </w:t>
      </w:r>
      <w:r w:rsidR="00D453D4" w:rsidRPr="000818D6">
        <w:t xml:space="preserve">addresses standards related to </w:t>
      </w:r>
      <w:r w:rsidR="00884642" w:rsidRPr="000818D6">
        <w:t>accessibility and access to information</w:t>
      </w:r>
      <w:r w:rsidR="00466043" w:rsidRPr="000818D6">
        <w:t>;</w:t>
      </w:r>
      <w:r w:rsidR="00884642" w:rsidRPr="000818D6">
        <w:t xml:space="preserve"> procedural and age-appropriate accommodations</w:t>
      </w:r>
      <w:r w:rsidR="00466043" w:rsidRPr="000818D6">
        <w:t>;</w:t>
      </w:r>
      <w:r w:rsidR="00884642" w:rsidRPr="000818D6">
        <w:t xml:space="preserve"> the right to claim justice and stand trial</w:t>
      </w:r>
      <w:r w:rsidR="00466043" w:rsidRPr="000818D6">
        <w:t>;</w:t>
      </w:r>
      <w:r w:rsidR="00884642" w:rsidRPr="000818D6">
        <w:t xml:space="preserve"> presumption of innocence</w:t>
      </w:r>
      <w:r w:rsidR="00466043" w:rsidRPr="000818D6">
        <w:t>;</w:t>
      </w:r>
      <w:r w:rsidR="00884642" w:rsidRPr="000818D6">
        <w:t xml:space="preserve"> legal aid</w:t>
      </w:r>
      <w:r w:rsidR="00466043" w:rsidRPr="000818D6">
        <w:t>; and the right to an effective remedy</w:t>
      </w:r>
      <w:r w:rsidR="00884642" w:rsidRPr="000818D6">
        <w:t>.</w:t>
      </w:r>
      <w:r w:rsidR="00466043" w:rsidRPr="000818D6">
        <w:t xml:space="preserve"> </w:t>
      </w:r>
      <w:r w:rsidR="00715092" w:rsidRPr="000818D6">
        <w:t>Based on this study, the Human Rights Council adopted</w:t>
      </w:r>
      <w:r w:rsidR="00A9725B" w:rsidRPr="000818D6">
        <w:t xml:space="preserve"> in 2018</w:t>
      </w:r>
      <w:r w:rsidR="00715092" w:rsidRPr="000818D6">
        <w:t xml:space="preserve"> resolution 37/22 calling upon States to take effective and appropriate measures to remove all barriers preventing persons with disabilities from having effective access to justice on an equal basis with others, and to ensure the full enjoyment of equality and non-discrimination by persons with disabilities in the fields of equality and non-discrimination and access to justice.</w:t>
      </w:r>
    </w:p>
    <w:p w14:paraId="206ED8AC" w14:textId="77777777" w:rsidR="00715092" w:rsidRPr="000818D6" w:rsidRDefault="00715092" w:rsidP="000818D6">
      <w:pPr>
        <w:jc w:val="both"/>
      </w:pPr>
    </w:p>
    <w:p w14:paraId="577AF94D" w14:textId="1B5F04A0" w:rsidR="00715092" w:rsidRPr="000818D6" w:rsidRDefault="00715092" w:rsidP="000818D6">
      <w:pPr>
        <w:jc w:val="both"/>
      </w:pPr>
      <w:r w:rsidRPr="000818D6">
        <w:t xml:space="preserve">Similarly, the General Assembly adopted </w:t>
      </w:r>
      <w:r w:rsidR="00A9725B" w:rsidRPr="000818D6">
        <w:t xml:space="preserve">in 2018 </w:t>
      </w:r>
      <w:r w:rsidRPr="000818D6">
        <w:t>resolution</w:t>
      </w:r>
      <w:r w:rsidR="00A9725B" w:rsidRPr="000818D6">
        <w:t xml:space="preserve"> 73/177</w:t>
      </w:r>
      <w:r w:rsidR="00A207BA" w:rsidRPr="000818D6">
        <w:t xml:space="preserve"> on human rights in the administration of justice</w:t>
      </w:r>
      <w:r w:rsidRPr="000818D6">
        <w:t>, which calls upon States to take effective and appropriate measures to remove all barriers preventing persons with disabilities from having effective access to justice on an equal basis with others; and to ensure effective access to justice for persons with disabilities when investigating, prosecuting and punishing persons responsible for human rights violations and abuses committed against them. The resolution requests the Secretary-General to submit to the General Assembly at its seventy-fifth session a report on the latest developments, challenges and good practices in human rights in the administration of justice, including on the situation of persons with disabilities in the administration of justice.</w:t>
      </w:r>
    </w:p>
    <w:p w14:paraId="5A323F18" w14:textId="77777777" w:rsidR="0036628C" w:rsidRPr="000818D6" w:rsidRDefault="0036628C" w:rsidP="00081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2E34B03" w14:textId="77777777" w:rsidR="00772A0C" w:rsidRPr="000818D6" w:rsidRDefault="00772A0C" w:rsidP="000818D6">
      <w:pPr>
        <w:jc w:val="both"/>
        <w:rPr>
          <w:b/>
          <w:bCs/>
          <w:lang w:val="en-GB"/>
        </w:rPr>
      </w:pPr>
    </w:p>
    <w:p w14:paraId="55B136A9" w14:textId="77777777" w:rsidR="00EF1E20" w:rsidRPr="000818D6" w:rsidRDefault="00EF1E20" w:rsidP="000818D6">
      <w:pPr>
        <w:jc w:val="both"/>
        <w:rPr>
          <w:bCs/>
          <w:lang w:val="en-GB"/>
        </w:rPr>
      </w:pPr>
      <w:r w:rsidRPr="000818D6">
        <w:rPr>
          <w:b/>
          <w:bCs/>
          <w:lang w:val="en-GB"/>
        </w:rPr>
        <w:t>IV.</w:t>
      </w:r>
      <w:r w:rsidRPr="000818D6">
        <w:rPr>
          <w:b/>
          <w:bCs/>
          <w:lang w:val="en-GB"/>
        </w:rPr>
        <w:tab/>
        <w:t>Methodology and participants</w:t>
      </w:r>
    </w:p>
    <w:p w14:paraId="0A8AC551" w14:textId="77777777" w:rsidR="00EF1E20" w:rsidRPr="000818D6" w:rsidRDefault="00EF1E20" w:rsidP="000818D6">
      <w:pPr>
        <w:jc w:val="both"/>
        <w:rPr>
          <w:bCs/>
          <w:lang w:val="en-GB"/>
        </w:rPr>
      </w:pPr>
    </w:p>
    <w:p w14:paraId="08C078B0" w14:textId="25BB0F18" w:rsidR="00EF1E20" w:rsidRPr="000818D6" w:rsidRDefault="00EF1E20" w:rsidP="000818D6">
      <w:pPr>
        <w:jc w:val="both"/>
        <w:rPr>
          <w:lang w:val="en-GB"/>
        </w:rPr>
      </w:pPr>
      <w:r w:rsidRPr="000818D6">
        <w:rPr>
          <w:bCs/>
          <w:lang w:val="en-GB"/>
        </w:rPr>
        <w:t xml:space="preserve">The </w:t>
      </w:r>
      <w:r w:rsidR="00E30985">
        <w:rPr>
          <w:bCs/>
          <w:lang w:val="en-GB"/>
        </w:rPr>
        <w:t xml:space="preserve">Expert </w:t>
      </w:r>
      <w:r w:rsidR="0046523E" w:rsidRPr="000818D6">
        <w:rPr>
          <w:bCs/>
          <w:lang w:val="en-GB"/>
        </w:rPr>
        <w:t>Consultation</w:t>
      </w:r>
      <w:r w:rsidRPr="000818D6">
        <w:rPr>
          <w:bCs/>
          <w:lang w:val="en-GB"/>
        </w:rPr>
        <w:t xml:space="preserve"> will bring together </w:t>
      </w:r>
      <w:r w:rsidRPr="00E30985">
        <w:rPr>
          <w:bCs/>
          <w:lang w:val="en-GB"/>
        </w:rPr>
        <w:t xml:space="preserve">approximately </w:t>
      </w:r>
      <w:r w:rsidR="0046523E" w:rsidRPr="002F5A37">
        <w:rPr>
          <w:bCs/>
          <w:lang w:val="en-GB"/>
        </w:rPr>
        <w:t>20</w:t>
      </w:r>
      <w:r w:rsidRPr="000818D6">
        <w:rPr>
          <w:bCs/>
          <w:lang w:val="en-GB"/>
        </w:rPr>
        <w:t xml:space="preserve"> experts from UN entities,</w:t>
      </w:r>
      <w:r w:rsidR="00DF3516" w:rsidRPr="000818D6">
        <w:rPr>
          <w:bCs/>
          <w:lang w:val="en-GB"/>
        </w:rPr>
        <w:t xml:space="preserve"> </w:t>
      </w:r>
      <w:r w:rsidR="00115AEA" w:rsidRPr="000818D6">
        <w:rPr>
          <w:bCs/>
          <w:lang w:val="en-GB"/>
        </w:rPr>
        <w:t xml:space="preserve">regional </w:t>
      </w:r>
      <w:r w:rsidR="00E30985">
        <w:rPr>
          <w:bCs/>
          <w:lang w:val="en-GB"/>
        </w:rPr>
        <w:lastRenderedPageBreak/>
        <w:t>organisations</w:t>
      </w:r>
      <w:r w:rsidR="00DF3516" w:rsidRPr="000818D6">
        <w:rPr>
          <w:bCs/>
          <w:lang w:val="en-GB"/>
        </w:rPr>
        <w:t>,</w:t>
      </w:r>
      <w:r w:rsidRPr="000818D6">
        <w:rPr>
          <w:bCs/>
          <w:lang w:val="en-GB"/>
        </w:rPr>
        <w:t xml:space="preserve"> </w:t>
      </w:r>
      <w:r w:rsidR="00DE6295" w:rsidRPr="000818D6">
        <w:rPr>
          <w:bCs/>
          <w:lang w:val="en-GB"/>
        </w:rPr>
        <w:t xml:space="preserve">national justice systems, </w:t>
      </w:r>
      <w:r w:rsidRPr="000818D6">
        <w:rPr>
          <w:bCs/>
          <w:lang w:val="en-GB"/>
        </w:rPr>
        <w:t>civil society</w:t>
      </w:r>
      <w:r w:rsidR="00AA6659" w:rsidRPr="000818D6">
        <w:rPr>
          <w:bCs/>
          <w:lang w:val="en-GB"/>
        </w:rPr>
        <w:t>,</w:t>
      </w:r>
      <w:r w:rsidRPr="000818D6">
        <w:rPr>
          <w:bCs/>
          <w:lang w:val="en-GB"/>
        </w:rPr>
        <w:t xml:space="preserve"> and academia, with</w:t>
      </w:r>
      <w:r w:rsidRPr="000818D6">
        <w:t xml:space="preserve"> </w:t>
      </w:r>
      <w:r w:rsidRPr="000818D6">
        <w:rPr>
          <w:bCs/>
          <w:lang w:val="en-GB"/>
        </w:rPr>
        <w:t xml:space="preserve">a variety of expertise </w:t>
      </w:r>
      <w:r w:rsidR="008D3174" w:rsidRPr="000818D6">
        <w:rPr>
          <w:bCs/>
          <w:lang w:val="en-GB"/>
        </w:rPr>
        <w:t xml:space="preserve">and </w:t>
      </w:r>
      <w:r w:rsidRPr="000818D6">
        <w:rPr>
          <w:bCs/>
          <w:lang w:val="en-GB"/>
        </w:rPr>
        <w:t xml:space="preserve">perspectives. </w:t>
      </w:r>
    </w:p>
    <w:p w14:paraId="2D46E888" w14:textId="77777777" w:rsidR="00EF1E20" w:rsidRPr="000818D6" w:rsidRDefault="00EF1E20" w:rsidP="000818D6">
      <w:pPr>
        <w:jc w:val="both"/>
        <w:rPr>
          <w:bCs/>
          <w:lang w:val="en-GB"/>
        </w:rPr>
      </w:pPr>
    </w:p>
    <w:p w14:paraId="35C24D72" w14:textId="30A51EA4" w:rsidR="00E30985" w:rsidRDefault="00115AEA" w:rsidP="000818D6">
      <w:pPr>
        <w:jc w:val="both"/>
      </w:pPr>
      <w:r w:rsidRPr="000818D6">
        <w:rPr>
          <w:bCs/>
          <w:lang w:val="en-GB"/>
        </w:rPr>
        <w:t>In</w:t>
      </w:r>
      <w:r w:rsidR="00EF1E20" w:rsidRPr="000818D6">
        <w:rPr>
          <w:bCs/>
          <w:lang w:val="en-GB"/>
        </w:rPr>
        <w:t xml:space="preserve"> prepar</w:t>
      </w:r>
      <w:r w:rsidRPr="000818D6">
        <w:rPr>
          <w:bCs/>
          <w:lang w:val="en-GB"/>
        </w:rPr>
        <w:t>ation</w:t>
      </w:r>
      <w:r w:rsidR="00EF1E20" w:rsidRPr="000818D6">
        <w:rPr>
          <w:bCs/>
          <w:lang w:val="en-GB"/>
        </w:rPr>
        <w:t xml:space="preserve"> for the meeting, we </w:t>
      </w:r>
      <w:r w:rsidR="00C019C3" w:rsidRPr="000818D6">
        <w:rPr>
          <w:bCs/>
          <w:lang w:val="en-GB"/>
        </w:rPr>
        <w:t xml:space="preserve">kindly request experts to </w:t>
      </w:r>
      <w:r w:rsidR="00E30985" w:rsidRPr="000818D6">
        <w:t>re</w:t>
      </w:r>
      <w:r w:rsidR="00E30985">
        <w:t>ad the Report on A</w:t>
      </w:r>
      <w:r w:rsidR="00E30985" w:rsidRPr="00E30985">
        <w:t>ccess to Justice of Persons with Disabilities</w:t>
      </w:r>
      <w:r w:rsidR="00E30985">
        <w:t xml:space="preserve"> as well as </w:t>
      </w:r>
      <w:r w:rsidR="00C019C3" w:rsidRPr="000818D6">
        <w:t xml:space="preserve">the draft international principles and guidelines on </w:t>
      </w:r>
      <w:r w:rsidR="00D44C6C" w:rsidRPr="000818D6">
        <w:rPr>
          <w:color w:val="000000"/>
          <w:bdr w:val="none" w:sz="0" w:space="0" w:color="auto" w:frame="1"/>
        </w:rPr>
        <w:t>access to justice of persons with disabilities</w:t>
      </w:r>
      <w:r w:rsidR="00E30985">
        <w:rPr>
          <w:color w:val="000000"/>
          <w:bdr w:val="none" w:sz="0" w:space="0" w:color="auto" w:frame="1"/>
        </w:rPr>
        <w:t xml:space="preserve">, both prepared by the </w:t>
      </w:r>
      <w:r w:rsidR="00BE3780">
        <w:rPr>
          <w:color w:val="000000"/>
          <w:bdr w:val="none" w:sz="0" w:space="0" w:color="auto" w:frame="1"/>
        </w:rPr>
        <w:t>C</w:t>
      </w:r>
      <w:r w:rsidR="00E30985" w:rsidRPr="000818D6">
        <w:t>entre for Disability Law and Policy of the National University of Ireland, Galway</w:t>
      </w:r>
      <w:r w:rsidR="00C019C3" w:rsidRPr="000818D6">
        <w:t xml:space="preserve">. </w:t>
      </w:r>
      <w:r w:rsidR="00EE0C39">
        <w:t xml:space="preserve">Please note that both documents are confidential at this stage, and therefore should not be shared with anyone who is not directly involved in the Expert Consultation. </w:t>
      </w:r>
    </w:p>
    <w:p w14:paraId="5B8FAFFC" w14:textId="77777777" w:rsidR="00E30985" w:rsidRDefault="00E30985" w:rsidP="000818D6">
      <w:pPr>
        <w:jc w:val="both"/>
      </w:pPr>
    </w:p>
    <w:p w14:paraId="0DFD937B" w14:textId="77777777" w:rsidR="009A5AE6" w:rsidRDefault="00E30985" w:rsidP="000818D6">
      <w:pPr>
        <w:jc w:val="both"/>
      </w:pPr>
      <w:r>
        <w:t xml:space="preserve">In particular, experts should focus on the </w:t>
      </w:r>
      <w:r w:rsidRPr="000818D6">
        <w:t xml:space="preserve">draft </w:t>
      </w:r>
      <w:r w:rsidR="00BE3780" w:rsidRPr="009A5AE6">
        <w:rPr>
          <w:i/>
        </w:rPr>
        <w:t xml:space="preserve">International </w:t>
      </w:r>
      <w:r w:rsidRPr="009A5AE6">
        <w:rPr>
          <w:i/>
        </w:rPr>
        <w:t xml:space="preserve">principles and guidelines on </w:t>
      </w:r>
      <w:r w:rsidRPr="009A5AE6">
        <w:rPr>
          <w:i/>
          <w:color w:val="000000"/>
          <w:bdr w:val="none" w:sz="0" w:space="0" w:color="auto" w:frame="1"/>
        </w:rPr>
        <w:t>access to justice of persons with disabilities</w:t>
      </w:r>
      <w:r w:rsidRPr="000818D6" w:rsidDel="00E30985">
        <w:t xml:space="preserve"> </w:t>
      </w:r>
      <w:r w:rsidR="00EE0C39">
        <w:t xml:space="preserve">and </w:t>
      </w:r>
      <w:r w:rsidR="00EE0C39" w:rsidRPr="00EE0C39">
        <w:t xml:space="preserve">reflect upon the gaps and challenges </w:t>
      </w:r>
      <w:r w:rsidR="00EE0C39">
        <w:t>that</w:t>
      </w:r>
      <w:r w:rsidR="00EE0C39" w:rsidRPr="00EE0C39">
        <w:t xml:space="preserve"> persons with disabilities </w:t>
      </w:r>
      <w:r w:rsidR="00EE0C39">
        <w:t xml:space="preserve">face </w:t>
      </w:r>
      <w:r w:rsidR="00EE0C39" w:rsidRPr="00EE0C39">
        <w:t>in the area of access to justice</w:t>
      </w:r>
      <w:r w:rsidR="00EE0C39">
        <w:t>,</w:t>
      </w:r>
      <w:r w:rsidR="00EE0C39" w:rsidRPr="00EE0C39">
        <w:t xml:space="preserve"> based on </w:t>
      </w:r>
      <w:r w:rsidR="00EE0C39">
        <w:t>their</w:t>
      </w:r>
      <w:r w:rsidR="00EE0C39" w:rsidRPr="00EE0C39">
        <w:t xml:space="preserve"> expertise and practical experience</w:t>
      </w:r>
      <w:r w:rsidR="00EE0C39">
        <w:t xml:space="preserve">. Experts should </w:t>
      </w:r>
      <w:r>
        <w:t xml:space="preserve">come </w:t>
      </w:r>
      <w:r w:rsidRPr="009A5AE6">
        <w:rPr>
          <w:b/>
        </w:rPr>
        <w:t xml:space="preserve">prepared with concrete comments and suggestions </w:t>
      </w:r>
      <w:r w:rsidR="00EE0C39" w:rsidRPr="009A5AE6">
        <w:rPr>
          <w:b/>
        </w:rPr>
        <w:t>on the text</w:t>
      </w:r>
      <w:r w:rsidR="00EE0C39">
        <w:t xml:space="preserve">, as each principle and related guideline will be discussed in detail. </w:t>
      </w:r>
    </w:p>
    <w:p w14:paraId="73B47410" w14:textId="77777777" w:rsidR="009A5AE6" w:rsidRDefault="009A5AE6" w:rsidP="000818D6">
      <w:pPr>
        <w:jc w:val="both"/>
      </w:pPr>
    </w:p>
    <w:p w14:paraId="27E176F2" w14:textId="540F8D81" w:rsidR="00C019C3" w:rsidRPr="000818D6" w:rsidRDefault="00EE0C39" w:rsidP="000818D6">
      <w:pPr>
        <w:jc w:val="both"/>
      </w:pPr>
      <w:r>
        <w:t>Written comments, including suggested new language, can also be submitted in advance by email</w:t>
      </w:r>
      <w:r w:rsidR="00BE3780">
        <w:t xml:space="preserve"> to </w:t>
      </w:r>
      <w:hyperlink r:id="rId10" w:history="1">
        <w:r w:rsidR="00BE3780" w:rsidRPr="00685AC8">
          <w:rPr>
            <w:rStyle w:val="Hyperlink"/>
          </w:rPr>
          <w:t>sr.disability@ohchr.org</w:t>
        </w:r>
      </w:hyperlink>
      <w:r>
        <w:t xml:space="preserve">. </w:t>
      </w:r>
      <w:r w:rsidR="00E30985">
        <w:t>The Special Rapporteur seeks</w:t>
      </w:r>
      <w:r w:rsidR="000818D6" w:rsidRPr="000818D6">
        <w:t xml:space="preserve"> feedback on the content and structure</w:t>
      </w:r>
      <w:r w:rsidR="00E30985">
        <w:t xml:space="preserve"> of the draft principles and guidelines</w:t>
      </w:r>
      <w:r w:rsidR="000818D6" w:rsidRPr="000818D6">
        <w:t xml:space="preserve">, including gaps and </w:t>
      </w:r>
      <w:r w:rsidR="00E30985">
        <w:t xml:space="preserve">possible </w:t>
      </w:r>
      <w:r w:rsidR="000818D6" w:rsidRPr="000818D6">
        <w:t xml:space="preserve">overlaps. </w:t>
      </w:r>
    </w:p>
    <w:p w14:paraId="634654E7" w14:textId="23E8FCF2" w:rsidR="00EF1E20" w:rsidRPr="000818D6" w:rsidRDefault="00EF1E20" w:rsidP="000818D6">
      <w:pPr>
        <w:jc w:val="both"/>
        <w:rPr>
          <w:bCs/>
          <w:lang w:val="en-GB"/>
        </w:rPr>
      </w:pPr>
    </w:p>
    <w:p w14:paraId="1C340068" w14:textId="4CF6387A" w:rsidR="00EF1E20" w:rsidRDefault="00EF1E20" w:rsidP="000818D6">
      <w:pPr>
        <w:jc w:val="both"/>
        <w:rPr>
          <w:bCs/>
          <w:lang w:val="en-GB"/>
        </w:rPr>
      </w:pPr>
      <w:r w:rsidRPr="000818D6">
        <w:rPr>
          <w:bCs/>
          <w:lang w:val="en-GB"/>
        </w:rPr>
        <w:t xml:space="preserve">The </w:t>
      </w:r>
      <w:r w:rsidR="00EE0C39">
        <w:rPr>
          <w:bCs/>
          <w:lang w:val="en-GB"/>
        </w:rPr>
        <w:t>Expert Consultation</w:t>
      </w:r>
      <w:r w:rsidRPr="000818D6">
        <w:rPr>
          <w:bCs/>
          <w:lang w:val="en-GB"/>
        </w:rPr>
        <w:t xml:space="preserve"> will be </w:t>
      </w:r>
      <w:r w:rsidR="00EE0C39">
        <w:rPr>
          <w:bCs/>
          <w:lang w:val="en-GB"/>
        </w:rPr>
        <w:t xml:space="preserve">held </w:t>
      </w:r>
      <w:r w:rsidRPr="000818D6">
        <w:rPr>
          <w:bCs/>
          <w:lang w:val="en-GB"/>
        </w:rPr>
        <w:t xml:space="preserve">English </w:t>
      </w:r>
      <w:r w:rsidR="00EE0C39">
        <w:rPr>
          <w:bCs/>
          <w:lang w:val="en-GB"/>
        </w:rPr>
        <w:t>onl</w:t>
      </w:r>
      <w:r w:rsidR="00BE3780">
        <w:rPr>
          <w:bCs/>
          <w:lang w:val="en-GB"/>
        </w:rPr>
        <w:t>y. No</w:t>
      </w:r>
      <w:r w:rsidRPr="000818D6">
        <w:rPr>
          <w:bCs/>
          <w:lang w:val="en-GB"/>
        </w:rPr>
        <w:t xml:space="preserve"> interpretation into other U</w:t>
      </w:r>
      <w:r w:rsidR="00BE3780">
        <w:rPr>
          <w:bCs/>
          <w:lang w:val="en-GB"/>
        </w:rPr>
        <w:t xml:space="preserve">nited </w:t>
      </w:r>
      <w:r w:rsidRPr="000818D6">
        <w:rPr>
          <w:bCs/>
          <w:lang w:val="en-GB"/>
        </w:rPr>
        <w:t>N</w:t>
      </w:r>
      <w:r w:rsidR="00BE3780">
        <w:rPr>
          <w:bCs/>
          <w:lang w:val="en-GB"/>
        </w:rPr>
        <w:t>ations official</w:t>
      </w:r>
      <w:r w:rsidRPr="000818D6">
        <w:rPr>
          <w:bCs/>
          <w:lang w:val="en-GB"/>
        </w:rPr>
        <w:t xml:space="preserve"> languages</w:t>
      </w:r>
      <w:r w:rsidR="00BE3780">
        <w:rPr>
          <w:bCs/>
          <w:lang w:val="en-GB"/>
        </w:rPr>
        <w:t xml:space="preserve"> will be provided</w:t>
      </w:r>
      <w:r w:rsidRPr="000818D6">
        <w:rPr>
          <w:bCs/>
          <w:lang w:val="en-GB"/>
        </w:rPr>
        <w:t>.</w:t>
      </w:r>
    </w:p>
    <w:p w14:paraId="178029C1" w14:textId="77777777" w:rsidR="009A5AE6" w:rsidRDefault="009A5AE6" w:rsidP="000818D6">
      <w:pPr>
        <w:jc w:val="both"/>
        <w:rPr>
          <w:bCs/>
          <w:lang w:val="en-GB"/>
        </w:rPr>
      </w:pPr>
    </w:p>
    <w:p w14:paraId="2ACE93F3" w14:textId="520EAC04" w:rsidR="009A5AE6" w:rsidRPr="000818D6" w:rsidRDefault="009A5AE6" w:rsidP="000818D6">
      <w:pPr>
        <w:jc w:val="both"/>
        <w:rPr>
          <w:bCs/>
          <w:lang w:val="en-GB"/>
        </w:rPr>
      </w:pPr>
      <w:r>
        <w:rPr>
          <w:bCs/>
          <w:lang w:val="en-GB"/>
        </w:rPr>
        <w:t xml:space="preserve">We look forward to meeting you in Geneva soon! </w:t>
      </w:r>
    </w:p>
    <w:p w14:paraId="12004B22" w14:textId="77777777" w:rsidR="00EF1E20" w:rsidRPr="000818D6" w:rsidRDefault="00EF1E20" w:rsidP="000818D6">
      <w:pPr>
        <w:jc w:val="both"/>
        <w:rPr>
          <w:bCs/>
          <w:lang w:val="en-GB"/>
        </w:rPr>
      </w:pPr>
    </w:p>
    <w:p w14:paraId="304F176B" w14:textId="77777777" w:rsidR="00EF1E20" w:rsidRPr="000818D6" w:rsidRDefault="00EF1E20" w:rsidP="000818D6">
      <w:pPr>
        <w:rPr>
          <w:lang w:val="en-GB"/>
        </w:rPr>
      </w:pPr>
    </w:p>
    <w:p w14:paraId="654222F5" w14:textId="77777777" w:rsidR="00383C6A" w:rsidRPr="000818D6" w:rsidRDefault="00383C6A" w:rsidP="000818D6"/>
    <w:sectPr w:rsidR="00383C6A" w:rsidRPr="000818D6" w:rsidSect="009F23F1">
      <w:footerReference w:type="even" r:id="rId11"/>
      <w:footerReference w:type="default" r:id="rId12"/>
      <w:pgSz w:w="11906" w:h="16838"/>
      <w:pgMar w:top="1440" w:right="1440" w:bottom="1440" w:left="1440" w:header="0"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C32564" w16cex:dateUtc="2020-01-10T15:31:00Z"/>
  <w16cex:commentExtensible w16cex:durableId="21C32EC5" w16cex:dateUtc="2020-01-10T16:11:00Z"/>
  <w16cex:commentExtensible w16cex:durableId="21C32FAC" w16cex:dateUtc="2020-01-10T16:15:00Z"/>
  <w16cex:commentExtensible w16cex:durableId="21C331C1" w16cex:dateUtc="2020-01-10T16:24:00Z"/>
  <w16cex:commentExtensible w16cex:durableId="21C331D8" w16cex:dateUtc="2020-01-10T1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1115C0" w16cid:durableId="21C32564"/>
  <w16cid:commentId w16cid:paraId="546740B3" w16cid:durableId="21CAF9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C4414" w14:textId="77777777" w:rsidR="00CE3674" w:rsidRDefault="00CE3674" w:rsidP="00EF1E20">
      <w:r>
        <w:separator/>
      </w:r>
    </w:p>
  </w:endnote>
  <w:endnote w:type="continuationSeparator" w:id="0">
    <w:p w14:paraId="49E3BB44" w14:textId="77777777" w:rsidR="00CE3674" w:rsidRDefault="00CE3674" w:rsidP="00EF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179728"/>
      <w:docPartObj>
        <w:docPartGallery w:val="Page Numbers (Bottom of Page)"/>
        <w:docPartUnique/>
      </w:docPartObj>
    </w:sdtPr>
    <w:sdtEndPr>
      <w:rPr>
        <w:rStyle w:val="PageNumber"/>
      </w:rPr>
    </w:sdtEndPr>
    <w:sdtContent>
      <w:p w14:paraId="315F0208" w14:textId="67A62705" w:rsidR="00CE3674" w:rsidRDefault="00CE3674" w:rsidP="000D19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9F8932" w14:textId="77777777" w:rsidR="00CE3674" w:rsidRDefault="00CE3674" w:rsidP="00E34E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91296839"/>
      <w:docPartObj>
        <w:docPartGallery w:val="Page Numbers (Bottom of Page)"/>
        <w:docPartUnique/>
      </w:docPartObj>
    </w:sdtPr>
    <w:sdtEndPr>
      <w:rPr>
        <w:rStyle w:val="PageNumber"/>
      </w:rPr>
    </w:sdtEndPr>
    <w:sdtContent>
      <w:p w14:paraId="26EF52B2" w14:textId="670D5C5F" w:rsidR="00CE3674" w:rsidRDefault="00CE3674" w:rsidP="000D19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4495">
          <w:rPr>
            <w:rStyle w:val="PageNumber"/>
            <w:noProof/>
          </w:rPr>
          <w:t>1</w:t>
        </w:r>
        <w:r>
          <w:rPr>
            <w:rStyle w:val="PageNumber"/>
          </w:rPr>
          <w:fldChar w:fldCharType="end"/>
        </w:r>
      </w:p>
    </w:sdtContent>
  </w:sdt>
  <w:p w14:paraId="541250BD" w14:textId="77777777" w:rsidR="00CE3674" w:rsidRPr="00F22EBA" w:rsidRDefault="00CE3674" w:rsidP="00E34EAC">
    <w:pPr>
      <w:pStyle w:val="Footer"/>
      <w:ind w:right="360"/>
      <w:jc w:val="center"/>
      <w:rPr>
        <w:lang w:val="es-ES"/>
      </w:rPr>
    </w:pPr>
  </w:p>
  <w:p w14:paraId="5DB03C33" w14:textId="77777777" w:rsidR="00CE3674" w:rsidRDefault="00CE36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79E09" w14:textId="77777777" w:rsidR="00CE3674" w:rsidRDefault="00CE3674" w:rsidP="00EF1E20">
      <w:r>
        <w:separator/>
      </w:r>
    </w:p>
  </w:footnote>
  <w:footnote w:type="continuationSeparator" w:id="0">
    <w:p w14:paraId="07D4BC15" w14:textId="77777777" w:rsidR="00CE3674" w:rsidRDefault="00CE3674" w:rsidP="00EF1E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F2984"/>
    <w:multiLevelType w:val="hybridMultilevel"/>
    <w:tmpl w:val="2D78B0FA"/>
    <w:lvl w:ilvl="0" w:tplc="1278CCF8">
      <w:start w:val="1"/>
      <w:numFmt w:val="decimal"/>
      <w:lvlText w:val="%1."/>
      <w:lvlJc w:val="right"/>
      <w:pPr>
        <w:ind w:left="3392" w:hanging="720"/>
      </w:pPr>
      <w:rPr>
        <w:rFonts w:hint="default"/>
      </w:rPr>
    </w:lvl>
    <w:lvl w:ilvl="1" w:tplc="08090019" w:tentative="1">
      <w:start w:val="1"/>
      <w:numFmt w:val="lowerLetter"/>
      <w:lvlText w:val="%2."/>
      <w:lvlJc w:val="left"/>
      <w:pPr>
        <w:ind w:left="3752" w:hanging="360"/>
      </w:pPr>
    </w:lvl>
    <w:lvl w:ilvl="2" w:tplc="0809001B" w:tentative="1">
      <w:start w:val="1"/>
      <w:numFmt w:val="lowerRoman"/>
      <w:lvlText w:val="%3."/>
      <w:lvlJc w:val="right"/>
      <w:pPr>
        <w:ind w:left="4472" w:hanging="180"/>
      </w:pPr>
    </w:lvl>
    <w:lvl w:ilvl="3" w:tplc="0809000F" w:tentative="1">
      <w:start w:val="1"/>
      <w:numFmt w:val="decimal"/>
      <w:lvlText w:val="%4."/>
      <w:lvlJc w:val="left"/>
      <w:pPr>
        <w:ind w:left="5192" w:hanging="360"/>
      </w:pPr>
    </w:lvl>
    <w:lvl w:ilvl="4" w:tplc="08090019" w:tentative="1">
      <w:start w:val="1"/>
      <w:numFmt w:val="lowerLetter"/>
      <w:lvlText w:val="%5."/>
      <w:lvlJc w:val="left"/>
      <w:pPr>
        <w:ind w:left="5912" w:hanging="360"/>
      </w:pPr>
    </w:lvl>
    <w:lvl w:ilvl="5" w:tplc="0809001B" w:tentative="1">
      <w:start w:val="1"/>
      <w:numFmt w:val="lowerRoman"/>
      <w:lvlText w:val="%6."/>
      <w:lvlJc w:val="right"/>
      <w:pPr>
        <w:ind w:left="6632" w:hanging="180"/>
      </w:pPr>
    </w:lvl>
    <w:lvl w:ilvl="6" w:tplc="0809000F" w:tentative="1">
      <w:start w:val="1"/>
      <w:numFmt w:val="decimal"/>
      <w:lvlText w:val="%7."/>
      <w:lvlJc w:val="left"/>
      <w:pPr>
        <w:ind w:left="7352" w:hanging="360"/>
      </w:pPr>
    </w:lvl>
    <w:lvl w:ilvl="7" w:tplc="08090019" w:tentative="1">
      <w:start w:val="1"/>
      <w:numFmt w:val="lowerLetter"/>
      <w:lvlText w:val="%8."/>
      <w:lvlJc w:val="left"/>
      <w:pPr>
        <w:ind w:left="8072" w:hanging="360"/>
      </w:pPr>
    </w:lvl>
    <w:lvl w:ilvl="8" w:tplc="0809001B" w:tentative="1">
      <w:start w:val="1"/>
      <w:numFmt w:val="lowerRoman"/>
      <w:lvlText w:val="%9."/>
      <w:lvlJc w:val="right"/>
      <w:pPr>
        <w:ind w:left="8792" w:hanging="180"/>
      </w:pPr>
    </w:lvl>
  </w:abstractNum>
  <w:abstractNum w:abstractNumId="1">
    <w:nsid w:val="194B0C65"/>
    <w:multiLevelType w:val="multilevel"/>
    <w:tmpl w:val="5370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E91532A"/>
    <w:multiLevelType w:val="hybridMultilevel"/>
    <w:tmpl w:val="9182BBA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1F6C207B"/>
    <w:multiLevelType w:val="hybridMultilevel"/>
    <w:tmpl w:val="FE82690C"/>
    <w:lvl w:ilvl="0" w:tplc="2250C2FE">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061C57"/>
    <w:multiLevelType w:val="hybridMultilevel"/>
    <w:tmpl w:val="755474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7A04467"/>
    <w:multiLevelType w:val="hybridMultilevel"/>
    <w:tmpl w:val="CF021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FC12B6"/>
    <w:multiLevelType w:val="hybridMultilevel"/>
    <w:tmpl w:val="E53E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A22E68"/>
    <w:multiLevelType w:val="hybridMultilevel"/>
    <w:tmpl w:val="F4D2D3B4"/>
    <w:lvl w:ilvl="0" w:tplc="C1B829D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A5633F3"/>
    <w:multiLevelType w:val="hybridMultilevel"/>
    <w:tmpl w:val="D28CD26A"/>
    <w:lvl w:ilvl="0" w:tplc="7B284EA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B99158D"/>
    <w:multiLevelType w:val="hybridMultilevel"/>
    <w:tmpl w:val="CC624F32"/>
    <w:lvl w:ilvl="0" w:tplc="BEFEA20C">
      <w:start w:val="1"/>
      <w:numFmt w:val="lowerRoman"/>
      <w:lvlText w:val="%1."/>
      <w:lvlJc w:val="right"/>
      <w:pPr>
        <w:ind w:left="720" w:hanging="360"/>
      </w:pPr>
      <w:rPr>
        <w:rFonts w:cs="Times New Roman"/>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0">
    <w:nsid w:val="70216ADF"/>
    <w:multiLevelType w:val="hybridMultilevel"/>
    <w:tmpl w:val="BA3E7F92"/>
    <w:lvl w:ilvl="0" w:tplc="CD9A323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0"/>
  </w:num>
  <w:num w:numId="5">
    <w:abstractNumId w:val="2"/>
  </w:num>
  <w:num w:numId="6">
    <w:abstractNumId w:val="6"/>
  </w:num>
  <w:num w:numId="7">
    <w:abstractNumId w:val="4"/>
  </w:num>
  <w:num w:numId="8">
    <w:abstractNumId w:val="10"/>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E20"/>
    <w:rsid w:val="0000773C"/>
    <w:rsid w:val="00012254"/>
    <w:rsid w:val="00013D33"/>
    <w:rsid w:val="00013F96"/>
    <w:rsid w:val="00043FFF"/>
    <w:rsid w:val="000535A6"/>
    <w:rsid w:val="00062ED4"/>
    <w:rsid w:val="00063934"/>
    <w:rsid w:val="000818D6"/>
    <w:rsid w:val="000826AB"/>
    <w:rsid w:val="00091BEA"/>
    <w:rsid w:val="00092251"/>
    <w:rsid w:val="000B6839"/>
    <w:rsid w:val="000C2C30"/>
    <w:rsid w:val="000C5389"/>
    <w:rsid w:val="000D1996"/>
    <w:rsid w:val="000E0405"/>
    <w:rsid w:val="000F2441"/>
    <w:rsid w:val="001020CC"/>
    <w:rsid w:val="00106396"/>
    <w:rsid w:val="001100FD"/>
    <w:rsid w:val="00115AEA"/>
    <w:rsid w:val="00117959"/>
    <w:rsid w:val="00126587"/>
    <w:rsid w:val="00132EEB"/>
    <w:rsid w:val="001354DE"/>
    <w:rsid w:val="00152F57"/>
    <w:rsid w:val="00153436"/>
    <w:rsid w:val="0017220D"/>
    <w:rsid w:val="00182D09"/>
    <w:rsid w:val="001A5196"/>
    <w:rsid w:val="001B31F3"/>
    <w:rsid w:val="001C1478"/>
    <w:rsid w:val="001C2130"/>
    <w:rsid w:val="001E3984"/>
    <w:rsid w:val="001F0C5D"/>
    <w:rsid w:val="001F5729"/>
    <w:rsid w:val="0023181A"/>
    <w:rsid w:val="002347F7"/>
    <w:rsid w:val="00237394"/>
    <w:rsid w:val="00240B88"/>
    <w:rsid w:val="00242707"/>
    <w:rsid w:val="00243A25"/>
    <w:rsid w:val="00251406"/>
    <w:rsid w:val="0027000D"/>
    <w:rsid w:val="00271ED9"/>
    <w:rsid w:val="002763FF"/>
    <w:rsid w:val="00284D76"/>
    <w:rsid w:val="0029014D"/>
    <w:rsid w:val="002A3A69"/>
    <w:rsid w:val="002A5196"/>
    <w:rsid w:val="002B23D9"/>
    <w:rsid w:val="002C0830"/>
    <w:rsid w:val="002C2929"/>
    <w:rsid w:val="002C4D52"/>
    <w:rsid w:val="002C5486"/>
    <w:rsid w:val="002D102E"/>
    <w:rsid w:val="002D4A38"/>
    <w:rsid w:val="002E16AE"/>
    <w:rsid w:val="002E70FE"/>
    <w:rsid w:val="002F4E5F"/>
    <w:rsid w:val="002F5A37"/>
    <w:rsid w:val="003022EA"/>
    <w:rsid w:val="0030440F"/>
    <w:rsid w:val="003315C9"/>
    <w:rsid w:val="00331ECC"/>
    <w:rsid w:val="00334ECA"/>
    <w:rsid w:val="00346D13"/>
    <w:rsid w:val="0036464C"/>
    <w:rsid w:val="0036628C"/>
    <w:rsid w:val="00370DF4"/>
    <w:rsid w:val="003828C1"/>
    <w:rsid w:val="00382A9B"/>
    <w:rsid w:val="00383C6A"/>
    <w:rsid w:val="003A6716"/>
    <w:rsid w:val="003C4B35"/>
    <w:rsid w:val="003C6811"/>
    <w:rsid w:val="003D583C"/>
    <w:rsid w:val="003D71B1"/>
    <w:rsid w:val="003E1BD7"/>
    <w:rsid w:val="003E3293"/>
    <w:rsid w:val="003E394E"/>
    <w:rsid w:val="003F4609"/>
    <w:rsid w:val="0040118E"/>
    <w:rsid w:val="004033B9"/>
    <w:rsid w:val="00403DEA"/>
    <w:rsid w:val="00410DB0"/>
    <w:rsid w:val="00427D79"/>
    <w:rsid w:val="00441093"/>
    <w:rsid w:val="00456D20"/>
    <w:rsid w:val="0046523E"/>
    <w:rsid w:val="00466043"/>
    <w:rsid w:val="00476B67"/>
    <w:rsid w:val="004B7AF7"/>
    <w:rsid w:val="004C75FF"/>
    <w:rsid w:val="004D0455"/>
    <w:rsid w:val="004D206A"/>
    <w:rsid w:val="004D5886"/>
    <w:rsid w:val="004D72D8"/>
    <w:rsid w:val="004D7B33"/>
    <w:rsid w:val="004E0FE8"/>
    <w:rsid w:val="004E7697"/>
    <w:rsid w:val="004F2377"/>
    <w:rsid w:val="00520885"/>
    <w:rsid w:val="00524AD5"/>
    <w:rsid w:val="00530F4C"/>
    <w:rsid w:val="0053642A"/>
    <w:rsid w:val="00542894"/>
    <w:rsid w:val="0056105B"/>
    <w:rsid w:val="00573705"/>
    <w:rsid w:val="00573B50"/>
    <w:rsid w:val="005757E6"/>
    <w:rsid w:val="005807DE"/>
    <w:rsid w:val="00581911"/>
    <w:rsid w:val="00586AEC"/>
    <w:rsid w:val="0059083B"/>
    <w:rsid w:val="00593868"/>
    <w:rsid w:val="005B51EB"/>
    <w:rsid w:val="005C6841"/>
    <w:rsid w:val="005D31FB"/>
    <w:rsid w:val="005D7C99"/>
    <w:rsid w:val="005E3907"/>
    <w:rsid w:val="005E3F04"/>
    <w:rsid w:val="00624779"/>
    <w:rsid w:val="00645BE5"/>
    <w:rsid w:val="0065582E"/>
    <w:rsid w:val="00675982"/>
    <w:rsid w:val="00696E68"/>
    <w:rsid w:val="006A5274"/>
    <w:rsid w:val="006B4495"/>
    <w:rsid w:val="006B510C"/>
    <w:rsid w:val="006D592B"/>
    <w:rsid w:val="006D7C8B"/>
    <w:rsid w:val="006E2F53"/>
    <w:rsid w:val="006E5C84"/>
    <w:rsid w:val="006E72A3"/>
    <w:rsid w:val="00701B74"/>
    <w:rsid w:val="0070273E"/>
    <w:rsid w:val="00703717"/>
    <w:rsid w:val="00707936"/>
    <w:rsid w:val="00715092"/>
    <w:rsid w:val="00721770"/>
    <w:rsid w:val="00721F7A"/>
    <w:rsid w:val="00746001"/>
    <w:rsid w:val="00757AF1"/>
    <w:rsid w:val="0076425C"/>
    <w:rsid w:val="00764BED"/>
    <w:rsid w:val="00766A65"/>
    <w:rsid w:val="00772A0C"/>
    <w:rsid w:val="00783662"/>
    <w:rsid w:val="007B6663"/>
    <w:rsid w:val="007B7A7E"/>
    <w:rsid w:val="007B7BA5"/>
    <w:rsid w:val="007C4A7E"/>
    <w:rsid w:val="007C7E3D"/>
    <w:rsid w:val="007D4DB6"/>
    <w:rsid w:val="007E662D"/>
    <w:rsid w:val="007F3FCC"/>
    <w:rsid w:val="007F5380"/>
    <w:rsid w:val="0080112F"/>
    <w:rsid w:val="008078BC"/>
    <w:rsid w:val="00821B2B"/>
    <w:rsid w:val="0085226F"/>
    <w:rsid w:val="00872441"/>
    <w:rsid w:val="00880C68"/>
    <w:rsid w:val="00884642"/>
    <w:rsid w:val="008856E1"/>
    <w:rsid w:val="00891448"/>
    <w:rsid w:val="008B18F7"/>
    <w:rsid w:val="008B23E4"/>
    <w:rsid w:val="008D15BA"/>
    <w:rsid w:val="008D3174"/>
    <w:rsid w:val="008E4D65"/>
    <w:rsid w:val="008E5E96"/>
    <w:rsid w:val="008E7C5E"/>
    <w:rsid w:val="00903FB1"/>
    <w:rsid w:val="00907DB9"/>
    <w:rsid w:val="00910A5B"/>
    <w:rsid w:val="00933A00"/>
    <w:rsid w:val="009610C1"/>
    <w:rsid w:val="00970FD3"/>
    <w:rsid w:val="00995C1F"/>
    <w:rsid w:val="009A5AE6"/>
    <w:rsid w:val="009B115F"/>
    <w:rsid w:val="009B33A0"/>
    <w:rsid w:val="009B4FF1"/>
    <w:rsid w:val="009D051A"/>
    <w:rsid w:val="009D2344"/>
    <w:rsid w:val="009D307E"/>
    <w:rsid w:val="009D610D"/>
    <w:rsid w:val="009E3277"/>
    <w:rsid w:val="009E354F"/>
    <w:rsid w:val="009F23F1"/>
    <w:rsid w:val="009F4E1B"/>
    <w:rsid w:val="009F57C5"/>
    <w:rsid w:val="00A01A6A"/>
    <w:rsid w:val="00A02F16"/>
    <w:rsid w:val="00A031E7"/>
    <w:rsid w:val="00A04A14"/>
    <w:rsid w:val="00A115FD"/>
    <w:rsid w:val="00A1161F"/>
    <w:rsid w:val="00A16935"/>
    <w:rsid w:val="00A207BA"/>
    <w:rsid w:val="00A226BA"/>
    <w:rsid w:val="00A3242F"/>
    <w:rsid w:val="00A54E37"/>
    <w:rsid w:val="00A9725B"/>
    <w:rsid w:val="00AA3FF8"/>
    <w:rsid w:val="00AA474D"/>
    <w:rsid w:val="00AA6659"/>
    <w:rsid w:val="00AB0188"/>
    <w:rsid w:val="00AB5EFD"/>
    <w:rsid w:val="00AE02C8"/>
    <w:rsid w:val="00AE4CE4"/>
    <w:rsid w:val="00AE76F1"/>
    <w:rsid w:val="00AF3DFC"/>
    <w:rsid w:val="00B06A1C"/>
    <w:rsid w:val="00B101FB"/>
    <w:rsid w:val="00B2257E"/>
    <w:rsid w:val="00B23356"/>
    <w:rsid w:val="00B24E31"/>
    <w:rsid w:val="00B31F83"/>
    <w:rsid w:val="00B34188"/>
    <w:rsid w:val="00B34832"/>
    <w:rsid w:val="00B405CD"/>
    <w:rsid w:val="00B43144"/>
    <w:rsid w:val="00B446A6"/>
    <w:rsid w:val="00B44B2E"/>
    <w:rsid w:val="00B47587"/>
    <w:rsid w:val="00B50AEC"/>
    <w:rsid w:val="00B74EBA"/>
    <w:rsid w:val="00B92EF9"/>
    <w:rsid w:val="00B955E3"/>
    <w:rsid w:val="00BB054A"/>
    <w:rsid w:val="00BB5EFA"/>
    <w:rsid w:val="00BC1A92"/>
    <w:rsid w:val="00BC5A42"/>
    <w:rsid w:val="00BE3780"/>
    <w:rsid w:val="00BE71B7"/>
    <w:rsid w:val="00C019C3"/>
    <w:rsid w:val="00C06DBE"/>
    <w:rsid w:val="00C07433"/>
    <w:rsid w:val="00C41200"/>
    <w:rsid w:val="00C41559"/>
    <w:rsid w:val="00C44870"/>
    <w:rsid w:val="00C510B9"/>
    <w:rsid w:val="00C548A6"/>
    <w:rsid w:val="00C54BA3"/>
    <w:rsid w:val="00C67CA4"/>
    <w:rsid w:val="00C749CD"/>
    <w:rsid w:val="00C865CA"/>
    <w:rsid w:val="00C90560"/>
    <w:rsid w:val="00CA58D3"/>
    <w:rsid w:val="00CB20D1"/>
    <w:rsid w:val="00CB2462"/>
    <w:rsid w:val="00CD196D"/>
    <w:rsid w:val="00CD7BA4"/>
    <w:rsid w:val="00CE3674"/>
    <w:rsid w:val="00CF4805"/>
    <w:rsid w:val="00D05AB0"/>
    <w:rsid w:val="00D117A8"/>
    <w:rsid w:val="00D12825"/>
    <w:rsid w:val="00D12B0F"/>
    <w:rsid w:val="00D2515F"/>
    <w:rsid w:val="00D252CA"/>
    <w:rsid w:val="00D42CA4"/>
    <w:rsid w:val="00D44C6C"/>
    <w:rsid w:val="00D453D4"/>
    <w:rsid w:val="00D45ACB"/>
    <w:rsid w:val="00D61D67"/>
    <w:rsid w:val="00D717EF"/>
    <w:rsid w:val="00D83B65"/>
    <w:rsid w:val="00D94DA0"/>
    <w:rsid w:val="00D97945"/>
    <w:rsid w:val="00DA138D"/>
    <w:rsid w:val="00DA2690"/>
    <w:rsid w:val="00DB09CB"/>
    <w:rsid w:val="00DD7533"/>
    <w:rsid w:val="00DE17BA"/>
    <w:rsid w:val="00DE27F3"/>
    <w:rsid w:val="00DE5330"/>
    <w:rsid w:val="00DE6295"/>
    <w:rsid w:val="00DE73D4"/>
    <w:rsid w:val="00DE7BAA"/>
    <w:rsid w:val="00DF22C9"/>
    <w:rsid w:val="00DF3516"/>
    <w:rsid w:val="00DF4834"/>
    <w:rsid w:val="00E00BFD"/>
    <w:rsid w:val="00E019B4"/>
    <w:rsid w:val="00E01FD2"/>
    <w:rsid w:val="00E03DB2"/>
    <w:rsid w:val="00E136EB"/>
    <w:rsid w:val="00E15C24"/>
    <w:rsid w:val="00E17509"/>
    <w:rsid w:val="00E203CA"/>
    <w:rsid w:val="00E24D39"/>
    <w:rsid w:val="00E27858"/>
    <w:rsid w:val="00E30985"/>
    <w:rsid w:val="00E34228"/>
    <w:rsid w:val="00E34821"/>
    <w:rsid w:val="00E34EAC"/>
    <w:rsid w:val="00E567E3"/>
    <w:rsid w:val="00E715F1"/>
    <w:rsid w:val="00E72F7E"/>
    <w:rsid w:val="00E7397B"/>
    <w:rsid w:val="00E765AA"/>
    <w:rsid w:val="00E804D1"/>
    <w:rsid w:val="00E972B3"/>
    <w:rsid w:val="00EA7AC6"/>
    <w:rsid w:val="00EA7C43"/>
    <w:rsid w:val="00EB2C54"/>
    <w:rsid w:val="00EB6ABA"/>
    <w:rsid w:val="00EC044C"/>
    <w:rsid w:val="00EC1E17"/>
    <w:rsid w:val="00EC654A"/>
    <w:rsid w:val="00ED2C51"/>
    <w:rsid w:val="00ED638B"/>
    <w:rsid w:val="00EE0C39"/>
    <w:rsid w:val="00EF1E20"/>
    <w:rsid w:val="00EF27EE"/>
    <w:rsid w:val="00F16EC0"/>
    <w:rsid w:val="00F22EBA"/>
    <w:rsid w:val="00F33FAC"/>
    <w:rsid w:val="00F36C0F"/>
    <w:rsid w:val="00F424A3"/>
    <w:rsid w:val="00F53F13"/>
    <w:rsid w:val="00F5558B"/>
    <w:rsid w:val="00F5641F"/>
    <w:rsid w:val="00F7336C"/>
    <w:rsid w:val="00F73517"/>
    <w:rsid w:val="00FC27A0"/>
    <w:rsid w:val="00FE2CBC"/>
    <w:rsid w:val="00FE2F04"/>
    <w:rsid w:val="00FE460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B28AD59"/>
  <w15:docId w15:val="{EB19466B-F0F9-412A-84F4-7CA0338F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EB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E20"/>
    <w:pPr>
      <w:ind w:left="720"/>
      <w:contextualSpacing/>
    </w:pPr>
  </w:style>
  <w:style w:type="paragraph" w:styleId="FootnoteText">
    <w:name w:val="footnote text"/>
    <w:aliases w:val="5_G"/>
    <w:basedOn w:val="Normal"/>
    <w:link w:val="FootnoteTextChar"/>
    <w:qFormat/>
    <w:rsid w:val="00EF1E20"/>
    <w:rPr>
      <w:sz w:val="20"/>
      <w:szCs w:val="20"/>
    </w:rPr>
  </w:style>
  <w:style w:type="character" w:customStyle="1" w:styleId="FootnoteTextChar">
    <w:name w:val="Footnote Text Char"/>
    <w:aliases w:val="5_G Char"/>
    <w:basedOn w:val="DefaultParagraphFont"/>
    <w:link w:val="FootnoteText"/>
    <w:rsid w:val="00EF1E20"/>
    <w:rPr>
      <w:rFonts w:ascii="Calibri" w:eastAsia="Times New Roman" w:hAnsi="Calibri" w:cs="Times New Roman"/>
      <w:sz w:val="20"/>
      <w:szCs w:val="20"/>
      <w:lang w:val="en-IE"/>
    </w:rPr>
  </w:style>
  <w:style w:type="character" w:styleId="FootnoteReference">
    <w:name w:val="footnote reference"/>
    <w:aliases w:val="4_G"/>
    <w:uiPriority w:val="99"/>
    <w:qFormat/>
    <w:rsid w:val="00EF1E20"/>
    <w:rPr>
      <w:rFonts w:cs="Times New Roman"/>
      <w:vertAlign w:val="superscript"/>
    </w:rPr>
  </w:style>
  <w:style w:type="paragraph" w:styleId="Footer">
    <w:name w:val="footer"/>
    <w:basedOn w:val="Normal"/>
    <w:link w:val="FooterChar"/>
    <w:uiPriority w:val="99"/>
    <w:rsid w:val="00EF1E20"/>
    <w:pPr>
      <w:tabs>
        <w:tab w:val="center" w:pos="4513"/>
        <w:tab w:val="right" w:pos="9026"/>
      </w:tabs>
    </w:pPr>
  </w:style>
  <w:style w:type="character" w:customStyle="1" w:styleId="FooterChar">
    <w:name w:val="Footer Char"/>
    <w:basedOn w:val="DefaultParagraphFont"/>
    <w:link w:val="Footer"/>
    <w:uiPriority w:val="99"/>
    <w:rsid w:val="00EF1E20"/>
    <w:rPr>
      <w:rFonts w:ascii="Calibri" w:eastAsia="Times New Roman" w:hAnsi="Calibri" w:cs="Times New Roman"/>
      <w:sz w:val="22"/>
      <w:szCs w:val="22"/>
      <w:lang w:val="en-IE"/>
    </w:rPr>
  </w:style>
  <w:style w:type="character" w:styleId="Hyperlink">
    <w:name w:val="Hyperlink"/>
    <w:basedOn w:val="DefaultParagraphFont"/>
    <w:rsid w:val="00EF1E20"/>
    <w:rPr>
      <w:color w:val="0000FF" w:themeColor="hyperlink"/>
      <w:u w:val="single"/>
    </w:rPr>
  </w:style>
  <w:style w:type="paragraph" w:styleId="BalloonText">
    <w:name w:val="Balloon Text"/>
    <w:basedOn w:val="Normal"/>
    <w:link w:val="BalloonTextChar"/>
    <w:uiPriority w:val="99"/>
    <w:semiHidden/>
    <w:unhideWhenUsed/>
    <w:rsid w:val="00EF1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E20"/>
    <w:rPr>
      <w:rFonts w:ascii="Lucida Grande" w:eastAsia="Times New Roman" w:hAnsi="Lucida Grande" w:cs="Lucida Grande"/>
      <w:sz w:val="18"/>
      <w:szCs w:val="18"/>
      <w:lang w:val="en-IE"/>
    </w:rPr>
  </w:style>
  <w:style w:type="paragraph" w:customStyle="1" w:styleId="SingleTxtG">
    <w:name w:val="_ Single Txt_G"/>
    <w:basedOn w:val="Normal"/>
    <w:qFormat/>
    <w:rsid w:val="008B18F7"/>
    <w:pPr>
      <w:suppressAutoHyphens/>
      <w:kinsoku w:val="0"/>
      <w:overflowPunct w:val="0"/>
      <w:autoSpaceDE w:val="0"/>
      <w:autoSpaceDN w:val="0"/>
      <w:adjustRightInd w:val="0"/>
      <w:snapToGrid w:val="0"/>
      <w:spacing w:after="120" w:line="240" w:lineRule="atLeast"/>
      <w:ind w:left="1134" w:right="1134"/>
      <w:jc w:val="both"/>
    </w:pPr>
    <w:rPr>
      <w:rFonts w:eastAsiaTheme="minorHAnsi"/>
      <w:sz w:val="20"/>
      <w:szCs w:val="20"/>
      <w:lang w:val="en-GB"/>
    </w:rPr>
  </w:style>
  <w:style w:type="paragraph" w:styleId="NormalWeb">
    <w:name w:val="Normal (Web)"/>
    <w:basedOn w:val="Normal"/>
    <w:uiPriority w:val="99"/>
    <w:unhideWhenUsed/>
    <w:rsid w:val="00091BEA"/>
    <w:pPr>
      <w:spacing w:before="100" w:beforeAutospacing="1" w:after="100" w:afterAutospacing="1"/>
    </w:pPr>
    <w:rPr>
      <w:rFonts w:ascii="Times" w:eastAsiaTheme="minorEastAsia" w:hAnsi="Times"/>
      <w:sz w:val="20"/>
      <w:szCs w:val="20"/>
    </w:rPr>
  </w:style>
  <w:style w:type="character" w:styleId="CommentReference">
    <w:name w:val="annotation reference"/>
    <w:basedOn w:val="DefaultParagraphFont"/>
    <w:uiPriority w:val="99"/>
    <w:semiHidden/>
    <w:unhideWhenUsed/>
    <w:rsid w:val="002C0830"/>
    <w:rPr>
      <w:sz w:val="18"/>
      <w:szCs w:val="18"/>
    </w:rPr>
  </w:style>
  <w:style w:type="paragraph" w:styleId="CommentText">
    <w:name w:val="annotation text"/>
    <w:basedOn w:val="Normal"/>
    <w:link w:val="CommentTextChar"/>
    <w:uiPriority w:val="99"/>
    <w:unhideWhenUsed/>
    <w:rsid w:val="002C0830"/>
  </w:style>
  <w:style w:type="character" w:customStyle="1" w:styleId="CommentTextChar">
    <w:name w:val="Comment Text Char"/>
    <w:basedOn w:val="DefaultParagraphFont"/>
    <w:link w:val="CommentText"/>
    <w:uiPriority w:val="99"/>
    <w:rsid w:val="002C0830"/>
    <w:rPr>
      <w:rFonts w:ascii="Calibri" w:eastAsia="Times New Roman" w:hAnsi="Calibri" w:cs="Times New Roman"/>
      <w:lang w:val="en-IE"/>
    </w:rPr>
  </w:style>
  <w:style w:type="paragraph" w:styleId="CommentSubject">
    <w:name w:val="annotation subject"/>
    <w:basedOn w:val="CommentText"/>
    <w:next w:val="CommentText"/>
    <w:link w:val="CommentSubjectChar"/>
    <w:uiPriority w:val="99"/>
    <w:semiHidden/>
    <w:unhideWhenUsed/>
    <w:rsid w:val="002C0830"/>
    <w:rPr>
      <w:b/>
      <w:bCs/>
      <w:sz w:val="20"/>
      <w:szCs w:val="20"/>
    </w:rPr>
  </w:style>
  <w:style w:type="character" w:customStyle="1" w:styleId="CommentSubjectChar">
    <w:name w:val="Comment Subject Char"/>
    <w:basedOn w:val="CommentTextChar"/>
    <w:link w:val="CommentSubject"/>
    <w:uiPriority w:val="99"/>
    <w:semiHidden/>
    <w:rsid w:val="002C0830"/>
    <w:rPr>
      <w:rFonts w:ascii="Calibri" w:eastAsia="Times New Roman" w:hAnsi="Calibri" w:cs="Times New Roman"/>
      <w:b/>
      <w:bCs/>
      <w:sz w:val="20"/>
      <w:szCs w:val="20"/>
      <w:lang w:val="en-IE"/>
    </w:rPr>
  </w:style>
  <w:style w:type="paragraph" w:styleId="Header">
    <w:name w:val="header"/>
    <w:basedOn w:val="Normal"/>
    <w:link w:val="HeaderChar"/>
    <w:uiPriority w:val="99"/>
    <w:unhideWhenUsed/>
    <w:rsid w:val="00382A9B"/>
    <w:pPr>
      <w:tabs>
        <w:tab w:val="center" w:pos="4513"/>
        <w:tab w:val="right" w:pos="9026"/>
      </w:tabs>
    </w:pPr>
  </w:style>
  <w:style w:type="character" w:customStyle="1" w:styleId="HeaderChar">
    <w:name w:val="Header Char"/>
    <w:basedOn w:val="DefaultParagraphFont"/>
    <w:link w:val="Header"/>
    <w:uiPriority w:val="99"/>
    <w:rsid w:val="00382A9B"/>
    <w:rPr>
      <w:rFonts w:ascii="Calibri" w:eastAsia="Times New Roman" w:hAnsi="Calibri" w:cs="Times New Roman"/>
      <w:sz w:val="22"/>
      <w:szCs w:val="22"/>
      <w:lang w:val="en-IE"/>
    </w:rPr>
  </w:style>
  <w:style w:type="character" w:styleId="PageNumber">
    <w:name w:val="page number"/>
    <w:basedOn w:val="DefaultParagraphFont"/>
    <w:uiPriority w:val="99"/>
    <w:semiHidden/>
    <w:unhideWhenUsed/>
    <w:rsid w:val="00E34EAC"/>
  </w:style>
  <w:style w:type="character" w:styleId="FollowedHyperlink">
    <w:name w:val="FollowedHyperlink"/>
    <w:basedOn w:val="DefaultParagraphFont"/>
    <w:uiPriority w:val="99"/>
    <w:semiHidden/>
    <w:unhideWhenUsed/>
    <w:rsid w:val="00AA474D"/>
    <w:rPr>
      <w:color w:val="800080" w:themeColor="followedHyperlink"/>
      <w:u w:val="single"/>
    </w:rPr>
  </w:style>
  <w:style w:type="paragraph" w:styleId="Revision">
    <w:name w:val="Revision"/>
    <w:hidden/>
    <w:uiPriority w:val="99"/>
    <w:semiHidden/>
    <w:rsid w:val="00DE73D4"/>
    <w:rPr>
      <w:rFonts w:ascii="Times New Roman" w:eastAsia="Times New Roman" w:hAnsi="Times New Roman" w:cs="Times New Roman"/>
    </w:rPr>
  </w:style>
  <w:style w:type="paragraph" w:customStyle="1" w:styleId="SingleTxt">
    <w:name w:val="__Single Txt"/>
    <w:basedOn w:val="Normal"/>
    <w:rsid w:val="00243A2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heme="minorHAnsi"/>
      <w:spacing w:val="4"/>
      <w:w w:val="103"/>
      <w:kern w:val="14"/>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2213">
      <w:bodyDiv w:val="1"/>
      <w:marLeft w:val="0"/>
      <w:marRight w:val="0"/>
      <w:marTop w:val="0"/>
      <w:marBottom w:val="0"/>
      <w:divBdr>
        <w:top w:val="none" w:sz="0" w:space="0" w:color="auto"/>
        <w:left w:val="none" w:sz="0" w:space="0" w:color="auto"/>
        <w:bottom w:val="none" w:sz="0" w:space="0" w:color="auto"/>
        <w:right w:val="none" w:sz="0" w:space="0" w:color="auto"/>
      </w:divBdr>
    </w:div>
    <w:div w:id="93477241">
      <w:bodyDiv w:val="1"/>
      <w:marLeft w:val="0"/>
      <w:marRight w:val="0"/>
      <w:marTop w:val="0"/>
      <w:marBottom w:val="0"/>
      <w:divBdr>
        <w:top w:val="none" w:sz="0" w:space="0" w:color="auto"/>
        <w:left w:val="none" w:sz="0" w:space="0" w:color="auto"/>
        <w:bottom w:val="none" w:sz="0" w:space="0" w:color="auto"/>
        <w:right w:val="none" w:sz="0" w:space="0" w:color="auto"/>
      </w:divBdr>
    </w:div>
    <w:div w:id="99033015">
      <w:bodyDiv w:val="1"/>
      <w:marLeft w:val="0"/>
      <w:marRight w:val="0"/>
      <w:marTop w:val="0"/>
      <w:marBottom w:val="0"/>
      <w:divBdr>
        <w:top w:val="none" w:sz="0" w:space="0" w:color="auto"/>
        <w:left w:val="none" w:sz="0" w:space="0" w:color="auto"/>
        <w:bottom w:val="none" w:sz="0" w:space="0" w:color="auto"/>
        <w:right w:val="none" w:sz="0" w:space="0" w:color="auto"/>
      </w:divBdr>
    </w:div>
    <w:div w:id="101267714">
      <w:bodyDiv w:val="1"/>
      <w:marLeft w:val="0"/>
      <w:marRight w:val="0"/>
      <w:marTop w:val="0"/>
      <w:marBottom w:val="0"/>
      <w:divBdr>
        <w:top w:val="none" w:sz="0" w:space="0" w:color="auto"/>
        <w:left w:val="none" w:sz="0" w:space="0" w:color="auto"/>
        <w:bottom w:val="none" w:sz="0" w:space="0" w:color="auto"/>
        <w:right w:val="none" w:sz="0" w:space="0" w:color="auto"/>
      </w:divBdr>
    </w:div>
    <w:div w:id="120658561">
      <w:bodyDiv w:val="1"/>
      <w:marLeft w:val="0"/>
      <w:marRight w:val="0"/>
      <w:marTop w:val="0"/>
      <w:marBottom w:val="0"/>
      <w:divBdr>
        <w:top w:val="none" w:sz="0" w:space="0" w:color="auto"/>
        <w:left w:val="none" w:sz="0" w:space="0" w:color="auto"/>
        <w:bottom w:val="none" w:sz="0" w:space="0" w:color="auto"/>
        <w:right w:val="none" w:sz="0" w:space="0" w:color="auto"/>
      </w:divBdr>
      <w:divsChild>
        <w:div w:id="775519915">
          <w:marLeft w:val="0"/>
          <w:marRight w:val="0"/>
          <w:marTop w:val="0"/>
          <w:marBottom w:val="0"/>
          <w:divBdr>
            <w:top w:val="none" w:sz="0" w:space="0" w:color="auto"/>
            <w:left w:val="none" w:sz="0" w:space="0" w:color="auto"/>
            <w:bottom w:val="none" w:sz="0" w:space="0" w:color="auto"/>
            <w:right w:val="none" w:sz="0" w:space="0" w:color="auto"/>
          </w:divBdr>
          <w:divsChild>
            <w:div w:id="235287270">
              <w:marLeft w:val="0"/>
              <w:marRight w:val="0"/>
              <w:marTop w:val="0"/>
              <w:marBottom w:val="0"/>
              <w:divBdr>
                <w:top w:val="none" w:sz="0" w:space="0" w:color="auto"/>
                <w:left w:val="none" w:sz="0" w:space="0" w:color="auto"/>
                <w:bottom w:val="none" w:sz="0" w:space="0" w:color="auto"/>
                <w:right w:val="none" w:sz="0" w:space="0" w:color="auto"/>
              </w:divBdr>
              <w:divsChild>
                <w:div w:id="5366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3177">
      <w:bodyDiv w:val="1"/>
      <w:marLeft w:val="0"/>
      <w:marRight w:val="0"/>
      <w:marTop w:val="0"/>
      <w:marBottom w:val="0"/>
      <w:divBdr>
        <w:top w:val="none" w:sz="0" w:space="0" w:color="auto"/>
        <w:left w:val="none" w:sz="0" w:space="0" w:color="auto"/>
        <w:bottom w:val="none" w:sz="0" w:space="0" w:color="auto"/>
        <w:right w:val="none" w:sz="0" w:space="0" w:color="auto"/>
      </w:divBdr>
    </w:div>
    <w:div w:id="206454457">
      <w:bodyDiv w:val="1"/>
      <w:marLeft w:val="0"/>
      <w:marRight w:val="0"/>
      <w:marTop w:val="0"/>
      <w:marBottom w:val="0"/>
      <w:divBdr>
        <w:top w:val="none" w:sz="0" w:space="0" w:color="auto"/>
        <w:left w:val="none" w:sz="0" w:space="0" w:color="auto"/>
        <w:bottom w:val="none" w:sz="0" w:space="0" w:color="auto"/>
        <w:right w:val="none" w:sz="0" w:space="0" w:color="auto"/>
      </w:divBdr>
      <w:divsChild>
        <w:div w:id="2136440798">
          <w:marLeft w:val="0"/>
          <w:marRight w:val="0"/>
          <w:marTop w:val="0"/>
          <w:marBottom w:val="0"/>
          <w:divBdr>
            <w:top w:val="none" w:sz="0" w:space="0" w:color="auto"/>
            <w:left w:val="none" w:sz="0" w:space="0" w:color="auto"/>
            <w:bottom w:val="none" w:sz="0" w:space="0" w:color="auto"/>
            <w:right w:val="none" w:sz="0" w:space="0" w:color="auto"/>
          </w:divBdr>
          <w:divsChild>
            <w:div w:id="702558608">
              <w:marLeft w:val="0"/>
              <w:marRight w:val="0"/>
              <w:marTop w:val="0"/>
              <w:marBottom w:val="0"/>
              <w:divBdr>
                <w:top w:val="none" w:sz="0" w:space="0" w:color="auto"/>
                <w:left w:val="none" w:sz="0" w:space="0" w:color="auto"/>
                <w:bottom w:val="none" w:sz="0" w:space="0" w:color="auto"/>
                <w:right w:val="none" w:sz="0" w:space="0" w:color="auto"/>
              </w:divBdr>
              <w:divsChild>
                <w:div w:id="8909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090">
      <w:bodyDiv w:val="1"/>
      <w:marLeft w:val="0"/>
      <w:marRight w:val="0"/>
      <w:marTop w:val="0"/>
      <w:marBottom w:val="0"/>
      <w:divBdr>
        <w:top w:val="none" w:sz="0" w:space="0" w:color="auto"/>
        <w:left w:val="none" w:sz="0" w:space="0" w:color="auto"/>
        <w:bottom w:val="none" w:sz="0" w:space="0" w:color="auto"/>
        <w:right w:val="none" w:sz="0" w:space="0" w:color="auto"/>
      </w:divBdr>
      <w:divsChild>
        <w:div w:id="617682549">
          <w:marLeft w:val="0"/>
          <w:marRight w:val="0"/>
          <w:marTop w:val="0"/>
          <w:marBottom w:val="0"/>
          <w:divBdr>
            <w:top w:val="none" w:sz="0" w:space="0" w:color="auto"/>
            <w:left w:val="none" w:sz="0" w:space="0" w:color="auto"/>
            <w:bottom w:val="none" w:sz="0" w:space="0" w:color="auto"/>
            <w:right w:val="none" w:sz="0" w:space="0" w:color="auto"/>
          </w:divBdr>
          <w:divsChild>
            <w:div w:id="247230092">
              <w:marLeft w:val="0"/>
              <w:marRight w:val="0"/>
              <w:marTop w:val="0"/>
              <w:marBottom w:val="0"/>
              <w:divBdr>
                <w:top w:val="none" w:sz="0" w:space="0" w:color="auto"/>
                <w:left w:val="none" w:sz="0" w:space="0" w:color="auto"/>
                <w:bottom w:val="none" w:sz="0" w:space="0" w:color="auto"/>
                <w:right w:val="none" w:sz="0" w:space="0" w:color="auto"/>
              </w:divBdr>
              <w:divsChild>
                <w:div w:id="270018029">
                  <w:marLeft w:val="0"/>
                  <w:marRight w:val="0"/>
                  <w:marTop w:val="0"/>
                  <w:marBottom w:val="0"/>
                  <w:divBdr>
                    <w:top w:val="none" w:sz="0" w:space="0" w:color="auto"/>
                    <w:left w:val="none" w:sz="0" w:space="0" w:color="auto"/>
                    <w:bottom w:val="none" w:sz="0" w:space="0" w:color="auto"/>
                    <w:right w:val="none" w:sz="0" w:space="0" w:color="auto"/>
                  </w:divBdr>
                  <w:divsChild>
                    <w:div w:id="130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9523">
      <w:bodyDiv w:val="1"/>
      <w:marLeft w:val="0"/>
      <w:marRight w:val="0"/>
      <w:marTop w:val="0"/>
      <w:marBottom w:val="0"/>
      <w:divBdr>
        <w:top w:val="none" w:sz="0" w:space="0" w:color="auto"/>
        <w:left w:val="none" w:sz="0" w:space="0" w:color="auto"/>
        <w:bottom w:val="none" w:sz="0" w:space="0" w:color="auto"/>
        <w:right w:val="none" w:sz="0" w:space="0" w:color="auto"/>
      </w:divBdr>
    </w:div>
    <w:div w:id="425157074">
      <w:bodyDiv w:val="1"/>
      <w:marLeft w:val="0"/>
      <w:marRight w:val="0"/>
      <w:marTop w:val="0"/>
      <w:marBottom w:val="0"/>
      <w:divBdr>
        <w:top w:val="none" w:sz="0" w:space="0" w:color="auto"/>
        <w:left w:val="none" w:sz="0" w:space="0" w:color="auto"/>
        <w:bottom w:val="none" w:sz="0" w:space="0" w:color="auto"/>
        <w:right w:val="none" w:sz="0" w:space="0" w:color="auto"/>
      </w:divBdr>
      <w:divsChild>
        <w:div w:id="1395009419">
          <w:marLeft w:val="0"/>
          <w:marRight w:val="0"/>
          <w:marTop w:val="0"/>
          <w:marBottom w:val="0"/>
          <w:divBdr>
            <w:top w:val="none" w:sz="0" w:space="0" w:color="auto"/>
            <w:left w:val="none" w:sz="0" w:space="0" w:color="auto"/>
            <w:bottom w:val="none" w:sz="0" w:space="0" w:color="auto"/>
            <w:right w:val="none" w:sz="0" w:space="0" w:color="auto"/>
          </w:divBdr>
          <w:divsChild>
            <w:div w:id="825171665">
              <w:marLeft w:val="0"/>
              <w:marRight w:val="0"/>
              <w:marTop w:val="0"/>
              <w:marBottom w:val="0"/>
              <w:divBdr>
                <w:top w:val="none" w:sz="0" w:space="0" w:color="auto"/>
                <w:left w:val="none" w:sz="0" w:space="0" w:color="auto"/>
                <w:bottom w:val="none" w:sz="0" w:space="0" w:color="auto"/>
                <w:right w:val="none" w:sz="0" w:space="0" w:color="auto"/>
              </w:divBdr>
              <w:divsChild>
                <w:div w:id="11524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4600">
      <w:bodyDiv w:val="1"/>
      <w:marLeft w:val="0"/>
      <w:marRight w:val="0"/>
      <w:marTop w:val="0"/>
      <w:marBottom w:val="0"/>
      <w:divBdr>
        <w:top w:val="none" w:sz="0" w:space="0" w:color="auto"/>
        <w:left w:val="none" w:sz="0" w:space="0" w:color="auto"/>
        <w:bottom w:val="none" w:sz="0" w:space="0" w:color="auto"/>
        <w:right w:val="none" w:sz="0" w:space="0" w:color="auto"/>
      </w:divBdr>
    </w:div>
    <w:div w:id="601030741">
      <w:bodyDiv w:val="1"/>
      <w:marLeft w:val="0"/>
      <w:marRight w:val="0"/>
      <w:marTop w:val="0"/>
      <w:marBottom w:val="0"/>
      <w:divBdr>
        <w:top w:val="none" w:sz="0" w:space="0" w:color="auto"/>
        <w:left w:val="none" w:sz="0" w:space="0" w:color="auto"/>
        <w:bottom w:val="none" w:sz="0" w:space="0" w:color="auto"/>
        <w:right w:val="none" w:sz="0" w:space="0" w:color="auto"/>
      </w:divBdr>
      <w:divsChild>
        <w:div w:id="596597941">
          <w:marLeft w:val="0"/>
          <w:marRight w:val="0"/>
          <w:marTop w:val="0"/>
          <w:marBottom w:val="0"/>
          <w:divBdr>
            <w:top w:val="none" w:sz="0" w:space="0" w:color="auto"/>
            <w:left w:val="none" w:sz="0" w:space="0" w:color="auto"/>
            <w:bottom w:val="none" w:sz="0" w:space="0" w:color="auto"/>
            <w:right w:val="none" w:sz="0" w:space="0" w:color="auto"/>
          </w:divBdr>
          <w:divsChild>
            <w:div w:id="1448768518">
              <w:marLeft w:val="0"/>
              <w:marRight w:val="0"/>
              <w:marTop w:val="0"/>
              <w:marBottom w:val="0"/>
              <w:divBdr>
                <w:top w:val="none" w:sz="0" w:space="0" w:color="auto"/>
                <w:left w:val="none" w:sz="0" w:space="0" w:color="auto"/>
                <w:bottom w:val="none" w:sz="0" w:space="0" w:color="auto"/>
                <w:right w:val="none" w:sz="0" w:space="0" w:color="auto"/>
              </w:divBdr>
              <w:divsChild>
                <w:div w:id="4404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21804">
      <w:bodyDiv w:val="1"/>
      <w:marLeft w:val="0"/>
      <w:marRight w:val="0"/>
      <w:marTop w:val="0"/>
      <w:marBottom w:val="0"/>
      <w:divBdr>
        <w:top w:val="none" w:sz="0" w:space="0" w:color="auto"/>
        <w:left w:val="none" w:sz="0" w:space="0" w:color="auto"/>
        <w:bottom w:val="none" w:sz="0" w:space="0" w:color="auto"/>
        <w:right w:val="none" w:sz="0" w:space="0" w:color="auto"/>
      </w:divBdr>
    </w:div>
    <w:div w:id="730274818">
      <w:bodyDiv w:val="1"/>
      <w:marLeft w:val="0"/>
      <w:marRight w:val="0"/>
      <w:marTop w:val="0"/>
      <w:marBottom w:val="0"/>
      <w:divBdr>
        <w:top w:val="none" w:sz="0" w:space="0" w:color="auto"/>
        <w:left w:val="none" w:sz="0" w:space="0" w:color="auto"/>
        <w:bottom w:val="none" w:sz="0" w:space="0" w:color="auto"/>
        <w:right w:val="none" w:sz="0" w:space="0" w:color="auto"/>
      </w:divBdr>
      <w:divsChild>
        <w:div w:id="202599152">
          <w:marLeft w:val="0"/>
          <w:marRight w:val="0"/>
          <w:marTop w:val="0"/>
          <w:marBottom w:val="0"/>
          <w:divBdr>
            <w:top w:val="none" w:sz="0" w:space="0" w:color="auto"/>
            <w:left w:val="none" w:sz="0" w:space="0" w:color="auto"/>
            <w:bottom w:val="none" w:sz="0" w:space="0" w:color="auto"/>
            <w:right w:val="none" w:sz="0" w:space="0" w:color="auto"/>
          </w:divBdr>
          <w:divsChild>
            <w:div w:id="2032342194">
              <w:marLeft w:val="0"/>
              <w:marRight w:val="0"/>
              <w:marTop w:val="0"/>
              <w:marBottom w:val="0"/>
              <w:divBdr>
                <w:top w:val="none" w:sz="0" w:space="0" w:color="auto"/>
                <w:left w:val="none" w:sz="0" w:space="0" w:color="auto"/>
                <w:bottom w:val="none" w:sz="0" w:space="0" w:color="auto"/>
                <w:right w:val="none" w:sz="0" w:space="0" w:color="auto"/>
              </w:divBdr>
              <w:divsChild>
                <w:div w:id="11526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69276">
      <w:bodyDiv w:val="1"/>
      <w:marLeft w:val="0"/>
      <w:marRight w:val="0"/>
      <w:marTop w:val="0"/>
      <w:marBottom w:val="0"/>
      <w:divBdr>
        <w:top w:val="none" w:sz="0" w:space="0" w:color="auto"/>
        <w:left w:val="none" w:sz="0" w:space="0" w:color="auto"/>
        <w:bottom w:val="none" w:sz="0" w:space="0" w:color="auto"/>
        <w:right w:val="none" w:sz="0" w:space="0" w:color="auto"/>
      </w:divBdr>
      <w:divsChild>
        <w:div w:id="137647511">
          <w:marLeft w:val="0"/>
          <w:marRight w:val="0"/>
          <w:marTop w:val="0"/>
          <w:marBottom w:val="0"/>
          <w:divBdr>
            <w:top w:val="none" w:sz="0" w:space="0" w:color="auto"/>
            <w:left w:val="none" w:sz="0" w:space="0" w:color="auto"/>
            <w:bottom w:val="none" w:sz="0" w:space="0" w:color="auto"/>
            <w:right w:val="none" w:sz="0" w:space="0" w:color="auto"/>
          </w:divBdr>
          <w:divsChild>
            <w:div w:id="868028577">
              <w:marLeft w:val="0"/>
              <w:marRight w:val="0"/>
              <w:marTop w:val="0"/>
              <w:marBottom w:val="0"/>
              <w:divBdr>
                <w:top w:val="none" w:sz="0" w:space="0" w:color="auto"/>
                <w:left w:val="none" w:sz="0" w:space="0" w:color="auto"/>
                <w:bottom w:val="none" w:sz="0" w:space="0" w:color="auto"/>
                <w:right w:val="none" w:sz="0" w:space="0" w:color="auto"/>
              </w:divBdr>
              <w:divsChild>
                <w:div w:id="517158974">
                  <w:marLeft w:val="0"/>
                  <w:marRight w:val="0"/>
                  <w:marTop w:val="0"/>
                  <w:marBottom w:val="0"/>
                  <w:divBdr>
                    <w:top w:val="none" w:sz="0" w:space="0" w:color="auto"/>
                    <w:left w:val="none" w:sz="0" w:space="0" w:color="auto"/>
                    <w:bottom w:val="none" w:sz="0" w:space="0" w:color="auto"/>
                    <w:right w:val="none" w:sz="0" w:space="0" w:color="auto"/>
                  </w:divBdr>
                  <w:divsChild>
                    <w:div w:id="20117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04158">
      <w:bodyDiv w:val="1"/>
      <w:marLeft w:val="0"/>
      <w:marRight w:val="0"/>
      <w:marTop w:val="0"/>
      <w:marBottom w:val="0"/>
      <w:divBdr>
        <w:top w:val="none" w:sz="0" w:space="0" w:color="auto"/>
        <w:left w:val="none" w:sz="0" w:space="0" w:color="auto"/>
        <w:bottom w:val="none" w:sz="0" w:space="0" w:color="auto"/>
        <w:right w:val="none" w:sz="0" w:space="0" w:color="auto"/>
      </w:divBdr>
      <w:divsChild>
        <w:div w:id="872570104">
          <w:marLeft w:val="0"/>
          <w:marRight w:val="0"/>
          <w:marTop w:val="0"/>
          <w:marBottom w:val="0"/>
          <w:divBdr>
            <w:top w:val="none" w:sz="0" w:space="0" w:color="auto"/>
            <w:left w:val="none" w:sz="0" w:space="0" w:color="auto"/>
            <w:bottom w:val="none" w:sz="0" w:space="0" w:color="auto"/>
            <w:right w:val="none" w:sz="0" w:space="0" w:color="auto"/>
          </w:divBdr>
          <w:divsChild>
            <w:div w:id="523979365">
              <w:marLeft w:val="0"/>
              <w:marRight w:val="0"/>
              <w:marTop w:val="0"/>
              <w:marBottom w:val="0"/>
              <w:divBdr>
                <w:top w:val="none" w:sz="0" w:space="0" w:color="auto"/>
                <w:left w:val="none" w:sz="0" w:space="0" w:color="auto"/>
                <w:bottom w:val="none" w:sz="0" w:space="0" w:color="auto"/>
                <w:right w:val="none" w:sz="0" w:space="0" w:color="auto"/>
              </w:divBdr>
              <w:divsChild>
                <w:div w:id="964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0882">
      <w:bodyDiv w:val="1"/>
      <w:marLeft w:val="0"/>
      <w:marRight w:val="0"/>
      <w:marTop w:val="0"/>
      <w:marBottom w:val="0"/>
      <w:divBdr>
        <w:top w:val="none" w:sz="0" w:space="0" w:color="auto"/>
        <w:left w:val="none" w:sz="0" w:space="0" w:color="auto"/>
        <w:bottom w:val="none" w:sz="0" w:space="0" w:color="auto"/>
        <w:right w:val="none" w:sz="0" w:space="0" w:color="auto"/>
      </w:divBdr>
      <w:divsChild>
        <w:div w:id="364914282">
          <w:marLeft w:val="0"/>
          <w:marRight w:val="0"/>
          <w:marTop w:val="0"/>
          <w:marBottom w:val="0"/>
          <w:divBdr>
            <w:top w:val="none" w:sz="0" w:space="0" w:color="auto"/>
            <w:left w:val="none" w:sz="0" w:space="0" w:color="auto"/>
            <w:bottom w:val="none" w:sz="0" w:space="0" w:color="auto"/>
            <w:right w:val="none" w:sz="0" w:space="0" w:color="auto"/>
          </w:divBdr>
          <w:divsChild>
            <w:div w:id="1605453970">
              <w:marLeft w:val="0"/>
              <w:marRight w:val="0"/>
              <w:marTop w:val="0"/>
              <w:marBottom w:val="0"/>
              <w:divBdr>
                <w:top w:val="none" w:sz="0" w:space="0" w:color="auto"/>
                <w:left w:val="none" w:sz="0" w:space="0" w:color="auto"/>
                <w:bottom w:val="none" w:sz="0" w:space="0" w:color="auto"/>
                <w:right w:val="none" w:sz="0" w:space="0" w:color="auto"/>
              </w:divBdr>
              <w:divsChild>
                <w:div w:id="19011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6067">
      <w:bodyDiv w:val="1"/>
      <w:marLeft w:val="0"/>
      <w:marRight w:val="0"/>
      <w:marTop w:val="0"/>
      <w:marBottom w:val="0"/>
      <w:divBdr>
        <w:top w:val="none" w:sz="0" w:space="0" w:color="auto"/>
        <w:left w:val="none" w:sz="0" w:space="0" w:color="auto"/>
        <w:bottom w:val="none" w:sz="0" w:space="0" w:color="auto"/>
        <w:right w:val="none" w:sz="0" w:space="0" w:color="auto"/>
      </w:divBdr>
    </w:div>
    <w:div w:id="1013797531">
      <w:bodyDiv w:val="1"/>
      <w:marLeft w:val="0"/>
      <w:marRight w:val="0"/>
      <w:marTop w:val="0"/>
      <w:marBottom w:val="0"/>
      <w:divBdr>
        <w:top w:val="none" w:sz="0" w:space="0" w:color="auto"/>
        <w:left w:val="none" w:sz="0" w:space="0" w:color="auto"/>
        <w:bottom w:val="none" w:sz="0" w:space="0" w:color="auto"/>
        <w:right w:val="none" w:sz="0" w:space="0" w:color="auto"/>
      </w:divBdr>
      <w:divsChild>
        <w:div w:id="367996946">
          <w:marLeft w:val="0"/>
          <w:marRight w:val="0"/>
          <w:marTop w:val="0"/>
          <w:marBottom w:val="0"/>
          <w:divBdr>
            <w:top w:val="none" w:sz="0" w:space="0" w:color="auto"/>
            <w:left w:val="none" w:sz="0" w:space="0" w:color="auto"/>
            <w:bottom w:val="none" w:sz="0" w:space="0" w:color="auto"/>
            <w:right w:val="none" w:sz="0" w:space="0" w:color="auto"/>
          </w:divBdr>
          <w:divsChild>
            <w:div w:id="2108232459">
              <w:marLeft w:val="0"/>
              <w:marRight w:val="0"/>
              <w:marTop w:val="0"/>
              <w:marBottom w:val="0"/>
              <w:divBdr>
                <w:top w:val="none" w:sz="0" w:space="0" w:color="auto"/>
                <w:left w:val="none" w:sz="0" w:space="0" w:color="auto"/>
                <w:bottom w:val="none" w:sz="0" w:space="0" w:color="auto"/>
                <w:right w:val="none" w:sz="0" w:space="0" w:color="auto"/>
              </w:divBdr>
              <w:divsChild>
                <w:div w:id="2696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10735">
      <w:bodyDiv w:val="1"/>
      <w:marLeft w:val="0"/>
      <w:marRight w:val="0"/>
      <w:marTop w:val="0"/>
      <w:marBottom w:val="0"/>
      <w:divBdr>
        <w:top w:val="none" w:sz="0" w:space="0" w:color="auto"/>
        <w:left w:val="none" w:sz="0" w:space="0" w:color="auto"/>
        <w:bottom w:val="none" w:sz="0" w:space="0" w:color="auto"/>
        <w:right w:val="none" w:sz="0" w:space="0" w:color="auto"/>
      </w:divBdr>
      <w:divsChild>
        <w:div w:id="1049257049">
          <w:marLeft w:val="0"/>
          <w:marRight w:val="0"/>
          <w:marTop w:val="0"/>
          <w:marBottom w:val="0"/>
          <w:divBdr>
            <w:top w:val="none" w:sz="0" w:space="0" w:color="auto"/>
            <w:left w:val="none" w:sz="0" w:space="0" w:color="auto"/>
            <w:bottom w:val="none" w:sz="0" w:space="0" w:color="auto"/>
            <w:right w:val="none" w:sz="0" w:space="0" w:color="auto"/>
          </w:divBdr>
          <w:divsChild>
            <w:div w:id="1605651109">
              <w:marLeft w:val="0"/>
              <w:marRight w:val="0"/>
              <w:marTop w:val="0"/>
              <w:marBottom w:val="0"/>
              <w:divBdr>
                <w:top w:val="none" w:sz="0" w:space="0" w:color="auto"/>
                <w:left w:val="none" w:sz="0" w:space="0" w:color="auto"/>
                <w:bottom w:val="none" w:sz="0" w:space="0" w:color="auto"/>
                <w:right w:val="none" w:sz="0" w:space="0" w:color="auto"/>
              </w:divBdr>
              <w:divsChild>
                <w:div w:id="20457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0883">
      <w:bodyDiv w:val="1"/>
      <w:marLeft w:val="0"/>
      <w:marRight w:val="0"/>
      <w:marTop w:val="0"/>
      <w:marBottom w:val="0"/>
      <w:divBdr>
        <w:top w:val="none" w:sz="0" w:space="0" w:color="auto"/>
        <w:left w:val="none" w:sz="0" w:space="0" w:color="auto"/>
        <w:bottom w:val="none" w:sz="0" w:space="0" w:color="auto"/>
        <w:right w:val="none" w:sz="0" w:space="0" w:color="auto"/>
      </w:divBdr>
      <w:divsChild>
        <w:div w:id="1655794544">
          <w:marLeft w:val="0"/>
          <w:marRight w:val="0"/>
          <w:marTop w:val="0"/>
          <w:marBottom w:val="0"/>
          <w:divBdr>
            <w:top w:val="none" w:sz="0" w:space="0" w:color="auto"/>
            <w:left w:val="none" w:sz="0" w:space="0" w:color="auto"/>
            <w:bottom w:val="none" w:sz="0" w:space="0" w:color="auto"/>
            <w:right w:val="none" w:sz="0" w:space="0" w:color="auto"/>
          </w:divBdr>
          <w:divsChild>
            <w:div w:id="1166821293">
              <w:marLeft w:val="0"/>
              <w:marRight w:val="0"/>
              <w:marTop w:val="0"/>
              <w:marBottom w:val="0"/>
              <w:divBdr>
                <w:top w:val="none" w:sz="0" w:space="0" w:color="auto"/>
                <w:left w:val="none" w:sz="0" w:space="0" w:color="auto"/>
                <w:bottom w:val="none" w:sz="0" w:space="0" w:color="auto"/>
                <w:right w:val="none" w:sz="0" w:space="0" w:color="auto"/>
              </w:divBdr>
              <w:divsChild>
                <w:div w:id="3421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08825">
      <w:bodyDiv w:val="1"/>
      <w:marLeft w:val="0"/>
      <w:marRight w:val="0"/>
      <w:marTop w:val="0"/>
      <w:marBottom w:val="0"/>
      <w:divBdr>
        <w:top w:val="none" w:sz="0" w:space="0" w:color="auto"/>
        <w:left w:val="none" w:sz="0" w:space="0" w:color="auto"/>
        <w:bottom w:val="none" w:sz="0" w:space="0" w:color="auto"/>
        <w:right w:val="none" w:sz="0" w:space="0" w:color="auto"/>
      </w:divBdr>
      <w:divsChild>
        <w:div w:id="1649869052">
          <w:marLeft w:val="0"/>
          <w:marRight w:val="0"/>
          <w:marTop w:val="0"/>
          <w:marBottom w:val="0"/>
          <w:divBdr>
            <w:top w:val="none" w:sz="0" w:space="0" w:color="auto"/>
            <w:left w:val="none" w:sz="0" w:space="0" w:color="auto"/>
            <w:bottom w:val="none" w:sz="0" w:space="0" w:color="auto"/>
            <w:right w:val="none" w:sz="0" w:space="0" w:color="auto"/>
          </w:divBdr>
          <w:divsChild>
            <w:div w:id="1027408485">
              <w:marLeft w:val="0"/>
              <w:marRight w:val="0"/>
              <w:marTop w:val="0"/>
              <w:marBottom w:val="0"/>
              <w:divBdr>
                <w:top w:val="none" w:sz="0" w:space="0" w:color="auto"/>
                <w:left w:val="none" w:sz="0" w:space="0" w:color="auto"/>
                <w:bottom w:val="none" w:sz="0" w:space="0" w:color="auto"/>
                <w:right w:val="none" w:sz="0" w:space="0" w:color="auto"/>
              </w:divBdr>
              <w:divsChild>
                <w:div w:id="14540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70307">
      <w:bodyDiv w:val="1"/>
      <w:marLeft w:val="0"/>
      <w:marRight w:val="0"/>
      <w:marTop w:val="0"/>
      <w:marBottom w:val="0"/>
      <w:divBdr>
        <w:top w:val="none" w:sz="0" w:space="0" w:color="auto"/>
        <w:left w:val="none" w:sz="0" w:space="0" w:color="auto"/>
        <w:bottom w:val="none" w:sz="0" w:space="0" w:color="auto"/>
        <w:right w:val="none" w:sz="0" w:space="0" w:color="auto"/>
      </w:divBdr>
      <w:divsChild>
        <w:div w:id="1481267082">
          <w:marLeft w:val="0"/>
          <w:marRight w:val="0"/>
          <w:marTop w:val="0"/>
          <w:marBottom w:val="0"/>
          <w:divBdr>
            <w:top w:val="none" w:sz="0" w:space="0" w:color="auto"/>
            <w:left w:val="none" w:sz="0" w:space="0" w:color="auto"/>
            <w:bottom w:val="none" w:sz="0" w:space="0" w:color="auto"/>
            <w:right w:val="none" w:sz="0" w:space="0" w:color="auto"/>
          </w:divBdr>
          <w:divsChild>
            <w:div w:id="750977663">
              <w:marLeft w:val="0"/>
              <w:marRight w:val="0"/>
              <w:marTop w:val="0"/>
              <w:marBottom w:val="0"/>
              <w:divBdr>
                <w:top w:val="none" w:sz="0" w:space="0" w:color="auto"/>
                <w:left w:val="none" w:sz="0" w:space="0" w:color="auto"/>
                <w:bottom w:val="none" w:sz="0" w:space="0" w:color="auto"/>
                <w:right w:val="none" w:sz="0" w:space="0" w:color="auto"/>
              </w:divBdr>
              <w:divsChild>
                <w:div w:id="2143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71127">
      <w:bodyDiv w:val="1"/>
      <w:marLeft w:val="0"/>
      <w:marRight w:val="0"/>
      <w:marTop w:val="0"/>
      <w:marBottom w:val="0"/>
      <w:divBdr>
        <w:top w:val="none" w:sz="0" w:space="0" w:color="auto"/>
        <w:left w:val="none" w:sz="0" w:space="0" w:color="auto"/>
        <w:bottom w:val="none" w:sz="0" w:space="0" w:color="auto"/>
        <w:right w:val="none" w:sz="0" w:space="0" w:color="auto"/>
      </w:divBdr>
    </w:div>
    <w:div w:id="1549144336">
      <w:bodyDiv w:val="1"/>
      <w:marLeft w:val="0"/>
      <w:marRight w:val="0"/>
      <w:marTop w:val="0"/>
      <w:marBottom w:val="0"/>
      <w:divBdr>
        <w:top w:val="none" w:sz="0" w:space="0" w:color="auto"/>
        <w:left w:val="none" w:sz="0" w:space="0" w:color="auto"/>
        <w:bottom w:val="none" w:sz="0" w:space="0" w:color="auto"/>
        <w:right w:val="none" w:sz="0" w:space="0" w:color="auto"/>
      </w:divBdr>
      <w:divsChild>
        <w:div w:id="1394966216">
          <w:marLeft w:val="0"/>
          <w:marRight w:val="0"/>
          <w:marTop w:val="0"/>
          <w:marBottom w:val="0"/>
          <w:divBdr>
            <w:top w:val="none" w:sz="0" w:space="0" w:color="auto"/>
            <w:left w:val="none" w:sz="0" w:space="0" w:color="auto"/>
            <w:bottom w:val="none" w:sz="0" w:space="0" w:color="auto"/>
            <w:right w:val="none" w:sz="0" w:space="0" w:color="auto"/>
          </w:divBdr>
          <w:divsChild>
            <w:div w:id="1987973377">
              <w:marLeft w:val="0"/>
              <w:marRight w:val="0"/>
              <w:marTop w:val="0"/>
              <w:marBottom w:val="0"/>
              <w:divBdr>
                <w:top w:val="none" w:sz="0" w:space="0" w:color="auto"/>
                <w:left w:val="none" w:sz="0" w:space="0" w:color="auto"/>
                <w:bottom w:val="none" w:sz="0" w:space="0" w:color="auto"/>
                <w:right w:val="none" w:sz="0" w:space="0" w:color="auto"/>
              </w:divBdr>
              <w:divsChild>
                <w:div w:id="1075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74839">
      <w:bodyDiv w:val="1"/>
      <w:marLeft w:val="0"/>
      <w:marRight w:val="0"/>
      <w:marTop w:val="0"/>
      <w:marBottom w:val="0"/>
      <w:divBdr>
        <w:top w:val="none" w:sz="0" w:space="0" w:color="auto"/>
        <w:left w:val="none" w:sz="0" w:space="0" w:color="auto"/>
        <w:bottom w:val="none" w:sz="0" w:space="0" w:color="auto"/>
        <w:right w:val="none" w:sz="0" w:space="0" w:color="auto"/>
      </w:divBdr>
      <w:divsChild>
        <w:div w:id="1838768481">
          <w:marLeft w:val="0"/>
          <w:marRight w:val="0"/>
          <w:marTop w:val="0"/>
          <w:marBottom w:val="0"/>
          <w:divBdr>
            <w:top w:val="none" w:sz="0" w:space="0" w:color="auto"/>
            <w:left w:val="none" w:sz="0" w:space="0" w:color="auto"/>
            <w:bottom w:val="none" w:sz="0" w:space="0" w:color="auto"/>
            <w:right w:val="none" w:sz="0" w:space="0" w:color="auto"/>
          </w:divBdr>
          <w:divsChild>
            <w:div w:id="1212571647">
              <w:marLeft w:val="0"/>
              <w:marRight w:val="0"/>
              <w:marTop w:val="0"/>
              <w:marBottom w:val="0"/>
              <w:divBdr>
                <w:top w:val="none" w:sz="0" w:space="0" w:color="auto"/>
                <w:left w:val="none" w:sz="0" w:space="0" w:color="auto"/>
                <w:bottom w:val="none" w:sz="0" w:space="0" w:color="auto"/>
                <w:right w:val="none" w:sz="0" w:space="0" w:color="auto"/>
              </w:divBdr>
              <w:divsChild>
                <w:div w:id="1709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89027">
      <w:bodyDiv w:val="1"/>
      <w:marLeft w:val="0"/>
      <w:marRight w:val="0"/>
      <w:marTop w:val="0"/>
      <w:marBottom w:val="0"/>
      <w:divBdr>
        <w:top w:val="none" w:sz="0" w:space="0" w:color="auto"/>
        <w:left w:val="none" w:sz="0" w:space="0" w:color="auto"/>
        <w:bottom w:val="none" w:sz="0" w:space="0" w:color="auto"/>
        <w:right w:val="none" w:sz="0" w:space="0" w:color="auto"/>
      </w:divBdr>
    </w:div>
    <w:div w:id="1932733095">
      <w:bodyDiv w:val="1"/>
      <w:marLeft w:val="0"/>
      <w:marRight w:val="0"/>
      <w:marTop w:val="0"/>
      <w:marBottom w:val="0"/>
      <w:divBdr>
        <w:top w:val="none" w:sz="0" w:space="0" w:color="auto"/>
        <w:left w:val="none" w:sz="0" w:space="0" w:color="auto"/>
        <w:bottom w:val="none" w:sz="0" w:space="0" w:color="auto"/>
        <w:right w:val="none" w:sz="0" w:space="0" w:color="auto"/>
      </w:divBdr>
    </w:div>
    <w:div w:id="1936401054">
      <w:bodyDiv w:val="1"/>
      <w:marLeft w:val="0"/>
      <w:marRight w:val="0"/>
      <w:marTop w:val="0"/>
      <w:marBottom w:val="0"/>
      <w:divBdr>
        <w:top w:val="none" w:sz="0" w:space="0" w:color="auto"/>
        <w:left w:val="none" w:sz="0" w:space="0" w:color="auto"/>
        <w:bottom w:val="none" w:sz="0" w:space="0" w:color="auto"/>
        <w:right w:val="none" w:sz="0" w:space="0" w:color="auto"/>
      </w:divBdr>
    </w:div>
    <w:div w:id="2105371580">
      <w:bodyDiv w:val="1"/>
      <w:marLeft w:val="0"/>
      <w:marRight w:val="0"/>
      <w:marTop w:val="0"/>
      <w:marBottom w:val="0"/>
      <w:divBdr>
        <w:top w:val="none" w:sz="0" w:space="0" w:color="auto"/>
        <w:left w:val="none" w:sz="0" w:space="0" w:color="auto"/>
        <w:bottom w:val="none" w:sz="0" w:space="0" w:color="auto"/>
        <w:right w:val="none" w:sz="0" w:space="0" w:color="auto"/>
      </w:divBdr>
      <w:divsChild>
        <w:div w:id="2045599213">
          <w:marLeft w:val="0"/>
          <w:marRight w:val="0"/>
          <w:marTop w:val="0"/>
          <w:marBottom w:val="0"/>
          <w:divBdr>
            <w:top w:val="none" w:sz="0" w:space="0" w:color="auto"/>
            <w:left w:val="none" w:sz="0" w:space="0" w:color="auto"/>
            <w:bottom w:val="none" w:sz="0" w:space="0" w:color="auto"/>
            <w:right w:val="none" w:sz="0" w:space="0" w:color="auto"/>
          </w:divBdr>
          <w:divsChild>
            <w:div w:id="932054400">
              <w:marLeft w:val="0"/>
              <w:marRight w:val="0"/>
              <w:marTop w:val="0"/>
              <w:marBottom w:val="0"/>
              <w:divBdr>
                <w:top w:val="none" w:sz="0" w:space="0" w:color="auto"/>
                <w:left w:val="none" w:sz="0" w:space="0" w:color="auto"/>
                <w:bottom w:val="none" w:sz="0" w:space="0" w:color="auto"/>
                <w:right w:val="none" w:sz="0" w:space="0" w:color="auto"/>
              </w:divBdr>
              <w:divsChild>
                <w:div w:id="4911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18">
      <w:bodyDiv w:val="1"/>
      <w:marLeft w:val="0"/>
      <w:marRight w:val="0"/>
      <w:marTop w:val="0"/>
      <w:marBottom w:val="0"/>
      <w:divBdr>
        <w:top w:val="none" w:sz="0" w:space="0" w:color="auto"/>
        <w:left w:val="none" w:sz="0" w:space="0" w:color="auto"/>
        <w:bottom w:val="none" w:sz="0" w:space="0" w:color="auto"/>
        <w:right w:val="none" w:sz="0" w:space="0" w:color="auto"/>
      </w:divBdr>
      <w:divsChild>
        <w:div w:id="121731561">
          <w:marLeft w:val="0"/>
          <w:marRight w:val="0"/>
          <w:marTop w:val="0"/>
          <w:marBottom w:val="0"/>
          <w:divBdr>
            <w:top w:val="none" w:sz="0" w:space="0" w:color="auto"/>
            <w:left w:val="none" w:sz="0" w:space="0" w:color="auto"/>
            <w:bottom w:val="none" w:sz="0" w:space="0" w:color="auto"/>
            <w:right w:val="none" w:sz="0" w:space="0" w:color="auto"/>
          </w:divBdr>
          <w:divsChild>
            <w:div w:id="1705472715">
              <w:marLeft w:val="0"/>
              <w:marRight w:val="0"/>
              <w:marTop w:val="0"/>
              <w:marBottom w:val="0"/>
              <w:divBdr>
                <w:top w:val="none" w:sz="0" w:space="0" w:color="auto"/>
                <w:left w:val="none" w:sz="0" w:space="0" w:color="auto"/>
                <w:bottom w:val="none" w:sz="0" w:space="0" w:color="auto"/>
                <w:right w:val="none" w:sz="0" w:space="0" w:color="auto"/>
              </w:divBdr>
              <w:divsChild>
                <w:div w:id="13906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r.disability@ohchr.org"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2F946E-AAB8-4838-B629-2BCE4FC08628}">
  <ds:schemaRefs>
    <ds:schemaRef ds:uri="http://schemas.openxmlformats.org/officeDocument/2006/bibliography"/>
  </ds:schemaRefs>
</ds:datastoreItem>
</file>

<file path=customXml/itemProps2.xml><?xml version="1.0" encoding="utf-8"?>
<ds:datastoreItem xmlns:ds="http://schemas.openxmlformats.org/officeDocument/2006/customXml" ds:itemID="{D871624F-51B0-4605-9A24-9A88D1C733FE}"/>
</file>

<file path=customXml/itemProps3.xml><?xml version="1.0" encoding="utf-8"?>
<ds:datastoreItem xmlns:ds="http://schemas.openxmlformats.org/officeDocument/2006/customXml" ds:itemID="{0589B633-919A-4499-AE22-34239393829C}"/>
</file>

<file path=customXml/itemProps4.xml><?xml version="1.0" encoding="utf-8"?>
<ds:datastoreItem xmlns:ds="http://schemas.openxmlformats.org/officeDocument/2006/customXml" ds:itemID="{93C06A85-ADCE-4FFF-97E5-0A162D50F764}"/>
</file>

<file path=docProps/app.xml><?xml version="1.0" encoding="utf-8"?>
<Properties xmlns="http://schemas.openxmlformats.org/officeDocument/2006/extended-properties" xmlns:vt="http://schemas.openxmlformats.org/officeDocument/2006/docPropsVTypes">
  <Template>Normal.dotm</Template>
  <TotalTime>22</TotalTime>
  <Pages>4</Pages>
  <Words>1560</Words>
  <Characters>8895</Characters>
  <Application>Microsoft Office Word</Application>
  <DocSecurity>0</DocSecurity>
  <Lines>74</Lines>
  <Paragraphs>20</Paragraphs>
  <ScaleCrop>false</ScaleCrop>
  <HeadingPairs>
    <vt:vector size="6" baseType="variant">
      <vt:variant>
        <vt:lpstr>Title</vt:lpstr>
      </vt:variant>
      <vt:variant>
        <vt:i4>1</vt:i4>
      </vt:variant>
      <vt:variant>
        <vt:lpstr>Título</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SR-Disability Assistant</dc:creator>
  <cp:lastModifiedBy>MICHELS Cristina</cp:lastModifiedBy>
  <cp:revision>6</cp:revision>
  <dcterms:created xsi:type="dcterms:W3CDTF">2020-01-23T16:08:00Z</dcterms:created>
  <dcterms:modified xsi:type="dcterms:W3CDTF">2020-01-24T14:21:00Z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