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F" w:rsidRPr="005A20ED" w:rsidRDefault="0031655F" w:rsidP="0031655F">
      <w:pPr>
        <w:shd w:val="clear" w:color="auto" w:fill="FFFFFF"/>
        <w:spacing w:after="150"/>
        <w:jc w:val="center"/>
        <w:rPr>
          <w:rFonts w:eastAsia="Times New Roman" w:cs="Times New Roman"/>
          <w:b/>
          <w:bCs/>
          <w:color w:val="000000"/>
          <w:sz w:val="24"/>
          <w:szCs w:val="24"/>
          <w:lang w:eastAsia="en-GB"/>
        </w:rPr>
      </w:pPr>
      <w:bookmarkStart w:id="0" w:name="_GoBack"/>
      <w:bookmarkEnd w:id="0"/>
      <w:r w:rsidRPr="005A20ED">
        <w:rPr>
          <w:rFonts w:eastAsia="Times New Roman" w:cs="Times New Roman"/>
          <w:b/>
          <w:bCs/>
          <w:color w:val="000000"/>
          <w:sz w:val="24"/>
          <w:szCs w:val="24"/>
          <w:lang w:eastAsia="en-GB"/>
        </w:rPr>
        <w:t>Rhetoric and Reality: Children’s and families’ experiences of poverty</w:t>
      </w:r>
    </w:p>
    <w:p w:rsidR="007F7AA3" w:rsidRPr="005A20ED" w:rsidRDefault="0031655F" w:rsidP="0031655F">
      <w:pPr>
        <w:shd w:val="clear" w:color="auto" w:fill="FFFFFF"/>
        <w:spacing w:after="150"/>
        <w:jc w:val="center"/>
        <w:rPr>
          <w:rFonts w:eastAsia="Times New Roman" w:cs="Times New Roman"/>
          <w:b/>
          <w:bCs/>
          <w:color w:val="000000"/>
          <w:sz w:val="24"/>
          <w:szCs w:val="24"/>
          <w:lang w:eastAsia="en-GB"/>
        </w:rPr>
      </w:pPr>
      <w:r w:rsidRPr="005A20ED">
        <w:rPr>
          <w:rFonts w:eastAsia="Times New Roman" w:cs="Times New Roman"/>
          <w:b/>
          <w:bCs/>
          <w:color w:val="000000"/>
          <w:sz w:val="24"/>
          <w:szCs w:val="24"/>
          <w:lang w:eastAsia="en-GB"/>
        </w:rPr>
        <w:t xml:space="preserve">Evidence for the visit by the </w:t>
      </w:r>
      <w:r w:rsidR="007F7AA3" w:rsidRPr="005A20ED">
        <w:rPr>
          <w:rFonts w:eastAsia="Times New Roman" w:cs="Times New Roman"/>
          <w:b/>
          <w:bCs/>
          <w:color w:val="000000"/>
          <w:sz w:val="24"/>
          <w:szCs w:val="24"/>
          <w:lang w:eastAsia="en-GB"/>
        </w:rPr>
        <w:t xml:space="preserve">UN Special Rapporteur </w:t>
      </w:r>
      <w:r w:rsidRPr="005A20ED">
        <w:rPr>
          <w:rFonts w:eastAsia="Times New Roman" w:cs="Times New Roman"/>
          <w:b/>
          <w:bCs/>
          <w:color w:val="000000"/>
          <w:sz w:val="24"/>
          <w:szCs w:val="24"/>
          <w:lang w:eastAsia="en-GB"/>
        </w:rPr>
        <w:t>on Extreme Poverty to the UK</w:t>
      </w:r>
    </w:p>
    <w:p w:rsidR="0031655F" w:rsidRPr="005A20ED" w:rsidRDefault="0031655F" w:rsidP="0031655F">
      <w:pPr>
        <w:shd w:val="clear" w:color="auto" w:fill="FFFFFF"/>
        <w:spacing w:after="150"/>
        <w:jc w:val="center"/>
        <w:rPr>
          <w:rFonts w:eastAsia="Times New Roman" w:cs="Times New Roman"/>
          <w:bCs/>
          <w:color w:val="000000"/>
          <w:sz w:val="24"/>
          <w:szCs w:val="24"/>
          <w:lang w:eastAsia="en-GB"/>
        </w:rPr>
      </w:pPr>
      <w:r w:rsidRPr="005A20ED">
        <w:rPr>
          <w:rFonts w:eastAsia="Times New Roman" w:cs="Times New Roman"/>
          <w:bCs/>
          <w:color w:val="000000"/>
          <w:sz w:val="24"/>
          <w:szCs w:val="24"/>
          <w:lang w:eastAsia="en-GB"/>
        </w:rPr>
        <w:t>Gill Main</w:t>
      </w:r>
    </w:p>
    <w:p w:rsidR="0031655F" w:rsidRPr="005A20ED" w:rsidRDefault="0031655F" w:rsidP="0031655F">
      <w:pPr>
        <w:shd w:val="clear" w:color="auto" w:fill="FFFFFF"/>
        <w:spacing w:after="150"/>
        <w:jc w:val="center"/>
        <w:rPr>
          <w:rFonts w:eastAsia="Times New Roman" w:cs="Times New Roman"/>
          <w:bCs/>
          <w:color w:val="000000"/>
          <w:sz w:val="24"/>
          <w:szCs w:val="24"/>
          <w:lang w:eastAsia="en-GB"/>
        </w:rPr>
      </w:pPr>
      <w:r w:rsidRPr="005A20ED">
        <w:rPr>
          <w:rFonts w:eastAsia="Times New Roman" w:cs="Times New Roman"/>
          <w:bCs/>
          <w:color w:val="000000"/>
          <w:sz w:val="24"/>
          <w:szCs w:val="24"/>
          <w:lang w:eastAsia="en-GB"/>
        </w:rPr>
        <w:t>University of Leeds</w:t>
      </w:r>
    </w:p>
    <w:p w:rsidR="0031655F" w:rsidRPr="005A20ED" w:rsidRDefault="0031655F" w:rsidP="00847E8E">
      <w:pPr>
        <w:shd w:val="clear" w:color="auto" w:fill="FFFFFF"/>
        <w:spacing w:after="150"/>
        <w:jc w:val="center"/>
        <w:rPr>
          <w:rFonts w:eastAsia="Times New Roman" w:cs="Times New Roman"/>
          <w:bCs/>
          <w:color w:val="000000"/>
          <w:sz w:val="24"/>
          <w:szCs w:val="24"/>
          <w:lang w:eastAsia="en-GB"/>
        </w:rPr>
      </w:pPr>
      <w:r w:rsidRPr="005A20ED">
        <w:rPr>
          <w:rFonts w:eastAsia="Times New Roman" w:cs="Times New Roman"/>
          <w:bCs/>
          <w:color w:val="000000"/>
          <w:sz w:val="24"/>
          <w:szCs w:val="24"/>
          <w:lang w:eastAsia="en-GB"/>
        </w:rPr>
        <w:t>School of Education</w:t>
      </w:r>
    </w:p>
    <w:p w:rsidR="007F7AA3" w:rsidRPr="00315031" w:rsidRDefault="00315031" w:rsidP="007F7AA3">
      <w:pPr>
        <w:shd w:val="clear" w:color="auto" w:fill="FFFFFF"/>
        <w:spacing w:after="150"/>
        <w:rPr>
          <w:rFonts w:eastAsia="Times New Roman" w:cs="Times New Roman"/>
          <w:b/>
          <w:bCs/>
          <w:color w:val="000000"/>
          <w:sz w:val="24"/>
          <w:szCs w:val="24"/>
          <w:lang w:eastAsia="en-GB"/>
        </w:rPr>
      </w:pPr>
      <w:r>
        <w:rPr>
          <w:rFonts w:eastAsia="Times New Roman" w:cs="Times New Roman"/>
          <w:b/>
          <w:bCs/>
          <w:color w:val="000000"/>
          <w:sz w:val="24"/>
          <w:szCs w:val="24"/>
          <w:lang w:eastAsia="en-GB"/>
        </w:rPr>
        <w:t>C</w:t>
      </w:r>
      <w:r w:rsidR="0031655F" w:rsidRPr="00315031">
        <w:rPr>
          <w:rFonts w:eastAsia="Times New Roman" w:cs="Times New Roman"/>
          <w:b/>
          <w:bCs/>
          <w:color w:val="000000"/>
          <w:sz w:val="24"/>
          <w:szCs w:val="24"/>
          <w:lang w:eastAsia="en-GB"/>
        </w:rPr>
        <w:t>ontext</w:t>
      </w:r>
    </w:p>
    <w:p w:rsidR="0031655F" w:rsidRPr="005A20ED" w:rsidRDefault="0031655F" w:rsidP="007F7AA3">
      <w:pPr>
        <w:shd w:val="clear" w:color="auto" w:fill="FFFFFF"/>
        <w:spacing w:after="150"/>
        <w:rPr>
          <w:rFonts w:eastAsia="Times New Roman" w:cs="Times New Roman"/>
          <w:bCs/>
          <w:color w:val="000000"/>
          <w:sz w:val="24"/>
          <w:szCs w:val="24"/>
          <w:lang w:eastAsia="en-GB"/>
        </w:rPr>
      </w:pPr>
      <w:r w:rsidRPr="005A20ED">
        <w:rPr>
          <w:rFonts w:eastAsia="Times New Roman" w:cs="Times New Roman"/>
          <w:bCs/>
          <w:color w:val="000000"/>
          <w:sz w:val="24"/>
          <w:szCs w:val="24"/>
          <w:lang w:eastAsia="en-GB"/>
        </w:rPr>
        <w:t xml:space="preserve">This submission is concerned with the self-reported experiences of children and families in poverty in the UK.  Families in poverty are a prominent feature in </w:t>
      </w:r>
      <w:r w:rsidR="00115789" w:rsidRPr="005A20ED">
        <w:rPr>
          <w:rFonts w:eastAsia="Times New Roman" w:cs="Times New Roman"/>
          <w:bCs/>
          <w:color w:val="000000"/>
          <w:sz w:val="24"/>
          <w:szCs w:val="24"/>
          <w:lang w:eastAsia="en-GB"/>
        </w:rPr>
        <w:t xml:space="preserve">UK </w:t>
      </w:r>
      <w:r w:rsidRPr="005A20ED">
        <w:rPr>
          <w:rFonts w:eastAsia="Times New Roman" w:cs="Times New Roman"/>
          <w:bCs/>
          <w:color w:val="000000"/>
          <w:sz w:val="24"/>
          <w:szCs w:val="24"/>
          <w:lang w:eastAsia="en-GB"/>
        </w:rPr>
        <w:t xml:space="preserve">policy and media, but rarely have the opportunity to have their own voices heard, influence the ways that they are presented, or shape the interventions </w:t>
      </w:r>
      <w:r w:rsidR="00847E8E" w:rsidRPr="005A20ED">
        <w:rPr>
          <w:rFonts w:eastAsia="Times New Roman" w:cs="Times New Roman"/>
          <w:bCs/>
          <w:color w:val="000000"/>
          <w:sz w:val="24"/>
          <w:szCs w:val="24"/>
          <w:lang w:eastAsia="en-GB"/>
        </w:rPr>
        <w:t xml:space="preserve">which are </w:t>
      </w:r>
      <w:r w:rsidRPr="005A20ED">
        <w:rPr>
          <w:rFonts w:eastAsia="Times New Roman" w:cs="Times New Roman"/>
          <w:bCs/>
          <w:color w:val="000000"/>
          <w:sz w:val="24"/>
          <w:szCs w:val="24"/>
          <w:lang w:eastAsia="en-GB"/>
        </w:rPr>
        <w:t>purportedly designed to help them.</w:t>
      </w:r>
      <w:r w:rsidR="00115789" w:rsidRPr="005A20ED">
        <w:rPr>
          <w:rFonts w:eastAsia="Times New Roman" w:cs="Times New Roman"/>
          <w:bCs/>
          <w:color w:val="000000"/>
          <w:sz w:val="24"/>
          <w:szCs w:val="24"/>
          <w:lang w:eastAsia="en-GB"/>
        </w:rPr>
        <w:t xml:space="preserve">  Children in particular have been largely invisible in both the academic study of poverty, and in policy responses to child poverty.  This is problematic because we know from other fields of research (specifically </w:t>
      </w:r>
      <w:r w:rsidR="00847E8E" w:rsidRPr="005A20ED">
        <w:rPr>
          <w:rFonts w:eastAsia="Times New Roman" w:cs="Times New Roman"/>
          <w:bCs/>
          <w:color w:val="000000"/>
          <w:sz w:val="24"/>
          <w:szCs w:val="24"/>
          <w:lang w:eastAsia="en-GB"/>
        </w:rPr>
        <w:t xml:space="preserve">the </w:t>
      </w:r>
      <w:r w:rsidR="00115789" w:rsidRPr="005A20ED">
        <w:rPr>
          <w:rFonts w:eastAsia="Times New Roman" w:cs="Times New Roman"/>
          <w:bCs/>
          <w:color w:val="000000"/>
          <w:sz w:val="24"/>
          <w:szCs w:val="24"/>
          <w:lang w:eastAsia="en-GB"/>
        </w:rPr>
        <w:t xml:space="preserve">social studies of childhood) that parents </w:t>
      </w:r>
      <w:r w:rsidR="00847E8E" w:rsidRPr="005A20ED">
        <w:rPr>
          <w:rFonts w:eastAsia="Times New Roman" w:cs="Times New Roman"/>
          <w:bCs/>
          <w:color w:val="000000"/>
          <w:sz w:val="24"/>
          <w:szCs w:val="24"/>
          <w:lang w:eastAsia="en-GB"/>
        </w:rPr>
        <w:t xml:space="preserve">and other adults </w:t>
      </w:r>
      <w:r w:rsidR="00115789" w:rsidRPr="005A20ED">
        <w:rPr>
          <w:rFonts w:eastAsia="Times New Roman" w:cs="Times New Roman"/>
          <w:bCs/>
          <w:color w:val="000000"/>
          <w:sz w:val="24"/>
          <w:szCs w:val="24"/>
          <w:lang w:eastAsia="en-GB"/>
        </w:rPr>
        <w:t xml:space="preserve">are imperfect reporters on their children’s lives, and that children are active agents in </w:t>
      </w:r>
      <w:r w:rsidR="00847E8E" w:rsidRPr="005A20ED">
        <w:rPr>
          <w:rFonts w:eastAsia="Times New Roman" w:cs="Times New Roman"/>
          <w:bCs/>
          <w:color w:val="000000"/>
          <w:sz w:val="24"/>
          <w:szCs w:val="24"/>
          <w:lang w:eastAsia="en-GB"/>
        </w:rPr>
        <w:t xml:space="preserve">promoting </w:t>
      </w:r>
      <w:r w:rsidR="00115789" w:rsidRPr="005A20ED">
        <w:rPr>
          <w:rFonts w:eastAsia="Times New Roman" w:cs="Times New Roman"/>
          <w:bCs/>
          <w:color w:val="000000"/>
          <w:sz w:val="24"/>
          <w:szCs w:val="24"/>
          <w:lang w:eastAsia="en-GB"/>
        </w:rPr>
        <w:t>their own and others’ well-being.</w:t>
      </w:r>
    </w:p>
    <w:p w:rsidR="0031655F" w:rsidRPr="005A20ED" w:rsidRDefault="00115789" w:rsidP="007F7AA3">
      <w:pPr>
        <w:shd w:val="clear" w:color="auto" w:fill="FFFFFF"/>
        <w:spacing w:after="150"/>
        <w:rPr>
          <w:rFonts w:eastAsia="Times New Roman" w:cs="Times New Roman"/>
          <w:bCs/>
          <w:color w:val="000000"/>
          <w:sz w:val="24"/>
          <w:szCs w:val="24"/>
          <w:lang w:eastAsia="en-GB"/>
        </w:rPr>
      </w:pPr>
      <w:r w:rsidRPr="005A20ED">
        <w:rPr>
          <w:rFonts w:eastAsia="Times New Roman" w:cs="Times New Roman"/>
          <w:bCs/>
          <w:color w:val="000000"/>
          <w:sz w:val="24"/>
          <w:szCs w:val="24"/>
          <w:lang w:eastAsia="en-GB"/>
        </w:rPr>
        <w:t xml:space="preserve">Anti-poverty policy in the UK adopts a clearly </w:t>
      </w:r>
      <w:r w:rsidRPr="005A20ED">
        <w:rPr>
          <w:rFonts w:eastAsia="Times New Roman" w:cs="Times New Roman"/>
          <w:bCs/>
          <w:i/>
          <w:color w:val="000000"/>
          <w:sz w:val="24"/>
          <w:szCs w:val="24"/>
          <w:lang w:eastAsia="en-GB"/>
        </w:rPr>
        <w:t>individualistic</w:t>
      </w:r>
      <w:r w:rsidRPr="005A20ED">
        <w:rPr>
          <w:rFonts w:eastAsia="Times New Roman" w:cs="Times New Roman"/>
          <w:bCs/>
          <w:color w:val="000000"/>
          <w:sz w:val="24"/>
          <w:szCs w:val="24"/>
          <w:lang w:eastAsia="en-GB"/>
        </w:rPr>
        <w:t xml:space="preserve"> explanation of poverty: individuals and families in poverty are positioned as lacking the necessary aspirations, motivations, skills, and attitudes to escape </w:t>
      </w:r>
      <w:r w:rsidR="00847E8E" w:rsidRPr="005A20ED">
        <w:rPr>
          <w:rFonts w:eastAsia="Times New Roman" w:cs="Times New Roman"/>
          <w:bCs/>
          <w:color w:val="000000"/>
          <w:sz w:val="24"/>
          <w:szCs w:val="24"/>
          <w:lang w:eastAsia="en-GB"/>
        </w:rPr>
        <w:t>their situation</w:t>
      </w:r>
      <w:r w:rsidRPr="005A20ED">
        <w:rPr>
          <w:rFonts w:eastAsia="Times New Roman" w:cs="Times New Roman"/>
          <w:bCs/>
          <w:color w:val="000000"/>
          <w:sz w:val="24"/>
          <w:szCs w:val="24"/>
          <w:lang w:eastAsia="en-GB"/>
        </w:rPr>
        <w:t xml:space="preserve">.  This is reflected in policy agendas such as the Troubled Families Programme which aims to ‘turn around’ the lives of families in poverty via behavioural interventions; increasingly harsh benefit sanction regimes which aim to change the behaviours and attitudes of people claiming social security (even those who are claiming in-work benefits); and </w:t>
      </w:r>
      <w:r w:rsidRPr="005A20ED">
        <w:rPr>
          <w:rFonts w:eastAsia="Times New Roman" w:cs="Times New Roman"/>
          <w:bCs/>
          <w:color w:val="000000"/>
          <w:sz w:val="24"/>
          <w:szCs w:val="24"/>
          <w:lang w:eastAsia="en-GB"/>
        </w:rPr>
        <w:lastRenderedPageBreak/>
        <w:t xml:space="preserve">rhetoric which draws on tropes </w:t>
      </w:r>
      <w:r w:rsidR="00315031">
        <w:rPr>
          <w:rFonts w:eastAsia="Times New Roman" w:cs="Times New Roman"/>
          <w:bCs/>
          <w:color w:val="000000"/>
          <w:sz w:val="24"/>
          <w:szCs w:val="24"/>
          <w:lang w:eastAsia="en-GB"/>
        </w:rPr>
        <w:t xml:space="preserve">like </w:t>
      </w:r>
      <w:r w:rsidRPr="005A20ED">
        <w:rPr>
          <w:rFonts w:eastAsia="Times New Roman" w:cs="Times New Roman"/>
          <w:bCs/>
          <w:color w:val="000000"/>
          <w:sz w:val="24"/>
          <w:szCs w:val="24"/>
          <w:lang w:eastAsia="en-GB"/>
        </w:rPr>
        <w:t>‘three generations of worklessness’  and ‘cultures of poverty’ to position the causes of poverty within families</w:t>
      </w:r>
      <w:r w:rsidR="00847E8E" w:rsidRPr="005A20ED">
        <w:rPr>
          <w:rFonts w:eastAsia="Times New Roman" w:cs="Times New Roman"/>
          <w:bCs/>
          <w:color w:val="000000"/>
          <w:sz w:val="24"/>
          <w:szCs w:val="24"/>
          <w:lang w:eastAsia="en-GB"/>
        </w:rPr>
        <w:t xml:space="preserve"> rather than wider society</w:t>
      </w:r>
      <w:r w:rsidRPr="005A20ED">
        <w:rPr>
          <w:rFonts w:eastAsia="Times New Roman" w:cs="Times New Roman"/>
          <w:bCs/>
          <w:color w:val="000000"/>
          <w:sz w:val="24"/>
          <w:szCs w:val="24"/>
          <w:lang w:eastAsia="en-GB"/>
        </w:rPr>
        <w:t>.  In sum</w:t>
      </w:r>
      <w:r w:rsidR="00847E8E" w:rsidRPr="005A20ED">
        <w:rPr>
          <w:rFonts w:eastAsia="Times New Roman" w:cs="Times New Roman"/>
          <w:bCs/>
          <w:color w:val="000000"/>
          <w:sz w:val="24"/>
          <w:szCs w:val="24"/>
          <w:lang w:eastAsia="en-GB"/>
        </w:rPr>
        <w:t>,</w:t>
      </w:r>
      <w:r w:rsidRPr="005A20ED">
        <w:rPr>
          <w:rFonts w:eastAsia="Times New Roman" w:cs="Times New Roman"/>
          <w:bCs/>
          <w:color w:val="000000"/>
          <w:sz w:val="24"/>
          <w:szCs w:val="24"/>
          <w:lang w:eastAsia="en-GB"/>
        </w:rPr>
        <w:t xml:space="preserve"> the combination of policy action and rhetoric is based on an assumption that families in poverty are ‘different’ – and worse – than better off families; interventions seek to change motivations and aspirations, rather than societal structures.</w:t>
      </w:r>
    </w:p>
    <w:p w:rsidR="00847E8E" w:rsidRPr="005A20ED" w:rsidRDefault="00115789" w:rsidP="007F7AA3">
      <w:pPr>
        <w:shd w:val="clear" w:color="auto" w:fill="FFFFFF"/>
        <w:spacing w:after="150"/>
        <w:rPr>
          <w:rFonts w:eastAsia="Times New Roman" w:cs="Times New Roman"/>
          <w:bCs/>
          <w:color w:val="000000"/>
          <w:sz w:val="24"/>
          <w:szCs w:val="24"/>
          <w:lang w:eastAsia="en-GB"/>
        </w:rPr>
      </w:pPr>
      <w:r w:rsidRPr="005A20ED">
        <w:rPr>
          <w:rFonts w:eastAsia="Times New Roman" w:cs="Times New Roman"/>
          <w:bCs/>
          <w:color w:val="000000"/>
          <w:sz w:val="24"/>
          <w:szCs w:val="24"/>
          <w:lang w:eastAsia="en-GB"/>
        </w:rPr>
        <w:t xml:space="preserve">The research findings </w:t>
      </w:r>
      <w:r w:rsidR="00315031">
        <w:rPr>
          <w:rFonts w:eastAsia="Times New Roman" w:cs="Times New Roman"/>
          <w:bCs/>
          <w:color w:val="000000"/>
          <w:sz w:val="24"/>
          <w:szCs w:val="24"/>
          <w:lang w:eastAsia="en-GB"/>
        </w:rPr>
        <w:t xml:space="preserve">presented </w:t>
      </w:r>
      <w:r w:rsidRPr="005A20ED">
        <w:rPr>
          <w:rFonts w:eastAsia="Times New Roman" w:cs="Times New Roman"/>
          <w:bCs/>
          <w:color w:val="000000"/>
          <w:sz w:val="24"/>
          <w:szCs w:val="24"/>
          <w:lang w:eastAsia="en-GB"/>
        </w:rPr>
        <w:t xml:space="preserve">here come from </w:t>
      </w:r>
      <w:r w:rsidR="00315031">
        <w:rPr>
          <w:rFonts w:eastAsia="Times New Roman" w:cs="Times New Roman"/>
          <w:bCs/>
          <w:color w:val="000000"/>
          <w:sz w:val="24"/>
          <w:szCs w:val="24"/>
          <w:lang w:eastAsia="en-GB"/>
        </w:rPr>
        <w:t xml:space="preserve">the </w:t>
      </w:r>
      <w:r w:rsidRPr="005A20ED">
        <w:rPr>
          <w:rFonts w:eastAsia="Times New Roman" w:cs="Times New Roman"/>
          <w:bCs/>
          <w:color w:val="000000"/>
          <w:sz w:val="24"/>
          <w:szCs w:val="24"/>
          <w:lang w:eastAsia="en-GB"/>
        </w:rPr>
        <w:t>ESRC-funded ‘Fair Shares and Families’</w:t>
      </w:r>
      <w:r w:rsidR="00315031">
        <w:rPr>
          <w:rFonts w:eastAsia="Times New Roman" w:cs="Times New Roman"/>
          <w:bCs/>
          <w:color w:val="000000"/>
          <w:sz w:val="24"/>
          <w:szCs w:val="24"/>
          <w:lang w:eastAsia="en-GB"/>
        </w:rPr>
        <w:t xml:space="preserve"> study</w:t>
      </w:r>
      <w:r w:rsidR="00094DED">
        <w:rPr>
          <w:rStyle w:val="FootnoteReference"/>
          <w:rFonts w:eastAsia="Times New Roman" w:cs="Times New Roman"/>
          <w:bCs/>
          <w:color w:val="000000"/>
          <w:sz w:val="24"/>
          <w:szCs w:val="24"/>
          <w:lang w:eastAsia="en-GB"/>
        </w:rPr>
        <w:footnoteReference w:id="1"/>
      </w:r>
      <w:r w:rsidR="00877220">
        <w:rPr>
          <w:rFonts w:eastAsia="Times New Roman" w:cs="Times New Roman"/>
          <w:bCs/>
          <w:color w:val="000000"/>
          <w:sz w:val="24"/>
          <w:szCs w:val="24"/>
          <w:lang w:eastAsia="en-GB"/>
        </w:rPr>
        <w:t xml:space="preserve"> (FSAF)</w:t>
      </w:r>
      <w:r w:rsidRPr="005A20ED">
        <w:rPr>
          <w:rFonts w:eastAsia="Times New Roman" w:cs="Times New Roman"/>
          <w:bCs/>
          <w:color w:val="000000"/>
          <w:sz w:val="24"/>
          <w:szCs w:val="24"/>
          <w:lang w:eastAsia="en-GB"/>
        </w:rPr>
        <w:t>, which was designed to prioritise the reports of families and children themselves, and to test the veracity of the current policy approach.</w:t>
      </w:r>
      <w:r w:rsidR="00847E8E" w:rsidRPr="005A20ED">
        <w:rPr>
          <w:rFonts w:eastAsia="Times New Roman" w:cs="Times New Roman"/>
          <w:bCs/>
          <w:color w:val="000000"/>
          <w:sz w:val="24"/>
          <w:szCs w:val="24"/>
          <w:lang w:eastAsia="en-GB"/>
        </w:rPr>
        <w:t xml:space="preserve">  </w:t>
      </w:r>
      <w:r w:rsidR="000A66B8">
        <w:rPr>
          <w:rFonts w:eastAsia="Times New Roman" w:cs="Times New Roman"/>
          <w:bCs/>
          <w:color w:val="000000"/>
          <w:sz w:val="24"/>
          <w:szCs w:val="24"/>
          <w:lang w:eastAsia="en-GB"/>
        </w:rPr>
        <w:t xml:space="preserve">The study drew on mixed methods, comprising an in-depth qualitative study with eight families and a three-wave panel survey representative of children aged 10-17 in England.  </w:t>
      </w:r>
      <w:r w:rsidR="00847E8E" w:rsidRPr="005A20ED">
        <w:rPr>
          <w:rFonts w:eastAsia="Times New Roman" w:cs="Times New Roman"/>
          <w:bCs/>
          <w:color w:val="000000"/>
          <w:sz w:val="24"/>
          <w:szCs w:val="24"/>
          <w:lang w:eastAsia="en-GB"/>
        </w:rPr>
        <w:t>Several shortcomings in the ways that poverty is defined and measured are identified, and the impact of poverty on children and families is noted, especially where this relates to extreme poverty and rights violations.</w:t>
      </w:r>
    </w:p>
    <w:p w:rsidR="00847E8E" w:rsidRPr="00315031" w:rsidRDefault="00847E8E" w:rsidP="007F7AA3">
      <w:pPr>
        <w:shd w:val="clear" w:color="auto" w:fill="FFFFFF"/>
        <w:spacing w:after="150"/>
        <w:rPr>
          <w:rFonts w:eastAsia="Times New Roman" w:cs="Times New Roman"/>
          <w:b/>
          <w:bCs/>
          <w:color w:val="000000"/>
          <w:sz w:val="24"/>
          <w:szCs w:val="24"/>
          <w:lang w:eastAsia="en-GB"/>
        </w:rPr>
      </w:pPr>
      <w:r w:rsidRPr="00315031">
        <w:rPr>
          <w:rFonts w:eastAsia="Times New Roman" w:cs="Times New Roman"/>
          <w:b/>
          <w:bCs/>
          <w:color w:val="000000"/>
          <w:sz w:val="24"/>
          <w:szCs w:val="24"/>
          <w:lang w:eastAsia="en-GB"/>
        </w:rPr>
        <w:t>Section A: General questions on the definition, measurement and impact of poverty</w:t>
      </w:r>
    </w:p>
    <w:p w:rsidR="00847E8E" w:rsidRPr="00315031" w:rsidRDefault="00847E8E" w:rsidP="007F7AA3">
      <w:pPr>
        <w:shd w:val="clear" w:color="auto" w:fill="FFFFFF"/>
        <w:spacing w:after="150"/>
        <w:rPr>
          <w:rFonts w:eastAsia="Times New Roman" w:cs="Times New Roman"/>
          <w:b/>
          <w:bCs/>
          <w:i/>
          <w:color w:val="000000"/>
          <w:sz w:val="24"/>
          <w:szCs w:val="24"/>
          <w:lang w:eastAsia="en-GB"/>
        </w:rPr>
      </w:pPr>
      <w:r w:rsidRPr="00315031">
        <w:rPr>
          <w:rFonts w:eastAsia="Times New Roman" w:cs="Times New Roman"/>
          <w:b/>
          <w:bCs/>
          <w:i/>
          <w:color w:val="000000"/>
          <w:sz w:val="24"/>
          <w:szCs w:val="24"/>
          <w:lang w:eastAsia="en-GB"/>
        </w:rPr>
        <w:t>A1: Definitions of poverty</w:t>
      </w:r>
    </w:p>
    <w:p w:rsidR="007D594F" w:rsidRPr="005A20ED" w:rsidRDefault="007D594F" w:rsidP="007F7AA3">
      <w:pPr>
        <w:shd w:val="clear" w:color="auto" w:fill="FFFFFF"/>
        <w:spacing w:after="150"/>
        <w:rPr>
          <w:rFonts w:eastAsia="Times New Roman" w:cs="Times New Roman"/>
          <w:color w:val="000000"/>
          <w:sz w:val="24"/>
          <w:szCs w:val="24"/>
          <w:lang w:eastAsia="en-GB"/>
        </w:rPr>
      </w:pPr>
      <w:r w:rsidRPr="005A20ED">
        <w:rPr>
          <w:rFonts w:eastAsia="Times New Roman" w:cs="Times New Roman"/>
          <w:color w:val="000000"/>
          <w:sz w:val="24"/>
          <w:szCs w:val="24"/>
          <w:lang w:eastAsia="en-GB"/>
        </w:rPr>
        <w:t xml:space="preserve">The </w:t>
      </w:r>
      <w:r w:rsidR="00315031">
        <w:rPr>
          <w:rFonts w:eastAsia="Times New Roman" w:cs="Times New Roman"/>
          <w:color w:val="000000"/>
          <w:sz w:val="24"/>
          <w:szCs w:val="24"/>
          <w:lang w:eastAsia="en-GB"/>
        </w:rPr>
        <w:t xml:space="preserve">current </w:t>
      </w:r>
      <w:r w:rsidRPr="005A20ED">
        <w:rPr>
          <w:rFonts w:eastAsia="Times New Roman" w:cs="Times New Roman"/>
          <w:color w:val="000000"/>
          <w:sz w:val="24"/>
          <w:szCs w:val="24"/>
          <w:lang w:eastAsia="en-GB"/>
        </w:rPr>
        <w:t xml:space="preserve">UK government </w:t>
      </w:r>
      <w:r w:rsidR="00315031">
        <w:rPr>
          <w:rFonts w:eastAsia="Times New Roman" w:cs="Times New Roman"/>
          <w:color w:val="000000"/>
          <w:sz w:val="24"/>
          <w:szCs w:val="24"/>
          <w:lang w:eastAsia="en-GB"/>
        </w:rPr>
        <w:t>draws</w:t>
      </w:r>
      <w:r w:rsidRPr="005A20ED">
        <w:rPr>
          <w:rFonts w:eastAsia="Times New Roman" w:cs="Times New Roman"/>
          <w:color w:val="000000"/>
          <w:sz w:val="24"/>
          <w:szCs w:val="24"/>
          <w:lang w:eastAsia="en-GB"/>
        </w:rPr>
        <w:t xml:space="preserve"> on ‘definitions’ of poverty which are based on relative and anchored (</w:t>
      </w:r>
      <w:r w:rsidR="00315031">
        <w:rPr>
          <w:rFonts w:eastAsia="Times New Roman" w:cs="Times New Roman"/>
          <w:color w:val="000000"/>
          <w:sz w:val="24"/>
          <w:szCs w:val="24"/>
          <w:lang w:eastAsia="en-GB"/>
        </w:rPr>
        <w:t xml:space="preserve">termed </w:t>
      </w:r>
      <w:r w:rsidRPr="005A20ED">
        <w:rPr>
          <w:rFonts w:eastAsia="Times New Roman" w:cs="Times New Roman"/>
          <w:color w:val="000000"/>
          <w:sz w:val="24"/>
          <w:szCs w:val="24"/>
          <w:lang w:eastAsia="en-GB"/>
        </w:rPr>
        <w:t xml:space="preserve">‘absolute’) household income.  These are in reality measures of poverty, and are discussed in more detail below.  For the purposes of the research presented here, poverty was defined as </w:t>
      </w:r>
      <w:r w:rsidRPr="005A20ED">
        <w:rPr>
          <w:rFonts w:eastAsia="Times New Roman" w:cs="Times New Roman"/>
          <w:i/>
          <w:color w:val="000000"/>
          <w:sz w:val="24"/>
          <w:szCs w:val="24"/>
          <w:lang w:eastAsia="en-GB"/>
        </w:rPr>
        <w:t>relative</w:t>
      </w:r>
      <w:r w:rsidRPr="005A20ED">
        <w:rPr>
          <w:rFonts w:eastAsia="Times New Roman" w:cs="Times New Roman"/>
          <w:color w:val="000000"/>
          <w:sz w:val="24"/>
          <w:szCs w:val="24"/>
          <w:lang w:eastAsia="en-GB"/>
        </w:rPr>
        <w:t xml:space="preserve"> in nature, drawing on Townsend’s definition of poverty as lacking the material and social resources needed to participate in society</w:t>
      </w:r>
      <w:r w:rsidR="00094DED">
        <w:rPr>
          <w:rFonts w:eastAsia="Times New Roman" w:cs="Times New Roman"/>
          <w:color w:val="000000"/>
          <w:sz w:val="24"/>
          <w:szCs w:val="24"/>
          <w:lang w:eastAsia="en-GB"/>
        </w:rPr>
        <w:t xml:space="preserve"> [1]</w:t>
      </w:r>
      <w:r w:rsidRPr="005A20ED">
        <w:rPr>
          <w:rFonts w:eastAsia="Times New Roman" w:cs="Times New Roman"/>
          <w:color w:val="000000"/>
          <w:sz w:val="24"/>
          <w:szCs w:val="24"/>
          <w:lang w:eastAsia="en-GB"/>
        </w:rPr>
        <w:t xml:space="preserve">.  However, noting the critique from scholars </w:t>
      </w:r>
      <w:r w:rsidRPr="005A20ED">
        <w:rPr>
          <w:rFonts w:eastAsia="Times New Roman" w:cs="Times New Roman"/>
          <w:color w:val="000000"/>
          <w:sz w:val="24"/>
          <w:szCs w:val="24"/>
          <w:lang w:eastAsia="en-GB"/>
        </w:rPr>
        <w:lastRenderedPageBreak/>
        <w:t>within the capability approach</w:t>
      </w:r>
      <w:r w:rsidR="00094DED">
        <w:rPr>
          <w:rFonts w:eastAsia="Times New Roman" w:cs="Times New Roman"/>
          <w:color w:val="000000"/>
          <w:sz w:val="24"/>
          <w:szCs w:val="24"/>
          <w:lang w:eastAsia="en-GB"/>
        </w:rPr>
        <w:t xml:space="preserve"> [2]</w:t>
      </w:r>
      <w:r w:rsidRPr="005A20ED">
        <w:rPr>
          <w:rFonts w:eastAsia="Times New Roman" w:cs="Times New Roman"/>
          <w:color w:val="000000"/>
          <w:sz w:val="24"/>
          <w:szCs w:val="24"/>
          <w:lang w:eastAsia="en-GB"/>
        </w:rPr>
        <w:t xml:space="preserve">, </w:t>
      </w:r>
      <w:r w:rsidRPr="005A20ED">
        <w:rPr>
          <w:rFonts w:eastAsia="Times New Roman" w:cs="Times New Roman"/>
          <w:i/>
          <w:color w:val="000000"/>
          <w:sz w:val="24"/>
          <w:szCs w:val="24"/>
          <w:lang w:eastAsia="en-GB"/>
        </w:rPr>
        <w:t xml:space="preserve">ends </w:t>
      </w:r>
      <w:r w:rsidRPr="005A20ED">
        <w:rPr>
          <w:rFonts w:eastAsia="Times New Roman" w:cs="Times New Roman"/>
          <w:color w:val="000000"/>
          <w:sz w:val="24"/>
          <w:szCs w:val="24"/>
          <w:lang w:eastAsia="en-GB"/>
        </w:rPr>
        <w:t>as well as</w:t>
      </w:r>
      <w:r w:rsidRPr="005A20ED">
        <w:rPr>
          <w:rFonts w:eastAsia="Times New Roman" w:cs="Times New Roman"/>
          <w:i/>
          <w:color w:val="000000"/>
          <w:sz w:val="24"/>
          <w:szCs w:val="24"/>
          <w:lang w:eastAsia="en-GB"/>
        </w:rPr>
        <w:t xml:space="preserve"> means</w:t>
      </w:r>
      <w:r w:rsidRPr="005A20ED">
        <w:rPr>
          <w:rFonts w:eastAsia="Times New Roman" w:cs="Times New Roman"/>
          <w:color w:val="000000"/>
          <w:sz w:val="24"/>
          <w:szCs w:val="24"/>
          <w:lang w:eastAsia="en-GB"/>
        </w:rPr>
        <w:t xml:space="preserve"> were considered important in the definition of poverty.  That is, we were concerned not only with access to resources but also with </w:t>
      </w:r>
      <w:r w:rsidR="00315031">
        <w:rPr>
          <w:rFonts w:eastAsia="Times New Roman" w:cs="Times New Roman"/>
          <w:color w:val="000000"/>
          <w:sz w:val="24"/>
          <w:szCs w:val="24"/>
          <w:lang w:eastAsia="en-GB"/>
        </w:rPr>
        <w:t>factors which facilitate or inhibit</w:t>
      </w:r>
      <w:r w:rsidR="00B406A7" w:rsidRPr="005A20ED">
        <w:rPr>
          <w:rFonts w:eastAsia="Times New Roman" w:cs="Times New Roman"/>
          <w:color w:val="000000"/>
          <w:sz w:val="24"/>
          <w:szCs w:val="24"/>
          <w:lang w:eastAsia="en-GB"/>
        </w:rPr>
        <w:t xml:space="preserve"> children’s and families’ capacity to translate these </w:t>
      </w:r>
      <w:r w:rsidR="00315031">
        <w:rPr>
          <w:rFonts w:eastAsia="Times New Roman" w:cs="Times New Roman"/>
          <w:color w:val="000000"/>
          <w:sz w:val="24"/>
          <w:szCs w:val="24"/>
          <w:lang w:eastAsia="en-GB"/>
        </w:rPr>
        <w:t>into a life they have</w:t>
      </w:r>
      <w:r w:rsidR="00B406A7" w:rsidRPr="005A20ED">
        <w:rPr>
          <w:rFonts w:eastAsia="Times New Roman" w:cs="Times New Roman"/>
          <w:color w:val="000000"/>
          <w:sz w:val="24"/>
          <w:szCs w:val="24"/>
          <w:lang w:eastAsia="en-GB"/>
        </w:rPr>
        <w:t xml:space="preserve"> reason to value – i.e. the impact of poverty and access to resources on </w:t>
      </w:r>
      <w:r w:rsidR="00B406A7" w:rsidRPr="005A20ED">
        <w:rPr>
          <w:rFonts w:eastAsia="Times New Roman" w:cs="Times New Roman"/>
          <w:i/>
          <w:color w:val="000000"/>
          <w:sz w:val="24"/>
          <w:szCs w:val="24"/>
          <w:lang w:eastAsia="en-GB"/>
        </w:rPr>
        <w:t>well-being</w:t>
      </w:r>
      <w:r w:rsidR="00B406A7" w:rsidRPr="005A20ED">
        <w:rPr>
          <w:rFonts w:eastAsia="Times New Roman" w:cs="Times New Roman"/>
          <w:color w:val="000000"/>
          <w:sz w:val="24"/>
          <w:szCs w:val="24"/>
          <w:lang w:eastAsia="en-GB"/>
        </w:rPr>
        <w:t xml:space="preserve">, and whether </w:t>
      </w:r>
      <w:r w:rsidR="00315031">
        <w:rPr>
          <w:rFonts w:eastAsia="Times New Roman" w:cs="Times New Roman"/>
          <w:color w:val="000000"/>
          <w:sz w:val="24"/>
          <w:szCs w:val="24"/>
          <w:lang w:eastAsia="en-GB"/>
        </w:rPr>
        <w:t xml:space="preserve">group and individual </w:t>
      </w:r>
      <w:r w:rsidR="00B406A7" w:rsidRPr="005A20ED">
        <w:rPr>
          <w:rFonts w:eastAsia="Times New Roman" w:cs="Times New Roman"/>
          <w:color w:val="000000"/>
          <w:sz w:val="24"/>
          <w:szCs w:val="24"/>
          <w:lang w:eastAsia="en-GB"/>
        </w:rPr>
        <w:t xml:space="preserve">differences impact the nature and level of resources which are necessary to </w:t>
      </w:r>
      <w:r w:rsidR="00315031">
        <w:rPr>
          <w:rFonts w:eastAsia="Times New Roman" w:cs="Times New Roman"/>
          <w:color w:val="000000"/>
          <w:sz w:val="24"/>
          <w:szCs w:val="24"/>
          <w:lang w:eastAsia="en-GB"/>
        </w:rPr>
        <w:t>achieve</w:t>
      </w:r>
      <w:r w:rsidR="00B406A7" w:rsidRPr="005A20ED">
        <w:rPr>
          <w:rFonts w:eastAsia="Times New Roman" w:cs="Times New Roman"/>
          <w:color w:val="000000"/>
          <w:sz w:val="24"/>
          <w:szCs w:val="24"/>
          <w:lang w:eastAsia="en-GB"/>
        </w:rPr>
        <w:t xml:space="preserve"> a satisfactory standard of living.  The state’s conceptualisation of poverty in relation to these considerations is currently unclear, and does not appear to reflect a concern with poverty </w:t>
      </w:r>
      <w:r w:rsidR="00B406A7" w:rsidRPr="005A20ED">
        <w:rPr>
          <w:rFonts w:eastAsia="Times New Roman" w:cs="Times New Roman"/>
          <w:i/>
          <w:color w:val="000000"/>
          <w:sz w:val="24"/>
          <w:szCs w:val="24"/>
          <w:lang w:eastAsia="en-GB"/>
        </w:rPr>
        <w:t>in all its dimensions</w:t>
      </w:r>
      <w:r w:rsidR="00B406A7" w:rsidRPr="005A20ED">
        <w:rPr>
          <w:rFonts w:eastAsia="Times New Roman" w:cs="Times New Roman"/>
          <w:color w:val="000000"/>
          <w:sz w:val="24"/>
          <w:szCs w:val="24"/>
          <w:lang w:eastAsia="en-GB"/>
        </w:rPr>
        <w:t xml:space="preserve"> </w:t>
      </w:r>
      <w:r w:rsidR="00094DED">
        <w:rPr>
          <w:rFonts w:eastAsia="Times New Roman" w:cs="Times New Roman"/>
          <w:color w:val="000000"/>
          <w:sz w:val="24"/>
          <w:szCs w:val="24"/>
          <w:lang w:eastAsia="en-GB"/>
        </w:rPr>
        <w:t>[3]</w:t>
      </w:r>
      <w:r w:rsidR="00B406A7" w:rsidRPr="005A20ED">
        <w:rPr>
          <w:rFonts w:eastAsia="Times New Roman" w:cs="Times New Roman"/>
          <w:color w:val="000000"/>
          <w:sz w:val="24"/>
          <w:szCs w:val="24"/>
          <w:lang w:eastAsia="en-GB"/>
        </w:rPr>
        <w:t>.</w:t>
      </w:r>
    </w:p>
    <w:p w:rsidR="007F7AA3" w:rsidRPr="005A20ED" w:rsidRDefault="00847E8E" w:rsidP="007F7AA3">
      <w:pPr>
        <w:shd w:val="clear" w:color="auto" w:fill="FFFFFF"/>
        <w:spacing w:after="150"/>
        <w:rPr>
          <w:rFonts w:eastAsia="Times New Roman" w:cs="Times New Roman"/>
          <w:b/>
          <w:bCs/>
          <w:color w:val="000000"/>
          <w:sz w:val="24"/>
          <w:szCs w:val="24"/>
          <w:lang w:eastAsia="en-GB"/>
        </w:rPr>
      </w:pPr>
      <w:r w:rsidRPr="005A20ED">
        <w:rPr>
          <w:rFonts w:eastAsia="Times New Roman" w:cs="Times New Roman"/>
          <w:b/>
          <w:bCs/>
          <w:color w:val="000000"/>
          <w:sz w:val="24"/>
          <w:szCs w:val="24"/>
          <w:lang w:eastAsia="en-GB"/>
        </w:rPr>
        <w:t>A2: The measurement of poverty</w:t>
      </w:r>
    </w:p>
    <w:p w:rsidR="00D34C61" w:rsidRPr="005A20ED" w:rsidRDefault="00B406A7" w:rsidP="007F7AA3">
      <w:pPr>
        <w:shd w:val="clear" w:color="auto" w:fill="FFFFFF"/>
        <w:spacing w:after="150"/>
        <w:rPr>
          <w:rFonts w:eastAsia="Times New Roman" w:cs="Times New Roman"/>
          <w:color w:val="000000"/>
          <w:sz w:val="24"/>
          <w:szCs w:val="24"/>
          <w:lang w:eastAsia="en-GB"/>
        </w:rPr>
      </w:pPr>
      <w:r w:rsidRPr="005A20ED">
        <w:rPr>
          <w:rFonts w:eastAsia="Times New Roman" w:cs="Times New Roman"/>
          <w:color w:val="000000"/>
          <w:sz w:val="24"/>
          <w:szCs w:val="24"/>
          <w:lang w:eastAsia="en-GB"/>
        </w:rPr>
        <w:t xml:space="preserve">Having recently repealed the 2010 Child Poverty Act </w:t>
      </w:r>
      <w:r w:rsidR="00315031">
        <w:rPr>
          <w:rFonts w:eastAsia="Times New Roman" w:cs="Times New Roman"/>
          <w:color w:val="000000"/>
          <w:sz w:val="24"/>
          <w:szCs w:val="24"/>
          <w:lang w:eastAsia="en-GB"/>
        </w:rPr>
        <w:t xml:space="preserve">via </w:t>
      </w:r>
      <w:r w:rsidRPr="005A20ED">
        <w:rPr>
          <w:rFonts w:eastAsia="Times New Roman" w:cs="Times New Roman"/>
          <w:color w:val="000000"/>
          <w:sz w:val="24"/>
          <w:szCs w:val="24"/>
          <w:lang w:eastAsia="en-GB"/>
        </w:rPr>
        <w:t xml:space="preserve">the 2016 Welfare Reform and Work Act, the UK government is no longer legally committed to </w:t>
      </w:r>
      <w:r w:rsidR="00315031">
        <w:rPr>
          <w:rFonts w:eastAsia="Times New Roman" w:cs="Times New Roman"/>
          <w:color w:val="000000"/>
          <w:sz w:val="24"/>
          <w:szCs w:val="24"/>
          <w:lang w:eastAsia="en-GB"/>
        </w:rPr>
        <w:t>child poverty reduction</w:t>
      </w:r>
      <w:r w:rsidRPr="005A20ED">
        <w:rPr>
          <w:rFonts w:eastAsia="Times New Roman" w:cs="Times New Roman"/>
          <w:color w:val="000000"/>
          <w:sz w:val="24"/>
          <w:szCs w:val="24"/>
          <w:lang w:eastAsia="en-GB"/>
        </w:rPr>
        <w:t xml:space="preserve">.  However, statistics on poverty rates based on the </w:t>
      </w:r>
      <w:r w:rsidR="00315031">
        <w:rPr>
          <w:rFonts w:eastAsia="Times New Roman" w:cs="Times New Roman"/>
          <w:color w:val="000000"/>
          <w:sz w:val="24"/>
          <w:szCs w:val="24"/>
          <w:lang w:eastAsia="en-GB"/>
        </w:rPr>
        <w:t xml:space="preserve">2010 Act </w:t>
      </w:r>
      <w:r w:rsidRPr="005A20ED">
        <w:rPr>
          <w:rFonts w:eastAsia="Times New Roman" w:cs="Times New Roman"/>
          <w:color w:val="000000"/>
          <w:sz w:val="24"/>
          <w:szCs w:val="24"/>
          <w:lang w:eastAsia="en-GB"/>
        </w:rPr>
        <w:t xml:space="preserve">measures </w:t>
      </w:r>
      <w:r w:rsidR="00315031">
        <w:rPr>
          <w:rFonts w:eastAsia="Times New Roman" w:cs="Times New Roman"/>
          <w:color w:val="000000"/>
          <w:sz w:val="24"/>
          <w:szCs w:val="24"/>
          <w:lang w:eastAsia="en-GB"/>
        </w:rPr>
        <w:t xml:space="preserve">continue </w:t>
      </w:r>
      <w:r w:rsidRPr="005A20ED">
        <w:rPr>
          <w:rFonts w:eastAsia="Times New Roman" w:cs="Times New Roman"/>
          <w:color w:val="000000"/>
          <w:sz w:val="24"/>
          <w:szCs w:val="24"/>
          <w:lang w:eastAsia="en-GB"/>
        </w:rPr>
        <w:t xml:space="preserve">to be produced as part of the Household </w:t>
      </w:r>
      <w:proofErr w:type="gramStart"/>
      <w:r w:rsidRPr="005A20ED">
        <w:rPr>
          <w:rFonts w:eastAsia="Times New Roman" w:cs="Times New Roman"/>
          <w:color w:val="000000"/>
          <w:sz w:val="24"/>
          <w:szCs w:val="24"/>
          <w:lang w:eastAsia="en-GB"/>
        </w:rPr>
        <w:t>Below</w:t>
      </w:r>
      <w:proofErr w:type="gramEnd"/>
      <w:r w:rsidRPr="005A20ED">
        <w:rPr>
          <w:rFonts w:eastAsia="Times New Roman" w:cs="Times New Roman"/>
          <w:color w:val="000000"/>
          <w:sz w:val="24"/>
          <w:szCs w:val="24"/>
          <w:lang w:eastAsia="en-GB"/>
        </w:rPr>
        <w:t xml:space="preserve"> Average Income series.  These include a suite of measures covering low household income (both relative and anchored), combined low income and material deprivation, and persistent poverty (low income over a prolonged period).</w:t>
      </w:r>
      <w:r w:rsidR="009F721C" w:rsidRPr="005A20ED">
        <w:rPr>
          <w:rFonts w:eastAsia="Times New Roman" w:cs="Times New Roman"/>
          <w:color w:val="000000"/>
          <w:sz w:val="24"/>
          <w:szCs w:val="24"/>
          <w:lang w:eastAsia="en-GB"/>
        </w:rPr>
        <w:t xml:space="preserve">  These represented an impressive suite of measures, and the emphasis placed on household income is clearly justified by the wealth of evidence demonstrating the importance of money for child outcomes</w:t>
      </w:r>
      <w:r w:rsidR="00094DED">
        <w:rPr>
          <w:rFonts w:eastAsia="Times New Roman" w:cs="Times New Roman"/>
          <w:color w:val="000000"/>
          <w:sz w:val="24"/>
          <w:szCs w:val="24"/>
          <w:lang w:eastAsia="en-GB"/>
        </w:rPr>
        <w:t xml:space="preserve"> [4]</w:t>
      </w:r>
      <w:r w:rsidR="009F721C" w:rsidRPr="005A20ED">
        <w:rPr>
          <w:rFonts w:eastAsia="Times New Roman" w:cs="Times New Roman"/>
          <w:color w:val="000000"/>
          <w:sz w:val="24"/>
          <w:szCs w:val="24"/>
          <w:lang w:eastAsia="en-GB"/>
        </w:rPr>
        <w:t>.  However, the emphasis on the household as the unit of measurement (if not always of analysis)</w:t>
      </w:r>
      <w:r w:rsidR="00D34C61" w:rsidRPr="005A20ED">
        <w:rPr>
          <w:rFonts w:eastAsia="Times New Roman" w:cs="Times New Roman"/>
          <w:color w:val="000000"/>
          <w:sz w:val="24"/>
          <w:szCs w:val="24"/>
          <w:lang w:eastAsia="en-GB"/>
        </w:rPr>
        <w:t xml:space="preserve">, and of a single household reference person as respondent, are </w:t>
      </w:r>
      <w:r w:rsidR="009F721C" w:rsidRPr="005A20ED">
        <w:rPr>
          <w:rFonts w:eastAsia="Times New Roman" w:cs="Times New Roman"/>
          <w:color w:val="000000"/>
          <w:sz w:val="24"/>
          <w:szCs w:val="24"/>
          <w:lang w:eastAsia="en-GB"/>
        </w:rPr>
        <w:t xml:space="preserve">problematic.  </w:t>
      </w:r>
    </w:p>
    <w:p w:rsidR="00B406A7" w:rsidRPr="005A20ED" w:rsidRDefault="00877220" w:rsidP="007F7AA3">
      <w:pPr>
        <w:shd w:val="clear" w:color="auto" w:fill="FFFFFF"/>
        <w:spacing w:after="150"/>
        <w:rPr>
          <w:rFonts w:eastAsia="Times New Roman" w:cs="Times New Roman"/>
          <w:color w:val="000000"/>
          <w:sz w:val="24"/>
          <w:szCs w:val="24"/>
          <w:lang w:eastAsia="en-GB"/>
        </w:rPr>
      </w:pPr>
      <w:r>
        <w:rPr>
          <w:rFonts w:eastAsia="Times New Roman" w:cs="Times New Roman"/>
          <w:color w:val="000000"/>
          <w:sz w:val="24"/>
          <w:szCs w:val="24"/>
          <w:lang w:eastAsia="en-GB"/>
        </w:rPr>
        <w:t>R</w:t>
      </w:r>
      <w:r w:rsidR="00D34C61" w:rsidRPr="005A20ED">
        <w:rPr>
          <w:rFonts w:eastAsia="Times New Roman" w:cs="Times New Roman"/>
          <w:color w:val="000000"/>
          <w:sz w:val="24"/>
          <w:szCs w:val="24"/>
          <w:lang w:eastAsia="en-GB"/>
        </w:rPr>
        <w:t>eliance on household as a unit of measurement</w:t>
      </w:r>
      <w:r w:rsidR="009F721C" w:rsidRPr="005A20ED">
        <w:rPr>
          <w:rFonts w:eastAsia="Times New Roman" w:cs="Times New Roman"/>
          <w:color w:val="000000"/>
          <w:sz w:val="24"/>
          <w:szCs w:val="24"/>
          <w:lang w:eastAsia="en-GB"/>
        </w:rPr>
        <w:t xml:space="preserve"> ignores a wealth of evidence (summarised by Bennett</w:t>
      </w:r>
      <w:r w:rsidR="00094DED">
        <w:rPr>
          <w:rFonts w:eastAsia="Times New Roman" w:cs="Times New Roman"/>
          <w:color w:val="000000"/>
          <w:sz w:val="24"/>
          <w:szCs w:val="24"/>
          <w:lang w:eastAsia="en-GB"/>
        </w:rPr>
        <w:t xml:space="preserve"> [5]</w:t>
      </w:r>
      <w:r w:rsidR="009F721C" w:rsidRPr="005A20ED">
        <w:rPr>
          <w:rFonts w:eastAsia="Times New Roman" w:cs="Times New Roman"/>
          <w:color w:val="000000"/>
          <w:sz w:val="24"/>
          <w:szCs w:val="24"/>
          <w:lang w:eastAsia="en-GB"/>
        </w:rPr>
        <w:t xml:space="preserve">) that ‘household’ resources are not necessarily equitably shared between or controlled by different adult household members, with women frequently losing out to men and being more likely than men to prioritise </w:t>
      </w:r>
      <w:r w:rsidR="009F721C" w:rsidRPr="005A20ED">
        <w:rPr>
          <w:rFonts w:eastAsia="Times New Roman" w:cs="Times New Roman"/>
          <w:color w:val="000000"/>
          <w:sz w:val="24"/>
          <w:szCs w:val="24"/>
          <w:lang w:eastAsia="en-GB"/>
        </w:rPr>
        <w:lastRenderedPageBreak/>
        <w:t xml:space="preserve">spending on children.  </w:t>
      </w:r>
      <w:r>
        <w:rPr>
          <w:rFonts w:eastAsia="Times New Roman" w:cs="Times New Roman"/>
          <w:color w:val="000000"/>
          <w:sz w:val="24"/>
          <w:szCs w:val="24"/>
          <w:lang w:eastAsia="en-GB"/>
        </w:rPr>
        <w:t>I</w:t>
      </w:r>
      <w:r w:rsidR="009F721C" w:rsidRPr="005A20ED">
        <w:rPr>
          <w:rFonts w:eastAsia="Times New Roman" w:cs="Times New Roman"/>
          <w:color w:val="000000"/>
          <w:sz w:val="24"/>
          <w:szCs w:val="24"/>
          <w:lang w:eastAsia="en-GB"/>
        </w:rPr>
        <w:t>t assumes that individuals can be easily assigned to a single household – something which is increasingly problematic especially for children who may move between multiple households following parental separation and re</w:t>
      </w:r>
      <w:r w:rsidR="00094DED">
        <w:rPr>
          <w:rFonts w:eastAsia="Times New Roman" w:cs="Times New Roman"/>
          <w:color w:val="000000"/>
          <w:sz w:val="24"/>
          <w:szCs w:val="24"/>
          <w:lang w:eastAsia="en-GB"/>
        </w:rPr>
        <w:t>-partnering [6]</w:t>
      </w:r>
      <w:r w:rsidR="009F721C" w:rsidRPr="005A20ED">
        <w:rPr>
          <w:rFonts w:eastAsia="Times New Roman" w:cs="Times New Roman"/>
          <w:color w:val="000000"/>
          <w:sz w:val="24"/>
          <w:szCs w:val="24"/>
          <w:lang w:eastAsia="en-GB"/>
        </w:rPr>
        <w:t xml:space="preserve">, and young people who may experience long periods of residential transience as they finish education and move into the labour market </w:t>
      </w:r>
      <w:r w:rsidR="00094DED">
        <w:rPr>
          <w:rFonts w:eastAsia="Times New Roman" w:cs="Times New Roman"/>
          <w:color w:val="000000"/>
          <w:sz w:val="24"/>
          <w:szCs w:val="24"/>
          <w:lang w:eastAsia="en-GB"/>
        </w:rPr>
        <w:t>[7]</w:t>
      </w:r>
      <w:r w:rsidR="009F721C" w:rsidRPr="005A20ED">
        <w:rPr>
          <w:rFonts w:eastAsia="Times New Roman" w:cs="Times New Roman"/>
          <w:color w:val="000000"/>
          <w:sz w:val="24"/>
          <w:szCs w:val="24"/>
          <w:lang w:eastAsia="en-GB"/>
        </w:rPr>
        <w:t xml:space="preserve">.  Finally, it assumes that the incomes inputted into a household are entirely allocated to, and are the only source of resources for, that household.  </w:t>
      </w:r>
      <w:r>
        <w:rPr>
          <w:rFonts w:eastAsia="Times New Roman" w:cs="Times New Roman"/>
          <w:color w:val="000000"/>
          <w:sz w:val="24"/>
          <w:szCs w:val="24"/>
          <w:lang w:eastAsia="en-GB"/>
        </w:rPr>
        <w:t xml:space="preserve">FSAF </w:t>
      </w:r>
      <w:r w:rsidR="009F721C" w:rsidRPr="005A20ED">
        <w:rPr>
          <w:rFonts w:eastAsia="Times New Roman" w:cs="Times New Roman"/>
          <w:color w:val="000000"/>
          <w:sz w:val="24"/>
          <w:szCs w:val="24"/>
          <w:lang w:eastAsia="en-GB"/>
        </w:rPr>
        <w:t xml:space="preserve">research findings present a strong challenge to this last assumption – children and families reported diverse networks of stakeholders in their material well-being who both contributed to and consumed ‘household’ resources, including (among many others) grandparents who were often both providers and consumers of care, and peer groups who often acted as gatekeepers to resources and experiences.  This </w:t>
      </w:r>
      <w:r>
        <w:rPr>
          <w:rFonts w:eastAsia="Times New Roman" w:cs="Times New Roman"/>
          <w:color w:val="000000"/>
          <w:sz w:val="24"/>
          <w:szCs w:val="24"/>
          <w:lang w:eastAsia="en-GB"/>
        </w:rPr>
        <w:t xml:space="preserve">has </w:t>
      </w:r>
      <w:r w:rsidR="009F721C" w:rsidRPr="005A20ED">
        <w:rPr>
          <w:rFonts w:eastAsia="Times New Roman" w:cs="Times New Roman"/>
          <w:color w:val="000000"/>
          <w:sz w:val="24"/>
          <w:szCs w:val="24"/>
          <w:lang w:eastAsia="en-GB"/>
        </w:rPr>
        <w:t xml:space="preserve">serious implications for the extent to which families can translate household income into decent living standards.  </w:t>
      </w:r>
      <w:r>
        <w:rPr>
          <w:rFonts w:eastAsia="Times New Roman" w:cs="Times New Roman"/>
          <w:color w:val="000000"/>
          <w:sz w:val="24"/>
          <w:szCs w:val="24"/>
          <w:lang w:eastAsia="en-GB"/>
        </w:rPr>
        <w:t xml:space="preserve">Lacking </w:t>
      </w:r>
      <w:r w:rsidR="009F721C" w:rsidRPr="005A20ED">
        <w:rPr>
          <w:rFonts w:eastAsia="Times New Roman" w:cs="Times New Roman"/>
          <w:color w:val="000000"/>
          <w:sz w:val="24"/>
          <w:szCs w:val="24"/>
          <w:lang w:eastAsia="en-GB"/>
        </w:rPr>
        <w:t xml:space="preserve">close family and friend networks </w:t>
      </w:r>
      <w:r>
        <w:rPr>
          <w:rFonts w:eastAsia="Times New Roman" w:cs="Times New Roman"/>
          <w:color w:val="000000"/>
          <w:sz w:val="24"/>
          <w:szCs w:val="24"/>
          <w:lang w:eastAsia="en-GB"/>
        </w:rPr>
        <w:t xml:space="preserve">with </w:t>
      </w:r>
      <w:r w:rsidR="00D34C61" w:rsidRPr="005A20ED">
        <w:rPr>
          <w:rFonts w:eastAsia="Times New Roman" w:cs="Times New Roman"/>
          <w:color w:val="000000"/>
          <w:sz w:val="24"/>
          <w:szCs w:val="24"/>
          <w:lang w:eastAsia="en-GB"/>
        </w:rPr>
        <w:t xml:space="preserve">the capacity to provide support in the form of material and social resources can </w:t>
      </w:r>
      <w:r w:rsidR="009F721C" w:rsidRPr="005A20ED">
        <w:rPr>
          <w:rFonts w:eastAsia="Times New Roman" w:cs="Times New Roman"/>
          <w:color w:val="000000"/>
          <w:sz w:val="24"/>
          <w:szCs w:val="24"/>
          <w:lang w:eastAsia="en-GB"/>
        </w:rPr>
        <w:t xml:space="preserve">mediate the ability of parents to access opportunities such as paid work, and push families into poverty </w:t>
      </w:r>
      <w:r>
        <w:rPr>
          <w:rFonts w:eastAsia="Times New Roman" w:cs="Times New Roman"/>
          <w:color w:val="000000"/>
          <w:sz w:val="24"/>
          <w:szCs w:val="24"/>
          <w:lang w:eastAsia="en-GB"/>
        </w:rPr>
        <w:t>even when their income is theoretically adequate</w:t>
      </w:r>
      <w:r w:rsidR="00D34C61" w:rsidRPr="005A20ED">
        <w:rPr>
          <w:rFonts w:eastAsia="Times New Roman" w:cs="Times New Roman"/>
          <w:color w:val="000000"/>
          <w:sz w:val="24"/>
          <w:szCs w:val="24"/>
          <w:lang w:eastAsia="en-GB"/>
        </w:rPr>
        <w:t>.  Poverty measurement an</w:t>
      </w:r>
      <w:r>
        <w:rPr>
          <w:rFonts w:eastAsia="Times New Roman" w:cs="Times New Roman"/>
          <w:color w:val="000000"/>
          <w:sz w:val="24"/>
          <w:szCs w:val="24"/>
          <w:lang w:eastAsia="en-GB"/>
        </w:rPr>
        <w:t>d interventions could reasonably</w:t>
      </w:r>
      <w:r w:rsidR="00D34C61" w:rsidRPr="005A20ED">
        <w:rPr>
          <w:rFonts w:eastAsia="Times New Roman" w:cs="Times New Roman"/>
          <w:color w:val="000000"/>
          <w:sz w:val="24"/>
          <w:szCs w:val="24"/>
          <w:lang w:eastAsia="en-GB"/>
        </w:rPr>
        <w:t xml:space="preserve"> include consideration of people’s access to such networks, and the extent to which they contribute and consume ‘household’ resources.  A</w:t>
      </w:r>
      <w:r w:rsidR="009F721C" w:rsidRPr="005A20ED">
        <w:rPr>
          <w:rFonts w:eastAsia="Times New Roman" w:cs="Times New Roman"/>
          <w:color w:val="000000"/>
          <w:sz w:val="24"/>
          <w:szCs w:val="24"/>
          <w:lang w:eastAsia="en-GB"/>
        </w:rPr>
        <w:t xml:space="preserve">dditional social security </w:t>
      </w:r>
      <w:r>
        <w:rPr>
          <w:rFonts w:eastAsia="Times New Roman" w:cs="Times New Roman"/>
          <w:color w:val="000000"/>
          <w:sz w:val="24"/>
          <w:szCs w:val="24"/>
          <w:lang w:eastAsia="en-GB"/>
        </w:rPr>
        <w:t xml:space="preserve">provision is indicated </w:t>
      </w:r>
      <w:r w:rsidR="009F721C" w:rsidRPr="005A20ED">
        <w:rPr>
          <w:rFonts w:eastAsia="Times New Roman" w:cs="Times New Roman"/>
          <w:color w:val="000000"/>
          <w:sz w:val="24"/>
          <w:szCs w:val="24"/>
          <w:lang w:eastAsia="en-GB"/>
        </w:rPr>
        <w:t xml:space="preserve">for people </w:t>
      </w:r>
      <w:r w:rsidR="00D34C61" w:rsidRPr="005A20ED">
        <w:rPr>
          <w:rFonts w:eastAsia="Times New Roman" w:cs="Times New Roman"/>
          <w:color w:val="000000"/>
          <w:sz w:val="24"/>
          <w:szCs w:val="24"/>
          <w:lang w:eastAsia="en-GB"/>
        </w:rPr>
        <w:t>who lack them</w:t>
      </w:r>
      <w:r w:rsidR="009F721C" w:rsidRPr="005A20ED">
        <w:rPr>
          <w:rFonts w:eastAsia="Times New Roman" w:cs="Times New Roman"/>
          <w:color w:val="000000"/>
          <w:sz w:val="24"/>
          <w:szCs w:val="24"/>
          <w:lang w:eastAsia="en-GB"/>
        </w:rPr>
        <w:t>.</w:t>
      </w:r>
    </w:p>
    <w:p w:rsidR="00877220" w:rsidRDefault="00F97BAC" w:rsidP="007F7AA3">
      <w:pPr>
        <w:shd w:val="clear" w:color="auto" w:fill="FFFFFF"/>
        <w:spacing w:after="150"/>
        <w:rPr>
          <w:rFonts w:eastAsia="Times New Roman" w:cs="Times New Roman"/>
          <w:bCs/>
          <w:color w:val="000000"/>
          <w:sz w:val="24"/>
          <w:szCs w:val="24"/>
          <w:lang w:eastAsia="en-GB"/>
        </w:rPr>
      </w:pPr>
      <w:r w:rsidRPr="005A20ED">
        <w:rPr>
          <w:rFonts w:eastAsia="Times New Roman" w:cs="Times New Roman"/>
          <w:bCs/>
          <w:color w:val="000000"/>
          <w:sz w:val="24"/>
          <w:szCs w:val="24"/>
          <w:lang w:eastAsia="en-GB"/>
        </w:rPr>
        <w:t>In terms of the reliance on single- or only adult respondents in the collection of data to measure poverty, the point above regarding gender differences in access to and control over ‘household’ resources is again pertinent – data collected from one adult may not accurately represent the experiences of all adults within a household.  Similarly, collecting data from parents or carers regarding children’s access to re</w:t>
      </w:r>
      <w:r w:rsidRPr="005A20ED">
        <w:rPr>
          <w:rFonts w:eastAsia="Times New Roman" w:cs="Times New Roman"/>
          <w:bCs/>
          <w:color w:val="000000"/>
          <w:sz w:val="24"/>
          <w:szCs w:val="24"/>
          <w:lang w:eastAsia="en-GB"/>
        </w:rPr>
        <w:lastRenderedPageBreak/>
        <w:t xml:space="preserve">sources is problematic. Evidence from </w:t>
      </w:r>
      <w:r w:rsidR="00877220">
        <w:rPr>
          <w:rFonts w:eastAsia="Times New Roman" w:cs="Times New Roman"/>
          <w:bCs/>
          <w:color w:val="000000"/>
          <w:sz w:val="24"/>
          <w:szCs w:val="24"/>
          <w:lang w:eastAsia="en-GB"/>
        </w:rPr>
        <w:t xml:space="preserve">FSAF </w:t>
      </w:r>
      <w:r w:rsidRPr="005A20ED">
        <w:rPr>
          <w:rFonts w:eastAsia="Times New Roman" w:cs="Times New Roman"/>
          <w:bCs/>
          <w:color w:val="000000"/>
          <w:sz w:val="24"/>
          <w:szCs w:val="24"/>
          <w:lang w:eastAsia="en-GB"/>
        </w:rPr>
        <w:t>as well as previous research</w:t>
      </w:r>
      <w:r w:rsidR="00094DED">
        <w:rPr>
          <w:rFonts w:eastAsia="Times New Roman" w:cs="Times New Roman"/>
          <w:bCs/>
          <w:color w:val="000000"/>
          <w:sz w:val="24"/>
          <w:szCs w:val="24"/>
          <w:lang w:eastAsia="en-GB"/>
        </w:rPr>
        <w:t xml:space="preserve"> [8] </w:t>
      </w:r>
      <w:r w:rsidRPr="005A20ED">
        <w:rPr>
          <w:rFonts w:eastAsia="Times New Roman" w:cs="Times New Roman"/>
          <w:bCs/>
          <w:color w:val="000000"/>
          <w:sz w:val="24"/>
          <w:szCs w:val="24"/>
          <w:lang w:eastAsia="en-GB"/>
        </w:rPr>
        <w:t>indicates that parents and children, while broadly similar in the resources they value and their reports on children’s access to these resources, differ in the priority that they accord certain types of resources and their interpretation of whether the resource is available to them personally.  Specifically, both children and parents value resources relating to child health</w:t>
      </w:r>
      <w:r w:rsidR="00F655E1" w:rsidRPr="005A20ED">
        <w:rPr>
          <w:rFonts w:eastAsia="Times New Roman" w:cs="Times New Roman"/>
          <w:bCs/>
          <w:color w:val="000000"/>
          <w:sz w:val="24"/>
          <w:szCs w:val="24"/>
          <w:lang w:eastAsia="en-GB"/>
        </w:rPr>
        <w:t>, education</w:t>
      </w:r>
      <w:r w:rsidRPr="005A20ED">
        <w:rPr>
          <w:rFonts w:eastAsia="Times New Roman" w:cs="Times New Roman"/>
          <w:bCs/>
          <w:color w:val="000000"/>
          <w:sz w:val="24"/>
          <w:szCs w:val="24"/>
          <w:lang w:eastAsia="en-GB"/>
        </w:rPr>
        <w:t xml:space="preserve"> and development</w:t>
      </w:r>
      <w:r w:rsidR="00F655E1" w:rsidRPr="005A20ED">
        <w:rPr>
          <w:rFonts w:eastAsia="Times New Roman" w:cs="Times New Roman"/>
          <w:bCs/>
          <w:color w:val="000000"/>
          <w:sz w:val="24"/>
          <w:szCs w:val="24"/>
          <w:lang w:eastAsia="en-GB"/>
        </w:rPr>
        <w:t xml:space="preserve">, but parent and child reports suggest that children place a much greater value than parents on the resources they identify as important to fitting in with peer groups, and enjoying their life during childhood.  These latter types of resource were included in an index of child deprivation (the CDI) and were found to be important to children’s overall subjective well-being, and to avoiding negative experiences such as bullying and social exclusion </w:t>
      </w:r>
      <w:r w:rsidR="00094DED">
        <w:rPr>
          <w:rFonts w:eastAsia="Times New Roman" w:cs="Times New Roman"/>
          <w:bCs/>
          <w:color w:val="000000"/>
          <w:sz w:val="24"/>
          <w:szCs w:val="24"/>
          <w:lang w:eastAsia="en-GB"/>
        </w:rPr>
        <w:t>[8]</w:t>
      </w:r>
      <w:r w:rsidR="00F655E1" w:rsidRPr="005A20ED">
        <w:rPr>
          <w:rFonts w:eastAsia="Times New Roman" w:cs="Times New Roman"/>
          <w:bCs/>
          <w:color w:val="000000"/>
          <w:sz w:val="24"/>
          <w:szCs w:val="24"/>
          <w:lang w:eastAsia="en-GB"/>
        </w:rPr>
        <w:t xml:space="preserve">.  Furthermore, children may actively hide their needs from parents and peers – </w:t>
      </w:r>
      <w:r w:rsidR="00094DED">
        <w:rPr>
          <w:rFonts w:eastAsia="Times New Roman" w:cs="Times New Roman"/>
          <w:bCs/>
          <w:color w:val="000000"/>
          <w:sz w:val="24"/>
          <w:szCs w:val="24"/>
          <w:lang w:eastAsia="en-GB"/>
        </w:rPr>
        <w:t>see ta</w:t>
      </w:r>
      <w:r w:rsidR="00877220">
        <w:rPr>
          <w:rFonts w:eastAsia="Times New Roman" w:cs="Times New Roman"/>
          <w:bCs/>
          <w:color w:val="000000"/>
          <w:sz w:val="24"/>
          <w:szCs w:val="24"/>
          <w:lang w:eastAsia="en-GB"/>
        </w:rPr>
        <w:t xml:space="preserve">ble 2 below for data on children pretending </w:t>
      </w:r>
      <w:r w:rsidR="00F655E1" w:rsidRPr="005A20ED">
        <w:rPr>
          <w:rFonts w:eastAsia="Times New Roman" w:cs="Times New Roman"/>
          <w:bCs/>
          <w:color w:val="000000"/>
          <w:sz w:val="24"/>
          <w:szCs w:val="24"/>
          <w:lang w:eastAsia="en-GB"/>
        </w:rPr>
        <w:t>to their family that they did not need something</w:t>
      </w:r>
      <w:r w:rsidR="00877220">
        <w:rPr>
          <w:rFonts w:eastAsia="Times New Roman" w:cs="Times New Roman"/>
          <w:bCs/>
          <w:color w:val="000000"/>
          <w:sz w:val="24"/>
          <w:szCs w:val="24"/>
          <w:lang w:eastAsia="en-GB"/>
        </w:rPr>
        <w:t xml:space="preserve">, and pretending </w:t>
      </w:r>
      <w:r w:rsidR="00F655E1" w:rsidRPr="005A20ED">
        <w:rPr>
          <w:rFonts w:eastAsia="Times New Roman" w:cs="Times New Roman"/>
          <w:bCs/>
          <w:color w:val="000000"/>
          <w:sz w:val="24"/>
          <w:szCs w:val="24"/>
          <w:lang w:eastAsia="en-GB"/>
        </w:rPr>
        <w:t>to their friends that they did not want to do something</w:t>
      </w:r>
      <w:r w:rsidR="00877220">
        <w:rPr>
          <w:rFonts w:eastAsia="Times New Roman" w:cs="Times New Roman"/>
          <w:bCs/>
          <w:color w:val="000000"/>
          <w:sz w:val="24"/>
          <w:szCs w:val="24"/>
          <w:lang w:eastAsia="en-GB"/>
        </w:rPr>
        <w:t>,</w:t>
      </w:r>
      <w:r w:rsidR="00F655E1" w:rsidRPr="005A20ED">
        <w:rPr>
          <w:rFonts w:eastAsia="Times New Roman" w:cs="Times New Roman"/>
          <w:bCs/>
          <w:color w:val="000000"/>
          <w:sz w:val="24"/>
          <w:szCs w:val="24"/>
          <w:lang w:eastAsia="en-GB"/>
        </w:rPr>
        <w:t xml:space="preserve"> in order to save family money.  </w:t>
      </w:r>
    </w:p>
    <w:p w:rsidR="00D34C61" w:rsidRPr="005A20ED" w:rsidRDefault="00F655E1" w:rsidP="007F7AA3">
      <w:pPr>
        <w:shd w:val="clear" w:color="auto" w:fill="FFFFFF"/>
        <w:spacing w:after="150"/>
        <w:rPr>
          <w:rFonts w:eastAsia="Times New Roman" w:cs="Times New Roman"/>
          <w:bCs/>
          <w:color w:val="000000"/>
          <w:sz w:val="24"/>
          <w:szCs w:val="24"/>
          <w:lang w:eastAsia="en-GB"/>
        </w:rPr>
      </w:pPr>
      <w:r w:rsidRPr="005A20ED">
        <w:rPr>
          <w:rFonts w:eastAsia="Times New Roman" w:cs="Times New Roman"/>
          <w:bCs/>
          <w:color w:val="000000"/>
          <w:sz w:val="24"/>
          <w:szCs w:val="24"/>
          <w:lang w:eastAsia="en-GB"/>
        </w:rPr>
        <w:t xml:space="preserve">In summary, the measurement of poverty should draw heavily on household income – but to understand the poverty experienced by individual household members it must </w:t>
      </w:r>
      <w:r w:rsidR="008D2247" w:rsidRPr="005A20ED">
        <w:rPr>
          <w:rFonts w:eastAsia="Times New Roman" w:cs="Times New Roman"/>
          <w:bCs/>
          <w:color w:val="000000"/>
          <w:sz w:val="24"/>
          <w:szCs w:val="24"/>
          <w:lang w:eastAsia="en-GB"/>
        </w:rPr>
        <w:t xml:space="preserve">draw on the perspectives of children as well as adults in determining which resources are important; and it must </w:t>
      </w:r>
      <w:r w:rsidRPr="005A20ED">
        <w:rPr>
          <w:rFonts w:eastAsia="Times New Roman" w:cs="Times New Roman"/>
          <w:bCs/>
          <w:color w:val="000000"/>
          <w:sz w:val="24"/>
          <w:szCs w:val="24"/>
          <w:lang w:eastAsia="en-GB"/>
        </w:rPr>
        <w:t xml:space="preserve">go beyond </w:t>
      </w:r>
      <w:r w:rsidR="008D2247" w:rsidRPr="005A20ED">
        <w:rPr>
          <w:rFonts w:eastAsia="Times New Roman" w:cs="Times New Roman"/>
          <w:bCs/>
          <w:color w:val="000000"/>
          <w:sz w:val="24"/>
          <w:szCs w:val="24"/>
          <w:lang w:eastAsia="en-GB"/>
        </w:rPr>
        <w:t xml:space="preserve">income </w:t>
      </w:r>
      <w:r w:rsidRPr="005A20ED">
        <w:rPr>
          <w:rFonts w:eastAsia="Times New Roman" w:cs="Times New Roman"/>
          <w:bCs/>
          <w:color w:val="000000"/>
          <w:sz w:val="24"/>
          <w:szCs w:val="24"/>
          <w:lang w:eastAsia="en-GB"/>
        </w:rPr>
        <w:t xml:space="preserve">to incorporate access to </w:t>
      </w:r>
      <w:r w:rsidR="008D2247" w:rsidRPr="005A20ED">
        <w:rPr>
          <w:rFonts w:eastAsia="Times New Roman" w:cs="Times New Roman"/>
          <w:bCs/>
          <w:color w:val="000000"/>
          <w:sz w:val="24"/>
          <w:szCs w:val="24"/>
          <w:lang w:eastAsia="en-GB"/>
        </w:rPr>
        <w:t xml:space="preserve">these </w:t>
      </w:r>
      <w:r w:rsidRPr="005A20ED">
        <w:rPr>
          <w:rFonts w:eastAsia="Times New Roman" w:cs="Times New Roman"/>
          <w:bCs/>
          <w:color w:val="000000"/>
          <w:sz w:val="24"/>
          <w:szCs w:val="24"/>
          <w:lang w:eastAsia="en-GB"/>
        </w:rPr>
        <w:t xml:space="preserve">resources, reported by the individual in question wherever practicably possible.  Evidence generated by </w:t>
      </w:r>
      <w:r w:rsidR="00877220">
        <w:rPr>
          <w:rFonts w:eastAsia="Times New Roman" w:cs="Times New Roman"/>
          <w:bCs/>
          <w:color w:val="000000"/>
          <w:sz w:val="24"/>
          <w:szCs w:val="24"/>
          <w:lang w:eastAsia="en-GB"/>
        </w:rPr>
        <w:t xml:space="preserve">FSAF </w:t>
      </w:r>
      <w:r w:rsidRPr="005A20ED">
        <w:rPr>
          <w:rFonts w:eastAsia="Times New Roman" w:cs="Times New Roman"/>
          <w:bCs/>
          <w:color w:val="000000"/>
          <w:sz w:val="24"/>
          <w:szCs w:val="24"/>
          <w:lang w:eastAsia="en-GB"/>
        </w:rPr>
        <w:t xml:space="preserve">indicates that children of 10 </w:t>
      </w:r>
      <w:r w:rsidR="008D2247" w:rsidRPr="005A20ED">
        <w:rPr>
          <w:rFonts w:eastAsia="Times New Roman" w:cs="Times New Roman"/>
          <w:bCs/>
          <w:color w:val="000000"/>
          <w:sz w:val="24"/>
          <w:szCs w:val="24"/>
          <w:lang w:eastAsia="en-GB"/>
        </w:rPr>
        <w:t xml:space="preserve">and over </w:t>
      </w:r>
      <w:r w:rsidRPr="005A20ED">
        <w:rPr>
          <w:rFonts w:eastAsia="Times New Roman" w:cs="Times New Roman"/>
          <w:bCs/>
          <w:color w:val="000000"/>
          <w:sz w:val="24"/>
          <w:szCs w:val="24"/>
          <w:lang w:eastAsia="en-GB"/>
        </w:rPr>
        <w:t xml:space="preserve">are capable of providing high-quality </w:t>
      </w:r>
      <w:r w:rsidR="008D2247" w:rsidRPr="005A20ED">
        <w:rPr>
          <w:rFonts w:eastAsia="Times New Roman" w:cs="Times New Roman"/>
          <w:bCs/>
          <w:color w:val="000000"/>
          <w:sz w:val="24"/>
          <w:szCs w:val="24"/>
          <w:lang w:eastAsia="en-GB"/>
        </w:rPr>
        <w:t xml:space="preserve">quantitative </w:t>
      </w:r>
      <w:r w:rsidRPr="005A20ED">
        <w:rPr>
          <w:rFonts w:eastAsia="Times New Roman" w:cs="Times New Roman"/>
          <w:bCs/>
          <w:color w:val="000000"/>
          <w:sz w:val="24"/>
          <w:szCs w:val="24"/>
          <w:lang w:eastAsia="en-GB"/>
        </w:rPr>
        <w:t>data on these topics.</w:t>
      </w:r>
    </w:p>
    <w:p w:rsidR="00094DED" w:rsidRDefault="00094DED">
      <w:pPr>
        <w:rPr>
          <w:rFonts w:eastAsia="Times New Roman" w:cs="Times New Roman"/>
          <w:b/>
          <w:bCs/>
          <w:i/>
          <w:color w:val="000000"/>
          <w:sz w:val="24"/>
          <w:szCs w:val="24"/>
          <w:lang w:eastAsia="en-GB"/>
        </w:rPr>
      </w:pPr>
      <w:r>
        <w:rPr>
          <w:rFonts w:eastAsia="Times New Roman" w:cs="Times New Roman"/>
          <w:b/>
          <w:bCs/>
          <w:i/>
          <w:color w:val="000000"/>
          <w:sz w:val="24"/>
          <w:szCs w:val="24"/>
          <w:lang w:eastAsia="en-GB"/>
        </w:rPr>
        <w:br w:type="page"/>
      </w:r>
    </w:p>
    <w:p w:rsidR="007F7AA3" w:rsidRPr="005A20ED" w:rsidRDefault="007D594F" w:rsidP="007F7AA3">
      <w:pPr>
        <w:shd w:val="clear" w:color="auto" w:fill="FFFFFF"/>
        <w:spacing w:after="150"/>
        <w:rPr>
          <w:rFonts w:eastAsia="Times New Roman" w:cs="Times New Roman"/>
          <w:b/>
          <w:bCs/>
          <w:i/>
          <w:color w:val="000000"/>
          <w:sz w:val="24"/>
          <w:szCs w:val="24"/>
          <w:lang w:eastAsia="en-GB"/>
        </w:rPr>
      </w:pPr>
      <w:r w:rsidRPr="005A20ED">
        <w:rPr>
          <w:rFonts w:eastAsia="Times New Roman" w:cs="Times New Roman"/>
          <w:b/>
          <w:bCs/>
          <w:i/>
          <w:color w:val="000000"/>
          <w:sz w:val="24"/>
          <w:szCs w:val="24"/>
          <w:lang w:eastAsia="en-GB"/>
        </w:rPr>
        <w:lastRenderedPageBreak/>
        <w:t>Section E: Specific questions on child poverty</w:t>
      </w:r>
    </w:p>
    <w:p w:rsidR="007D594F" w:rsidRPr="005A20ED" w:rsidRDefault="007D594F" w:rsidP="007F7AA3">
      <w:pPr>
        <w:shd w:val="clear" w:color="auto" w:fill="FFFFFF"/>
        <w:spacing w:after="150"/>
        <w:rPr>
          <w:rFonts w:eastAsia="Times New Roman" w:cs="Times New Roman"/>
          <w:b/>
          <w:bCs/>
          <w:color w:val="000000"/>
          <w:sz w:val="24"/>
          <w:szCs w:val="24"/>
          <w:lang w:eastAsia="en-GB"/>
        </w:rPr>
      </w:pPr>
      <w:r w:rsidRPr="005A20ED">
        <w:rPr>
          <w:rFonts w:eastAsia="Times New Roman" w:cs="Times New Roman"/>
          <w:b/>
          <w:bCs/>
          <w:color w:val="000000"/>
          <w:sz w:val="24"/>
          <w:szCs w:val="24"/>
          <w:lang w:eastAsia="en-GB"/>
        </w:rPr>
        <w:t>E26: Implications of child poverty for children’s rights</w:t>
      </w:r>
    </w:p>
    <w:p w:rsidR="008D2247" w:rsidRPr="005A20ED" w:rsidRDefault="008D2247" w:rsidP="007F7AA3">
      <w:pPr>
        <w:shd w:val="clear" w:color="auto" w:fill="FFFFFF"/>
        <w:spacing w:after="150"/>
        <w:rPr>
          <w:rFonts w:eastAsia="Times New Roman" w:cs="Times New Roman"/>
          <w:color w:val="000000"/>
          <w:sz w:val="24"/>
          <w:szCs w:val="24"/>
          <w:lang w:eastAsia="en-GB"/>
        </w:rPr>
      </w:pPr>
      <w:r w:rsidRPr="005A20ED">
        <w:rPr>
          <w:rFonts w:eastAsia="Times New Roman" w:cs="Times New Roman"/>
          <w:color w:val="000000"/>
          <w:sz w:val="24"/>
          <w:szCs w:val="24"/>
          <w:lang w:eastAsia="en-GB"/>
        </w:rPr>
        <w:t xml:space="preserve">Children’s </w:t>
      </w:r>
      <w:r w:rsidRPr="005A20ED">
        <w:rPr>
          <w:rFonts w:eastAsia="Times New Roman" w:cs="Times New Roman"/>
          <w:i/>
          <w:color w:val="000000"/>
          <w:sz w:val="24"/>
          <w:szCs w:val="24"/>
          <w:lang w:eastAsia="en-GB"/>
        </w:rPr>
        <w:t>participation rights</w:t>
      </w:r>
      <w:r w:rsidRPr="005A20ED">
        <w:rPr>
          <w:rFonts w:eastAsia="Times New Roman" w:cs="Times New Roman"/>
          <w:color w:val="000000"/>
          <w:sz w:val="24"/>
          <w:szCs w:val="24"/>
          <w:lang w:eastAsia="en-GB"/>
        </w:rPr>
        <w:t xml:space="preserve"> (particularly as </w:t>
      </w:r>
      <w:r w:rsidR="00274552" w:rsidRPr="005A20ED">
        <w:rPr>
          <w:rFonts w:eastAsia="Times New Roman" w:cs="Times New Roman"/>
          <w:color w:val="000000"/>
          <w:sz w:val="24"/>
          <w:szCs w:val="24"/>
          <w:lang w:eastAsia="en-GB"/>
        </w:rPr>
        <w:t xml:space="preserve">detailed in Article 12 of the UNCRC) are frequently disregarded in both studies of child poverty and in the development and implementation of anti-poverty policy.  Given the status of Article 12 as an underlying principle by which the rest of the UNCRC should be interpreted, this is a critical omission which should be remedied as a priority.  Evidence from </w:t>
      </w:r>
      <w:r w:rsidR="00877220">
        <w:rPr>
          <w:rFonts w:eastAsia="Times New Roman" w:cs="Times New Roman"/>
          <w:color w:val="000000"/>
          <w:sz w:val="24"/>
          <w:szCs w:val="24"/>
          <w:lang w:eastAsia="en-GB"/>
        </w:rPr>
        <w:t xml:space="preserve">FSAF </w:t>
      </w:r>
      <w:r w:rsidR="00274552" w:rsidRPr="005A20ED">
        <w:rPr>
          <w:rFonts w:eastAsia="Times New Roman" w:cs="Times New Roman"/>
          <w:color w:val="000000"/>
          <w:sz w:val="24"/>
          <w:szCs w:val="24"/>
          <w:lang w:eastAsia="en-GB"/>
        </w:rPr>
        <w:t xml:space="preserve">as well as previous research </w:t>
      </w:r>
      <w:r w:rsidR="00094DED">
        <w:rPr>
          <w:rFonts w:eastAsia="Times New Roman" w:cs="Times New Roman"/>
          <w:color w:val="000000"/>
          <w:sz w:val="24"/>
          <w:szCs w:val="24"/>
          <w:lang w:eastAsia="en-GB"/>
        </w:rPr>
        <w:t>[8]</w:t>
      </w:r>
      <w:r w:rsidR="00274552" w:rsidRPr="005A20ED">
        <w:rPr>
          <w:rFonts w:eastAsia="Times New Roman" w:cs="Times New Roman"/>
          <w:color w:val="000000"/>
          <w:sz w:val="24"/>
          <w:szCs w:val="24"/>
          <w:lang w:eastAsia="en-GB"/>
        </w:rPr>
        <w:t>, as noted above, indicates that children have the capacity to form complex views on these topics and to provide high quality information on these views and on their experiences of poverty – and thus the state is committed by the UNCRC to listening to and considering these views.</w:t>
      </w:r>
    </w:p>
    <w:p w:rsidR="004F246B" w:rsidRDefault="00274552" w:rsidP="007F7AA3">
      <w:pPr>
        <w:shd w:val="clear" w:color="auto" w:fill="FFFFFF"/>
        <w:spacing w:after="150"/>
        <w:rPr>
          <w:rFonts w:eastAsia="Times New Roman" w:cs="Times New Roman"/>
          <w:color w:val="000000"/>
          <w:sz w:val="24"/>
          <w:szCs w:val="24"/>
          <w:lang w:eastAsia="en-GB"/>
        </w:rPr>
      </w:pPr>
      <w:r w:rsidRPr="005A20ED">
        <w:rPr>
          <w:rFonts w:eastAsia="Times New Roman" w:cs="Times New Roman"/>
          <w:color w:val="000000"/>
          <w:sz w:val="24"/>
          <w:szCs w:val="24"/>
          <w:lang w:eastAsia="en-GB"/>
        </w:rPr>
        <w:t xml:space="preserve">Attending to children’s participation rights highlights the link between child poverty and </w:t>
      </w:r>
      <w:r w:rsidRPr="005A20ED">
        <w:rPr>
          <w:rFonts w:eastAsia="Times New Roman" w:cs="Times New Roman"/>
          <w:i/>
          <w:color w:val="000000"/>
          <w:sz w:val="24"/>
          <w:szCs w:val="24"/>
          <w:lang w:eastAsia="en-GB"/>
        </w:rPr>
        <w:t>protection rights</w:t>
      </w:r>
      <w:r w:rsidRPr="005A20ED">
        <w:rPr>
          <w:rFonts w:eastAsia="Times New Roman" w:cs="Times New Roman"/>
          <w:color w:val="000000"/>
          <w:sz w:val="24"/>
          <w:szCs w:val="24"/>
          <w:lang w:eastAsia="en-GB"/>
        </w:rPr>
        <w:t xml:space="preserve">, especially in relation to </w:t>
      </w:r>
      <w:r w:rsidR="00967CF5" w:rsidRPr="005A20ED">
        <w:rPr>
          <w:rFonts w:eastAsia="Times New Roman" w:cs="Times New Roman"/>
          <w:color w:val="000000"/>
          <w:sz w:val="24"/>
          <w:szCs w:val="24"/>
          <w:lang w:eastAsia="en-GB"/>
        </w:rPr>
        <w:t xml:space="preserve">Article 4 regarding adequate social provision and funding for families, and Article 19 regarding protection from all forms of violence, including mistreatment and mental violence.  Specifically, the state has a responsibility to protect </w:t>
      </w:r>
      <w:r w:rsidRPr="005A20ED">
        <w:rPr>
          <w:rFonts w:eastAsia="Times New Roman" w:cs="Times New Roman"/>
          <w:color w:val="000000"/>
          <w:sz w:val="24"/>
          <w:szCs w:val="24"/>
          <w:lang w:eastAsia="en-GB"/>
        </w:rPr>
        <w:t>children and families from harmful societal narratives</w:t>
      </w:r>
      <w:r w:rsidR="00DE7F02" w:rsidRPr="005A20ED">
        <w:rPr>
          <w:rFonts w:eastAsia="Times New Roman" w:cs="Times New Roman"/>
          <w:color w:val="000000"/>
          <w:sz w:val="24"/>
          <w:szCs w:val="24"/>
          <w:lang w:eastAsia="en-GB"/>
        </w:rPr>
        <w:t xml:space="preserve"> which are legitimised and perpetuated by the individualised approach to poverty detailed above and </w:t>
      </w:r>
      <w:r w:rsidR="00967CF5" w:rsidRPr="005A20ED">
        <w:rPr>
          <w:rFonts w:eastAsia="Times New Roman" w:cs="Times New Roman"/>
          <w:color w:val="000000"/>
          <w:sz w:val="24"/>
          <w:szCs w:val="24"/>
          <w:lang w:eastAsia="en-GB"/>
        </w:rPr>
        <w:t xml:space="preserve">further </w:t>
      </w:r>
      <w:r w:rsidR="00DE7F02" w:rsidRPr="005A20ED">
        <w:rPr>
          <w:rFonts w:eastAsia="Times New Roman" w:cs="Times New Roman"/>
          <w:color w:val="000000"/>
          <w:sz w:val="24"/>
          <w:szCs w:val="24"/>
          <w:lang w:eastAsia="en-GB"/>
        </w:rPr>
        <w:t xml:space="preserve">discussed in the next section.  </w:t>
      </w:r>
      <w:r w:rsidR="00967CF5" w:rsidRPr="005A20ED">
        <w:rPr>
          <w:rFonts w:eastAsia="Times New Roman" w:cs="Times New Roman"/>
          <w:color w:val="000000"/>
          <w:sz w:val="24"/>
          <w:szCs w:val="24"/>
          <w:lang w:eastAsia="en-GB"/>
        </w:rPr>
        <w:t>Such protection is currently ineffective; s</w:t>
      </w:r>
      <w:r w:rsidR="00DE7F02" w:rsidRPr="005A20ED">
        <w:rPr>
          <w:rFonts w:eastAsia="Times New Roman" w:cs="Times New Roman"/>
          <w:color w:val="000000"/>
          <w:sz w:val="24"/>
          <w:szCs w:val="24"/>
          <w:lang w:eastAsia="en-GB"/>
        </w:rPr>
        <w:t xml:space="preserve">hame and stigma are well established as common experiences for people in poverty, and as noted above, previous research has found that children in poverty are more likely to experience bullying by their peers </w:t>
      </w:r>
      <w:r w:rsidR="00094DED">
        <w:rPr>
          <w:rFonts w:eastAsia="Times New Roman" w:cs="Times New Roman"/>
          <w:color w:val="000000"/>
          <w:sz w:val="24"/>
          <w:szCs w:val="24"/>
          <w:lang w:eastAsia="en-GB"/>
        </w:rPr>
        <w:t>[8]</w:t>
      </w:r>
      <w:r w:rsidR="00DE7F02" w:rsidRPr="005A20ED">
        <w:rPr>
          <w:rFonts w:eastAsia="Times New Roman" w:cs="Times New Roman"/>
          <w:color w:val="000000"/>
          <w:sz w:val="24"/>
          <w:szCs w:val="24"/>
          <w:lang w:eastAsia="en-GB"/>
        </w:rPr>
        <w:t xml:space="preserve">.  </w:t>
      </w:r>
      <w:r w:rsidR="00877220">
        <w:rPr>
          <w:rFonts w:eastAsia="Times New Roman" w:cs="Times New Roman"/>
          <w:color w:val="000000"/>
          <w:sz w:val="24"/>
          <w:szCs w:val="24"/>
          <w:lang w:eastAsia="en-GB"/>
        </w:rPr>
        <w:t xml:space="preserve">FSAF </w:t>
      </w:r>
      <w:r w:rsidR="00DE7F02" w:rsidRPr="005A20ED">
        <w:rPr>
          <w:rFonts w:eastAsia="Times New Roman" w:cs="Times New Roman"/>
          <w:color w:val="000000"/>
          <w:sz w:val="24"/>
          <w:szCs w:val="24"/>
          <w:lang w:eastAsia="en-GB"/>
        </w:rPr>
        <w:t>found that social exclusion</w:t>
      </w:r>
      <w:r w:rsidR="00877220">
        <w:rPr>
          <w:rFonts w:eastAsia="Times New Roman" w:cs="Times New Roman"/>
          <w:color w:val="000000"/>
          <w:sz w:val="24"/>
          <w:szCs w:val="24"/>
          <w:lang w:eastAsia="en-GB"/>
        </w:rPr>
        <w:t>,</w:t>
      </w:r>
      <w:r w:rsidR="00DE7F02" w:rsidRPr="005A20ED">
        <w:rPr>
          <w:rFonts w:eastAsia="Times New Roman" w:cs="Times New Roman"/>
          <w:color w:val="000000"/>
          <w:sz w:val="24"/>
          <w:szCs w:val="24"/>
          <w:lang w:eastAsia="en-GB"/>
        </w:rPr>
        <w:t xml:space="preserve"> including being made to feel embarrassed due to a lack of money</w:t>
      </w:r>
      <w:r w:rsidR="00877220">
        <w:rPr>
          <w:rFonts w:eastAsia="Times New Roman" w:cs="Times New Roman"/>
          <w:color w:val="000000"/>
          <w:sz w:val="24"/>
          <w:szCs w:val="24"/>
          <w:lang w:eastAsia="en-GB"/>
        </w:rPr>
        <w:t>,</w:t>
      </w:r>
      <w:r w:rsidR="00DE7F02" w:rsidRPr="005A20ED">
        <w:rPr>
          <w:rFonts w:eastAsia="Times New Roman" w:cs="Times New Roman"/>
          <w:color w:val="000000"/>
          <w:sz w:val="24"/>
          <w:szCs w:val="24"/>
          <w:lang w:eastAsia="en-GB"/>
        </w:rPr>
        <w:t xml:space="preserve"> was common among children who were in low income households and deprived.  </w:t>
      </w:r>
      <w:r w:rsidR="00877220">
        <w:rPr>
          <w:rFonts w:eastAsia="Times New Roman" w:cs="Times New Roman"/>
          <w:color w:val="000000"/>
          <w:sz w:val="24"/>
          <w:szCs w:val="24"/>
          <w:lang w:eastAsia="en-GB"/>
        </w:rPr>
        <w:t xml:space="preserve">Table 1 presents </w:t>
      </w:r>
      <w:r w:rsidR="000A66B8">
        <w:rPr>
          <w:rFonts w:eastAsia="Times New Roman" w:cs="Times New Roman"/>
          <w:color w:val="000000"/>
          <w:sz w:val="24"/>
          <w:szCs w:val="24"/>
          <w:lang w:eastAsia="en-GB"/>
        </w:rPr>
        <w:t>percentages of children being socially excluded and the odds of exclusion according to poverty status based on</w:t>
      </w:r>
      <w:r w:rsidR="0088157B" w:rsidRPr="005A20ED">
        <w:rPr>
          <w:rFonts w:eastAsia="Times New Roman" w:cs="Times New Roman"/>
          <w:color w:val="000000"/>
          <w:sz w:val="24"/>
          <w:szCs w:val="24"/>
          <w:lang w:eastAsia="en-GB"/>
        </w:rPr>
        <w:t xml:space="preserve"> the </w:t>
      </w:r>
      <w:r w:rsidR="00877220">
        <w:rPr>
          <w:rFonts w:eastAsia="Times New Roman" w:cs="Times New Roman"/>
          <w:color w:val="000000"/>
          <w:sz w:val="24"/>
          <w:szCs w:val="24"/>
          <w:lang w:eastAsia="en-GB"/>
        </w:rPr>
        <w:t xml:space="preserve">FSAF </w:t>
      </w:r>
      <w:r w:rsidR="0088157B" w:rsidRPr="005A20ED">
        <w:rPr>
          <w:rFonts w:eastAsia="Times New Roman" w:cs="Times New Roman"/>
          <w:color w:val="000000"/>
          <w:sz w:val="24"/>
          <w:szCs w:val="24"/>
          <w:lang w:eastAsia="en-GB"/>
        </w:rPr>
        <w:t>Wave 3 survey</w:t>
      </w:r>
      <w:r w:rsidR="00DE7F02" w:rsidRPr="005A20ED">
        <w:rPr>
          <w:rFonts w:eastAsia="Times New Roman" w:cs="Times New Roman"/>
          <w:color w:val="000000"/>
          <w:sz w:val="24"/>
          <w:szCs w:val="24"/>
          <w:lang w:eastAsia="en-GB"/>
        </w:rPr>
        <w:t xml:space="preserve">.  </w:t>
      </w:r>
      <w:r w:rsidR="004F246B" w:rsidRPr="005A20ED">
        <w:rPr>
          <w:rFonts w:eastAsia="Times New Roman" w:cs="Times New Roman"/>
          <w:color w:val="000000"/>
          <w:sz w:val="24"/>
          <w:szCs w:val="24"/>
          <w:lang w:eastAsia="en-GB"/>
        </w:rPr>
        <w:lastRenderedPageBreak/>
        <w:t>Low income and CDI deprivation were associated with increased odds of social exclusion on all of these measures, shown as odds ratios in table 1.  Odds ratios can be interpreted as the chances of children in the specified category reporting exclusion compared to baseline odds of 1 for children who were not poor.</w:t>
      </w:r>
    </w:p>
    <w:p w:rsidR="005A20ED" w:rsidRPr="000A66B8" w:rsidRDefault="005A20ED" w:rsidP="000A66B8">
      <w:pPr>
        <w:shd w:val="clear" w:color="auto" w:fill="FFFFFF"/>
        <w:spacing w:after="150"/>
        <w:rPr>
          <w:rFonts w:eastAsia="Times New Roman" w:cs="Times New Roman"/>
          <w:color w:val="000000"/>
          <w:sz w:val="24"/>
          <w:szCs w:val="24"/>
          <w:lang w:eastAsia="en-GB"/>
        </w:rPr>
      </w:pPr>
      <w:r>
        <w:rPr>
          <w:rFonts w:eastAsia="Times New Roman" w:cs="Times New Roman"/>
          <w:color w:val="000000"/>
          <w:sz w:val="24"/>
          <w:szCs w:val="24"/>
          <w:lang w:eastAsia="en-GB"/>
        </w:rPr>
        <w:t xml:space="preserve">Findings </w:t>
      </w:r>
      <w:r w:rsidRPr="005A20ED">
        <w:rPr>
          <w:rFonts w:eastAsia="Times New Roman" w:cs="Times New Roman"/>
          <w:color w:val="000000"/>
          <w:sz w:val="24"/>
          <w:szCs w:val="24"/>
          <w:lang w:eastAsia="en-GB"/>
        </w:rPr>
        <w:t>underlines the point in the previous section regarding the importance of incorporating measures based on children’s own perspectives on their needs and reports in poverty measurement: household income is important, but child-perceived and reported deprivation is also an important predictor of social exclusion in the absence of low income.  The combination of the two is even more damaging.</w:t>
      </w:r>
    </w:p>
    <w:p w:rsidR="00094DED" w:rsidRDefault="00094DED">
      <w:pPr>
        <w:rPr>
          <w:rFonts w:eastAsia="Times New Roman" w:cs="Times New Roman"/>
          <w:b/>
          <w:color w:val="000000"/>
          <w:sz w:val="24"/>
          <w:szCs w:val="24"/>
          <w:lang w:eastAsia="en-GB"/>
        </w:rPr>
      </w:pPr>
      <w:r>
        <w:rPr>
          <w:rFonts w:eastAsia="Times New Roman" w:cs="Times New Roman"/>
          <w:b/>
          <w:color w:val="000000"/>
          <w:sz w:val="24"/>
          <w:szCs w:val="24"/>
          <w:lang w:eastAsia="en-GB"/>
        </w:rPr>
        <w:br w:type="page"/>
      </w:r>
    </w:p>
    <w:p w:rsidR="004F246B" w:rsidRPr="005A20ED" w:rsidRDefault="005A20ED" w:rsidP="005A20ED">
      <w:pPr>
        <w:shd w:val="clear" w:color="auto" w:fill="FFFFFF"/>
        <w:spacing w:after="150"/>
        <w:jc w:val="center"/>
        <w:rPr>
          <w:rFonts w:eastAsia="Times New Roman" w:cs="Times New Roman"/>
          <w:b/>
          <w:color w:val="000000"/>
          <w:sz w:val="24"/>
          <w:szCs w:val="24"/>
          <w:lang w:eastAsia="en-GB"/>
        </w:rPr>
      </w:pPr>
      <w:r w:rsidRPr="005A20ED">
        <w:rPr>
          <w:rFonts w:eastAsia="Times New Roman" w:cs="Times New Roman"/>
          <w:b/>
          <w:color w:val="000000"/>
          <w:sz w:val="24"/>
          <w:szCs w:val="24"/>
          <w:lang w:eastAsia="en-GB"/>
        </w:rPr>
        <w:lastRenderedPageBreak/>
        <w:t>Table 1: Child social exclusion by poverty status</w:t>
      </w:r>
    </w:p>
    <w:tbl>
      <w:tblPr>
        <w:tblStyle w:val="TableGrid"/>
        <w:tblW w:w="0" w:type="auto"/>
        <w:tblLook w:val="04A0" w:firstRow="1" w:lastRow="0" w:firstColumn="1" w:lastColumn="0" w:noHBand="0" w:noVBand="1"/>
      </w:tblPr>
      <w:tblGrid>
        <w:gridCol w:w="1951"/>
        <w:gridCol w:w="2835"/>
        <w:gridCol w:w="1559"/>
        <w:gridCol w:w="1418"/>
        <w:gridCol w:w="1479"/>
      </w:tblGrid>
      <w:tr w:rsidR="005A20ED" w:rsidRPr="005A20ED" w:rsidTr="005A20ED">
        <w:tc>
          <w:tcPr>
            <w:tcW w:w="4786" w:type="dxa"/>
            <w:gridSpan w:val="2"/>
          </w:tcPr>
          <w:p w:rsidR="005A20ED" w:rsidRPr="005A20ED" w:rsidRDefault="005A20ED" w:rsidP="007F7AA3">
            <w:pPr>
              <w:spacing w:after="150"/>
              <w:rPr>
                <w:rFonts w:eastAsia="Times New Roman" w:cs="Times New Roman"/>
                <w:color w:val="000000"/>
                <w:sz w:val="20"/>
                <w:szCs w:val="24"/>
                <w:lang w:eastAsia="en-GB"/>
              </w:rPr>
            </w:pPr>
          </w:p>
        </w:tc>
        <w:tc>
          <w:tcPr>
            <w:tcW w:w="1559" w:type="dxa"/>
          </w:tcPr>
          <w:p w:rsidR="005A20ED" w:rsidRPr="005A20ED" w:rsidRDefault="005A20ED"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Stopped from doing something</w:t>
            </w:r>
          </w:p>
        </w:tc>
        <w:tc>
          <w:tcPr>
            <w:tcW w:w="1418" w:type="dxa"/>
          </w:tcPr>
          <w:p w:rsidR="005A20ED" w:rsidRPr="005A20ED" w:rsidRDefault="005A20ED"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Stopped from getting something</w:t>
            </w:r>
          </w:p>
        </w:tc>
        <w:tc>
          <w:tcPr>
            <w:tcW w:w="1479" w:type="dxa"/>
          </w:tcPr>
          <w:p w:rsidR="005A20ED" w:rsidRPr="005A20ED" w:rsidRDefault="005A20ED"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Made to feel embarrassed or small</w:t>
            </w:r>
          </w:p>
        </w:tc>
      </w:tr>
      <w:tr w:rsidR="00877220" w:rsidRPr="005A20ED" w:rsidTr="005A20ED">
        <w:tc>
          <w:tcPr>
            <w:tcW w:w="4786" w:type="dxa"/>
            <w:gridSpan w:val="2"/>
          </w:tcPr>
          <w:p w:rsidR="00877220" w:rsidRPr="00877220" w:rsidRDefault="00877220" w:rsidP="00877220">
            <w:pPr>
              <w:spacing w:after="150"/>
              <w:jc w:val="center"/>
              <w:rPr>
                <w:rFonts w:eastAsia="Times New Roman" w:cs="Times New Roman"/>
                <w:b/>
                <w:color w:val="000000"/>
                <w:sz w:val="20"/>
                <w:szCs w:val="24"/>
                <w:lang w:eastAsia="en-GB"/>
              </w:rPr>
            </w:pPr>
            <w:r w:rsidRPr="00877220">
              <w:rPr>
                <w:rFonts w:eastAsia="Times New Roman" w:cs="Times New Roman"/>
                <w:b/>
                <w:color w:val="000000"/>
                <w:sz w:val="20"/>
                <w:szCs w:val="24"/>
                <w:lang w:eastAsia="en-GB"/>
              </w:rPr>
              <w:t>% children</w:t>
            </w:r>
          </w:p>
        </w:tc>
        <w:tc>
          <w:tcPr>
            <w:tcW w:w="1559" w:type="dxa"/>
          </w:tcPr>
          <w:p w:rsidR="00877220" w:rsidRPr="005A20ED" w:rsidRDefault="00877220" w:rsidP="005A20ED">
            <w:pPr>
              <w:spacing w:after="150"/>
              <w:jc w:val="center"/>
              <w:rPr>
                <w:rFonts w:eastAsia="Times New Roman" w:cs="Times New Roman"/>
                <w:b/>
                <w:color w:val="000000"/>
                <w:sz w:val="20"/>
                <w:szCs w:val="24"/>
                <w:lang w:eastAsia="en-GB"/>
              </w:rPr>
            </w:pPr>
            <w:r>
              <w:rPr>
                <w:rFonts w:eastAsia="Times New Roman" w:cs="Times New Roman"/>
                <w:b/>
                <w:color w:val="000000"/>
                <w:sz w:val="20"/>
                <w:szCs w:val="24"/>
                <w:lang w:eastAsia="en-GB"/>
              </w:rPr>
              <w:t>50.3</w:t>
            </w:r>
          </w:p>
        </w:tc>
        <w:tc>
          <w:tcPr>
            <w:tcW w:w="1418" w:type="dxa"/>
          </w:tcPr>
          <w:p w:rsidR="00877220" w:rsidRPr="005A20ED" w:rsidRDefault="00877220" w:rsidP="005A20ED">
            <w:pPr>
              <w:spacing w:after="150"/>
              <w:jc w:val="center"/>
              <w:rPr>
                <w:rFonts w:eastAsia="Times New Roman" w:cs="Times New Roman"/>
                <w:b/>
                <w:color w:val="000000"/>
                <w:sz w:val="20"/>
                <w:szCs w:val="24"/>
                <w:lang w:eastAsia="en-GB"/>
              </w:rPr>
            </w:pPr>
            <w:r>
              <w:rPr>
                <w:rFonts w:eastAsia="Times New Roman" w:cs="Times New Roman"/>
                <w:b/>
                <w:color w:val="000000"/>
                <w:sz w:val="20"/>
                <w:szCs w:val="24"/>
                <w:lang w:eastAsia="en-GB"/>
              </w:rPr>
              <w:t>64.5</w:t>
            </w:r>
          </w:p>
        </w:tc>
        <w:tc>
          <w:tcPr>
            <w:tcW w:w="1479" w:type="dxa"/>
          </w:tcPr>
          <w:p w:rsidR="00877220" w:rsidRPr="005A20ED" w:rsidRDefault="00877220" w:rsidP="005A20ED">
            <w:pPr>
              <w:spacing w:after="150"/>
              <w:jc w:val="center"/>
              <w:rPr>
                <w:rFonts w:eastAsia="Times New Roman" w:cs="Times New Roman"/>
                <w:b/>
                <w:color w:val="000000"/>
                <w:sz w:val="20"/>
                <w:szCs w:val="24"/>
                <w:lang w:eastAsia="en-GB"/>
              </w:rPr>
            </w:pPr>
            <w:r>
              <w:rPr>
                <w:rFonts w:eastAsia="Times New Roman" w:cs="Times New Roman"/>
                <w:b/>
                <w:color w:val="000000"/>
                <w:sz w:val="20"/>
                <w:szCs w:val="24"/>
                <w:lang w:eastAsia="en-GB"/>
              </w:rPr>
              <w:t>35.3</w:t>
            </w:r>
          </w:p>
        </w:tc>
      </w:tr>
      <w:tr w:rsidR="004F246B" w:rsidRPr="005A20ED" w:rsidTr="005A20ED">
        <w:tc>
          <w:tcPr>
            <w:tcW w:w="1951" w:type="dxa"/>
            <w:vMerge w:val="restart"/>
          </w:tcPr>
          <w:p w:rsidR="004F246B" w:rsidRPr="005A20ED" w:rsidRDefault="004F246B"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Poverty status compared to non-poor children</w:t>
            </w:r>
          </w:p>
        </w:tc>
        <w:tc>
          <w:tcPr>
            <w:tcW w:w="2835"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Low income, not deprived</w:t>
            </w:r>
          </w:p>
        </w:tc>
        <w:tc>
          <w:tcPr>
            <w:tcW w:w="1559"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1.6*</w:t>
            </w:r>
          </w:p>
        </w:tc>
        <w:tc>
          <w:tcPr>
            <w:tcW w:w="1418"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1.2 NS</w:t>
            </w:r>
          </w:p>
        </w:tc>
        <w:tc>
          <w:tcPr>
            <w:tcW w:w="1479"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1.0 NS</w:t>
            </w:r>
          </w:p>
        </w:tc>
      </w:tr>
      <w:tr w:rsidR="004F246B" w:rsidRPr="005A20ED" w:rsidTr="005A20ED">
        <w:tc>
          <w:tcPr>
            <w:tcW w:w="1951" w:type="dxa"/>
            <w:vMerge/>
          </w:tcPr>
          <w:p w:rsidR="004F246B" w:rsidRPr="005A20ED" w:rsidRDefault="004F246B" w:rsidP="007F7AA3">
            <w:pPr>
              <w:spacing w:after="150"/>
              <w:rPr>
                <w:rFonts w:eastAsia="Times New Roman" w:cs="Times New Roman"/>
                <w:color w:val="000000"/>
                <w:sz w:val="20"/>
                <w:szCs w:val="24"/>
                <w:lang w:eastAsia="en-GB"/>
              </w:rPr>
            </w:pPr>
          </w:p>
        </w:tc>
        <w:tc>
          <w:tcPr>
            <w:tcW w:w="2835"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Deprived, not low income</w:t>
            </w:r>
          </w:p>
        </w:tc>
        <w:tc>
          <w:tcPr>
            <w:tcW w:w="1559"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4.4***</w:t>
            </w:r>
          </w:p>
        </w:tc>
        <w:tc>
          <w:tcPr>
            <w:tcW w:w="1418"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5.7***</w:t>
            </w:r>
          </w:p>
        </w:tc>
        <w:tc>
          <w:tcPr>
            <w:tcW w:w="1479"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5.4***</w:t>
            </w:r>
          </w:p>
        </w:tc>
      </w:tr>
      <w:tr w:rsidR="004F246B" w:rsidRPr="005A20ED" w:rsidTr="005A20ED">
        <w:tc>
          <w:tcPr>
            <w:tcW w:w="1951" w:type="dxa"/>
            <w:vMerge/>
          </w:tcPr>
          <w:p w:rsidR="004F246B" w:rsidRPr="005A20ED" w:rsidRDefault="004F246B" w:rsidP="007F7AA3">
            <w:pPr>
              <w:spacing w:after="150"/>
              <w:rPr>
                <w:rFonts w:eastAsia="Times New Roman" w:cs="Times New Roman"/>
                <w:color w:val="000000"/>
                <w:sz w:val="20"/>
                <w:szCs w:val="24"/>
                <w:lang w:eastAsia="en-GB"/>
              </w:rPr>
            </w:pPr>
          </w:p>
        </w:tc>
        <w:tc>
          <w:tcPr>
            <w:tcW w:w="2835"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Low income and deprived</w:t>
            </w:r>
          </w:p>
        </w:tc>
        <w:tc>
          <w:tcPr>
            <w:tcW w:w="1559"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6.7***</w:t>
            </w:r>
          </w:p>
        </w:tc>
        <w:tc>
          <w:tcPr>
            <w:tcW w:w="1418"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5.5***</w:t>
            </w:r>
          </w:p>
        </w:tc>
        <w:tc>
          <w:tcPr>
            <w:tcW w:w="1479"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6.7***</w:t>
            </w:r>
          </w:p>
        </w:tc>
      </w:tr>
    </w:tbl>
    <w:p w:rsidR="004F246B" w:rsidRPr="005A20ED" w:rsidRDefault="004F246B" w:rsidP="007F7AA3">
      <w:pPr>
        <w:shd w:val="clear" w:color="auto" w:fill="FFFFFF"/>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NS=not significant; *=significant at the 0.05 level; **=significant at the 0.01 level; ***=significant at the 0.0005 level; all models control for child age and gender.</w:t>
      </w:r>
    </w:p>
    <w:p w:rsidR="005A20ED" w:rsidRDefault="00967CF5" w:rsidP="007F7AA3">
      <w:pPr>
        <w:shd w:val="clear" w:color="auto" w:fill="FFFFFF"/>
        <w:spacing w:after="150"/>
        <w:rPr>
          <w:rFonts w:eastAsia="Times New Roman" w:cs="Times New Roman"/>
          <w:color w:val="000000"/>
          <w:sz w:val="24"/>
          <w:szCs w:val="24"/>
          <w:lang w:eastAsia="en-GB"/>
        </w:rPr>
      </w:pPr>
      <w:r w:rsidRPr="005A20ED">
        <w:rPr>
          <w:rFonts w:eastAsia="Times New Roman" w:cs="Times New Roman"/>
          <w:color w:val="000000"/>
          <w:sz w:val="24"/>
          <w:szCs w:val="24"/>
          <w:lang w:eastAsia="en-GB"/>
        </w:rPr>
        <w:t xml:space="preserve">Participation and protection rights form a basis for better understanding child poverty and protecting children from its effects.  But the ultimate goal of poverty eradication can only be achieved through using the knowledge gained via child participation and protection to inform effective fulfilment of children’s </w:t>
      </w:r>
      <w:r w:rsidRPr="005A20ED">
        <w:rPr>
          <w:rFonts w:eastAsia="Times New Roman" w:cs="Times New Roman"/>
          <w:i/>
          <w:color w:val="000000"/>
          <w:sz w:val="24"/>
          <w:szCs w:val="24"/>
          <w:lang w:eastAsia="en-GB"/>
        </w:rPr>
        <w:t>provision</w:t>
      </w:r>
      <w:r w:rsidRPr="005A20ED">
        <w:rPr>
          <w:rFonts w:eastAsia="Times New Roman" w:cs="Times New Roman"/>
          <w:color w:val="000000"/>
          <w:sz w:val="24"/>
          <w:szCs w:val="24"/>
          <w:lang w:eastAsia="en-GB"/>
        </w:rPr>
        <w:t xml:space="preserve"> </w:t>
      </w:r>
      <w:r w:rsidRPr="005A20ED">
        <w:rPr>
          <w:rFonts w:eastAsia="Times New Roman" w:cs="Times New Roman"/>
          <w:i/>
          <w:color w:val="000000"/>
          <w:sz w:val="24"/>
          <w:szCs w:val="24"/>
          <w:lang w:eastAsia="en-GB"/>
        </w:rPr>
        <w:t>rights</w:t>
      </w:r>
      <w:r w:rsidRPr="005A20ED">
        <w:rPr>
          <w:rFonts w:eastAsia="Times New Roman" w:cs="Times New Roman"/>
          <w:color w:val="000000"/>
          <w:sz w:val="24"/>
          <w:szCs w:val="24"/>
          <w:lang w:eastAsia="en-GB"/>
        </w:rPr>
        <w:t xml:space="preserve">.  </w:t>
      </w:r>
      <w:r w:rsidR="00571409" w:rsidRPr="005A20ED">
        <w:rPr>
          <w:rFonts w:eastAsia="Times New Roman" w:cs="Times New Roman"/>
          <w:color w:val="000000"/>
          <w:sz w:val="24"/>
          <w:szCs w:val="24"/>
          <w:lang w:eastAsia="en-GB"/>
        </w:rPr>
        <w:t xml:space="preserve">Specifically, Article 26 (the right to social security) and 27 (the right to an adequate standard of living) are </w:t>
      </w:r>
      <w:r w:rsidR="000A66B8">
        <w:rPr>
          <w:rFonts w:eastAsia="Times New Roman" w:cs="Times New Roman"/>
          <w:color w:val="000000"/>
          <w:sz w:val="24"/>
          <w:szCs w:val="24"/>
          <w:lang w:eastAsia="en-GB"/>
        </w:rPr>
        <w:t>key</w:t>
      </w:r>
      <w:r w:rsidR="0088157B" w:rsidRPr="005A20ED">
        <w:rPr>
          <w:rFonts w:eastAsia="Times New Roman" w:cs="Times New Roman"/>
          <w:color w:val="000000"/>
          <w:sz w:val="24"/>
          <w:szCs w:val="24"/>
          <w:lang w:eastAsia="en-GB"/>
        </w:rPr>
        <w:t xml:space="preserve">.  </w:t>
      </w:r>
      <w:r w:rsidR="000A66B8">
        <w:rPr>
          <w:rFonts w:eastAsia="Times New Roman" w:cs="Times New Roman"/>
          <w:color w:val="000000"/>
          <w:sz w:val="24"/>
          <w:szCs w:val="24"/>
          <w:lang w:eastAsia="en-GB"/>
        </w:rPr>
        <w:t xml:space="preserve">FSAF </w:t>
      </w:r>
      <w:r w:rsidR="0088157B" w:rsidRPr="005A20ED">
        <w:rPr>
          <w:rFonts w:eastAsia="Times New Roman" w:cs="Times New Roman"/>
          <w:color w:val="000000"/>
          <w:sz w:val="24"/>
          <w:szCs w:val="24"/>
          <w:lang w:eastAsia="en-GB"/>
        </w:rPr>
        <w:t xml:space="preserve">revealed worrying </w:t>
      </w:r>
      <w:r w:rsidR="005A20ED" w:rsidRPr="005A20ED">
        <w:rPr>
          <w:rFonts w:eastAsia="Times New Roman" w:cs="Times New Roman"/>
          <w:color w:val="000000"/>
          <w:sz w:val="24"/>
          <w:szCs w:val="24"/>
          <w:lang w:eastAsia="en-GB"/>
        </w:rPr>
        <w:t xml:space="preserve">trends in the things that parents and children </w:t>
      </w:r>
      <w:proofErr w:type="gramStart"/>
      <w:r w:rsidR="005A20ED" w:rsidRPr="005A20ED">
        <w:rPr>
          <w:rFonts w:eastAsia="Times New Roman" w:cs="Times New Roman"/>
          <w:color w:val="000000"/>
          <w:sz w:val="24"/>
          <w:szCs w:val="24"/>
          <w:lang w:eastAsia="en-GB"/>
        </w:rPr>
        <w:t>are having</w:t>
      </w:r>
      <w:proofErr w:type="gramEnd"/>
      <w:r w:rsidR="005A20ED" w:rsidRPr="005A20ED">
        <w:rPr>
          <w:rFonts w:eastAsia="Times New Roman" w:cs="Times New Roman"/>
          <w:color w:val="000000"/>
          <w:sz w:val="24"/>
          <w:szCs w:val="24"/>
          <w:lang w:eastAsia="en-GB"/>
        </w:rPr>
        <w:t xml:space="preserve"> to do in order to save money.  We asked parents and children whether they had engaged in a range of behaviours over the past six months as a result of a lack of money.  The percentage saying that they had </w:t>
      </w:r>
      <w:r w:rsidR="000A66B8">
        <w:rPr>
          <w:rFonts w:eastAsia="Times New Roman" w:cs="Times New Roman"/>
          <w:color w:val="000000"/>
          <w:sz w:val="24"/>
          <w:szCs w:val="24"/>
          <w:lang w:eastAsia="en-GB"/>
        </w:rPr>
        <w:t xml:space="preserve">done so </w:t>
      </w:r>
      <w:r w:rsidR="005A20ED" w:rsidRPr="005A20ED">
        <w:rPr>
          <w:rFonts w:eastAsia="Times New Roman" w:cs="Times New Roman"/>
          <w:color w:val="000000"/>
          <w:sz w:val="24"/>
          <w:szCs w:val="24"/>
          <w:lang w:eastAsia="en-GB"/>
        </w:rPr>
        <w:t xml:space="preserve">at least once, and associations with poverty </w:t>
      </w:r>
      <w:r w:rsidR="000A66B8">
        <w:rPr>
          <w:rFonts w:eastAsia="Times New Roman" w:cs="Times New Roman"/>
          <w:color w:val="000000"/>
          <w:sz w:val="24"/>
          <w:szCs w:val="24"/>
          <w:lang w:eastAsia="en-GB"/>
        </w:rPr>
        <w:t>(odds ratios)</w:t>
      </w:r>
      <w:r w:rsidR="005A20ED" w:rsidRPr="005A20ED">
        <w:rPr>
          <w:rFonts w:eastAsia="Times New Roman" w:cs="Times New Roman"/>
          <w:color w:val="000000"/>
          <w:sz w:val="24"/>
          <w:szCs w:val="24"/>
          <w:lang w:eastAsia="en-GB"/>
        </w:rPr>
        <w:t>, are presented in table 2.</w:t>
      </w:r>
    </w:p>
    <w:p w:rsidR="005A20ED" w:rsidRDefault="005A20ED" w:rsidP="007F7AA3">
      <w:pPr>
        <w:shd w:val="clear" w:color="auto" w:fill="FFFFFF"/>
        <w:spacing w:after="150"/>
        <w:rPr>
          <w:rFonts w:eastAsia="Times New Roman" w:cs="Times New Roman"/>
          <w:color w:val="000000"/>
          <w:sz w:val="24"/>
          <w:szCs w:val="24"/>
          <w:lang w:eastAsia="en-GB"/>
        </w:rPr>
      </w:pPr>
      <w:r>
        <w:rPr>
          <w:rFonts w:eastAsia="Times New Roman" w:cs="Times New Roman"/>
          <w:color w:val="000000"/>
          <w:sz w:val="24"/>
          <w:szCs w:val="24"/>
          <w:lang w:eastAsia="en-GB"/>
        </w:rPr>
        <w:t xml:space="preserve">For each economising activity, parents were more likely to go without than children.  Only stealing was not significantly associated with poverty for parents – showing that despite constrained circumstances parents are not </w:t>
      </w:r>
      <w:r w:rsidR="000A66B8">
        <w:rPr>
          <w:rFonts w:eastAsia="Times New Roman" w:cs="Times New Roman"/>
          <w:color w:val="000000"/>
          <w:sz w:val="24"/>
          <w:szCs w:val="24"/>
          <w:lang w:eastAsia="en-GB"/>
        </w:rPr>
        <w:t>breaking the law</w:t>
      </w:r>
      <w:r>
        <w:rPr>
          <w:rFonts w:eastAsia="Times New Roman" w:cs="Times New Roman"/>
          <w:color w:val="000000"/>
          <w:sz w:val="24"/>
          <w:szCs w:val="24"/>
          <w:lang w:eastAsia="en-GB"/>
        </w:rPr>
        <w:t xml:space="preserve"> </w:t>
      </w:r>
      <w:r w:rsidR="000A66B8">
        <w:rPr>
          <w:rFonts w:eastAsia="Times New Roman" w:cs="Times New Roman"/>
          <w:color w:val="000000"/>
          <w:sz w:val="24"/>
          <w:szCs w:val="24"/>
          <w:lang w:eastAsia="en-GB"/>
        </w:rPr>
        <w:t xml:space="preserve">to </w:t>
      </w:r>
      <w:r>
        <w:rPr>
          <w:rFonts w:eastAsia="Times New Roman" w:cs="Times New Roman"/>
          <w:color w:val="000000"/>
          <w:sz w:val="24"/>
          <w:szCs w:val="24"/>
          <w:lang w:eastAsia="en-GB"/>
        </w:rPr>
        <w:t xml:space="preserve">meet their </w:t>
      </w:r>
      <w:r w:rsidR="000A66B8">
        <w:rPr>
          <w:rFonts w:eastAsia="Times New Roman" w:cs="Times New Roman"/>
          <w:color w:val="000000"/>
          <w:sz w:val="24"/>
          <w:szCs w:val="24"/>
          <w:lang w:eastAsia="en-GB"/>
        </w:rPr>
        <w:t xml:space="preserve">family’s </w:t>
      </w:r>
      <w:r>
        <w:rPr>
          <w:rFonts w:eastAsia="Times New Roman" w:cs="Times New Roman"/>
          <w:color w:val="000000"/>
          <w:sz w:val="24"/>
          <w:szCs w:val="24"/>
          <w:lang w:eastAsia="en-GB"/>
        </w:rPr>
        <w:t>needs.  Worryingly high proportions of both children and parents are going without social and material needs - including basic needs like adequate clothing and food.  This is a clear infringement of the provision rights of children, requiring urgent policy action.  This point is developed further below.</w:t>
      </w:r>
    </w:p>
    <w:p w:rsidR="00094DED" w:rsidRDefault="00094DED">
      <w:pPr>
        <w:rPr>
          <w:rFonts w:eastAsia="Times New Roman" w:cs="Times New Roman"/>
          <w:b/>
          <w:color w:val="000000"/>
          <w:sz w:val="24"/>
          <w:szCs w:val="24"/>
          <w:lang w:eastAsia="en-GB"/>
        </w:rPr>
      </w:pPr>
      <w:r>
        <w:rPr>
          <w:rFonts w:eastAsia="Times New Roman" w:cs="Times New Roman"/>
          <w:b/>
          <w:color w:val="000000"/>
          <w:sz w:val="24"/>
          <w:szCs w:val="24"/>
          <w:lang w:eastAsia="en-GB"/>
        </w:rPr>
        <w:lastRenderedPageBreak/>
        <w:br w:type="page"/>
      </w:r>
    </w:p>
    <w:p w:rsidR="005A20ED" w:rsidRPr="005A20ED" w:rsidRDefault="005A20ED" w:rsidP="005A20ED">
      <w:pPr>
        <w:shd w:val="clear" w:color="auto" w:fill="FFFFFF"/>
        <w:spacing w:after="150"/>
        <w:jc w:val="center"/>
        <w:rPr>
          <w:rFonts w:eastAsia="Times New Roman" w:cs="Times New Roman"/>
          <w:b/>
          <w:color w:val="000000"/>
          <w:sz w:val="24"/>
          <w:szCs w:val="24"/>
          <w:lang w:eastAsia="en-GB"/>
        </w:rPr>
      </w:pPr>
      <w:r>
        <w:rPr>
          <w:rFonts w:eastAsia="Times New Roman" w:cs="Times New Roman"/>
          <w:b/>
          <w:color w:val="000000"/>
          <w:sz w:val="24"/>
          <w:szCs w:val="24"/>
          <w:lang w:eastAsia="en-GB"/>
        </w:rPr>
        <w:lastRenderedPageBreak/>
        <w:t>Table 2: Parent and child economising activities by poverty status</w:t>
      </w:r>
    </w:p>
    <w:tbl>
      <w:tblPr>
        <w:tblStyle w:val="TableGrid"/>
        <w:tblW w:w="0" w:type="auto"/>
        <w:tblLook w:val="04A0" w:firstRow="1" w:lastRow="0" w:firstColumn="1" w:lastColumn="0" w:noHBand="0" w:noVBand="1"/>
      </w:tblPr>
      <w:tblGrid>
        <w:gridCol w:w="2660"/>
        <w:gridCol w:w="992"/>
        <w:gridCol w:w="790"/>
        <w:gridCol w:w="1589"/>
        <w:gridCol w:w="1621"/>
        <w:gridCol w:w="1590"/>
      </w:tblGrid>
      <w:tr w:rsidR="004F246B" w:rsidRPr="005A20ED" w:rsidTr="004F246B">
        <w:tc>
          <w:tcPr>
            <w:tcW w:w="2660" w:type="dxa"/>
          </w:tcPr>
          <w:p w:rsidR="004F246B" w:rsidRPr="005A20ED" w:rsidRDefault="004F246B" w:rsidP="005A20ED">
            <w:pPr>
              <w:spacing w:after="150"/>
              <w:jc w:val="center"/>
              <w:rPr>
                <w:rFonts w:eastAsia="Times New Roman" w:cs="Times New Roman"/>
                <w:b/>
                <w:color w:val="000000"/>
                <w:sz w:val="20"/>
                <w:szCs w:val="24"/>
                <w:lang w:eastAsia="en-GB"/>
              </w:rPr>
            </w:pPr>
          </w:p>
        </w:tc>
        <w:tc>
          <w:tcPr>
            <w:tcW w:w="992" w:type="dxa"/>
          </w:tcPr>
          <w:p w:rsidR="004F246B" w:rsidRPr="005A20ED" w:rsidRDefault="004F246B" w:rsidP="007F7AA3">
            <w:pPr>
              <w:spacing w:after="150"/>
              <w:rPr>
                <w:rFonts w:eastAsia="Times New Roman" w:cs="Times New Roman"/>
                <w:color w:val="000000"/>
                <w:sz w:val="20"/>
                <w:szCs w:val="24"/>
                <w:lang w:eastAsia="en-GB"/>
              </w:rPr>
            </w:pPr>
          </w:p>
        </w:tc>
        <w:tc>
          <w:tcPr>
            <w:tcW w:w="790" w:type="dxa"/>
          </w:tcPr>
          <w:p w:rsidR="004F246B" w:rsidRPr="005A20ED" w:rsidRDefault="004F246B"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w:t>
            </w:r>
          </w:p>
        </w:tc>
        <w:tc>
          <w:tcPr>
            <w:tcW w:w="1589" w:type="dxa"/>
          </w:tcPr>
          <w:p w:rsidR="004F246B" w:rsidRPr="005A20ED" w:rsidRDefault="004F246B"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Low income, not deprived</w:t>
            </w:r>
          </w:p>
        </w:tc>
        <w:tc>
          <w:tcPr>
            <w:tcW w:w="1621" w:type="dxa"/>
          </w:tcPr>
          <w:p w:rsidR="004F246B" w:rsidRPr="005A20ED" w:rsidRDefault="004F246B"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Deprived, not low income</w:t>
            </w:r>
          </w:p>
        </w:tc>
        <w:tc>
          <w:tcPr>
            <w:tcW w:w="1590" w:type="dxa"/>
          </w:tcPr>
          <w:p w:rsidR="004F246B" w:rsidRPr="005A20ED" w:rsidRDefault="004F246B"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Low income and deprived</w:t>
            </w:r>
          </w:p>
        </w:tc>
      </w:tr>
      <w:tr w:rsidR="004F246B" w:rsidRPr="005A20ED" w:rsidTr="004F246B">
        <w:tc>
          <w:tcPr>
            <w:tcW w:w="2660" w:type="dxa"/>
            <w:vMerge w:val="restart"/>
          </w:tcPr>
          <w:p w:rsidR="004F246B" w:rsidRPr="005A20ED" w:rsidRDefault="004F246B"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Missed out on social activities</w:t>
            </w:r>
          </w:p>
        </w:tc>
        <w:tc>
          <w:tcPr>
            <w:tcW w:w="992"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Parent</w:t>
            </w:r>
          </w:p>
        </w:tc>
        <w:tc>
          <w:tcPr>
            <w:tcW w:w="790"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69.0</w:t>
            </w:r>
          </w:p>
        </w:tc>
        <w:tc>
          <w:tcPr>
            <w:tcW w:w="1589"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2.7***</w:t>
            </w:r>
          </w:p>
        </w:tc>
        <w:tc>
          <w:tcPr>
            <w:tcW w:w="1621"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3.2***</w:t>
            </w:r>
          </w:p>
        </w:tc>
        <w:tc>
          <w:tcPr>
            <w:tcW w:w="1590"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6.3***</w:t>
            </w:r>
          </w:p>
        </w:tc>
      </w:tr>
      <w:tr w:rsidR="004F246B" w:rsidRPr="005A20ED" w:rsidTr="004F246B">
        <w:tc>
          <w:tcPr>
            <w:tcW w:w="2660" w:type="dxa"/>
            <w:vMerge/>
          </w:tcPr>
          <w:p w:rsidR="004F246B" w:rsidRPr="005A20ED" w:rsidRDefault="004F246B" w:rsidP="005A20ED">
            <w:pPr>
              <w:spacing w:after="150"/>
              <w:jc w:val="center"/>
              <w:rPr>
                <w:rFonts w:eastAsia="Times New Roman" w:cs="Times New Roman"/>
                <w:b/>
                <w:color w:val="000000"/>
                <w:sz w:val="20"/>
                <w:szCs w:val="24"/>
                <w:lang w:eastAsia="en-GB"/>
              </w:rPr>
            </w:pPr>
          </w:p>
        </w:tc>
        <w:tc>
          <w:tcPr>
            <w:tcW w:w="992"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Child</w:t>
            </w:r>
          </w:p>
        </w:tc>
        <w:tc>
          <w:tcPr>
            <w:tcW w:w="7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34.4</w:t>
            </w:r>
          </w:p>
        </w:tc>
        <w:tc>
          <w:tcPr>
            <w:tcW w:w="1589"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1.1 NS</w:t>
            </w:r>
          </w:p>
        </w:tc>
        <w:tc>
          <w:tcPr>
            <w:tcW w:w="1621"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3.1***</w:t>
            </w:r>
          </w:p>
        </w:tc>
        <w:tc>
          <w:tcPr>
            <w:tcW w:w="15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4.4***</w:t>
            </w:r>
          </w:p>
        </w:tc>
      </w:tr>
      <w:tr w:rsidR="004F246B" w:rsidRPr="005A20ED" w:rsidTr="004F246B">
        <w:tc>
          <w:tcPr>
            <w:tcW w:w="2660" w:type="dxa"/>
            <w:vMerge w:val="restart"/>
          </w:tcPr>
          <w:p w:rsidR="004F246B" w:rsidRPr="005A20ED" w:rsidRDefault="004F246B"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Wore old, worn-out or poorly fitting clothes</w:t>
            </w:r>
          </w:p>
        </w:tc>
        <w:tc>
          <w:tcPr>
            <w:tcW w:w="992"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Parent</w:t>
            </w:r>
          </w:p>
        </w:tc>
        <w:tc>
          <w:tcPr>
            <w:tcW w:w="790"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62.8</w:t>
            </w:r>
          </w:p>
        </w:tc>
        <w:tc>
          <w:tcPr>
            <w:tcW w:w="1589"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2.6***</w:t>
            </w:r>
          </w:p>
        </w:tc>
        <w:tc>
          <w:tcPr>
            <w:tcW w:w="1621"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4.1***</w:t>
            </w:r>
          </w:p>
        </w:tc>
        <w:tc>
          <w:tcPr>
            <w:tcW w:w="1590"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8.1***</w:t>
            </w:r>
          </w:p>
        </w:tc>
      </w:tr>
      <w:tr w:rsidR="004F246B" w:rsidRPr="005A20ED" w:rsidTr="004F246B">
        <w:tc>
          <w:tcPr>
            <w:tcW w:w="2660" w:type="dxa"/>
            <w:vMerge/>
          </w:tcPr>
          <w:p w:rsidR="004F246B" w:rsidRPr="005A20ED" w:rsidRDefault="004F246B" w:rsidP="005A20ED">
            <w:pPr>
              <w:spacing w:after="150"/>
              <w:jc w:val="center"/>
              <w:rPr>
                <w:rFonts w:eastAsia="Times New Roman" w:cs="Times New Roman"/>
                <w:b/>
                <w:color w:val="000000"/>
                <w:sz w:val="20"/>
                <w:szCs w:val="24"/>
                <w:lang w:eastAsia="en-GB"/>
              </w:rPr>
            </w:pPr>
          </w:p>
        </w:tc>
        <w:tc>
          <w:tcPr>
            <w:tcW w:w="992"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Child</w:t>
            </w:r>
          </w:p>
        </w:tc>
        <w:tc>
          <w:tcPr>
            <w:tcW w:w="7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41.0</w:t>
            </w:r>
          </w:p>
        </w:tc>
        <w:tc>
          <w:tcPr>
            <w:tcW w:w="1589"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1.1 NS</w:t>
            </w:r>
          </w:p>
        </w:tc>
        <w:tc>
          <w:tcPr>
            <w:tcW w:w="1621"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4.4***</w:t>
            </w:r>
          </w:p>
        </w:tc>
        <w:tc>
          <w:tcPr>
            <w:tcW w:w="15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5.6***</w:t>
            </w:r>
          </w:p>
        </w:tc>
      </w:tr>
      <w:tr w:rsidR="004F246B" w:rsidRPr="005A20ED" w:rsidTr="004F246B">
        <w:tc>
          <w:tcPr>
            <w:tcW w:w="2660" w:type="dxa"/>
            <w:vMerge w:val="restart"/>
          </w:tcPr>
          <w:p w:rsidR="004F246B" w:rsidRPr="005A20ED" w:rsidRDefault="004F246B"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Pretended to family not to need something</w:t>
            </w:r>
          </w:p>
        </w:tc>
        <w:tc>
          <w:tcPr>
            <w:tcW w:w="992"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Parent</w:t>
            </w:r>
          </w:p>
        </w:tc>
        <w:tc>
          <w:tcPr>
            <w:tcW w:w="790"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60.7</w:t>
            </w:r>
          </w:p>
        </w:tc>
        <w:tc>
          <w:tcPr>
            <w:tcW w:w="1589"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2.8***</w:t>
            </w:r>
          </w:p>
        </w:tc>
        <w:tc>
          <w:tcPr>
            <w:tcW w:w="1621"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3.1***</w:t>
            </w:r>
          </w:p>
        </w:tc>
        <w:tc>
          <w:tcPr>
            <w:tcW w:w="1590"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7.0***</w:t>
            </w:r>
          </w:p>
        </w:tc>
      </w:tr>
      <w:tr w:rsidR="004F246B" w:rsidRPr="005A20ED" w:rsidTr="004F246B">
        <w:tc>
          <w:tcPr>
            <w:tcW w:w="2660" w:type="dxa"/>
            <w:vMerge/>
          </w:tcPr>
          <w:p w:rsidR="004F246B" w:rsidRPr="005A20ED" w:rsidRDefault="004F246B" w:rsidP="005A20ED">
            <w:pPr>
              <w:spacing w:after="150"/>
              <w:jc w:val="center"/>
              <w:rPr>
                <w:rFonts w:eastAsia="Times New Roman" w:cs="Times New Roman"/>
                <w:b/>
                <w:color w:val="000000"/>
                <w:sz w:val="20"/>
                <w:szCs w:val="24"/>
                <w:lang w:eastAsia="en-GB"/>
              </w:rPr>
            </w:pPr>
          </w:p>
        </w:tc>
        <w:tc>
          <w:tcPr>
            <w:tcW w:w="992"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Child</w:t>
            </w:r>
          </w:p>
        </w:tc>
        <w:tc>
          <w:tcPr>
            <w:tcW w:w="7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45.6</w:t>
            </w:r>
          </w:p>
        </w:tc>
        <w:tc>
          <w:tcPr>
            <w:tcW w:w="1589"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1.6*</w:t>
            </w:r>
          </w:p>
        </w:tc>
        <w:tc>
          <w:tcPr>
            <w:tcW w:w="1621"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3.6***</w:t>
            </w:r>
          </w:p>
        </w:tc>
        <w:tc>
          <w:tcPr>
            <w:tcW w:w="15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5.2***</w:t>
            </w:r>
          </w:p>
        </w:tc>
      </w:tr>
      <w:tr w:rsidR="004F246B" w:rsidRPr="005A20ED" w:rsidTr="004F246B">
        <w:tc>
          <w:tcPr>
            <w:tcW w:w="2660" w:type="dxa"/>
            <w:vMerge w:val="restart"/>
          </w:tcPr>
          <w:p w:rsidR="004F246B" w:rsidRPr="005A20ED" w:rsidRDefault="004F246B"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Pretended to friends not to want to do something</w:t>
            </w:r>
          </w:p>
        </w:tc>
        <w:tc>
          <w:tcPr>
            <w:tcW w:w="992"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Parent</w:t>
            </w:r>
          </w:p>
        </w:tc>
        <w:tc>
          <w:tcPr>
            <w:tcW w:w="790"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68.7</w:t>
            </w:r>
          </w:p>
        </w:tc>
        <w:tc>
          <w:tcPr>
            <w:tcW w:w="1589"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2.3***</w:t>
            </w:r>
          </w:p>
        </w:tc>
        <w:tc>
          <w:tcPr>
            <w:tcW w:w="1621"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3.2***</w:t>
            </w:r>
          </w:p>
        </w:tc>
        <w:tc>
          <w:tcPr>
            <w:tcW w:w="1590"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5.5***</w:t>
            </w:r>
          </w:p>
        </w:tc>
      </w:tr>
      <w:tr w:rsidR="004F246B" w:rsidRPr="005A20ED" w:rsidTr="004F246B">
        <w:tc>
          <w:tcPr>
            <w:tcW w:w="2660" w:type="dxa"/>
            <w:vMerge/>
          </w:tcPr>
          <w:p w:rsidR="004F246B" w:rsidRPr="005A20ED" w:rsidRDefault="004F246B" w:rsidP="005A20ED">
            <w:pPr>
              <w:spacing w:after="150"/>
              <w:jc w:val="center"/>
              <w:rPr>
                <w:rFonts w:eastAsia="Times New Roman" w:cs="Times New Roman"/>
                <w:b/>
                <w:color w:val="000000"/>
                <w:sz w:val="20"/>
                <w:szCs w:val="24"/>
                <w:lang w:eastAsia="en-GB"/>
              </w:rPr>
            </w:pPr>
          </w:p>
        </w:tc>
        <w:tc>
          <w:tcPr>
            <w:tcW w:w="992"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Child</w:t>
            </w:r>
          </w:p>
        </w:tc>
        <w:tc>
          <w:tcPr>
            <w:tcW w:w="7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50.0</w:t>
            </w:r>
          </w:p>
        </w:tc>
        <w:tc>
          <w:tcPr>
            <w:tcW w:w="1589"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1.0 NS</w:t>
            </w:r>
          </w:p>
        </w:tc>
        <w:tc>
          <w:tcPr>
            <w:tcW w:w="1621"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4.0***</w:t>
            </w:r>
          </w:p>
        </w:tc>
        <w:tc>
          <w:tcPr>
            <w:tcW w:w="15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6.7***</w:t>
            </w:r>
          </w:p>
        </w:tc>
      </w:tr>
      <w:tr w:rsidR="004F246B" w:rsidRPr="005A20ED" w:rsidTr="004F246B">
        <w:tc>
          <w:tcPr>
            <w:tcW w:w="2660" w:type="dxa"/>
            <w:vMerge w:val="restart"/>
          </w:tcPr>
          <w:p w:rsidR="004F246B" w:rsidRPr="005A20ED" w:rsidRDefault="004F246B"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Stolen something for self or family</w:t>
            </w:r>
          </w:p>
        </w:tc>
        <w:tc>
          <w:tcPr>
            <w:tcW w:w="992"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Parent</w:t>
            </w:r>
          </w:p>
        </w:tc>
        <w:tc>
          <w:tcPr>
            <w:tcW w:w="7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13.1</w:t>
            </w:r>
          </w:p>
        </w:tc>
        <w:tc>
          <w:tcPr>
            <w:tcW w:w="1589"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1.1 NS</w:t>
            </w:r>
          </w:p>
        </w:tc>
        <w:tc>
          <w:tcPr>
            <w:tcW w:w="1621"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1.4 NS</w:t>
            </w:r>
          </w:p>
        </w:tc>
        <w:tc>
          <w:tcPr>
            <w:tcW w:w="15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1.4 NS</w:t>
            </w:r>
          </w:p>
        </w:tc>
      </w:tr>
      <w:tr w:rsidR="004F246B" w:rsidRPr="005A20ED" w:rsidTr="004F246B">
        <w:tc>
          <w:tcPr>
            <w:tcW w:w="2660" w:type="dxa"/>
            <w:vMerge/>
          </w:tcPr>
          <w:p w:rsidR="004F246B" w:rsidRPr="005A20ED" w:rsidRDefault="004F246B" w:rsidP="005A20ED">
            <w:pPr>
              <w:spacing w:after="150"/>
              <w:jc w:val="center"/>
              <w:rPr>
                <w:rFonts w:eastAsia="Times New Roman" w:cs="Times New Roman"/>
                <w:b/>
                <w:color w:val="000000"/>
                <w:sz w:val="20"/>
                <w:szCs w:val="24"/>
                <w:lang w:eastAsia="en-GB"/>
              </w:rPr>
            </w:pPr>
          </w:p>
        </w:tc>
        <w:tc>
          <w:tcPr>
            <w:tcW w:w="992" w:type="dxa"/>
          </w:tcPr>
          <w:p w:rsidR="004F246B" w:rsidRPr="005A20ED" w:rsidRDefault="004F246B"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Child</w:t>
            </w:r>
          </w:p>
        </w:tc>
        <w:tc>
          <w:tcPr>
            <w:tcW w:w="7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13.7</w:t>
            </w:r>
          </w:p>
        </w:tc>
        <w:tc>
          <w:tcPr>
            <w:tcW w:w="1589"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0.9 NS</w:t>
            </w:r>
          </w:p>
        </w:tc>
        <w:tc>
          <w:tcPr>
            <w:tcW w:w="1621"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2.3**</w:t>
            </w:r>
          </w:p>
        </w:tc>
        <w:tc>
          <w:tcPr>
            <w:tcW w:w="1590" w:type="dxa"/>
          </w:tcPr>
          <w:p w:rsidR="004F246B"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3.4***</w:t>
            </w:r>
          </w:p>
        </w:tc>
      </w:tr>
      <w:tr w:rsidR="005A20ED" w:rsidRPr="005A20ED" w:rsidTr="004F246B">
        <w:tc>
          <w:tcPr>
            <w:tcW w:w="2660" w:type="dxa"/>
            <w:vMerge w:val="restart"/>
          </w:tcPr>
          <w:p w:rsidR="005A20ED" w:rsidRPr="005A20ED" w:rsidRDefault="005A20ED" w:rsidP="005A20ED">
            <w:pPr>
              <w:spacing w:after="150"/>
              <w:jc w:val="center"/>
              <w:rPr>
                <w:rFonts w:eastAsia="Times New Roman" w:cs="Times New Roman"/>
                <w:b/>
                <w:color w:val="000000"/>
                <w:sz w:val="20"/>
                <w:szCs w:val="24"/>
                <w:lang w:eastAsia="en-GB"/>
              </w:rPr>
            </w:pPr>
            <w:r w:rsidRPr="005A20ED">
              <w:rPr>
                <w:rFonts w:eastAsia="Times New Roman" w:cs="Times New Roman"/>
                <w:b/>
                <w:color w:val="000000"/>
                <w:sz w:val="20"/>
                <w:szCs w:val="24"/>
                <w:lang w:eastAsia="en-GB"/>
              </w:rPr>
              <w:t>Not eaten, or not eaten enough, when hungry</w:t>
            </w:r>
          </w:p>
        </w:tc>
        <w:tc>
          <w:tcPr>
            <w:tcW w:w="992" w:type="dxa"/>
          </w:tcPr>
          <w:p w:rsidR="005A20ED"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Parent</w:t>
            </w:r>
          </w:p>
        </w:tc>
        <w:tc>
          <w:tcPr>
            <w:tcW w:w="790" w:type="dxa"/>
          </w:tcPr>
          <w:p w:rsidR="005A20ED"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50.0</w:t>
            </w:r>
          </w:p>
        </w:tc>
        <w:tc>
          <w:tcPr>
            <w:tcW w:w="1589" w:type="dxa"/>
          </w:tcPr>
          <w:p w:rsidR="005A20ED"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2.8***</w:t>
            </w:r>
          </w:p>
        </w:tc>
        <w:tc>
          <w:tcPr>
            <w:tcW w:w="1621" w:type="dxa"/>
          </w:tcPr>
          <w:p w:rsidR="005A20ED"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3.2***</w:t>
            </w:r>
          </w:p>
        </w:tc>
        <w:tc>
          <w:tcPr>
            <w:tcW w:w="1590" w:type="dxa"/>
          </w:tcPr>
          <w:p w:rsidR="005A20ED"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7.9***</w:t>
            </w:r>
          </w:p>
        </w:tc>
      </w:tr>
      <w:tr w:rsidR="005A20ED" w:rsidRPr="005A20ED" w:rsidTr="004F246B">
        <w:tc>
          <w:tcPr>
            <w:tcW w:w="2660" w:type="dxa"/>
            <w:vMerge/>
          </w:tcPr>
          <w:p w:rsidR="005A20ED" w:rsidRPr="005A20ED" w:rsidRDefault="005A20ED" w:rsidP="005A20ED">
            <w:pPr>
              <w:spacing w:after="150"/>
              <w:jc w:val="center"/>
              <w:rPr>
                <w:rFonts w:eastAsia="Times New Roman" w:cs="Times New Roman"/>
                <w:b/>
                <w:color w:val="000000"/>
                <w:sz w:val="20"/>
                <w:szCs w:val="24"/>
                <w:lang w:eastAsia="en-GB"/>
              </w:rPr>
            </w:pPr>
          </w:p>
        </w:tc>
        <w:tc>
          <w:tcPr>
            <w:tcW w:w="992" w:type="dxa"/>
          </w:tcPr>
          <w:p w:rsidR="005A20ED"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Child</w:t>
            </w:r>
          </w:p>
        </w:tc>
        <w:tc>
          <w:tcPr>
            <w:tcW w:w="790" w:type="dxa"/>
          </w:tcPr>
          <w:p w:rsidR="005A20ED"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23.9</w:t>
            </w:r>
          </w:p>
        </w:tc>
        <w:tc>
          <w:tcPr>
            <w:tcW w:w="1589" w:type="dxa"/>
          </w:tcPr>
          <w:p w:rsidR="005A20ED"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1.2 NS</w:t>
            </w:r>
          </w:p>
        </w:tc>
        <w:tc>
          <w:tcPr>
            <w:tcW w:w="1621" w:type="dxa"/>
          </w:tcPr>
          <w:p w:rsidR="005A20ED"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3.8***</w:t>
            </w:r>
          </w:p>
        </w:tc>
        <w:tc>
          <w:tcPr>
            <w:tcW w:w="1590" w:type="dxa"/>
          </w:tcPr>
          <w:p w:rsidR="005A20ED" w:rsidRPr="005A20ED" w:rsidRDefault="005A20ED" w:rsidP="007F7AA3">
            <w:pPr>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4.5***</w:t>
            </w:r>
          </w:p>
        </w:tc>
      </w:tr>
    </w:tbl>
    <w:p w:rsidR="005A20ED" w:rsidRPr="005A20ED" w:rsidRDefault="005A20ED" w:rsidP="005A20ED">
      <w:pPr>
        <w:shd w:val="clear" w:color="auto" w:fill="FFFFFF"/>
        <w:spacing w:after="150"/>
        <w:rPr>
          <w:rFonts w:eastAsia="Times New Roman" w:cs="Times New Roman"/>
          <w:color w:val="000000"/>
          <w:sz w:val="20"/>
          <w:szCs w:val="24"/>
          <w:lang w:eastAsia="en-GB"/>
        </w:rPr>
      </w:pPr>
      <w:r w:rsidRPr="005A20ED">
        <w:rPr>
          <w:rFonts w:eastAsia="Times New Roman" w:cs="Times New Roman"/>
          <w:color w:val="000000"/>
          <w:sz w:val="20"/>
          <w:szCs w:val="24"/>
          <w:lang w:eastAsia="en-GB"/>
        </w:rPr>
        <w:t>NS=not significant; *=significant at the 0.05 level; **=significant at the 0.01 level; ***=significant at the 0.0005 level; all models control for child age and gender.</w:t>
      </w:r>
    </w:p>
    <w:p w:rsidR="007D594F" w:rsidRPr="005A20ED" w:rsidRDefault="007D594F" w:rsidP="007F7AA3">
      <w:pPr>
        <w:shd w:val="clear" w:color="auto" w:fill="FFFFFF"/>
        <w:spacing w:after="150"/>
        <w:rPr>
          <w:rFonts w:eastAsia="Times New Roman" w:cs="Times New Roman"/>
          <w:b/>
          <w:bCs/>
          <w:color w:val="000000"/>
          <w:sz w:val="24"/>
          <w:szCs w:val="24"/>
          <w:lang w:eastAsia="en-GB"/>
        </w:rPr>
      </w:pPr>
      <w:r w:rsidRPr="005A20ED">
        <w:rPr>
          <w:rFonts w:eastAsia="Times New Roman" w:cs="Times New Roman"/>
          <w:b/>
          <w:bCs/>
          <w:color w:val="000000"/>
          <w:sz w:val="24"/>
          <w:szCs w:val="24"/>
          <w:lang w:eastAsia="en-GB"/>
        </w:rPr>
        <w:t>E27: Causes of child poverty</w:t>
      </w:r>
    </w:p>
    <w:p w:rsidR="00E8662A" w:rsidRDefault="00315031" w:rsidP="00315031">
      <w:pPr>
        <w:shd w:val="clear" w:color="auto" w:fill="FFFFFF"/>
        <w:spacing w:after="150"/>
        <w:rPr>
          <w:rFonts w:eastAsia="Times New Roman" w:cs="Times New Roman"/>
          <w:color w:val="000000"/>
          <w:sz w:val="24"/>
          <w:szCs w:val="24"/>
          <w:lang w:eastAsia="en-GB"/>
        </w:rPr>
      </w:pPr>
      <w:r>
        <w:rPr>
          <w:rFonts w:eastAsia="Times New Roman" w:cs="Times New Roman"/>
          <w:color w:val="000000"/>
          <w:sz w:val="24"/>
          <w:szCs w:val="24"/>
          <w:lang w:eastAsia="en-GB"/>
        </w:rPr>
        <w:t xml:space="preserve">As noted above, current government policy promotes an individualised explanation of poverty and aims to change the motivations of the poor.  However, this goes against a large body of research findings.  </w:t>
      </w:r>
      <w:r w:rsidR="000A66B8">
        <w:rPr>
          <w:rFonts w:eastAsia="Times New Roman" w:cs="Times New Roman"/>
          <w:color w:val="000000"/>
          <w:sz w:val="24"/>
          <w:szCs w:val="24"/>
          <w:lang w:eastAsia="en-GB"/>
        </w:rPr>
        <w:t xml:space="preserve">FSAF </w:t>
      </w:r>
      <w:r>
        <w:rPr>
          <w:rFonts w:eastAsia="Times New Roman" w:cs="Times New Roman"/>
          <w:color w:val="000000"/>
          <w:sz w:val="24"/>
          <w:szCs w:val="24"/>
          <w:lang w:eastAsia="en-GB"/>
        </w:rPr>
        <w:t>adds further weight to this body of work, and introduces qualitative and quantitative data provided by children and families themselves.  The study found n</w:t>
      </w:r>
      <w:r w:rsidR="00967CF5" w:rsidRPr="005A20ED">
        <w:rPr>
          <w:rFonts w:eastAsia="Times New Roman" w:cs="Times New Roman"/>
          <w:color w:val="000000"/>
          <w:sz w:val="24"/>
          <w:szCs w:val="24"/>
          <w:lang w:eastAsia="en-GB"/>
        </w:rPr>
        <w:t>o differences in motivation</w:t>
      </w:r>
      <w:r>
        <w:rPr>
          <w:rFonts w:eastAsia="Times New Roman" w:cs="Times New Roman"/>
          <w:color w:val="000000"/>
          <w:sz w:val="24"/>
          <w:szCs w:val="24"/>
          <w:lang w:eastAsia="en-GB"/>
        </w:rPr>
        <w:t xml:space="preserve">s, aspirations, and interests based on socio-economic status – but as detailed above and in the project report </w:t>
      </w:r>
      <w:r w:rsidR="00094DED">
        <w:rPr>
          <w:rFonts w:eastAsia="Times New Roman" w:cs="Times New Roman"/>
          <w:color w:val="000000"/>
          <w:sz w:val="24"/>
          <w:szCs w:val="24"/>
          <w:lang w:eastAsia="en-GB"/>
        </w:rPr>
        <w:t>[9]</w:t>
      </w:r>
      <w:r w:rsidR="00967CF5" w:rsidRPr="005A20ED">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we did find </w:t>
      </w:r>
      <w:r w:rsidR="00967CF5" w:rsidRPr="005A20ED">
        <w:rPr>
          <w:rFonts w:eastAsia="Times New Roman" w:cs="Times New Roman"/>
          <w:color w:val="000000"/>
          <w:sz w:val="24"/>
          <w:szCs w:val="24"/>
          <w:lang w:eastAsia="en-GB"/>
        </w:rPr>
        <w:t xml:space="preserve">strong differences in </w:t>
      </w:r>
      <w:r>
        <w:rPr>
          <w:rFonts w:eastAsia="Times New Roman" w:cs="Times New Roman"/>
          <w:color w:val="000000"/>
          <w:sz w:val="24"/>
          <w:szCs w:val="24"/>
          <w:lang w:eastAsia="en-GB"/>
        </w:rPr>
        <w:t xml:space="preserve">the resources available to families based on socio-economic status, and these related to </w:t>
      </w:r>
      <w:r w:rsidR="000A66B8">
        <w:rPr>
          <w:rFonts w:eastAsia="Times New Roman" w:cs="Times New Roman"/>
          <w:color w:val="000000"/>
          <w:sz w:val="24"/>
          <w:szCs w:val="24"/>
          <w:lang w:eastAsia="en-GB"/>
        </w:rPr>
        <w:t xml:space="preserve">child and family </w:t>
      </w:r>
      <w:r w:rsidR="00967CF5" w:rsidRPr="005A20ED">
        <w:rPr>
          <w:rFonts w:eastAsia="Times New Roman" w:cs="Times New Roman"/>
          <w:color w:val="000000"/>
          <w:sz w:val="24"/>
          <w:szCs w:val="24"/>
          <w:lang w:eastAsia="en-GB"/>
        </w:rPr>
        <w:t>outcomes</w:t>
      </w:r>
      <w:r>
        <w:rPr>
          <w:rFonts w:eastAsia="Times New Roman" w:cs="Times New Roman"/>
          <w:color w:val="000000"/>
          <w:sz w:val="24"/>
          <w:szCs w:val="24"/>
          <w:lang w:eastAsia="en-GB"/>
        </w:rPr>
        <w:t>.  Children in the UK are suffering disproportionately – they are more likely than any other age group to be in poverty, and this requires urgent policy attention</w:t>
      </w:r>
      <w:r w:rsidR="000A66B8">
        <w:rPr>
          <w:rFonts w:eastAsia="Times New Roman" w:cs="Times New Roman"/>
          <w:color w:val="000000"/>
          <w:sz w:val="24"/>
          <w:szCs w:val="24"/>
          <w:lang w:eastAsia="en-GB"/>
        </w:rPr>
        <w:t xml:space="preserve"> </w:t>
      </w:r>
      <w:r w:rsidR="00094DED">
        <w:rPr>
          <w:rFonts w:eastAsia="Times New Roman" w:cs="Times New Roman"/>
          <w:color w:val="000000"/>
          <w:sz w:val="24"/>
          <w:szCs w:val="24"/>
          <w:lang w:eastAsia="en-GB"/>
        </w:rPr>
        <w:lastRenderedPageBreak/>
        <w:t>[10]</w:t>
      </w:r>
      <w:r>
        <w:rPr>
          <w:rFonts w:eastAsia="Times New Roman" w:cs="Times New Roman"/>
          <w:color w:val="000000"/>
          <w:sz w:val="24"/>
          <w:szCs w:val="24"/>
          <w:lang w:eastAsia="en-GB"/>
        </w:rPr>
        <w:t>.  The e</w:t>
      </w:r>
      <w:r w:rsidR="005A20ED">
        <w:rPr>
          <w:rFonts w:eastAsia="Times New Roman" w:cs="Times New Roman"/>
          <w:color w:val="000000"/>
          <w:sz w:val="24"/>
          <w:szCs w:val="24"/>
          <w:lang w:eastAsia="en-GB"/>
        </w:rPr>
        <w:t xml:space="preserve">vidence </w:t>
      </w:r>
      <w:r>
        <w:rPr>
          <w:rFonts w:eastAsia="Times New Roman" w:cs="Times New Roman"/>
          <w:color w:val="000000"/>
          <w:sz w:val="24"/>
          <w:szCs w:val="24"/>
          <w:lang w:eastAsia="en-GB"/>
        </w:rPr>
        <w:t xml:space="preserve">presented above </w:t>
      </w:r>
      <w:r w:rsidR="000A66B8">
        <w:rPr>
          <w:rFonts w:eastAsia="Times New Roman" w:cs="Times New Roman"/>
          <w:color w:val="000000"/>
          <w:sz w:val="24"/>
          <w:szCs w:val="24"/>
          <w:lang w:eastAsia="en-GB"/>
        </w:rPr>
        <w:t xml:space="preserve">indicating </w:t>
      </w:r>
      <w:r w:rsidR="005A20ED">
        <w:rPr>
          <w:rFonts w:eastAsia="Times New Roman" w:cs="Times New Roman"/>
          <w:color w:val="000000"/>
          <w:sz w:val="24"/>
          <w:szCs w:val="24"/>
          <w:lang w:eastAsia="en-GB"/>
        </w:rPr>
        <w:t xml:space="preserve">that parents </w:t>
      </w:r>
      <w:r w:rsidR="000A66B8">
        <w:rPr>
          <w:rFonts w:eastAsia="Times New Roman" w:cs="Times New Roman"/>
          <w:color w:val="000000"/>
          <w:sz w:val="24"/>
          <w:szCs w:val="24"/>
          <w:lang w:eastAsia="en-GB"/>
        </w:rPr>
        <w:t xml:space="preserve">in poverty </w:t>
      </w:r>
      <w:r w:rsidR="005A20ED">
        <w:rPr>
          <w:rFonts w:eastAsia="Times New Roman" w:cs="Times New Roman"/>
          <w:color w:val="000000"/>
          <w:sz w:val="24"/>
          <w:szCs w:val="24"/>
          <w:lang w:eastAsia="en-GB"/>
        </w:rPr>
        <w:t xml:space="preserve">are going without important resources and are economising more than children is also vitally important – this and previous research </w:t>
      </w:r>
      <w:r w:rsidR="00094DED">
        <w:rPr>
          <w:rFonts w:eastAsia="Times New Roman" w:cs="Times New Roman"/>
          <w:color w:val="000000"/>
          <w:sz w:val="24"/>
          <w:szCs w:val="24"/>
          <w:lang w:eastAsia="en-GB"/>
        </w:rPr>
        <w:t>[11, 12]</w:t>
      </w:r>
      <w:r w:rsidR="000A66B8">
        <w:rPr>
          <w:rFonts w:eastAsia="Times New Roman" w:cs="Times New Roman"/>
          <w:color w:val="000000"/>
          <w:sz w:val="24"/>
          <w:szCs w:val="24"/>
          <w:lang w:eastAsia="en-GB"/>
        </w:rPr>
        <w:t xml:space="preserve"> </w:t>
      </w:r>
      <w:r w:rsidR="005A20ED">
        <w:rPr>
          <w:rFonts w:eastAsia="Times New Roman" w:cs="Times New Roman"/>
          <w:color w:val="000000"/>
          <w:sz w:val="24"/>
          <w:szCs w:val="24"/>
          <w:lang w:eastAsia="en-GB"/>
        </w:rPr>
        <w:t>demonstrates that parents in poverty prioritise the needs of their children.  But parental sacrifice of basic needs is neither a long-term nor a desirable solution – instead, policy must prioritise providing adequate resources for families and children.</w:t>
      </w:r>
      <w:r>
        <w:rPr>
          <w:rFonts w:eastAsia="Times New Roman" w:cs="Times New Roman"/>
          <w:color w:val="000000"/>
          <w:sz w:val="24"/>
          <w:szCs w:val="24"/>
          <w:lang w:eastAsia="en-GB"/>
        </w:rPr>
        <w:t xml:space="preserve">  Such policy would represent a reverse in the current approach to understanding and addressing poverty in the UK.</w:t>
      </w:r>
    </w:p>
    <w:p w:rsidR="00E8662A" w:rsidRDefault="00E8662A">
      <w:pPr>
        <w:rPr>
          <w:rFonts w:eastAsia="Times New Roman" w:cs="Times New Roman"/>
          <w:color w:val="000000"/>
          <w:sz w:val="24"/>
          <w:szCs w:val="24"/>
          <w:lang w:eastAsia="en-GB"/>
        </w:rPr>
      </w:pPr>
      <w:r>
        <w:rPr>
          <w:rFonts w:eastAsia="Times New Roman" w:cs="Times New Roman"/>
          <w:color w:val="000000"/>
          <w:sz w:val="24"/>
          <w:szCs w:val="24"/>
          <w:lang w:eastAsia="en-GB"/>
        </w:rPr>
        <w:br w:type="page"/>
      </w:r>
    </w:p>
    <w:p w:rsidR="00E8662A" w:rsidRPr="00554FD4" w:rsidRDefault="00E8662A" w:rsidP="00E8662A">
      <w:pPr>
        <w:jc w:val="center"/>
        <w:rPr>
          <w:b/>
        </w:rPr>
      </w:pPr>
      <w:r w:rsidRPr="00554FD4">
        <w:rPr>
          <w:b/>
        </w:rPr>
        <w:lastRenderedPageBreak/>
        <w:t>Appendix: References</w:t>
      </w:r>
    </w:p>
    <w:p w:rsidR="00E8662A" w:rsidRDefault="00E8662A" w:rsidP="00E8662A">
      <w:r>
        <w:t xml:space="preserve">1. Townsend, P. (1979) </w:t>
      </w:r>
      <w:r>
        <w:rPr>
          <w:i/>
        </w:rPr>
        <w:t>Poverty in the United Kingdom</w:t>
      </w:r>
      <w:r>
        <w:t>.  London: Allen Lane and Penguin Books.</w:t>
      </w:r>
    </w:p>
    <w:p w:rsidR="00E8662A" w:rsidRDefault="00E8662A" w:rsidP="00E8662A">
      <w:r>
        <w:t xml:space="preserve">2. Sen, A. (1985) </w:t>
      </w:r>
      <w:r>
        <w:rPr>
          <w:i/>
        </w:rPr>
        <w:t>Commodities and Capabilities</w:t>
      </w:r>
      <w:r>
        <w:t>.  Oxford: OUP.</w:t>
      </w:r>
    </w:p>
    <w:p w:rsidR="00E8662A" w:rsidRDefault="00E8662A" w:rsidP="00E8662A">
      <w:r>
        <w:t>3. See goal 1 of the Sustainable Development Goals – sustainabledevelopment.un.org.</w:t>
      </w:r>
    </w:p>
    <w:p w:rsidR="00E8662A" w:rsidRDefault="00E8662A" w:rsidP="00E8662A">
      <w:pPr>
        <w:tabs>
          <w:tab w:val="left" w:pos="13184"/>
        </w:tabs>
      </w:pPr>
      <w:r>
        <w:t xml:space="preserve">4. Cooper, K. and Stewart, K. (2013) ‘Does Money Affect Children’s Outcomes?  A systematic review’.  Report for the </w:t>
      </w:r>
      <w:r w:rsidRPr="00CE3AB6">
        <w:rPr>
          <w:i/>
        </w:rPr>
        <w:t>Joseph Rowntree Foundation</w:t>
      </w:r>
      <w:r>
        <w:t>.  York: JRF.</w:t>
      </w:r>
    </w:p>
    <w:p w:rsidR="00E8662A" w:rsidRDefault="00E8662A" w:rsidP="00E8662A">
      <w:pPr>
        <w:tabs>
          <w:tab w:val="left" w:pos="13184"/>
        </w:tabs>
      </w:pPr>
      <w:r>
        <w:t>5. Bennett, F.</w:t>
      </w:r>
      <w:r w:rsidRPr="006B5261">
        <w:t xml:space="preserve"> </w:t>
      </w:r>
      <w:r>
        <w:t>(</w:t>
      </w:r>
      <w:r w:rsidRPr="006B5261">
        <w:t>2</w:t>
      </w:r>
      <w:r>
        <w:t xml:space="preserve">013) ‘Researching Within-Household Distribution: Overview, developments, debates, and methodological challenges’.  In </w:t>
      </w:r>
      <w:r>
        <w:rPr>
          <w:i/>
        </w:rPr>
        <w:t xml:space="preserve">Journal of Marriage and </w:t>
      </w:r>
      <w:proofErr w:type="gramStart"/>
      <w:r>
        <w:rPr>
          <w:i/>
        </w:rPr>
        <w:t>Family</w:t>
      </w:r>
      <w:r>
        <w:t xml:space="preserve"> vol.75 no.3 pp582-597</w:t>
      </w:r>
      <w:proofErr w:type="gramEnd"/>
      <w:r>
        <w:t>.</w:t>
      </w:r>
    </w:p>
    <w:p w:rsidR="00E8662A" w:rsidRDefault="00E8662A" w:rsidP="00E8662A">
      <w:r>
        <w:t xml:space="preserve">6. </w:t>
      </w:r>
      <w:proofErr w:type="spellStart"/>
      <w:r>
        <w:t>Olah</w:t>
      </w:r>
      <w:proofErr w:type="spellEnd"/>
      <w:r>
        <w:t xml:space="preserve">, L. S., Hobson, B. and Carlson, L. (2017) ‘Synthesis of Main Findings in the </w:t>
      </w:r>
      <w:proofErr w:type="spellStart"/>
      <w:r>
        <w:t>FamiliesAndSocieties</w:t>
      </w:r>
      <w:proofErr w:type="spellEnd"/>
      <w:r>
        <w:t xml:space="preserve"> Project’.  </w:t>
      </w:r>
      <w:proofErr w:type="spellStart"/>
      <w:r>
        <w:t>FamiliesAndSocieties</w:t>
      </w:r>
      <w:proofErr w:type="spellEnd"/>
      <w:r>
        <w:t xml:space="preserve"> Working Paper Series no.77.  Available online from </w:t>
      </w:r>
      <w:r w:rsidRPr="00375533">
        <w:t>http://www.familiesandsocieties.eu/wp-content/uploads/2017/06/WP77OlahHobsonCarlson2017.pdf</w:t>
      </w:r>
      <w:r>
        <w:t>.</w:t>
      </w:r>
    </w:p>
    <w:p w:rsidR="00E8662A" w:rsidRPr="00554FD4" w:rsidRDefault="00E8662A" w:rsidP="00E8662A">
      <w:r>
        <w:t xml:space="preserve">7. Stone, J., </w:t>
      </w:r>
      <w:proofErr w:type="spellStart"/>
      <w:r>
        <w:t>Berrington</w:t>
      </w:r>
      <w:proofErr w:type="spellEnd"/>
      <w:r>
        <w:t xml:space="preserve">, A. and </w:t>
      </w:r>
      <w:proofErr w:type="spellStart"/>
      <w:r>
        <w:t>Falkingham</w:t>
      </w:r>
      <w:proofErr w:type="spellEnd"/>
      <w:r>
        <w:t xml:space="preserve">, J. (2011) ‘The changing determinants of UK young adults’ living arrangements’.  In </w:t>
      </w:r>
      <w:r>
        <w:rPr>
          <w:i/>
        </w:rPr>
        <w:t>Demographic Research</w:t>
      </w:r>
      <w:r>
        <w:t xml:space="preserve"> vol.25 no.20 pp629-666.</w:t>
      </w:r>
    </w:p>
    <w:p w:rsidR="00E8662A" w:rsidRDefault="00E8662A" w:rsidP="00E8662A">
      <w:pPr>
        <w:tabs>
          <w:tab w:val="left" w:pos="13184"/>
        </w:tabs>
      </w:pPr>
      <w:r>
        <w:t xml:space="preserve">8. Main, G. (2013) </w:t>
      </w:r>
      <w:r>
        <w:rPr>
          <w:i/>
        </w:rPr>
        <w:t>A Child-Derived Material Deprivation Index</w:t>
      </w:r>
      <w:r>
        <w:t>.  Unpublished PhD thesis submitted to the University of York September 2013.</w:t>
      </w:r>
    </w:p>
    <w:p w:rsidR="00E8662A" w:rsidRDefault="00E8662A" w:rsidP="00E8662A">
      <w:r>
        <w:t xml:space="preserve">9. Main, G. and Mahony, S. (In press) </w:t>
      </w:r>
      <w:r w:rsidRPr="00040069">
        <w:rPr>
          <w:i/>
        </w:rPr>
        <w:t>Project report for the Fair Shares and Families Study</w:t>
      </w:r>
      <w:r>
        <w:t>.  London: The Children’s Society.</w:t>
      </w:r>
    </w:p>
    <w:p w:rsidR="00E8662A" w:rsidRPr="00040069" w:rsidRDefault="00E8662A" w:rsidP="00E8662A">
      <w:r>
        <w:t xml:space="preserve">10. DWP (2018) </w:t>
      </w:r>
      <w:r>
        <w:rPr>
          <w:i/>
        </w:rPr>
        <w:t xml:space="preserve">Households </w:t>
      </w:r>
      <w:proofErr w:type="gramStart"/>
      <w:r>
        <w:rPr>
          <w:i/>
        </w:rPr>
        <w:t>Below</w:t>
      </w:r>
      <w:proofErr w:type="gramEnd"/>
      <w:r>
        <w:rPr>
          <w:i/>
        </w:rPr>
        <w:t xml:space="preserve"> Average Income: An analysis of the UK income distribution: 1994/95-2016/17</w:t>
      </w:r>
      <w:r>
        <w:t>.  London: DWP.</w:t>
      </w:r>
    </w:p>
    <w:p w:rsidR="00E8662A" w:rsidRDefault="00E8662A" w:rsidP="00E8662A">
      <w:r>
        <w:lastRenderedPageBreak/>
        <w:t xml:space="preserve">11. Middleton, S., Ashworth, K. and Braithwaite, I. (1997) </w:t>
      </w:r>
      <w:r>
        <w:rPr>
          <w:i/>
        </w:rPr>
        <w:t>Small Fortunes: Spending on children, childhood poverty and parental sacrifice</w:t>
      </w:r>
      <w:r>
        <w:t>.  York: Joseph Rowntree Foundation.</w:t>
      </w:r>
    </w:p>
    <w:p w:rsidR="00E8662A" w:rsidRPr="002A237B" w:rsidRDefault="00E8662A" w:rsidP="00E8662A">
      <w:r>
        <w:t xml:space="preserve">12. Main, G. and Bradshaw, J. (2018) ‘Improving Lives?  Child poverty and social exclusion’.  In </w:t>
      </w:r>
      <w:r w:rsidRPr="006B5261">
        <w:t>Der</w:t>
      </w:r>
      <w:r>
        <w:t xml:space="preserve">mott, E. and Main, G. (2018) </w:t>
      </w:r>
      <w:r>
        <w:rPr>
          <w:i/>
        </w:rPr>
        <w:t>Poverty and Social Exclusion in the UK – Volume 1: The nature and extent of the problem</w:t>
      </w:r>
      <w:r>
        <w:t>.  Bristol: Policy Press.</w:t>
      </w:r>
    </w:p>
    <w:p w:rsidR="005B0D14" w:rsidRPr="00315031" w:rsidRDefault="005B0D14" w:rsidP="00315031">
      <w:pPr>
        <w:shd w:val="clear" w:color="auto" w:fill="FFFFFF"/>
        <w:spacing w:after="150"/>
        <w:rPr>
          <w:rFonts w:eastAsia="Times New Roman" w:cs="Times New Roman"/>
          <w:color w:val="000000"/>
          <w:sz w:val="24"/>
          <w:szCs w:val="24"/>
          <w:lang w:eastAsia="en-GB"/>
        </w:rPr>
      </w:pPr>
    </w:p>
    <w:sectPr w:rsidR="005B0D14" w:rsidRPr="00315031" w:rsidSect="00C430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FA0" w:rsidRDefault="00BC6FA0" w:rsidP="00094DED">
      <w:pPr>
        <w:spacing w:after="0" w:line="240" w:lineRule="auto"/>
      </w:pPr>
      <w:r>
        <w:separator/>
      </w:r>
    </w:p>
  </w:endnote>
  <w:endnote w:type="continuationSeparator" w:id="0">
    <w:p w:rsidR="00BC6FA0" w:rsidRDefault="00BC6FA0" w:rsidP="0009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FA0" w:rsidRDefault="00BC6FA0" w:rsidP="00094DED">
      <w:pPr>
        <w:spacing w:after="0" w:line="240" w:lineRule="auto"/>
      </w:pPr>
      <w:r>
        <w:separator/>
      </w:r>
    </w:p>
  </w:footnote>
  <w:footnote w:type="continuationSeparator" w:id="0">
    <w:p w:rsidR="00BC6FA0" w:rsidRDefault="00BC6FA0" w:rsidP="00094DED">
      <w:pPr>
        <w:spacing w:after="0" w:line="240" w:lineRule="auto"/>
      </w:pPr>
      <w:r>
        <w:continuationSeparator/>
      </w:r>
    </w:p>
  </w:footnote>
  <w:footnote w:id="1">
    <w:p w:rsidR="00094DED" w:rsidRDefault="00094DED">
      <w:pPr>
        <w:pStyle w:val="FootnoteText"/>
      </w:pPr>
      <w:r>
        <w:rPr>
          <w:rStyle w:val="FootnoteReference"/>
        </w:rPr>
        <w:footnoteRef/>
      </w:r>
      <w:r>
        <w:t xml:space="preserve"> Grant number ES/N015916/1.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A60072"/>
    <w:multiLevelType w:val="hybridMultilevel"/>
    <w:tmpl w:val="71C8A620"/>
    <w:lvl w:ilvl="0" w:tplc="5D365C2C">
      <w:numFmt w:val="bullet"/>
      <w:pStyle w:val="Bulletlis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A3"/>
    <w:rsid w:val="00062641"/>
    <w:rsid w:val="00094DED"/>
    <w:rsid w:val="000A395C"/>
    <w:rsid w:val="000A66B8"/>
    <w:rsid w:val="00115789"/>
    <w:rsid w:val="001C2F45"/>
    <w:rsid w:val="00273123"/>
    <w:rsid w:val="00274552"/>
    <w:rsid w:val="002A237B"/>
    <w:rsid w:val="00315031"/>
    <w:rsid w:val="0031655F"/>
    <w:rsid w:val="00330467"/>
    <w:rsid w:val="003400F1"/>
    <w:rsid w:val="00416AA0"/>
    <w:rsid w:val="00463FEB"/>
    <w:rsid w:val="004F246B"/>
    <w:rsid w:val="0056264E"/>
    <w:rsid w:val="00571409"/>
    <w:rsid w:val="005A20ED"/>
    <w:rsid w:val="005B0D14"/>
    <w:rsid w:val="005C161B"/>
    <w:rsid w:val="006422C8"/>
    <w:rsid w:val="006F163E"/>
    <w:rsid w:val="007D594F"/>
    <w:rsid w:val="007F7AA3"/>
    <w:rsid w:val="00847E8E"/>
    <w:rsid w:val="00873D7B"/>
    <w:rsid w:val="00877220"/>
    <w:rsid w:val="00880119"/>
    <w:rsid w:val="0088157B"/>
    <w:rsid w:val="00890E90"/>
    <w:rsid w:val="008D2247"/>
    <w:rsid w:val="0091059B"/>
    <w:rsid w:val="00930117"/>
    <w:rsid w:val="00967CF5"/>
    <w:rsid w:val="009F721C"/>
    <w:rsid w:val="00A36CF5"/>
    <w:rsid w:val="00AD1B4C"/>
    <w:rsid w:val="00AD3173"/>
    <w:rsid w:val="00B23E4E"/>
    <w:rsid w:val="00B3772F"/>
    <w:rsid w:val="00B406A7"/>
    <w:rsid w:val="00B73992"/>
    <w:rsid w:val="00B7564E"/>
    <w:rsid w:val="00BC6FA0"/>
    <w:rsid w:val="00BF7C01"/>
    <w:rsid w:val="00C43089"/>
    <w:rsid w:val="00C63100"/>
    <w:rsid w:val="00CA19CD"/>
    <w:rsid w:val="00D00D33"/>
    <w:rsid w:val="00D34C61"/>
    <w:rsid w:val="00DE7F02"/>
    <w:rsid w:val="00E057DF"/>
    <w:rsid w:val="00E209F2"/>
    <w:rsid w:val="00E8662A"/>
    <w:rsid w:val="00E9097D"/>
    <w:rsid w:val="00EB66B1"/>
    <w:rsid w:val="00F367F1"/>
    <w:rsid w:val="00F419B2"/>
    <w:rsid w:val="00F655E1"/>
    <w:rsid w:val="00F84245"/>
    <w:rsid w:val="00F97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E7042-803F-45FF-86C8-10045C3A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text"/>
    <w:qFormat/>
    <w:rsid w:val="0031655F"/>
  </w:style>
  <w:style w:type="paragraph" w:styleId="Heading1">
    <w:name w:val="heading 1"/>
    <w:aliases w:val="Chapter title"/>
    <w:basedOn w:val="Normal"/>
    <w:next w:val="Normal"/>
    <w:link w:val="Heading1Char"/>
    <w:uiPriority w:val="9"/>
    <w:qFormat/>
    <w:rsid w:val="0031655F"/>
    <w:pPr>
      <w:spacing w:before="480" w:after="0"/>
      <w:contextualSpacing/>
      <w:outlineLvl w:val="0"/>
    </w:pPr>
    <w:rPr>
      <w:smallCaps/>
      <w:spacing w:val="5"/>
      <w:sz w:val="36"/>
      <w:szCs w:val="36"/>
    </w:rPr>
  </w:style>
  <w:style w:type="paragraph" w:styleId="Heading2">
    <w:name w:val="heading 2"/>
    <w:aliases w:val="Top level subheading"/>
    <w:basedOn w:val="Normal"/>
    <w:next w:val="Normal"/>
    <w:link w:val="Heading2Char"/>
    <w:uiPriority w:val="9"/>
    <w:unhideWhenUsed/>
    <w:qFormat/>
    <w:rsid w:val="0031655F"/>
    <w:pPr>
      <w:spacing w:before="200" w:after="0" w:line="271" w:lineRule="auto"/>
      <w:outlineLvl w:val="1"/>
    </w:pPr>
    <w:rPr>
      <w:smallCaps/>
      <w:sz w:val="28"/>
      <w:szCs w:val="28"/>
    </w:rPr>
  </w:style>
  <w:style w:type="paragraph" w:styleId="Heading3">
    <w:name w:val="heading 3"/>
    <w:aliases w:val="Second level subheading"/>
    <w:basedOn w:val="Normal"/>
    <w:next w:val="Normal"/>
    <w:link w:val="Heading3Char"/>
    <w:uiPriority w:val="9"/>
    <w:unhideWhenUsed/>
    <w:qFormat/>
    <w:rsid w:val="0031655F"/>
    <w:pPr>
      <w:spacing w:before="200" w:after="0" w:line="271" w:lineRule="auto"/>
      <w:outlineLvl w:val="2"/>
    </w:pPr>
    <w:rPr>
      <w:i/>
      <w:iCs/>
      <w:smallCaps/>
      <w:spacing w:val="5"/>
      <w:sz w:val="26"/>
      <w:szCs w:val="26"/>
    </w:rPr>
  </w:style>
  <w:style w:type="paragraph" w:styleId="Heading4">
    <w:name w:val="heading 4"/>
    <w:aliases w:val="Third level subheading"/>
    <w:basedOn w:val="Normal"/>
    <w:next w:val="Normal"/>
    <w:link w:val="Heading4Char"/>
    <w:uiPriority w:val="9"/>
    <w:unhideWhenUsed/>
    <w:qFormat/>
    <w:rsid w:val="0031655F"/>
    <w:pPr>
      <w:spacing w:after="0" w:line="271" w:lineRule="auto"/>
      <w:outlineLvl w:val="3"/>
    </w:pPr>
    <w:rPr>
      <w:b/>
      <w:bCs/>
      <w:spacing w:val="5"/>
      <w:sz w:val="24"/>
      <w:szCs w:val="24"/>
    </w:rPr>
  </w:style>
  <w:style w:type="paragraph" w:styleId="Heading5">
    <w:name w:val="heading 5"/>
    <w:aliases w:val="Fourth level subheading"/>
    <w:basedOn w:val="Normal"/>
    <w:next w:val="Normal"/>
    <w:link w:val="Heading5Char"/>
    <w:uiPriority w:val="9"/>
    <w:unhideWhenUsed/>
    <w:qFormat/>
    <w:rsid w:val="0031655F"/>
    <w:pPr>
      <w:spacing w:after="0" w:line="271" w:lineRule="auto"/>
      <w:outlineLvl w:val="4"/>
    </w:pPr>
    <w:rPr>
      <w:i/>
      <w:iCs/>
      <w:sz w:val="24"/>
      <w:szCs w:val="24"/>
    </w:rPr>
  </w:style>
  <w:style w:type="paragraph" w:styleId="Heading6">
    <w:name w:val="heading 6"/>
    <w:aliases w:val="Footnotes"/>
    <w:basedOn w:val="Normal"/>
    <w:next w:val="Normal"/>
    <w:link w:val="Heading6Char"/>
    <w:uiPriority w:val="9"/>
    <w:unhideWhenUsed/>
    <w:qFormat/>
    <w:rsid w:val="0031655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unhideWhenUsed/>
    <w:qFormat/>
    <w:rsid w:val="0031655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unhideWhenUsed/>
    <w:qFormat/>
    <w:rsid w:val="0031655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unhideWhenUsed/>
    <w:qFormat/>
    <w:rsid w:val="0031655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rsid w:val="000A395C"/>
    <w:rPr>
      <w:b/>
      <w:bCs/>
      <w:szCs w:val="18"/>
    </w:rPr>
  </w:style>
  <w:style w:type="paragraph" w:styleId="Title">
    <w:name w:val="Title"/>
    <w:basedOn w:val="Normal"/>
    <w:next w:val="Normal"/>
    <w:link w:val="TitleChar"/>
    <w:uiPriority w:val="10"/>
    <w:qFormat/>
    <w:rsid w:val="0031655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1655F"/>
    <w:rPr>
      <w:smallCaps/>
      <w:sz w:val="52"/>
      <w:szCs w:val="52"/>
    </w:rPr>
  </w:style>
  <w:style w:type="paragraph" w:styleId="Subtitle">
    <w:name w:val="Subtitle"/>
    <w:aliases w:val="Authors"/>
    <w:basedOn w:val="Normal"/>
    <w:next w:val="Normal"/>
    <w:link w:val="SubtitleChar"/>
    <w:uiPriority w:val="11"/>
    <w:qFormat/>
    <w:rsid w:val="0031655F"/>
    <w:rPr>
      <w:i/>
      <w:iCs/>
      <w:smallCaps/>
      <w:spacing w:val="10"/>
      <w:sz w:val="28"/>
      <w:szCs w:val="28"/>
    </w:rPr>
  </w:style>
  <w:style w:type="character" w:customStyle="1" w:styleId="SubtitleChar">
    <w:name w:val="Subtitle Char"/>
    <w:aliases w:val="Authors Char"/>
    <w:basedOn w:val="DefaultParagraphFont"/>
    <w:link w:val="Subtitle"/>
    <w:uiPriority w:val="11"/>
    <w:rsid w:val="0031655F"/>
    <w:rPr>
      <w:i/>
      <w:iCs/>
      <w:smallCaps/>
      <w:spacing w:val="10"/>
      <w:sz w:val="28"/>
      <w:szCs w:val="28"/>
    </w:rPr>
  </w:style>
  <w:style w:type="character" w:customStyle="1" w:styleId="Heading1Char">
    <w:name w:val="Heading 1 Char"/>
    <w:aliases w:val="Chapter title Char"/>
    <w:basedOn w:val="DefaultParagraphFont"/>
    <w:link w:val="Heading1"/>
    <w:uiPriority w:val="9"/>
    <w:rsid w:val="0031655F"/>
    <w:rPr>
      <w:smallCaps/>
      <w:spacing w:val="5"/>
      <w:sz w:val="36"/>
      <w:szCs w:val="36"/>
    </w:rPr>
  </w:style>
  <w:style w:type="character" w:customStyle="1" w:styleId="Heading2Char">
    <w:name w:val="Heading 2 Char"/>
    <w:aliases w:val="Top level subheading Char"/>
    <w:basedOn w:val="DefaultParagraphFont"/>
    <w:link w:val="Heading2"/>
    <w:uiPriority w:val="9"/>
    <w:rsid w:val="0031655F"/>
    <w:rPr>
      <w:smallCaps/>
      <w:sz w:val="28"/>
      <w:szCs w:val="28"/>
    </w:rPr>
  </w:style>
  <w:style w:type="character" w:customStyle="1" w:styleId="Heading3Char">
    <w:name w:val="Heading 3 Char"/>
    <w:aliases w:val="Second level subheading Char"/>
    <w:basedOn w:val="DefaultParagraphFont"/>
    <w:link w:val="Heading3"/>
    <w:uiPriority w:val="9"/>
    <w:rsid w:val="0031655F"/>
    <w:rPr>
      <w:i/>
      <w:iCs/>
      <w:smallCaps/>
      <w:spacing w:val="5"/>
      <w:sz w:val="26"/>
      <w:szCs w:val="26"/>
    </w:rPr>
  </w:style>
  <w:style w:type="character" w:customStyle="1" w:styleId="Heading4Char">
    <w:name w:val="Heading 4 Char"/>
    <w:aliases w:val="Third level subheading Char"/>
    <w:basedOn w:val="DefaultParagraphFont"/>
    <w:link w:val="Heading4"/>
    <w:uiPriority w:val="9"/>
    <w:rsid w:val="0031655F"/>
    <w:rPr>
      <w:b/>
      <w:bCs/>
      <w:spacing w:val="5"/>
      <w:sz w:val="24"/>
      <w:szCs w:val="24"/>
    </w:rPr>
  </w:style>
  <w:style w:type="character" w:customStyle="1" w:styleId="Heading5Char">
    <w:name w:val="Heading 5 Char"/>
    <w:aliases w:val="Fourth level subheading Char"/>
    <w:basedOn w:val="DefaultParagraphFont"/>
    <w:link w:val="Heading5"/>
    <w:uiPriority w:val="9"/>
    <w:rsid w:val="0031655F"/>
    <w:rPr>
      <w:i/>
      <w:iCs/>
      <w:sz w:val="24"/>
      <w:szCs w:val="24"/>
    </w:rPr>
  </w:style>
  <w:style w:type="character" w:customStyle="1" w:styleId="Heading6Char">
    <w:name w:val="Heading 6 Char"/>
    <w:aliases w:val="Footnotes Char"/>
    <w:basedOn w:val="DefaultParagraphFont"/>
    <w:link w:val="Heading6"/>
    <w:uiPriority w:val="9"/>
    <w:rsid w:val="0031655F"/>
    <w:rPr>
      <w:b/>
      <w:bCs/>
      <w:color w:val="595959" w:themeColor="text1" w:themeTint="A6"/>
      <w:spacing w:val="5"/>
      <w:shd w:val="clear" w:color="auto" w:fill="FFFFFF" w:themeFill="background1"/>
    </w:rPr>
  </w:style>
  <w:style w:type="paragraph" w:styleId="Quote">
    <w:name w:val="Quote"/>
    <w:basedOn w:val="Normal"/>
    <w:next w:val="Normal"/>
    <w:link w:val="QuoteChar"/>
    <w:uiPriority w:val="29"/>
    <w:qFormat/>
    <w:rsid w:val="0031655F"/>
    <w:rPr>
      <w:i/>
      <w:iCs/>
    </w:rPr>
  </w:style>
  <w:style w:type="character" w:customStyle="1" w:styleId="QuoteChar">
    <w:name w:val="Quote Char"/>
    <w:basedOn w:val="DefaultParagraphFont"/>
    <w:link w:val="Quote"/>
    <w:uiPriority w:val="29"/>
    <w:rsid w:val="0031655F"/>
    <w:rPr>
      <w:i/>
      <w:iCs/>
    </w:rPr>
  </w:style>
  <w:style w:type="character" w:customStyle="1" w:styleId="QuoteChar1">
    <w:name w:val="Quote Char1"/>
    <w:basedOn w:val="DefaultParagraphFont"/>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qFormat/>
    <w:rsid w:val="0031655F"/>
    <w:rPr>
      <w:b/>
      <w:bCs/>
      <w:i/>
      <w:iCs/>
    </w:rPr>
  </w:style>
  <w:style w:type="paragraph" w:styleId="IntenseQuote">
    <w:name w:val="Intense Quote"/>
    <w:basedOn w:val="Normal"/>
    <w:next w:val="Normal"/>
    <w:link w:val="IntenseQuoteChar"/>
    <w:uiPriority w:val="30"/>
    <w:qFormat/>
    <w:rsid w:val="0031655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1655F"/>
    <w:rPr>
      <w:i/>
      <w:iCs/>
    </w:rPr>
  </w:style>
  <w:style w:type="character" w:styleId="SubtleReference">
    <w:name w:val="Subtle Reference"/>
    <w:basedOn w:val="DefaultParagraphFont"/>
    <w:uiPriority w:val="31"/>
    <w:qFormat/>
    <w:rsid w:val="0031655F"/>
    <w:rPr>
      <w:smallCaps/>
    </w:rPr>
  </w:style>
  <w:style w:type="character" w:customStyle="1" w:styleId="Heading7Char">
    <w:name w:val="Heading 7 Char"/>
    <w:basedOn w:val="DefaultParagraphFont"/>
    <w:link w:val="Heading7"/>
    <w:uiPriority w:val="9"/>
    <w:rsid w:val="0031655F"/>
    <w:rPr>
      <w:b/>
      <w:bCs/>
      <w:i/>
      <w:iCs/>
      <w:color w:val="5A5A5A" w:themeColor="text1" w:themeTint="A5"/>
      <w:sz w:val="20"/>
      <w:szCs w:val="20"/>
    </w:rPr>
  </w:style>
  <w:style w:type="character" w:customStyle="1" w:styleId="Heading8Char">
    <w:name w:val="Heading 8 Char"/>
    <w:basedOn w:val="DefaultParagraphFont"/>
    <w:link w:val="Heading8"/>
    <w:uiPriority w:val="9"/>
    <w:rsid w:val="0031655F"/>
    <w:rPr>
      <w:b/>
      <w:bCs/>
      <w:color w:val="7F7F7F" w:themeColor="text1" w:themeTint="80"/>
      <w:sz w:val="20"/>
      <w:szCs w:val="20"/>
    </w:rPr>
  </w:style>
  <w:style w:type="character" w:customStyle="1" w:styleId="Heading9Char">
    <w:name w:val="Heading 9 Char"/>
    <w:basedOn w:val="DefaultParagraphFont"/>
    <w:link w:val="Heading9"/>
    <w:uiPriority w:val="9"/>
    <w:rsid w:val="0031655F"/>
    <w:rPr>
      <w:b/>
      <w:bCs/>
      <w:i/>
      <w:iCs/>
      <w:color w:val="7F7F7F" w:themeColor="text1" w:themeTint="80"/>
      <w:sz w:val="18"/>
      <w:szCs w:val="18"/>
    </w:rPr>
  </w:style>
  <w:style w:type="character" w:styleId="IntenseReference">
    <w:name w:val="Intense Reference"/>
    <w:uiPriority w:val="32"/>
    <w:qFormat/>
    <w:rsid w:val="0031655F"/>
    <w:rPr>
      <w:b/>
      <w:bCs/>
      <w:smallCaps/>
    </w:rPr>
  </w:style>
  <w:style w:type="paragraph" w:styleId="TOCHeading">
    <w:name w:val="TOC Heading"/>
    <w:basedOn w:val="Heading1"/>
    <w:next w:val="Normal"/>
    <w:uiPriority w:val="39"/>
    <w:semiHidden/>
    <w:unhideWhenUsed/>
    <w:qFormat/>
    <w:rsid w:val="0031655F"/>
    <w:pPr>
      <w:outlineLvl w:val="9"/>
    </w:pPr>
    <w:rPr>
      <w:lang w:bidi="en-US"/>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uiPriority w:val="20"/>
    <w:qFormat/>
    <w:rsid w:val="0031655F"/>
    <w:rPr>
      <w:b/>
      <w:bCs/>
      <w:i/>
      <w:iCs/>
      <w:spacing w:val="10"/>
    </w:rPr>
  </w:style>
  <w:style w:type="paragraph" w:styleId="EnvelopeReturn">
    <w:name w:val="envelope return"/>
    <w:basedOn w:val="Normal"/>
    <w:uiPriority w:val="99"/>
    <w:semiHidden/>
    <w:unhideWhenUsed/>
    <w:rsid w:val="00B3772F"/>
    <w:rPr>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basedOn w:val="Normal"/>
    <w:uiPriority w:val="1"/>
    <w:qFormat/>
    <w:rsid w:val="0031655F"/>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b/>
      <w:bCs/>
    </w:rPr>
  </w:style>
  <w:style w:type="paragraph" w:customStyle="1" w:styleId="Bulletlist">
    <w:name w:val="Bullet list"/>
    <w:basedOn w:val="ListParagraph"/>
    <w:link w:val="BulletlistChar"/>
    <w:rsid w:val="00F84245"/>
    <w:pPr>
      <w:numPr>
        <w:numId w:val="11"/>
      </w:numPr>
    </w:pPr>
    <w:rPr>
      <w:rFonts w:eastAsiaTheme="minorEastAsia" w:cs="Times New Roman"/>
    </w:rPr>
  </w:style>
  <w:style w:type="character" w:customStyle="1" w:styleId="BulletlistChar">
    <w:name w:val="Bullet list Char"/>
    <w:basedOn w:val="DefaultParagraphFont"/>
    <w:link w:val="Bulletlist"/>
    <w:rsid w:val="00F84245"/>
    <w:rPr>
      <w:rFonts w:asciiTheme="minorHAnsi" w:eastAsiaTheme="minorEastAsia" w:hAnsiTheme="minorHAnsi" w:cs="Times New Roman"/>
    </w:rPr>
  </w:style>
  <w:style w:type="paragraph" w:styleId="ListParagraph">
    <w:name w:val="List Paragraph"/>
    <w:basedOn w:val="Normal"/>
    <w:uiPriority w:val="34"/>
    <w:qFormat/>
    <w:rsid w:val="0031655F"/>
    <w:pPr>
      <w:ind w:left="720"/>
      <w:contextualSpacing/>
    </w:pPr>
  </w:style>
  <w:style w:type="paragraph" w:customStyle="1" w:styleId="Quotesetc">
    <w:name w:val="Quotes etc"/>
    <w:basedOn w:val="NormalWeb"/>
    <w:link w:val="QuotesetcChar"/>
    <w:rsid w:val="00F84245"/>
    <w:pPr>
      <w:ind w:left="720" w:right="720"/>
    </w:pPr>
  </w:style>
  <w:style w:type="character" w:customStyle="1" w:styleId="QuotesetcChar">
    <w:name w:val="Quotes etc Char"/>
    <w:basedOn w:val="DefaultParagraphFont"/>
    <w:link w:val="Quotesetc"/>
    <w:rsid w:val="00F84245"/>
    <w:rPr>
      <w:rFonts w:asciiTheme="minorHAnsi" w:hAnsiTheme="minorHAnsi" w:cs="Times New Roman"/>
    </w:rPr>
  </w:style>
  <w:style w:type="paragraph" w:customStyle="1" w:styleId="Tabletitle">
    <w:name w:val="Table title"/>
    <w:basedOn w:val="Heading2"/>
    <w:link w:val="TabletitleChar"/>
    <w:rsid w:val="00F84245"/>
    <w:pPr>
      <w:jc w:val="center"/>
    </w:pPr>
    <w:rPr>
      <w:rFonts w:eastAsia="Times New Roman"/>
    </w:rPr>
  </w:style>
  <w:style w:type="character" w:customStyle="1" w:styleId="TabletitleChar">
    <w:name w:val="Table title Char"/>
    <w:basedOn w:val="Heading2Char"/>
    <w:link w:val="Tabletitle"/>
    <w:rsid w:val="00F84245"/>
    <w:rPr>
      <w:rFonts w:asciiTheme="minorHAnsi" w:eastAsia="Times New Roman" w:hAnsiTheme="minorHAnsi"/>
      <w:b w:val="0"/>
      <w:bCs w:val="0"/>
      <w:smallCaps/>
      <w:sz w:val="28"/>
      <w:szCs w:val="26"/>
      <w:lang w:eastAsia="en-GB"/>
    </w:rPr>
  </w:style>
  <w:style w:type="paragraph" w:customStyle="1" w:styleId="Style1">
    <w:name w:val="Style1"/>
    <w:basedOn w:val="Normal"/>
    <w:link w:val="Style1Char"/>
    <w:rsid w:val="00F84245"/>
  </w:style>
  <w:style w:type="character" w:customStyle="1" w:styleId="Style1Char">
    <w:name w:val="Style1 Char"/>
    <w:basedOn w:val="DefaultParagraphFont"/>
    <w:link w:val="Style1"/>
    <w:rsid w:val="00F84245"/>
    <w:rPr>
      <w:rFonts w:asciiTheme="minorHAnsi" w:hAnsiTheme="minorHAnsi"/>
    </w:rPr>
  </w:style>
  <w:style w:type="paragraph" w:styleId="FootnoteText">
    <w:name w:val="footnote text"/>
    <w:aliases w:val="Table notes"/>
    <w:basedOn w:val="Normal"/>
    <w:link w:val="FootnoteTextChar"/>
    <w:uiPriority w:val="99"/>
    <w:unhideWhenUsed/>
    <w:rsid w:val="00F84245"/>
    <w:pPr>
      <w:contextualSpacing/>
    </w:pPr>
    <w:rPr>
      <w:rFonts w:eastAsiaTheme="minorEastAsia" w:cs="Times New Roman"/>
      <w:sz w:val="20"/>
    </w:rPr>
  </w:style>
  <w:style w:type="character" w:customStyle="1" w:styleId="FootnoteTextChar">
    <w:name w:val="Footnote Text Char"/>
    <w:aliases w:val="Table notes Char"/>
    <w:basedOn w:val="DefaultParagraphFont"/>
    <w:link w:val="FootnoteText"/>
    <w:uiPriority w:val="99"/>
    <w:rsid w:val="00F84245"/>
    <w:rPr>
      <w:rFonts w:asciiTheme="minorHAnsi" w:eastAsiaTheme="minorEastAsia" w:hAnsiTheme="minorHAnsi" w:cs="Times New Roman"/>
      <w:sz w:val="20"/>
    </w:rPr>
  </w:style>
  <w:style w:type="character" w:styleId="Strong">
    <w:name w:val="Strong"/>
    <w:uiPriority w:val="22"/>
    <w:qFormat/>
    <w:rsid w:val="0031655F"/>
    <w:rPr>
      <w:b/>
      <w:bCs/>
    </w:rPr>
  </w:style>
  <w:style w:type="character" w:styleId="SubtleEmphasis">
    <w:name w:val="Subtle Emphasis"/>
    <w:uiPriority w:val="19"/>
    <w:qFormat/>
    <w:rsid w:val="0031655F"/>
    <w:rPr>
      <w:i/>
      <w:iCs/>
    </w:rPr>
  </w:style>
  <w:style w:type="character" w:styleId="BookTitle">
    <w:name w:val="Book Title"/>
    <w:basedOn w:val="DefaultParagraphFont"/>
    <w:uiPriority w:val="33"/>
    <w:qFormat/>
    <w:rsid w:val="0031655F"/>
    <w:rPr>
      <w:i/>
      <w:iCs/>
      <w:smallCaps/>
      <w:spacing w:val="5"/>
    </w:rPr>
  </w:style>
  <w:style w:type="table" w:styleId="TableGrid">
    <w:name w:val="Table Grid"/>
    <w:basedOn w:val="TableNormal"/>
    <w:uiPriority w:val="59"/>
    <w:rsid w:val="004F2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94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9163">
      <w:bodyDiv w:val="1"/>
      <w:marLeft w:val="0"/>
      <w:marRight w:val="0"/>
      <w:marTop w:val="0"/>
      <w:marBottom w:val="0"/>
      <w:divBdr>
        <w:top w:val="none" w:sz="0" w:space="0" w:color="auto"/>
        <w:left w:val="none" w:sz="0" w:space="0" w:color="auto"/>
        <w:bottom w:val="none" w:sz="0" w:space="0" w:color="auto"/>
        <w:right w:val="none" w:sz="0" w:space="0" w:color="auto"/>
      </w:divBdr>
    </w:div>
    <w:div w:id="1177308890">
      <w:bodyDiv w:val="1"/>
      <w:marLeft w:val="0"/>
      <w:marRight w:val="0"/>
      <w:marTop w:val="0"/>
      <w:marBottom w:val="0"/>
      <w:divBdr>
        <w:top w:val="none" w:sz="0" w:space="0" w:color="auto"/>
        <w:left w:val="none" w:sz="0" w:space="0" w:color="auto"/>
        <w:bottom w:val="none" w:sz="0" w:space="0" w:color="auto"/>
        <w:right w:val="none" w:sz="0" w:space="0" w:color="auto"/>
      </w:divBdr>
    </w:div>
    <w:div w:id="14835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5CAE51-E5CE-46B0-9751-C4430E40E39A}">
  <ds:schemaRefs>
    <ds:schemaRef ds:uri="http://schemas.openxmlformats.org/officeDocument/2006/bibliography"/>
  </ds:schemaRefs>
</ds:datastoreItem>
</file>

<file path=customXml/itemProps2.xml><?xml version="1.0" encoding="utf-8"?>
<ds:datastoreItem xmlns:ds="http://schemas.openxmlformats.org/officeDocument/2006/customXml" ds:itemID="{1E49C171-CC81-425D-9997-78007EAD331B}"/>
</file>

<file path=customXml/itemProps3.xml><?xml version="1.0" encoding="utf-8"?>
<ds:datastoreItem xmlns:ds="http://schemas.openxmlformats.org/officeDocument/2006/customXml" ds:itemID="{AC3C6254-0776-4D09-ABC9-B0C81DD733B4}"/>
</file>

<file path=customXml/itemProps4.xml><?xml version="1.0" encoding="utf-8"?>
<ds:datastoreItem xmlns:ds="http://schemas.openxmlformats.org/officeDocument/2006/customXml" ds:itemID="{AB8A6F5C-C301-45C5-AE3D-B27086DCB30B}"/>
</file>

<file path=docProps/app.xml><?xml version="1.0" encoding="utf-8"?>
<Properties xmlns="http://schemas.openxmlformats.org/officeDocument/2006/extended-properties" xmlns:vt="http://schemas.openxmlformats.org/officeDocument/2006/docPropsVTypes">
  <Template>Normal.dotm</Template>
  <TotalTime>1</TotalTime>
  <Pages>7</Pages>
  <Words>2670</Words>
  <Characters>15219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Main</dc:creator>
  <cp:lastModifiedBy>VARELA Patricia</cp:lastModifiedBy>
  <cp:revision>2</cp:revision>
  <dcterms:created xsi:type="dcterms:W3CDTF">2018-09-14T12:33:00Z</dcterms:created>
  <dcterms:modified xsi:type="dcterms:W3CDTF">2018-09-14T12:33:00Z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