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1EE1" w14:textId="77777777" w:rsidR="0086796A" w:rsidRDefault="0086796A" w:rsidP="0086796A">
      <w:pPr>
        <w:pStyle w:val="Style"/>
        <w:shd w:val="clear" w:color="auto" w:fill="FFFFFE"/>
        <w:spacing w:line="331" w:lineRule="exact"/>
        <w:ind w:left="676" w:right="1"/>
        <w:rPr>
          <w:b/>
          <w:bCs/>
          <w:color w:val="000002"/>
          <w:sz w:val="27"/>
          <w:szCs w:val="27"/>
        </w:rPr>
      </w:pPr>
      <w:r>
        <w:rPr>
          <w:b/>
          <w:bCs/>
          <w:noProof/>
          <w:color w:val="000002"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1F01" wp14:editId="4C1D1F02">
                <wp:simplePos x="0" y="0"/>
                <wp:positionH relativeFrom="column">
                  <wp:posOffset>77470</wp:posOffset>
                </wp:positionH>
                <wp:positionV relativeFrom="paragraph">
                  <wp:posOffset>-149860</wp:posOffset>
                </wp:positionV>
                <wp:extent cx="6010275" cy="6191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6A7BC" id="Rectangle 1" o:spid="_x0000_s1026" style="position:absolute;margin-left:6.1pt;margin-top:-11.8pt;width:473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" filled="f" strokecolor="black [3213]" strokeweight="2.25pt"/>
            </w:pict>
          </mc:Fallback>
        </mc:AlternateContent>
      </w:r>
      <w:r>
        <w:rPr>
          <w:b/>
          <w:bCs/>
          <w:color w:val="000002"/>
          <w:sz w:val="27"/>
          <w:szCs w:val="27"/>
        </w:rPr>
        <w:t xml:space="preserve">Questionnaire sur la dimension culturelle du droit </w:t>
      </w:r>
      <w:r>
        <w:rPr>
          <w:rFonts w:ascii="Times New Roman" w:hAnsi="Times New Roman" w:cs="Times New Roman"/>
          <w:b/>
          <w:bCs/>
          <w:color w:val="000002"/>
          <w:w w:val="90"/>
          <w:sz w:val="31"/>
          <w:szCs w:val="31"/>
        </w:rPr>
        <w:t xml:space="preserve">à </w:t>
      </w:r>
      <w:r>
        <w:rPr>
          <w:b/>
          <w:bCs/>
          <w:color w:val="000002"/>
          <w:sz w:val="27"/>
          <w:szCs w:val="27"/>
        </w:rPr>
        <w:t xml:space="preserve">l'éducation </w:t>
      </w:r>
    </w:p>
    <w:p w14:paraId="4C1D1EE2" w14:textId="77777777" w:rsidR="0086796A" w:rsidRDefault="0086796A" w:rsidP="0086796A">
      <w:pPr>
        <w:pStyle w:val="Style"/>
        <w:shd w:val="clear" w:color="auto" w:fill="FFFFFE"/>
        <w:spacing w:before="532" w:line="364" w:lineRule="exact"/>
        <w:ind w:left="1055" w:right="48" w:hanging="1055"/>
        <w:jc w:val="both"/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1- La façon dont la question du respect de la diversité culturelle et des droits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br/>
        <w:t xml:space="preserve">culturels de chaque personne est prise en compte dans les programmes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br/>
        <w:t xml:space="preserve">scolaires (cadre législatif institutionnel et politique et mise </w:t>
      </w:r>
      <w:r>
        <w:rPr>
          <w:b/>
          <w:bCs/>
          <w:color w:val="000002"/>
          <w:sz w:val="22"/>
          <w:szCs w:val="22"/>
        </w:rPr>
        <w:t xml:space="preserve">en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œuvre) </w:t>
      </w:r>
    </w:p>
    <w:p w14:paraId="4C1D1EE3" w14:textId="77777777" w:rsidR="0086796A" w:rsidRDefault="0086796A" w:rsidP="0086796A">
      <w:pPr>
        <w:pStyle w:val="Style"/>
        <w:shd w:val="clear" w:color="auto" w:fill="FFFFFE"/>
        <w:spacing w:line="364" w:lineRule="exact"/>
        <w:ind w:left="1051" w:right="48" w:hanging="1051"/>
        <w:jc w:val="both"/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2- La façon dont la question du respect de la diversité culturelle et des droits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br/>
        <w:t xml:space="preserve">culturels de chaque personne est prise </w:t>
      </w:r>
      <w:r>
        <w:rPr>
          <w:b/>
          <w:bCs/>
          <w:color w:val="000002"/>
          <w:sz w:val="22"/>
          <w:szCs w:val="22"/>
        </w:rPr>
        <w:t xml:space="preserve">en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compte dans l'organisation du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br/>
        <w:t xml:space="preserve">système scolaire et des écoles (cadre législatif, institutionnel et politique et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br/>
        <w:t xml:space="preserve">mise </w:t>
      </w:r>
      <w:r>
        <w:rPr>
          <w:b/>
          <w:bCs/>
          <w:color w:val="000002"/>
          <w:sz w:val="22"/>
          <w:szCs w:val="22"/>
        </w:rPr>
        <w:t xml:space="preserve">en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œuvre) </w:t>
      </w:r>
    </w:p>
    <w:p w14:paraId="4C1D1EE4" w14:textId="77777777" w:rsidR="0086796A" w:rsidRDefault="0086796A" w:rsidP="0086796A">
      <w:pPr>
        <w:pStyle w:val="Style"/>
        <w:shd w:val="clear" w:color="auto" w:fill="FFFFFE"/>
        <w:spacing w:line="350" w:lineRule="exact"/>
        <w:ind w:left="364" w:right="34" w:firstLine="561"/>
        <w:jc w:val="both"/>
        <w:rPr>
          <w:color w:val="262424"/>
          <w:sz w:val="21"/>
          <w:szCs w:val="21"/>
        </w:rPr>
      </w:pPr>
      <w:r>
        <w:rPr>
          <w:color w:val="000002"/>
          <w:sz w:val="21"/>
          <w:szCs w:val="21"/>
        </w:rPr>
        <w:t>Dans le cadre de son attachement au respect et à</w:t>
      </w:r>
      <w:r>
        <w:rPr>
          <w:rFonts w:ascii="Times New Roman" w:hAnsi="Times New Roman" w:cs="Times New Roman"/>
          <w:color w:val="000002"/>
          <w:w w:val="84"/>
        </w:rPr>
        <w:t xml:space="preserve"> </w:t>
      </w:r>
      <w:r>
        <w:rPr>
          <w:color w:val="000002"/>
          <w:sz w:val="21"/>
          <w:szCs w:val="21"/>
        </w:rPr>
        <w:t xml:space="preserve">la promotion des droits de </w:t>
      </w:r>
      <w:r>
        <w:rPr>
          <w:color w:val="000002"/>
          <w:sz w:val="21"/>
          <w:szCs w:val="21"/>
        </w:rPr>
        <w:br/>
        <w:t xml:space="preserve">l'homme, le Maroc déploie des efforts divers en vue de garantir un système éducatif </w:t>
      </w:r>
      <w:r>
        <w:rPr>
          <w:color w:val="000002"/>
          <w:sz w:val="21"/>
          <w:szCs w:val="21"/>
        </w:rPr>
        <w:br/>
        <w:t xml:space="preserve">permettant de promouvoir la diversité culturelle. Le choix des curricula consacre </w:t>
      </w:r>
      <w:r>
        <w:rPr>
          <w:color w:val="000002"/>
          <w:sz w:val="21"/>
          <w:szCs w:val="21"/>
        </w:rPr>
        <w:br/>
        <w:t xml:space="preserve">l'ouverture aux différentes composantes de la culture marocaine internationales. Les </w:t>
      </w:r>
      <w:r>
        <w:rPr>
          <w:color w:val="000002"/>
          <w:sz w:val="21"/>
          <w:szCs w:val="21"/>
        </w:rPr>
        <w:br/>
        <w:t xml:space="preserve">enfants sont initiés dès le primaire aux différentes activités artistiques sans aucune </w:t>
      </w:r>
      <w:r>
        <w:rPr>
          <w:color w:val="000002"/>
          <w:sz w:val="21"/>
          <w:szCs w:val="21"/>
        </w:rPr>
        <w:br/>
        <w:t xml:space="preserve">restriction, activités qui sont organisées dans les établissements scolaires tout cycle </w:t>
      </w:r>
      <w:r>
        <w:rPr>
          <w:color w:val="000002"/>
          <w:sz w:val="21"/>
          <w:szCs w:val="21"/>
        </w:rPr>
        <w:br/>
        <w:t xml:space="preserve">confondu et avec le concours des différents partenaires. Lesdits curricula et activités </w:t>
      </w:r>
      <w:r>
        <w:rPr>
          <w:color w:val="000002"/>
          <w:sz w:val="21"/>
          <w:szCs w:val="21"/>
        </w:rPr>
        <w:br/>
        <w:t xml:space="preserve">artistiques consacrent aussi l'expression libre, la créativité, l'art, les valeurs humaines, la </w:t>
      </w:r>
      <w:r>
        <w:rPr>
          <w:color w:val="000002"/>
          <w:sz w:val="21"/>
          <w:szCs w:val="21"/>
        </w:rPr>
        <w:br/>
        <w:t>tolérance, la critique</w:t>
      </w:r>
      <w:r>
        <w:rPr>
          <w:color w:val="262424"/>
          <w:sz w:val="21"/>
          <w:szCs w:val="21"/>
        </w:rPr>
        <w:t xml:space="preserve">. </w:t>
      </w:r>
    </w:p>
    <w:p w14:paraId="4C1D1EE5" w14:textId="77777777" w:rsidR="0086796A" w:rsidRDefault="0086796A" w:rsidP="0086796A">
      <w:pPr>
        <w:pStyle w:val="Style"/>
        <w:shd w:val="clear" w:color="auto" w:fill="FFFFFE"/>
        <w:spacing w:before="220" w:line="350" w:lineRule="exact"/>
        <w:ind w:left="373" w:right="34" w:firstLine="561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A cet égard, dans le cadre de la mise en œuvre de </w:t>
      </w:r>
      <w:r>
        <w:rPr>
          <w:rFonts w:ascii="Times New Roman" w:hAnsi="Times New Roman" w:cs="Times New Roman"/>
          <w:color w:val="000002"/>
          <w:w w:val="90"/>
          <w:sz w:val="21"/>
          <w:szCs w:val="21"/>
        </w:rPr>
        <w:t xml:space="preserve">« </w:t>
      </w:r>
      <w:r>
        <w:rPr>
          <w:color w:val="000002"/>
          <w:sz w:val="21"/>
          <w:szCs w:val="21"/>
        </w:rPr>
        <w:t xml:space="preserve">la vision stratégique de la </w:t>
      </w:r>
      <w:r>
        <w:rPr>
          <w:color w:val="000002"/>
          <w:sz w:val="21"/>
          <w:szCs w:val="21"/>
        </w:rPr>
        <w:br/>
        <w:t xml:space="preserve">réforme 2015/2030 pour une école de l'équité, de la qualité et de la promotion», </w:t>
      </w:r>
      <w:r>
        <w:rPr>
          <w:color w:val="000002"/>
          <w:sz w:val="21"/>
          <w:szCs w:val="21"/>
        </w:rPr>
        <w:br/>
        <w:t xml:space="preserve">notamment ses leviers 13 (maitrise des langues enseignées et diversification des langues </w:t>
      </w:r>
      <w:r>
        <w:rPr>
          <w:color w:val="000002"/>
          <w:sz w:val="21"/>
          <w:szCs w:val="21"/>
        </w:rPr>
        <w:br/>
        <w:t xml:space="preserve">d'enseignement), 17 (consolidation de l'intégration socio-culturelle) et 18 (édification </w:t>
      </w:r>
      <w:r>
        <w:rPr>
          <w:color w:val="000002"/>
          <w:sz w:val="21"/>
          <w:szCs w:val="21"/>
        </w:rPr>
        <w:br/>
      </w:r>
      <w:r>
        <w:rPr>
          <w:color w:val="000002"/>
          <w:sz w:val="21"/>
          <w:szCs w:val="21"/>
        </w:rPr>
        <w:lastRenderedPageBreak/>
        <w:t xml:space="preserve">d'une société citoyenne, démocratique et égalitaire), les actions suivantes ont été </w:t>
      </w:r>
      <w:r>
        <w:rPr>
          <w:color w:val="000002"/>
          <w:sz w:val="21"/>
          <w:szCs w:val="21"/>
        </w:rPr>
        <w:br/>
        <w:t xml:space="preserve">menées: </w:t>
      </w:r>
    </w:p>
    <w:p w14:paraId="4C1D1EE6" w14:textId="77777777" w:rsidR="0086796A" w:rsidRDefault="0086796A" w:rsidP="0086796A">
      <w:pPr>
        <w:pStyle w:val="Style"/>
        <w:shd w:val="clear" w:color="auto" w:fill="FFFFFE"/>
        <w:spacing w:before="100" w:line="340" w:lineRule="exact"/>
        <w:ind w:left="1463" w:right="10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- L'épuration de 139 manuels scolaires de tout texte ou image ou photo </w:t>
      </w:r>
      <w:r>
        <w:rPr>
          <w:color w:val="000002"/>
          <w:sz w:val="21"/>
          <w:szCs w:val="21"/>
        </w:rPr>
        <w:br/>
        <w:t xml:space="preserve">véhiculant un message de négation ou de haine envers l'autre différent soit par </w:t>
      </w:r>
      <w:r>
        <w:rPr>
          <w:color w:val="000002"/>
          <w:sz w:val="21"/>
          <w:szCs w:val="21"/>
        </w:rPr>
        <w:br/>
        <w:t xml:space="preserve">sa couleur ou sa langue ou sa religion ou son appartenance ethnique ou son </w:t>
      </w:r>
      <w:r>
        <w:rPr>
          <w:color w:val="000002"/>
          <w:sz w:val="21"/>
          <w:szCs w:val="21"/>
        </w:rPr>
        <w:br/>
        <w:t xml:space="preserve">genre ou son handicap; </w:t>
      </w:r>
    </w:p>
    <w:p w14:paraId="4C1D1EE7" w14:textId="77777777" w:rsidR="0086796A" w:rsidRDefault="0086796A" w:rsidP="0086796A">
      <w:pPr>
        <w:pStyle w:val="Style"/>
        <w:shd w:val="clear" w:color="auto" w:fill="FFFFFE"/>
        <w:spacing w:line="340" w:lineRule="exact"/>
        <w:ind w:left="1463" w:right="10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- L'élaboration de nouveaux curricula de l'éducation islamique pour la </w:t>
      </w:r>
      <w:r>
        <w:rPr>
          <w:color w:val="000002"/>
          <w:sz w:val="21"/>
          <w:szCs w:val="21"/>
        </w:rPr>
        <w:br/>
        <w:t xml:space="preserve">promotion d'un islam tolérant, modéré et respectant les autres croyances, sur </w:t>
      </w:r>
      <w:r>
        <w:rPr>
          <w:color w:val="000002"/>
          <w:sz w:val="21"/>
          <w:szCs w:val="21"/>
        </w:rPr>
        <w:br/>
        <w:t xml:space="preserve">la base desquels les manuels scolaires ont été élaborés et validés par les </w:t>
      </w:r>
      <w:r>
        <w:rPr>
          <w:color w:val="000002"/>
          <w:sz w:val="21"/>
          <w:szCs w:val="21"/>
        </w:rPr>
        <w:br/>
        <w:t xml:space="preserve">commissions compétentes du département de l'éducation; </w:t>
      </w:r>
    </w:p>
    <w:p w14:paraId="4C1D1EE8" w14:textId="77777777" w:rsidR="0086796A" w:rsidRDefault="0086796A" w:rsidP="0086796A">
      <w:pPr>
        <w:pStyle w:val="Style"/>
        <w:shd w:val="clear" w:color="auto" w:fill="FFFFFE"/>
        <w:spacing w:line="350" w:lineRule="exact"/>
        <w:ind w:left="1477" w:right="5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- L'élaboration d'une ingénierie curriculaire du préscolaire intégrant la diversité </w:t>
      </w:r>
      <w:r>
        <w:rPr>
          <w:color w:val="000002"/>
          <w:sz w:val="21"/>
          <w:szCs w:val="21"/>
        </w:rPr>
        <w:br/>
        <w:t xml:space="preserve">culturelle et linguistique, l'acceptation des différences, la tolérance et les règles </w:t>
      </w:r>
      <w:r>
        <w:rPr>
          <w:color w:val="000002"/>
          <w:sz w:val="21"/>
          <w:szCs w:val="21"/>
        </w:rPr>
        <w:br/>
        <w:t xml:space="preserve">de vie en commun; </w:t>
      </w:r>
    </w:p>
    <w:p w14:paraId="4C1D1EE9" w14:textId="77777777" w:rsidR="0086796A" w:rsidRDefault="0086796A" w:rsidP="0086796A">
      <w:pPr>
        <w:pStyle w:val="Style"/>
        <w:shd w:val="clear" w:color="auto" w:fill="FFFFFE"/>
        <w:spacing w:line="350" w:lineRule="exact"/>
        <w:ind w:left="1477" w:right="5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- L'institutionnalisation des projets d'établissement comme vecteur </w:t>
      </w:r>
      <w:r>
        <w:rPr>
          <w:color w:val="000002"/>
          <w:sz w:val="21"/>
          <w:szCs w:val="21"/>
        </w:rPr>
        <w:br/>
        <w:t xml:space="preserve">d'opérationnalisation intégrée et adaptée aux réalités locales, des stratégies et </w:t>
      </w:r>
    </w:p>
    <w:p w14:paraId="4C1D1EEA" w14:textId="77777777" w:rsidR="0086796A" w:rsidRDefault="0086796A" w:rsidP="0086796A">
      <w:pPr>
        <w:pStyle w:val="Style"/>
        <w:jc w:val="both"/>
        <w:rPr>
          <w:sz w:val="21"/>
          <w:szCs w:val="21"/>
        </w:rPr>
        <w:sectPr w:rsidR="0086796A" w:rsidSect="0086796A">
          <w:pgSz w:w="11900" w:h="16840"/>
          <w:pgMar w:top="1151" w:right="1311" w:bottom="360" w:left="1108" w:header="720" w:footer="720" w:gutter="0"/>
          <w:cols w:space="720"/>
          <w:noEndnote/>
        </w:sectPr>
      </w:pPr>
    </w:p>
    <w:p w14:paraId="4C1D1EEB" w14:textId="77777777" w:rsidR="0086796A" w:rsidRDefault="0086796A" w:rsidP="0086796A">
      <w:pPr>
        <w:pStyle w:val="Style"/>
        <w:shd w:val="clear" w:color="auto" w:fill="FEFFFE"/>
        <w:spacing w:line="350" w:lineRule="exact"/>
        <w:ind w:left="1420" w:right="44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lastRenderedPageBreak/>
        <w:t>orientations du département à</w:t>
      </w:r>
      <w:r>
        <w:rPr>
          <w:rFonts w:ascii="Times New Roman" w:hAnsi="Times New Roman" w:cs="Times New Roman"/>
          <w:color w:val="000002"/>
          <w:w w:val="80"/>
          <w:sz w:val="25"/>
          <w:szCs w:val="25"/>
        </w:rPr>
        <w:t xml:space="preserve"> </w:t>
      </w:r>
      <w:r>
        <w:rPr>
          <w:color w:val="000002"/>
          <w:sz w:val="21"/>
          <w:szCs w:val="21"/>
        </w:rPr>
        <w:t xml:space="preserve">l'échelle nationale y compris l'éducation aux </w:t>
      </w:r>
      <w:r>
        <w:rPr>
          <w:color w:val="000002"/>
          <w:sz w:val="21"/>
          <w:szCs w:val="21"/>
        </w:rPr>
        <w:br/>
        <w:t xml:space="preserve">valeurs notamment l'éducation et le respect de la diversité culturelle; </w:t>
      </w:r>
      <w:r>
        <w:rPr>
          <w:color w:val="000002"/>
          <w:sz w:val="21"/>
          <w:szCs w:val="21"/>
        </w:rPr>
        <w:br/>
        <w:t xml:space="preserve">- L'encouragement de différents partenariats avec les intervenants dans le </w:t>
      </w:r>
      <w:r>
        <w:rPr>
          <w:color w:val="000002"/>
          <w:sz w:val="21"/>
          <w:szCs w:val="21"/>
        </w:rPr>
        <w:br/>
        <w:t>domaine de la culture à</w:t>
      </w:r>
      <w:r>
        <w:rPr>
          <w:rFonts w:ascii="Times New Roman" w:hAnsi="Times New Roman" w:cs="Times New Roman"/>
          <w:color w:val="000002"/>
          <w:w w:val="89"/>
        </w:rPr>
        <w:t xml:space="preserve"> </w:t>
      </w:r>
      <w:r>
        <w:rPr>
          <w:color w:val="000002"/>
          <w:sz w:val="21"/>
          <w:szCs w:val="21"/>
        </w:rPr>
        <w:t xml:space="preserve">travers l'organisation de diverses concours locaux ou </w:t>
      </w:r>
      <w:r>
        <w:rPr>
          <w:color w:val="000002"/>
          <w:sz w:val="21"/>
          <w:szCs w:val="21"/>
        </w:rPr>
        <w:br/>
        <w:t>régionaux ou à</w:t>
      </w:r>
      <w:r>
        <w:rPr>
          <w:rFonts w:ascii="Times New Roman" w:hAnsi="Times New Roman" w:cs="Times New Roman"/>
          <w:color w:val="000002"/>
          <w:w w:val="84"/>
        </w:rPr>
        <w:t xml:space="preserve"> </w:t>
      </w:r>
      <w:r>
        <w:rPr>
          <w:color w:val="000002"/>
          <w:sz w:val="21"/>
          <w:szCs w:val="21"/>
        </w:rPr>
        <w:t xml:space="preserve">l'échelle nationale dans différents thèmes (culture, langues, </w:t>
      </w:r>
      <w:r>
        <w:rPr>
          <w:color w:val="000002"/>
          <w:sz w:val="21"/>
          <w:szCs w:val="21"/>
        </w:rPr>
        <w:br/>
        <w:t xml:space="preserve">théâtre, arts plastiques, communication, cinéma ... ) ; </w:t>
      </w:r>
    </w:p>
    <w:p w14:paraId="4C1D1EEC" w14:textId="77777777" w:rsidR="0086796A" w:rsidRDefault="0086796A" w:rsidP="0086796A">
      <w:pPr>
        <w:pStyle w:val="Style"/>
        <w:shd w:val="clear" w:color="auto" w:fill="FEFFFE"/>
        <w:spacing w:line="350" w:lineRule="exact"/>
        <w:ind w:left="1420" w:right="34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>- La multiplication des clubs éducatifs des élèves comme espace de l'exerc</w:t>
      </w:r>
      <w:r>
        <w:rPr>
          <w:color w:val="040406"/>
          <w:sz w:val="21"/>
          <w:szCs w:val="21"/>
        </w:rPr>
        <w:t>i</w:t>
      </w:r>
      <w:r>
        <w:rPr>
          <w:color w:val="000002"/>
          <w:sz w:val="21"/>
          <w:szCs w:val="21"/>
        </w:rPr>
        <w:t xml:space="preserve">ce et </w:t>
      </w:r>
      <w:r>
        <w:rPr>
          <w:color w:val="000002"/>
          <w:sz w:val="21"/>
          <w:szCs w:val="21"/>
        </w:rPr>
        <w:br/>
        <w:t xml:space="preserve">de la promotion de l'éducation aux valeurs notamment la diversité culturelle et </w:t>
      </w:r>
      <w:r>
        <w:rPr>
          <w:color w:val="000002"/>
          <w:sz w:val="21"/>
          <w:szCs w:val="21"/>
        </w:rPr>
        <w:br/>
        <w:t>linguistique, et l'épanouissement de tout un chacun à</w:t>
      </w:r>
      <w:r>
        <w:rPr>
          <w:rFonts w:ascii="Times New Roman" w:hAnsi="Times New Roman" w:cs="Times New Roman"/>
          <w:color w:val="000002"/>
          <w:w w:val="84"/>
        </w:rPr>
        <w:t xml:space="preserve"> </w:t>
      </w:r>
      <w:r>
        <w:rPr>
          <w:color w:val="000002"/>
          <w:sz w:val="21"/>
          <w:szCs w:val="21"/>
        </w:rPr>
        <w:t>travers la participation à</w:t>
      </w:r>
      <w:r>
        <w:rPr>
          <w:rFonts w:ascii="Times New Roman" w:hAnsi="Times New Roman" w:cs="Times New Roman"/>
          <w:color w:val="000002"/>
          <w:w w:val="84"/>
        </w:rPr>
        <w:t xml:space="preserve"> </w:t>
      </w:r>
      <w:r>
        <w:rPr>
          <w:rFonts w:ascii="Times New Roman" w:hAnsi="Times New Roman" w:cs="Times New Roman"/>
          <w:color w:val="000002"/>
          <w:w w:val="84"/>
        </w:rPr>
        <w:br/>
      </w:r>
      <w:r>
        <w:rPr>
          <w:color w:val="000002"/>
          <w:sz w:val="21"/>
          <w:szCs w:val="21"/>
        </w:rPr>
        <w:t>la conception et à</w:t>
      </w:r>
      <w:r>
        <w:rPr>
          <w:rFonts w:ascii="Times New Roman" w:hAnsi="Times New Roman" w:cs="Times New Roman"/>
          <w:color w:val="000002"/>
          <w:w w:val="84"/>
        </w:rPr>
        <w:t xml:space="preserve"> </w:t>
      </w:r>
      <w:r>
        <w:rPr>
          <w:color w:val="000002"/>
          <w:sz w:val="21"/>
          <w:szCs w:val="21"/>
        </w:rPr>
        <w:t xml:space="preserve">la participation aux activités au sein des établissements </w:t>
      </w:r>
      <w:r>
        <w:rPr>
          <w:color w:val="000002"/>
          <w:sz w:val="21"/>
          <w:szCs w:val="21"/>
        </w:rPr>
        <w:br/>
        <w:t xml:space="preserve">scolaires; </w:t>
      </w:r>
    </w:p>
    <w:p w14:paraId="4C1D1EED" w14:textId="77777777" w:rsidR="0086796A" w:rsidRDefault="0086796A" w:rsidP="0086796A">
      <w:pPr>
        <w:pStyle w:val="Style"/>
        <w:shd w:val="clear" w:color="auto" w:fill="FEFFFE"/>
        <w:spacing w:line="350" w:lineRule="exact"/>
        <w:ind w:left="1420" w:right="44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- L'organisation des ateliers du patrimoine et des visites guidées au profit des </w:t>
      </w:r>
      <w:r>
        <w:rPr>
          <w:color w:val="000002"/>
          <w:sz w:val="21"/>
          <w:szCs w:val="21"/>
        </w:rPr>
        <w:br/>
        <w:t xml:space="preserve">écoles (94957 visiteurs au cours de 2019) ; </w:t>
      </w:r>
    </w:p>
    <w:p w14:paraId="4C1D1EEE" w14:textId="77777777" w:rsidR="0086796A" w:rsidRDefault="0086796A" w:rsidP="0086796A">
      <w:pPr>
        <w:pStyle w:val="Style"/>
        <w:shd w:val="clear" w:color="auto" w:fill="FEFFFE"/>
        <w:spacing w:before="230" w:line="350" w:lineRule="exact"/>
        <w:ind w:left="360" w:right="15" w:firstLine="422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Aussi, la loi cadre n°51-17 relatif au système d'éducation, de formation et de la </w:t>
      </w:r>
      <w:r>
        <w:rPr>
          <w:color w:val="000002"/>
          <w:sz w:val="21"/>
          <w:szCs w:val="21"/>
        </w:rPr>
        <w:br/>
        <w:t xml:space="preserve">recherche scientifique1, qui a été adopté en août 2019, porte essentiellement sur la </w:t>
      </w:r>
      <w:r>
        <w:rPr>
          <w:color w:val="000002"/>
          <w:sz w:val="21"/>
          <w:szCs w:val="21"/>
        </w:rPr>
        <w:br/>
        <w:t>restructuration du système éducatif, l'accessibilité à</w:t>
      </w:r>
      <w:r>
        <w:rPr>
          <w:rFonts w:ascii="Times New Roman" w:hAnsi="Times New Roman" w:cs="Times New Roman"/>
          <w:color w:val="000002"/>
          <w:w w:val="84"/>
        </w:rPr>
        <w:t xml:space="preserve"> </w:t>
      </w:r>
      <w:r>
        <w:rPr>
          <w:color w:val="000002"/>
          <w:sz w:val="21"/>
          <w:szCs w:val="21"/>
        </w:rPr>
        <w:t xml:space="preserve">ses services, les curricula et les </w:t>
      </w:r>
      <w:r>
        <w:rPr>
          <w:color w:val="000002"/>
          <w:sz w:val="21"/>
          <w:szCs w:val="21"/>
        </w:rPr>
        <w:br/>
        <w:t xml:space="preserve">programmes de formation, les acteurs, la gouvernance et le financement. Elle souligne, </w:t>
      </w:r>
      <w:r>
        <w:rPr>
          <w:color w:val="000002"/>
          <w:sz w:val="21"/>
          <w:szCs w:val="21"/>
        </w:rPr>
        <w:br/>
        <w:t xml:space="preserve">dans son article 5, que l'intégration de la dimension culturelle dans les programmes, les </w:t>
      </w:r>
      <w:r>
        <w:rPr>
          <w:color w:val="000002"/>
          <w:sz w:val="21"/>
          <w:szCs w:val="21"/>
        </w:rPr>
        <w:br/>
        <w:t>curricula, les formations</w:t>
      </w:r>
      <w:r>
        <w:rPr>
          <w:color w:val="040406"/>
          <w:sz w:val="21"/>
          <w:szCs w:val="21"/>
        </w:rPr>
        <w:t xml:space="preserve">, </w:t>
      </w:r>
      <w:r>
        <w:rPr>
          <w:color w:val="000002"/>
          <w:sz w:val="21"/>
          <w:szCs w:val="21"/>
        </w:rPr>
        <w:t>vise de faire connaitre</w:t>
      </w:r>
      <w:r>
        <w:rPr>
          <w:color w:val="040406"/>
          <w:sz w:val="21"/>
          <w:szCs w:val="21"/>
        </w:rPr>
        <w:t xml:space="preserve">, </w:t>
      </w:r>
      <w:r>
        <w:rPr>
          <w:color w:val="000002"/>
          <w:sz w:val="21"/>
          <w:szCs w:val="21"/>
        </w:rPr>
        <w:t>aux générations futures</w:t>
      </w:r>
      <w:r>
        <w:rPr>
          <w:color w:val="040406"/>
          <w:sz w:val="21"/>
          <w:szCs w:val="21"/>
        </w:rPr>
        <w:t xml:space="preserve">, </w:t>
      </w:r>
      <w:r>
        <w:rPr>
          <w:color w:val="000002"/>
          <w:sz w:val="21"/>
          <w:szCs w:val="21"/>
        </w:rPr>
        <w:t xml:space="preserve">le patrimoine </w:t>
      </w:r>
      <w:r>
        <w:rPr>
          <w:color w:val="000002"/>
          <w:sz w:val="21"/>
          <w:szCs w:val="21"/>
        </w:rPr>
        <w:br/>
        <w:t xml:space="preserve">culturel national et s'ouvrir sur d'autres cultures, constitue une fonction, entre autre, du </w:t>
      </w:r>
      <w:r>
        <w:rPr>
          <w:color w:val="000002"/>
          <w:sz w:val="21"/>
          <w:szCs w:val="21"/>
        </w:rPr>
        <w:br/>
        <w:t xml:space="preserve">système d'éducation de formation et de l'enseignement scientifique. </w:t>
      </w:r>
    </w:p>
    <w:p w14:paraId="4C1D1EEF" w14:textId="77777777" w:rsidR="0086796A" w:rsidRDefault="0086796A" w:rsidP="0086796A">
      <w:pPr>
        <w:pStyle w:val="Style"/>
        <w:shd w:val="clear" w:color="auto" w:fill="FEFFFE"/>
        <w:spacing w:line="355" w:lineRule="exact"/>
        <w:ind w:left="796" w:right="6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Un plan exécutif intégré est élaboré pour mettre en œuvre cette loi-cadre. </w:t>
      </w:r>
    </w:p>
    <w:p w14:paraId="4C1D1EF0" w14:textId="77777777" w:rsidR="0086796A" w:rsidRPr="0086796A" w:rsidRDefault="0086796A" w:rsidP="0086796A">
      <w:pPr>
        <w:pStyle w:val="Style"/>
        <w:shd w:val="clear" w:color="auto" w:fill="FEFFFE"/>
        <w:spacing w:before="398" w:line="359" w:lineRule="exact"/>
        <w:ind w:left="1084" w:right="10" w:hanging="1084"/>
        <w:jc w:val="both"/>
        <w:rPr>
          <w:rFonts w:ascii="Times New Roman" w:hAnsi="Times New Roman" w:cs="Times New Roman"/>
          <w:b/>
          <w:bCs/>
          <w:i/>
          <w:iCs/>
          <w:color w:val="000002"/>
          <w:sz w:val="26"/>
          <w:szCs w:val="26"/>
        </w:rPr>
      </w:pPr>
      <w:r w:rsidRPr="0086796A">
        <w:rPr>
          <w:rFonts w:ascii="Times New Roman" w:hAnsi="Times New Roman" w:cs="Times New Roman"/>
          <w:b/>
          <w:bCs/>
          <w:i/>
          <w:iCs/>
          <w:color w:val="000002"/>
          <w:sz w:val="26"/>
          <w:szCs w:val="26"/>
        </w:rPr>
        <w:lastRenderedPageBreak/>
        <w:t xml:space="preserve">3- Les mesures relatives </w:t>
      </w:r>
      <w:r w:rsidRPr="0086796A">
        <w:rPr>
          <w:rFonts w:ascii="Times New Roman" w:hAnsi="Times New Roman" w:cs="Times New Roman"/>
          <w:b/>
          <w:bCs/>
          <w:i/>
          <w:iCs/>
          <w:color w:val="000002"/>
          <w:w w:val="109"/>
        </w:rPr>
        <w:t xml:space="preserve">à </w:t>
      </w:r>
      <w:r w:rsidRPr="0086796A">
        <w:rPr>
          <w:rFonts w:ascii="Times New Roman" w:hAnsi="Times New Roman" w:cs="Times New Roman"/>
          <w:b/>
          <w:bCs/>
          <w:i/>
          <w:iCs/>
          <w:color w:val="000002"/>
          <w:sz w:val="26"/>
          <w:szCs w:val="26"/>
        </w:rPr>
        <w:t xml:space="preserve">la question des langues de l'enseignement, des arts des </w:t>
      </w:r>
      <w:r w:rsidRPr="0086796A">
        <w:rPr>
          <w:rFonts w:ascii="Times New Roman" w:hAnsi="Times New Roman" w:cs="Times New Roman"/>
          <w:b/>
          <w:bCs/>
          <w:i/>
          <w:iCs/>
          <w:color w:val="000002"/>
          <w:sz w:val="26"/>
          <w:szCs w:val="26"/>
        </w:rPr>
        <w:br/>
        <w:t xml:space="preserve">patrimoines, des sciences, de l'histoire, des valeurs et des religions ou encore </w:t>
      </w:r>
      <w:r w:rsidRPr="0086796A">
        <w:rPr>
          <w:rFonts w:ascii="Times New Roman" w:hAnsi="Times New Roman" w:cs="Times New Roman"/>
          <w:b/>
          <w:bCs/>
          <w:i/>
          <w:iCs/>
          <w:color w:val="000002"/>
          <w:sz w:val="26"/>
          <w:szCs w:val="26"/>
        </w:rPr>
        <w:br/>
        <w:t xml:space="preserve">des visions du monde et des modes de vie, dans leur diversité </w:t>
      </w:r>
    </w:p>
    <w:p w14:paraId="4C1D1EF1" w14:textId="77777777" w:rsidR="0086796A" w:rsidRDefault="0086796A" w:rsidP="0086796A">
      <w:pPr>
        <w:pStyle w:val="Style"/>
        <w:shd w:val="clear" w:color="auto" w:fill="FEFFFE"/>
        <w:spacing w:line="350" w:lineRule="exact"/>
        <w:ind w:left="374" w:right="10" w:firstLine="422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Dans le cadre de la consolidation juridique et </w:t>
      </w:r>
      <w:r>
        <w:rPr>
          <w:color w:val="040406"/>
          <w:sz w:val="21"/>
          <w:szCs w:val="21"/>
        </w:rPr>
        <w:t>i</w:t>
      </w:r>
      <w:r>
        <w:rPr>
          <w:color w:val="000002"/>
          <w:sz w:val="21"/>
          <w:szCs w:val="21"/>
        </w:rPr>
        <w:t xml:space="preserve">nstitutionnelle dans le domaine </w:t>
      </w:r>
      <w:r>
        <w:rPr>
          <w:color w:val="000002"/>
          <w:sz w:val="21"/>
          <w:szCs w:val="21"/>
        </w:rPr>
        <w:br/>
        <w:t xml:space="preserve">linguistique, la loi organique </w:t>
      </w:r>
      <w:bookmarkStart w:id="0" w:name="_GoBack"/>
      <w:r>
        <w:rPr>
          <w:color w:val="000002"/>
          <w:sz w:val="21"/>
          <w:szCs w:val="21"/>
        </w:rPr>
        <w:t xml:space="preserve">définissant le processus de mise en œuvre du caractère </w:t>
      </w:r>
      <w:r>
        <w:rPr>
          <w:color w:val="000002"/>
          <w:sz w:val="21"/>
          <w:szCs w:val="21"/>
        </w:rPr>
        <w:br/>
        <w:t>officie</w:t>
      </w:r>
      <w:r>
        <w:rPr>
          <w:color w:val="040406"/>
          <w:sz w:val="21"/>
          <w:szCs w:val="21"/>
        </w:rPr>
        <w:t xml:space="preserve">l </w:t>
      </w:r>
      <w:r>
        <w:rPr>
          <w:color w:val="000002"/>
          <w:sz w:val="21"/>
          <w:szCs w:val="21"/>
        </w:rPr>
        <w:t xml:space="preserve">de la langue amazighe, ainsi que les modalités de son intégration dans </w:t>
      </w:r>
      <w:r>
        <w:rPr>
          <w:color w:val="000002"/>
          <w:sz w:val="21"/>
          <w:szCs w:val="21"/>
        </w:rPr>
        <w:br/>
        <w:t>l'enseignement et les domaines prioritaires de la vie publique</w:t>
      </w:r>
      <w:bookmarkEnd w:id="0"/>
      <w:r>
        <w:rPr>
          <w:color w:val="000002"/>
          <w:sz w:val="21"/>
          <w:szCs w:val="21"/>
        </w:rPr>
        <w:t xml:space="preserve">2 a été promulguée. Cette </w:t>
      </w:r>
      <w:r>
        <w:rPr>
          <w:color w:val="000002"/>
          <w:sz w:val="21"/>
          <w:szCs w:val="21"/>
        </w:rPr>
        <w:br/>
        <w:t xml:space="preserve">loi permettra d'officialiser la langue amazighe dans tous les domaines prioritaires de la vie </w:t>
      </w:r>
      <w:r>
        <w:rPr>
          <w:color w:val="000002"/>
          <w:sz w:val="21"/>
          <w:szCs w:val="21"/>
        </w:rPr>
        <w:br/>
        <w:t xml:space="preserve">publique et de l'intégrer dans les secteurs de l'enseignement, de la législation et l'action </w:t>
      </w:r>
      <w:r>
        <w:rPr>
          <w:color w:val="000002"/>
          <w:sz w:val="21"/>
          <w:szCs w:val="21"/>
        </w:rPr>
        <w:br/>
        <w:t xml:space="preserve">parlementaire, les médias et la communication, ainsi que dans les différents domaines liés </w:t>
      </w:r>
      <w:r>
        <w:rPr>
          <w:color w:val="000002"/>
          <w:sz w:val="21"/>
          <w:szCs w:val="21"/>
        </w:rPr>
        <w:br/>
        <w:t xml:space="preserve">à la création artistique et culturelle. </w:t>
      </w:r>
    </w:p>
    <w:p w14:paraId="4C1D1EF2" w14:textId="77777777" w:rsidR="0086796A" w:rsidRDefault="0086796A" w:rsidP="0086796A">
      <w:pPr>
        <w:pStyle w:val="Style"/>
        <w:shd w:val="clear" w:color="auto" w:fill="FEFFFE"/>
        <w:spacing w:line="355" w:lineRule="exact"/>
        <w:ind w:left="393" w:right="1" w:firstLine="547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Aussi, des mesures ont été prises afin d'intégrer la langue amazigh dans </w:t>
      </w:r>
      <w:r>
        <w:rPr>
          <w:color w:val="000002"/>
          <w:sz w:val="21"/>
          <w:szCs w:val="21"/>
        </w:rPr>
        <w:br/>
        <w:t>l</w:t>
      </w:r>
      <w:r>
        <w:rPr>
          <w:color w:val="040406"/>
          <w:sz w:val="21"/>
          <w:szCs w:val="21"/>
        </w:rPr>
        <w:t>'</w:t>
      </w:r>
      <w:r>
        <w:rPr>
          <w:color w:val="000002"/>
          <w:sz w:val="21"/>
          <w:szCs w:val="21"/>
        </w:rPr>
        <w:t>enseignemen</w:t>
      </w:r>
      <w:r w:rsidR="007A62EB">
        <w:rPr>
          <w:color w:val="000002"/>
          <w:sz w:val="21"/>
          <w:szCs w:val="21"/>
        </w:rPr>
        <w:t>t, à</w:t>
      </w:r>
      <w:r>
        <w:rPr>
          <w:rFonts w:ascii="Times New Roman" w:hAnsi="Times New Roman" w:cs="Times New Roman"/>
          <w:color w:val="000002"/>
          <w:w w:val="87"/>
          <w:sz w:val="23"/>
          <w:szCs w:val="23"/>
        </w:rPr>
        <w:t xml:space="preserve"> </w:t>
      </w:r>
      <w:r>
        <w:rPr>
          <w:color w:val="000002"/>
          <w:sz w:val="21"/>
          <w:szCs w:val="21"/>
        </w:rPr>
        <w:t xml:space="preserve">savoir: </w:t>
      </w:r>
    </w:p>
    <w:p w14:paraId="4C1D1EF3" w14:textId="77777777" w:rsidR="0086796A" w:rsidRDefault="0086796A" w:rsidP="0086796A">
      <w:pPr>
        <w:pStyle w:val="Style"/>
        <w:shd w:val="clear" w:color="auto" w:fill="FEFFFE"/>
        <w:spacing w:before="873" w:line="244" w:lineRule="exact"/>
        <w:ind w:left="398" w:right="5041"/>
        <w:jc w:val="both"/>
        <w:rPr>
          <w:color w:val="040406"/>
          <w:sz w:val="17"/>
          <w:szCs w:val="17"/>
        </w:rPr>
      </w:pPr>
      <w:r>
        <w:rPr>
          <w:color w:val="000002"/>
          <w:w w:val="143"/>
          <w:sz w:val="11"/>
          <w:szCs w:val="11"/>
        </w:rPr>
        <w:t xml:space="preserve">1 </w:t>
      </w:r>
      <w:r>
        <w:rPr>
          <w:color w:val="000002"/>
          <w:sz w:val="17"/>
          <w:szCs w:val="17"/>
        </w:rPr>
        <w:t>Bulletin off</w:t>
      </w:r>
      <w:r>
        <w:rPr>
          <w:color w:val="040406"/>
          <w:sz w:val="17"/>
          <w:szCs w:val="17"/>
        </w:rPr>
        <w:t>i</w:t>
      </w:r>
      <w:r>
        <w:rPr>
          <w:color w:val="000002"/>
          <w:sz w:val="17"/>
          <w:szCs w:val="17"/>
        </w:rPr>
        <w:t>ciel n</w:t>
      </w:r>
      <w:r>
        <w:rPr>
          <w:color w:val="040406"/>
          <w:sz w:val="17"/>
          <w:szCs w:val="17"/>
        </w:rPr>
        <w:t xml:space="preserve">° </w:t>
      </w:r>
      <w:r>
        <w:rPr>
          <w:color w:val="000002"/>
          <w:sz w:val="17"/>
          <w:szCs w:val="17"/>
        </w:rPr>
        <w:t xml:space="preserve">6805 en date du 19 aout 2019 </w:t>
      </w:r>
      <w:r>
        <w:rPr>
          <w:color w:val="000002"/>
          <w:sz w:val="17"/>
          <w:szCs w:val="17"/>
        </w:rPr>
        <w:br/>
      </w:r>
      <w:r>
        <w:rPr>
          <w:color w:val="242629"/>
          <w:w w:val="89"/>
          <w:sz w:val="11"/>
          <w:szCs w:val="11"/>
        </w:rPr>
        <w:t xml:space="preserve">2 </w:t>
      </w:r>
      <w:r>
        <w:rPr>
          <w:color w:val="000002"/>
          <w:sz w:val="17"/>
          <w:szCs w:val="17"/>
        </w:rPr>
        <w:t>Bulletin off</w:t>
      </w:r>
      <w:r>
        <w:rPr>
          <w:color w:val="040406"/>
          <w:sz w:val="17"/>
          <w:szCs w:val="17"/>
        </w:rPr>
        <w:t>i</w:t>
      </w:r>
      <w:r>
        <w:rPr>
          <w:color w:val="000002"/>
          <w:sz w:val="17"/>
          <w:szCs w:val="17"/>
        </w:rPr>
        <w:t>ciel n</w:t>
      </w:r>
      <w:r>
        <w:rPr>
          <w:color w:val="040406"/>
          <w:sz w:val="17"/>
          <w:szCs w:val="17"/>
        </w:rPr>
        <w:t>0</w:t>
      </w:r>
      <w:r>
        <w:rPr>
          <w:color w:val="000002"/>
          <w:sz w:val="17"/>
          <w:szCs w:val="17"/>
        </w:rPr>
        <w:t>9314</w:t>
      </w:r>
      <w:r>
        <w:rPr>
          <w:color w:val="040406"/>
          <w:sz w:val="17"/>
          <w:szCs w:val="17"/>
        </w:rPr>
        <w:t xml:space="preserve">, </w:t>
      </w:r>
      <w:r>
        <w:rPr>
          <w:color w:val="000002"/>
          <w:sz w:val="17"/>
          <w:szCs w:val="17"/>
        </w:rPr>
        <w:t>du 26 septembre 2019</w:t>
      </w:r>
      <w:r>
        <w:rPr>
          <w:color w:val="040406"/>
          <w:sz w:val="17"/>
          <w:szCs w:val="17"/>
        </w:rPr>
        <w:t xml:space="preserve">. </w:t>
      </w:r>
    </w:p>
    <w:p w14:paraId="4C1D1EF4" w14:textId="77777777" w:rsidR="0086796A" w:rsidRDefault="0086796A" w:rsidP="0086796A">
      <w:pPr>
        <w:pStyle w:val="Style"/>
        <w:jc w:val="both"/>
        <w:rPr>
          <w:sz w:val="17"/>
          <w:szCs w:val="17"/>
        </w:rPr>
        <w:sectPr w:rsidR="0086796A">
          <w:pgSz w:w="11900" w:h="16840"/>
          <w:pgMar w:top="844" w:right="1359" w:bottom="360" w:left="1084" w:header="720" w:footer="720" w:gutter="0"/>
          <w:cols w:space="720"/>
          <w:noEndnote/>
        </w:sectPr>
      </w:pPr>
    </w:p>
    <w:p w14:paraId="4C1D1EF5" w14:textId="77777777" w:rsidR="0086796A" w:rsidRDefault="0086796A" w:rsidP="0086796A">
      <w:pPr>
        <w:pStyle w:val="Style"/>
        <w:shd w:val="clear" w:color="auto" w:fill="FEFFFE"/>
        <w:spacing w:line="350" w:lineRule="exact"/>
        <w:ind w:left="1069" w:right="44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lastRenderedPageBreak/>
        <w:t xml:space="preserve">- La révision des curricula de l'enseignement primaire des langues, des sciences, et </w:t>
      </w:r>
      <w:r>
        <w:rPr>
          <w:color w:val="000002"/>
          <w:sz w:val="21"/>
          <w:szCs w:val="21"/>
        </w:rPr>
        <w:br/>
        <w:t>des humanités (histoire- géographie et éducation à</w:t>
      </w:r>
      <w:r>
        <w:rPr>
          <w:rFonts w:ascii="Times New Roman" w:hAnsi="Times New Roman" w:cs="Times New Roman"/>
          <w:color w:val="000002"/>
          <w:w w:val="87"/>
          <w:sz w:val="23"/>
          <w:szCs w:val="23"/>
        </w:rPr>
        <w:t xml:space="preserve"> </w:t>
      </w:r>
      <w:r>
        <w:rPr>
          <w:color w:val="000002"/>
          <w:sz w:val="21"/>
          <w:szCs w:val="21"/>
        </w:rPr>
        <w:t xml:space="preserve">la citoyenneté) en intégrant les </w:t>
      </w:r>
      <w:r>
        <w:rPr>
          <w:color w:val="000002"/>
          <w:sz w:val="21"/>
          <w:szCs w:val="21"/>
        </w:rPr>
        <w:br/>
        <w:t xml:space="preserve">éléments susmentionnés; </w:t>
      </w:r>
    </w:p>
    <w:p w14:paraId="4C1D1EF6" w14:textId="77777777" w:rsidR="0086796A" w:rsidRDefault="0086796A" w:rsidP="0086796A">
      <w:pPr>
        <w:pStyle w:val="Style"/>
        <w:shd w:val="clear" w:color="auto" w:fill="FEFFFE"/>
        <w:spacing w:line="350" w:lineRule="exact"/>
        <w:ind w:left="1069" w:right="44"/>
        <w:jc w:val="both"/>
        <w:rPr>
          <w:color w:val="141717"/>
          <w:sz w:val="21"/>
          <w:szCs w:val="21"/>
        </w:rPr>
      </w:pPr>
      <w:r>
        <w:rPr>
          <w:color w:val="000002"/>
          <w:sz w:val="21"/>
          <w:szCs w:val="21"/>
        </w:rPr>
        <w:t xml:space="preserve">- La diversification progressive des langues d'enseignement des matières </w:t>
      </w:r>
      <w:r>
        <w:rPr>
          <w:color w:val="000002"/>
          <w:sz w:val="21"/>
          <w:szCs w:val="21"/>
        </w:rPr>
        <w:br/>
        <w:t xml:space="preserve">scientifiques et techniques et l'organisation de sessions de formations au profit des </w:t>
      </w:r>
      <w:r>
        <w:rPr>
          <w:color w:val="000002"/>
          <w:sz w:val="21"/>
          <w:szCs w:val="21"/>
        </w:rPr>
        <w:br/>
        <w:t>enseignantes et des enseignants de ses disciplines</w:t>
      </w:r>
      <w:r>
        <w:rPr>
          <w:color w:val="141717"/>
          <w:sz w:val="21"/>
          <w:szCs w:val="21"/>
        </w:rPr>
        <w:t xml:space="preserve">. </w:t>
      </w:r>
    </w:p>
    <w:p w14:paraId="4C1D1EF7" w14:textId="77777777" w:rsidR="0086796A" w:rsidRDefault="0086796A" w:rsidP="0086796A">
      <w:pPr>
        <w:pStyle w:val="Style"/>
        <w:shd w:val="clear" w:color="auto" w:fill="FEFFFE"/>
        <w:spacing w:before="220" w:line="350" w:lineRule="exact"/>
        <w:ind w:left="360" w:right="44"/>
        <w:jc w:val="both"/>
        <w:rPr>
          <w:rFonts w:ascii="Times New Roman" w:hAnsi="Times New Roman" w:cs="Times New Roman"/>
          <w:color w:val="000002"/>
          <w:w w:val="82"/>
        </w:rPr>
      </w:pPr>
      <w:r>
        <w:rPr>
          <w:color w:val="000002"/>
          <w:sz w:val="21"/>
          <w:szCs w:val="21"/>
        </w:rPr>
        <w:t xml:space="preserve">Concernant la promotion de la diversité culturelle au profit des enfants dans le domaine </w:t>
      </w:r>
      <w:r>
        <w:rPr>
          <w:color w:val="000002"/>
          <w:sz w:val="21"/>
          <w:szCs w:val="21"/>
        </w:rPr>
        <w:br/>
        <w:t xml:space="preserve">de la participation </w:t>
      </w:r>
      <w:r>
        <w:rPr>
          <w:rFonts w:ascii="Times New Roman" w:hAnsi="Times New Roman" w:cs="Times New Roman"/>
          <w:color w:val="000002"/>
          <w:w w:val="87"/>
        </w:rPr>
        <w:t xml:space="preserve">à </w:t>
      </w:r>
      <w:r>
        <w:rPr>
          <w:color w:val="000002"/>
          <w:sz w:val="21"/>
          <w:szCs w:val="21"/>
        </w:rPr>
        <w:t>la vie culturelle, le Département de la culture procède à</w:t>
      </w:r>
      <w:r>
        <w:rPr>
          <w:rFonts w:ascii="Times New Roman" w:hAnsi="Times New Roman" w:cs="Times New Roman"/>
          <w:color w:val="000002"/>
          <w:w w:val="82"/>
        </w:rPr>
        <w:t xml:space="preserve"> : </w:t>
      </w:r>
    </w:p>
    <w:p w14:paraId="4C1D1EF8" w14:textId="77777777" w:rsidR="0086796A" w:rsidRDefault="0086796A" w:rsidP="0086796A">
      <w:pPr>
        <w:pStyle w:val="Style"/>
        <w:shd w:val="clear" w:color="auto" w:fill="FEFFFE"/>
        <w:spacing w:line="350" w:lineRule="exact"/>
        <w:ind w:left="1055" w:right="44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- L'organisation de plusieurs concours destinés aux enfants et aux jeunes tels que le </w:t>
      </w:r>
      <w:r>
        <w:rPr>
          <w:color w:val="000002"/>
          <w:sz w:val="21"/>
          <w:szCs w:val="21"/>
        </w:rPr>
        <w:br/>
        <w:t xml:space="preserve">concours de chant et de la musique en parallèle des festivals des arts et patrimoine, </w:t>
      </w:r>
      <w:r>
        <w:rPr>
          <w:color w:val="000002"/>
          <w:sz w:val="21"/>
          <w:szCs w:val="21"/>
        </w:rPr>
        <w:br/>
        <w:t xml:space="preserve">et le concours des arts plastiques et arts de la photographie; </w:t>
      </w:r>
    </w:p>
    <w:p w14:paraId="4C1D1EF9" w14:textId="77777777" w:rsidR="0086796A" w:rsidRDefault="0086796A" w:rsidP="0086796A">
      <w:pPr>
        <w:pStyle w:val="Style"/>
        <w:shd w:val="clear" w:color="auto" w:fill="FEFFFE"/>
        <w:spacing w:line="355" w:lineRule="exact"/>
        <w:ind w:left="1070" w:right="39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- L'organisation du festival international du Théâtre de l'enfant à Taza, un </w:t>
      </w:r>
      <w:r>
        <w:rPr>
          <w:color w:val="000002"/>
          <w:sz w:val="21"/>
          <w:szCs w:val="21"/>
        </w:rPr>
        <w:br/>
        <w:t xml:space="preserve">événement dédié exclusivement aux créations des enfants; </w:t>
      </w:r>
    </w:p>
    <w:p w14:paraId="4C1D1EFA" w14:textId="77777777" w:rsidR="0086796A" w:rsidRDefault="0086796A" w:rsidP="0086796A">
      <w:pPr>
        <w:pStyle w:val="Style"/>
        <w:shd w:val="clear" w:color="auto" w:fill="FEFFFE"/>
        <w:spacing w:line="355" w:lineRule="exact"/>
        <w:ind w:left="1070" w:right="39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- La création de plusieurs prix découlant du Grand Prix du Livre dont le Prix du Livre </w:t>
      </w:r>
      <w:r>
        <w:rPr>
          <w:color w:val="000002"/>
          <w:sz w:val="21"/>
          <w:szCs w:val="21"/>
        </w:rPr>
        <w:br/>
        <w:t xml:space="preserve">de l'Enfant et des jeunes; </w:t>
      </w:r>
    </w:p>
    <w:p w14:paraId="4C1D1EFB" w14:textId="77777777" w:rsidR="0086796A" w:rsidRDefault="0086796A" w:rsidP="0086796A">
      <w:pPr>
        <w:pStyle w:val="Style"/>
        <w:shd w:val="clear" w:color="auto" w:fill="FEFFFE"/>
        <w:spacing w:before="211" w:line="364" w:lineRule="exact"/>
        <w:ind w:left="378" w:right="15"/>
        <w:jc w:val="both"/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4- les difficultés concrètes et particulières rencontrées pour assurer une éducation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br/>
        <w:t xml:space="preserve">inclusive et de qualité qui permet en même temps </w:t>
      </w:r>
      <w:r w:rsidRPr="004D2945">
        <w:rPr>
          <w:rFonts w:ascii="Times New Roman" w:hAnsi="Times New Roman" w:cs="Times New Roman"/>
          <w:b/>
          <w:bCs/>
          <w:i/>
          <w:iCs/>
          <w:color w:val="000002"/>
          <w:sz w:val="26"/>
          <w:szCs w:val="26"/>
        </w:rPr>
        <w:t>l'épanouissement</w:t>
      </w:r>
      <w:r>
        <w:rPr>
          <w:rFonts w:ascii="Times New Roman" w:hAnsi="Times New Roman" w:cs="Times New Roman"/>
          <w:i/>
          <w:iCs/>
          <w:color w:val="00000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de la diversité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br/>
        <w:t xml:space="preserve">culturelle et des droits culturels de chaque personne </w:t>
      </w:r>
    </w:p>
    <w:p w14:paraId="4C1D1EFC" w14:textId="77777777" w:rsidR="0086796A" w:rsidRDefault="0086796A" w:rsidP="0086796A">
      <w:pPr>
        <w:pStyle w:val="Style"/>
        <w:shd w:val="clear" w:color="auto" w:fill="FEFFFE"/>
        <w:spacing w:before="100" w:line="345" w:lineRule="exact"/>
        <w:ind w:left="388" w:right="11" w:firstLine="566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Les difficultés concrètes ou particulières résident dans les disparités dans </w:t>
      </w:r>
      <w:r>
        <w:rPr>
          <w:color w:val="000002"/>
          <w:sz w:val="21"/>
          <w:szCs w:val="21"/>
        </w:rPr>
        <w:br/>
        <w:t xml:space="preserve">l'implication effective et responsable des parties prenantes y compris une partie du </w:t>
      </w:r>
      <w:r>
        <w:rPr>
          <w:color w:val="000002"/>
          <w:sz w:val="21"/>
          <w:szCs w:val="21"/>
        </w:rPr>
        <w:br/>
        <w:t xml:space="preserve">personnel administratif ou éducatif, et leur assimilation des priorités du système éducatif, </w:t>
      </w:r>
      <w:r>
        <w:rPr>
          <w:color w:val="000002"/>
          <w:sz w:val="21"/>
          <w:szCs w:val="21"/>
        </w:rPr>
        <w:br/>
        <w:t xml:space="preserve">sans oublier la nécessité de mobiliser plus de ressources matérielles et financières pour </w:t>
      </w:r>
      <w:r>
        <w:rPr>
          <w:color w:val="000002"/>
          <w:sz w:val="21"/>
          <w:szCs w:val="21"/>
        </w:rPr>
        <w:br/>
      </w:r>
      <w:r>
        <w:rPr>
          <w:color w:val="000002"/>
          <w:sz w:val="21"/>
          <w:szCs w:val="21"/>
        </w:rPr>
        <w:lastRenderedPageBreak/>
        <w:t xml:space="preserve">subvenir </w:t>
      </w:r>
      <w:r>
        <w:rPr>
          <w:rFonts w:ascii="Times New Roman" w:hAnsi="Times New Roman" w:cs="Times New Roman"/>
          <w:color w:val="000002"/>
          <w:w w:val="87"/>
          <w:sz w:val="23"/>
          <w:szCs w:val="23"/>
        </w:rPr>
        <w:t xml:space="preserve">à </w:t>
      </w:r>
      <w:r>
        <w:rPr>
          <w:color w:val="000002"/>
          <w:sz w:val="21"/>
          <w:szCs w:val="21"/>
        </w:rPr>
        <w:t xml:space="preserve">la demande accrue des clubs des élèves surtout </w:t>
      </w:r>
      <w:r>
        <w:rPr>
          <w:rFonts w:ascii="Times New Roman" w:hAnsi="Times New Roman" w:cs="Times New Roman"/>
          <w:color w:val="000002"/>
          <w:w w:val="87"/>
        </w:rPr>
        <w:t xml:space="preserve">à </w:t>
      </w:r>
      <w:r>
        <w:rPr>
          <w:color w:val="000002"/>
          <w:sz w:val="21"/>
          <w:szCs w:val="21"/>
        </w:rPr>
        <w:t xml:space="preserve">organiser plus d'activités </w:t>
      </w:r>
      <w:r>
        <w:rPr>
          <w:color w:val="000002"/>
          <w:sz w:val="21"/>
          <w:szCs w:val="21"/>
        </w:rPr>
        <w:br/>
        <w:t xml:space="preserve">parascolaires. </w:t>
      </w:r>
    </w:p>
    <w:p w14:paraId="4C1D1EFD" w14:textId="77777777" w:rsidR="0086796A" w:rsidRDefault="0086796A" w:rsidP="0086796A">
      <w:pPr>
        <w:pStyle w:val="Style"/>
        <w:shd w:val="clear" w:color="auto" w:fill="FEFFFE"/>
        <w:spacing w:line="350" w:lineRule="exact"/>
        <w:ind w:left="393" w:right="15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 xml:space="preserve">Un autre défi s'impose relatif aux mécanismes de régulation qui doivent être instaurés </w:t>
      </w:r>
      <w:r>
        <w:rPr>
          <w:color w:val="000002"/>
          <w:sz w:val="21"/>
          <w:szCs w:val="21"/>
        </w:rPr>
        <w:br/>
        <w:t>pour que les réseaux sociaux respectent la diversité culturelle, voire même contribuer à</w:t>
      </w:r>
      <w:r>
        <w:rPr>
          <w:rFonts w:ascii="Times New Roman" w:hAnsi="Times New Roman" w:cs="Times New Roman"/>
          <w:color w:val="000002"/>
          <w:w w:val="82"/>
        </w:rPr>
        <w:t xml:space="preserve"> </w:t>
      </w:r>
      <w:r>
        <w:rPr>
          <w:rFonts w:ascii="Times New Roman" w:hAnsi="Times New Roman" w:cs="Times New Roman"/>
          <w:color w:val="000002"/>
          <w:w w:val="82"/>
        </w:rPr>
        <w:br/>
      </w:r>
      <w:r>
        <w:rPr>
          <w:color w:val="000002"/>
          <w:sz w:val="21"/>
          <w:szCs w:val="21"/>
        </w:rPr>
        <w:t>sa promotion et à</w:t>
      </w:r>
      <w:r>
        <w:rPr>
          <w:rFonts w:ascii="Times New Roman" w:hAnsi="Times New Roman" w:cs="Times New Roman"/>
          <w:color w:val="000002"/>
          <w:w w:val="82"/>
        </w:rPr>
        <w:t xml:space="preserve"> </w:t>
      </w:r>
      <w:r>
        <w:rPr>
          <w:color w:val="000002"/>
          <w:sz w:val="21"/>
          <w:szCs w:val="21"/>
        </w:rPr>
        <w:t xml:space="preserve">la promotion des valeurs universelles des droits humains. </w:t>
      </w:r>
    </w:p>
    <w:p w14:paraId="4C1D1EFE" w14:textId="77777777" w:rsidR="0086796A" w:rsidRDefault="0086796A" w:rsidP="0086796A">
      <w:pPr>
        <w:pStyle w:val="Style"/>
        <w:shd w:val="clear" w:color="auto" w:fill="FEFFFE"/>
        <w:spacing w:before="283" w:line="364" w:lineRule="exact"/>
        <w:ind w:left="378" w:right="15"/>
        <w:jc w:val="both"/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5- Les mécanismes particuliers pour consulter et assurer la participation des parties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br/>
        <w:t xml:space="preserve">prenantes, en particulier les populations concernées et les parents, pour une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br/>
        <w:t xml:space="preserve">meilleure compréhension et effectivité du droit </w:t>
      </w:r>
      <w:r>
        <w:rPr>
          <w:rFonts w:ascii="Times New Roman" w:hAnsi="Times New Roman" w:cs="Times New Roman"/>
          <w:b/>
          <w:bCs/>
          <w:i/>
          <w:iCs/>
          <w:color w:val="000002"/>
        </w:rPr>
        <w:t xml:space="preserve">à </w:t>
      </w:r>
      <w:r w:rsidRPr="004D2945">
        <w:rPr>
          <w:rFonts w:ascii="Times New Roman" w:hAnsi="Times New Roman" w:cs="Times New Roman"/>
          <w:b/>
          <w:bCs/>
          <w:i/>
          <w:iCs/>
          <w:color w:val="000002"/>
          <w:w w:val="106"/>
          <w:sz w:val="25"/>
          <w:szCs w:val="25"/>
        </w:rPr>
        <w:t>l'éducation</w:t>
      </w:r>
      <w:r>
        <w:rPr>
          <w:rFonts w:ascii="Times New Roman" w:hAnsi="Times New Roman" w:cs="Times New Roman"/>
          <w:b/>
          <w:bCs/>
          <w:i/>
          <w:iCs/>
          <w:color w:val="000002"/>
          <w:w w:val="106"/>
          <w:sz w:val="25"/>
          <w:szCs w:val="25"/>
        </w:rPr>
        <w:t>,</w:t>
      </w:r>
      <w:r>
        <w:rPr>
          <w:rFonts w:ascii="Times New Roman" w:hAnsi="Times New Roman" w:cs="Times New Roman"/>
          <w:i/>
          <w:iCs/>
          <w:color w:val="000002"/>
          <w:w w:val="106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notamment dans </w:t>
      </w:r>
      <w:r w:rsidRPr="004D2945">
        <w:rPr>
          <w:rFonts w:ascii="Times New Roman" w:hAnsi="Times New Roman" w:cs="Times New Roman"/>
          <w:b/>
          <w:bCs/>
          <w:i/>
          <w:iCs/>
          <w:color w:val="000002"/>
          <w:w w:val="108"/>
          <w:sz w:val="25"/>
          <w:szCs w:val="25"/>
        </w:rPr>
        <w:t>sa</w:t>
      </w:r>
      <w:r>
        <w:rPr>
          <w:rFonts w:ascii="Times New Roman" w:hAnsi="Times New Roman" w:cs="Times New Roman"/>
          <w:b/>
          <w:bCs/>
          <w:color w:val="000002"/>
          <w:w w:val="108"/>
        </w:rPr>
        <w:t xml:space="preserve"> </w:t>
      </w:r>
      <w:r>
        <w:rPr>
          <w:rFonts w:ascii="Times New Roman" w:hAnsi="Times New Roman" w:cs="Times New Roman"/>
          <w:b/>
          <w:bCs/>
          <w:color w:val="000002"/>
          <w:w w:val="108"/>
        </w:rPr>
        <w:br/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dimension culturelle, et la place accordée dans ce contexte </w:t>
      </w:r>
      <w:r>
        <w:rPr>
          <w:b/>
          <w:bCs/>
          <w:i/>
          <w:iCs/>
          <w:color w:val="000002"/>
          <w:w w:val="106"/>
          <w:sz w:val="23"/>
          <w:szCs w:val="23"/>
        </w:rPr>
        <w:t xml:space="preserve">à </w:t>
      </w:r>
      <w:r>
        <w:rPr>
          <w:rFonts w:ascii="Times New Roman" w:hAnsi="Times New Roman" w:cs="Times New Roman"/>
          <w:b/>
          <w:bCs/>
          <w:i/>
          <w:iCs/>
          <w:color w:val="000002"/>
          <w:sz w:val="25"/>
          <w:szCs w:val="25"/>
        </w:rPr>
        <w:t xml:space="preserve">la parole des enfants </w:t>
      </w:r>
    </w:p>
    <w:p w14:paraId="4C1D1EFF" w14:textId="77777777" w:rsidR="0086796A" w:rsidRDefault="0086796A" w:rsidP="0086796A">
      <w:pPr>
        <w:pStyle w:val="Style"/>
        <w:shd w:val="clear" w:color="auto" w:fill="FEFFFE"/>
        <w:spacing w:before="163" w:line="350" w:lineRule="exact"/>
        <w:ind w:left="402" w:right="1" w:firstLine="566"/>
        <w:jc w:val="both"/>
        <w:rPr>
          <w:color w:val="000002"/>
          <w:sz w:val="21"/>
          <w:szCs w:val="21"/>
        </w:rPr>
      </w:pPr>
      <w:r>
        <w:rPr>
          <w:color w:val="000002"/>
          <w:sz w:val="21"/>
          <w:szCs w:val="21"/>
        </w:rPr>
        <w:t>Des mécanismes de participation des parties prenantes sont mis en place à</w:t>
      </w:r>
      <w:r>
        <w:rPr>
          <w:rFonts w:ascii="Times New Roman" w:hAnsi="Times New Roman" w:cs="Times New Roman"/>
          <w:color w:val="000002"/>
          <w:w w:val="82"/>
        </w:rPr>
        <w:t xml:space="preserve"> </w:t>
      </w:r>
      <w:r>
        <w:rPr>
          <w:color w:val="000002"/>
          <w:sz w:val="21"/>
          <w:szCs w:val="21"/>
        </w:rPr>
        <w:t xml:space="preserve">l'instar </w:t>
      </w:r>
      <w:r>
        <w:rPr>
          <w:color w:val="000002"/>
          <w:sz w:val="21"/>
          <w:szCs w:val="21"/>
        </w:rPr>
        <w:br/>
        <w:t xml:space="preserve">des conseils de gestion des établissements scolaires ou siègent les représentants des </w:t>
      </w:r>
      <w:r>
        <w:rPr>
          <w:color w:val="000002"/>
          <w:sz w:val="21"/>
          <w:szCs w:val="21"/>
        </w:rPr>
        <w:br/>
        <w:t xml:space="preserve">enfants et les représentants des associations des parents d'élèves; les clubs éducatifs; le </w:t>
      </w:r>
      <w:r>
        <w:rPr>
          <w:color w:val="000002"/>
          <w:sz w:val="21"/>
          <w:szCs w:val="21"/>
        </w:rPr>
        <w:br/>
        <w:t xml:space="preserve">parlement de l'enfant et ses conseils régionaux dans les 12 académies, ainsi que lors du </w:t>
      </w:r>
      <w:r>
        <w:rPr>
          <w:color w:val="000002"/>
          <w:sz w:val="21"/>
          <w:szCs w:val="21"/>
        </w:rPr>
        <w:br/>
        <w:t xml:space="preserve">processus de l'élaboration et de validation du projet d'établissement. </w:t>
      </w:r>
    </w:p>
    <w:p w14:paraId="4C1D1F00" w14:textId="77777777" w:rsidR="00A50E55" w:rsidRDefault="009B0FCF"/>
    <w:sectPr w:rsidR="00A50E55" w:rsidSect="00867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6A"/>
    <w:rsid w:val="007A62EB"/>
    <w:rsid w:val="0086796A"/>
    <w:rsid w:val="008B5C87"/>
    <w:rsid w:val="009B0FCF"/>
    <w:rsid w:val="00D050AC"/>
    <w:rsid w:val="00E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1EE1"/>
  <w15:chartTrackingRefBased/>
  <w15:docId w15:val="{E60A6A8A-2B97-4C69-9ABA-5DD4FCDB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67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AF65-7079-4C94-8A4C-3C37F0070C2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1EC61F-9434-4E78-85C3-7A4B06BB6390}"/>
</file>

<file path=customXml/itemProps3.xml><?xml version="1.0" encoding="utf-8"?>
<ds:datastoreItem xmlns:ds="http://schemas.openxmlformats.org/officeDocument/2006/customXml" ds:itemID="{99DB37B2-F175-4D79-AB93-EBCA399B6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BADDI</dc:creator>
  <cp:keywords/>
  <dc:description/>
  <cp:lastModifiedBy>BIDAULT Mylene</cp:lastModifiedBy>
  <cp:revision>2</cp:revision>
  <dcterms:created xsi:type="dcterms:W3CDTF">2021-03-16T16:32:00Z</dcterms:created>
  <dcterms:modified xsi:type="dcterms:W3CDTF">2021-03-16T16:32:00Z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