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92" w:rsidRPr="002B6264" w:rsidRDefault="00971892" w:rsidP="00971892">
      <w:pPr>
        <w:pStyle w:val="Normal1"/>
        <w:jc w:val="center"/>
      </w:pPr>
      <w:r w:rsidRPr="002B6264">
        <w:rPr>
          <w:b/>
          <w:sz w:val="24"/>
          <w:szCs w:val="24"/>
        </w:rPr>
        <w:t>Participación de la ministra de Educación Pública</w:t>
      </w:r>
      <w:r>
        <w:rPr>
          <w:b/>
          <w:sz w:val="24"/>
          <w:szCs w:val="24"/>
        </w:rPr>
        <w:t xml:space="preserve"> de Costa Rica</w:t>
      </w:r>
    </w:p>
    <w:p w:rsidR="00971892" w:rsidRPr="002B6264" w:rsidRDefault="00971892" w:rsidP="00971892">
      <w:pPr>
        <w:pStyle w:val="Normal1"/>
        <w:jc w:val="center"/>
      </w:pPr>
      <w:r w:rsidRPr="002B6264">
        <w:rPr>
          <w:b/>
          <w:sz w:val="24"/>
          <w:szCs w:val="24"/>
        </w:rPr>
        <w:t>Sonia Marta Mora Escalante</w:t>
      </w:r>
    </w:p>
    <w:p w:rsidR="00971892" w:rsidRDefault="00971892" w:rsidP="00971892">
      <w:pPr>
        <w:pStyle w:val="Normal1"/>
        <w:jc w:val="center"/>
        <w:rPr>
          <w:b/>
          <w:sz w:val="24"/>
          <w:szCs w:val="24"/>
        </w:rPr>
      </w:pPr>
      <w:r>
        <w:rPr>
          <w:b/>
          <w:sz w:val="24"/>
          <w:szCs w:val="24"/>
        </w:rPr>
        <w:t xml:space="preserve">Consejo de </w:t>
      </w:r>
      <w:r w:rsidRPr="002B6264">
        <w:rPr>
          <w:b/>
          <w:sz w:val="24"/>
          <w:szCs w:val="24"/>
        </w:rPr>
        <w:t xml:space="preserve"> DDHH</w:t>
      </w:r>
      <w:r>
        <w:rPr>
          <w:b/>
          <w:sz w:val="24"/>
          <w:szCs w:val="24"/>
        </w:rPr>
        <w:t xml:space="preserve"> </w:t>
      </w:r>
      <w:r w:rsidRPr="002B6264">
        <w:rPr>
          <w:b/>
          <w:sz w:val="24"/>
          <w:szCs w:val="24"/>
        </w:rPr>
        <w:t>de las Naciones Unidas</w:t>
      </w:r>
    </w:p>
    <w:p w:rsidR="00971892" w:rsidRDefault="00971892" w:rsidP="00971892">
      <w:pPr>
        <w:pStyle w:val="Normal1"/>
        <w:jc w:val="center"/>
        <w:rPr>
          <w:b/>
          <w:sz w:val="24"/>
          <w:szCs w:val="24"/>
        </w:rPr>
      </w:pPr>
      <w:r>
        <w:rPr>
          <w:b/>
          <w:sz w:val="24"/>
          <w:szCs w:val="24"/>
        </w:rPr>
        <w:t>Panel</w:t>
      </w:r>
      <w:r w:rsidR="001905B4">
        <w:rPr>
          <w:b/>
          <w:sz w:val="24"/>
          <w:szCs w:val="24"/>
        </w:rPr>
        <w:t xml:space="preserve"> de alto nivel </w:t>
      </w:r>
      <w:r>
        <w:rPr>
          <w:b/>
          <w:sz w:val="24"/>
          <w:szCs w:val="24"/>
        </w:rPr>
        <w:t xml:space="preserve"> sobre Educación en Derechos Humanos</w:t>
      </w:r>
    </w:p>
    <w:p w:rsidR="00971892" w:rsidRDefault="00971892" w:rsidP="00971892">
      <w:pPr>
        <w:pStyle w:val="Normal1"/>
        <w:jc w:val="center"/>
        <w:rPr>
          <w:b/>
          <w:sz w:val="24"/>
          <w:szCs w:val="24"/>
        </w:rPr>
      </w:pPr>
      <w:r>
        <w:rPr>
          <w:b/>
          <w:sz w:val="24"/>
          <w:szCs w:val="24"/>
        </w:rPr>
        <w:t>14 de setiembre de 2016</w:t>
      </w:r>
      <w:r w:rsidRPr="002B6264">
        <w:rPr>
          <w:b/>
          <w:sz w:val="24"/>
          <w:szCs w:val="24"/>
        </w:rPr>
        <w:t xml:space="preserve"> </w:t>
      </w:r>
    </w:p>
    <w:p w:rsidR="001905B4" w:rsidRPr="002B6264" w:rsidRDefault="001905B4" w:rsidP="00971892">
      <w:pPr>
        <w:pStyle w:val="Normal1"/>
        <w:jc w:val="center"/>
      </w:pPr>
    </w:p>
    <w:p w:rsidR="00971892" w:rsidRPr="001905B4" w:rsidRDefault="001905B4" w:rsidP="00971892">
      <w:pPr>
        <w:pStyle w:val="Normal1"/>
        <w:jc w:val="both"/>
        <w:rPr>
          <w:sz w:val="24"/>
          <w:szCs w:val="24"/>
        </w:rPr>
      </w:pPr>
      <w:r>
        <w:rPr>
          <w:sz w:val="24"/>
          <w:szCs w:val="24"/>
        </w:rPr>
        <w:t>Señor Presidente, distinguidos panelistas y delegados</w:t>
      </w:r>
      <w:r w:rsidR="008D14E7">
        <w:rPr>
          <w:sz w:val="24"/>
          <w:szCs w:val="24"/>
        </w:rPr>
        <w:t>. D</w:t>
      </w:r>
      <w:r>
        <w:rPr>
          <w:sz w:val="24"/>
          <w:szCs w:val="24"/>
        </w:rPr>
        <w:t xml:space="preserve">eseo comenzar agradeciendo esta invitación a participar en este panel de alto nivel convocado en el marco del V aniversario de la </w:t>
      </w:r>
      <w:proofErr w:type="spellStart"/>
      <w:r w:rsidRPr="008D14E7">
        <w:rPr>
          <w:i/>
          <w:sz w:val="24"/>
          <w:szCs w:val="24"/>
        </w:rPr>
        <w:t>Declaraciòn</w:t>
      </w:r>
      <w:proofErr w:type="spellEnd"/>
      <w:r w:rsidRPr="008D14E7">
        <w:rPr>
          <w:i/>
          <w:sz w:val="24"/>
          <w:szCs w:val="24"/>
        </w:rPr>
        <w:t xml:space="preserve"> de las Naciones Unidas sobre la educación en derechos humanos y la formación: buenas </w:t>
      </w:r>
      <w:proofErr w:type="spellStart"/>
      <w:r w:rsidRPr="008D14E7">
        <w:rPr>
          <w:i/>
          <w:sz w:val="24"/>
          <w:szCs w:val="24"/>
        </w:rPr>
        <w:t>pràcticas</w:t>
      </w:r>
      <w:proofErr w:type="spellEnd"/>
      <w:r w:rsidRPr="008D14E7">
        <w:rPr>
          <w:i/>
          <w:sz w:val="24"/>
          <w:szCs w:val="24"/>
        </w:rPr>
        <w:t xml:space="preserve"> y desafíos</w:t>
      </w:r>
      <w:r w:rsidR="00253EEB" w:rsidRPr="008D14E7">
        <w:rPr>
          <w:i/>
          <w:sz w:val="24"/>
          <w:szCs w:val="24"/>
        </w:rPr>
        <w:t>.</w:t>
      </w:r>
    </w:p>
    <w:p w:rsidR="008D14E7" w:rsidRDefault="008D14E7" w:rsidP="00971892">
      <w:pPr>
        <w:pStyle w:val="Normal1"/>
        <w:jc w:val="both"/>
        <w:rPr>
          <w:sz w:val="24"/>
          <w:szCs w:val="24"/>
        </w:rPr>
      </w:pPr>
    </w:p>
    <w:p w:rsidR="00971892" w:rsidRPr="002B6264" w:rsidRDefault="00971892" w:rsidP="00971892">
      <w:pPr>
        <w:pStyle w:val="Normal1"/>
        <w:jc w:val="both"/>
      </w:pPr>
      <w:r w:rsidRPr="002B6264">
        <w:rPr>
          <w:sz w:val="24"/>
          <w:szCs w:val="24"/>
        </w:rPr>
        <w:t>El liderazgo</w:t>
      </w:r>
      <w:r w:rsidR="007F33B8">
        <w:rPr>
          <w:sz w:val="24"/>
          <w:szCs w:val="24"/>
        </w:rPr>
        <w:t xml:space="preserve"> histórico de Costa Rica en </w:t>
      </w:r>
      <w:r w:rsidRPr="002B6264">
        <w:rPr>
          <w:sz w:val="24"/>
          <w:szCs w:val="24"/>
        </w:rPr>
        <w:t>iniciativas relacionadas con la educación en derechos humanos</w:t>
      </w:r>
      <w:r w:rsidR="007F33B8">
        <w:rPr>
          <w:sz w:val="24"/>
          <w:szCs w:val="24"/>
        </w:rPr>
        <w:t xml:space="preserve"> está cimentado en</w:t>
      </w:r>
      <w:r w:rsidRPr="002B6264">
        <w:rPr>
          <w:sz w:val="24"/>
          <w:szCs w:val="24"/>
        </w:rPr>
        <w:t xml:space="preserve"> </w:t>
      </w:r>
      <w:r w:rsidR="00CC5AE5">
        <w:rPr>
          <w:sz w:val="24"/>
          <w:szCs w:val="24"/>
        </w:rPr>
        <w:t>nuestra tradición pacifista</w:t>
      </w:r>
      <w:r w:rsidR="007F33B8">
        <w:rPr>
          <w:sz w:val="24"/>
          <w:szCs w:val="24"/>
        </w:rPr>
        <w:t>. La abolición del ejército fue signo inequívoco de la voluntad de construir una cultura de paz basada en el respeto a los d</w:t>
      </w:r>
      <w:r w:rsidR="00CC5AE5">
        <w:rPr>
          <w:sz w:val="24"/>
          <w:szCs w:val="24"/>
        </w:rPr>
        <w:t xml:space="preserve">erechos humanos, y </w:t>
      </w:r>
      <w:r w:rsidR="007F33B8">
        <w:rPr>
          <w:sz w:val="24"/>
          <w:szCs w:val="24"/>
        </w:rPr>
        <w:t>alcanzar este logro solo es posible</w:t>
      </w:r>
      <w:r w:rsidR="00E64CD7">
        <w:rPr>
          <w:sz w:val="24"/>
          <w:szCs w:val="24"/>
        </w:rPr>
        <w:t>, bien lo sabemos,</w:t>
      </w:r>
      <w:r w:rsidR="007F33B8">
        <w:rPr>
          <w:sz w:val="24"/>
          <w:szCs w:val="24"/>
        </w:rPr>
        <w:t xml:space="preserve"> a partir de una educación para la convivencia y el respeto.</w:t>
      </w:r>
      <w:r w:rsidR="00CC5AE5">
        <w:rPr>
          <w:sz w:val="24"/>
          <w:szCs w:val="24"/>
        </w:rPr>
        <w:t xml:space="preserve"> </w:t>
      </w:r>
      <w:r w:rsidR="007F33B8">
        <w:rPr>
          <w:sz w:val="24"/>
          <w:szCs w:val="24"/>
        </w:rPr>
        <w:t xml:space="preserve"> </w:t>
      </w:r>
      <w:r w:rsidR="00CC5AE5">
        <w:rPr>
          <w:sz w:val="24"/>
          <w:szCs w:val="24"/>
        </w:rPr>
        <w:t xml:space="preserve">El visionario </w:t>
      </w:r>
      <w:r w:rsidRPr="002B6264">
        <w:rPr>
          <w:sz w:val="24"/>
          <w:szCs w:val="24"/>
        </w:rPr>
        <w:t>a</w:t>
      </w:r>
      <w:r w:rsidR="00CC5AE5">
        <w:rPr>
          <w:sz w:val="24"/>
          <w:szCs w:val="24"/>
        </w:rPr>
        <w:t>cuerdo nacional</w:t>
      </w:r>
      <w:r w:rsidRPr="002B6264">
        <w:rPr>
          <w:sz w:val="24"/>
          <w:szCs w:val="24"/>
        </w:rPr>
        <w:t xml:space="preserve"> que llevó a la reforma constitucional para asignar el 8% del Producto Interno Bruto (PIB) a la educación</w:t>
      </w:r>
      <w:r w:rsidR="00CC5AE5">
        <w:rPr>
          <w:sz w:val="24"/>
          <w:szCs w:val="24"/>
        </w:rPr>
        <w:t xml:space="preserve"> es una muestra más de esta firme aspiración nacional</w:t>
      </w:r>
      <w:r w:rsidR="009C33F8">
        <w:rPr>
          <w:sz w:val="24"/>
          <w:szCs w:val="24"/>
        </w:rPr>
        <w:t xml:space="preserve">, así como </w:t>
      </w:r>
      <w:r w:rsidRPr="002B6264">
        <w:rPr>
          <w:sz w:val="24"/>
          <w:szCs w:val="24"/>
        </w:rPr>
        <w:t>la ref</w:t>
      </w:r>
      <w:r w:rsidR="009C33F8">
        <w:rPr>
          <w:sz w:val="24"/>
          <w:szCs w:val="24"/>
        </w:rPr>
        <w:t>orma  a la Carta Magna</w:t>
      </w:r>
      <w:r w:rsidRPr="002B6264">
        <w:rPr>
          <w:sz w:val="24"/>
          <w:szCs w:val="24"/>
        </w:rPr>
        <w:t xml:space="preserve"> </w:t>
      </w:r>
      <w:r w:rsidR="009C33F8">
        <w:rPr>
          <w:sz w:val="24"/>
          <w:szCs w:val="24"/>
        </w:rPr>
        <w:t xml:space="preserve"> para </w:t>
      </w:r>
      <w:r w:rsidRPr="002B6264">
        <w:rPr>
          <w:sz w:val="24"/>
          <w:szCs w:val="24"/>
        </w:rPr>
        <w:t>declara</w:t>
      </w:r>
      <w:r w:rsidR="009C33F8">
        <w:rPr>
          <w:sz w:val="24"/>
          <w:szCs w:val="24"/>
        </w:rPr>
        <w:t>r</w:t>
      </w:r>
      <w:r w:rsidR="00BE16B0">
        <w:rPr>
          <w:sz w:val="24"/>
          <w:szCs w:val="24"/>
        </w:rPr>
        <w:t xml:space="preserve"> a Costa Rica </w:t>
      </w:r>
      <w:r w:rsidRPr="002B6264">
        <w:rPr>
          <w:sz w:val="24"/>
          <w:szCs w:val="24"/>
        </w:rPr>
        <w:t>un Estado multiétnic</w:t>
      </w:r>
      <w:r w:rsidR="009C33F8">
        <w:rPr>
          <w:sz w:val="24"/>
          <w:szCs w:val="24"/>
        </w:rPr>
        <w:t>o y pluricultu</w:t>
      </w:r>
      <w:r w:rsidR="00BE16B0">
        <w:rPr>
          <w:sz w:val="24"/>
          <w:szCs w:val="24"/>
        </w:rPr>
        <w:t>ral, lo</w:t>
      </w:r>
      <w:r w:rsidR="009C33F8">
        <w:rPr>
          <w:sz w:val="24"/>
          <w:szCs w:val="24"/>
        </w:rPr>
        <w:t xml:space="preserve"> cual</w:t>
      </w:r>
      <w:r w:rsidRPr="002B6264">
        <w:rPr>
          <w:sz w:val="24"/>
          <w:szCs w:val="24"/>
        </w:rPr>
        <w:t xml:space="preserve"> compromete al E</w:t>
      </w:r>
      <w:r w:rsidR="009C33F8">
        <w:rPr>
          <w:sz w:val="24"/>
          <w:szCs w:val="24"/>
        </w:rPr>
        <w:t>stado y a la sociedad en la promoción y ejercicio del principio de</w:t>
      </w:r>
      <w:r w:rsidRPr="002B6264">
        <w:rPr>
          <w:sz w:val="24"/>
          <w:szCs w:val="24"/>
        </w:rPr>
        <w:t xml:space="preserve"> no discriminación.</w:t>
      </w:r>
    </w:p>
    <w:p w:rsidR="00971892" w:rsidRDefault="00971892" w:rsidP="00971892">
      <w:pPr>
        <w:pStyle w:val="Normal1"/>
        <w:jc w:val="both"/>
      </w:pPr>
    </w:p>
    <w:p w:rsidR="00C603F6" w:rsidRPr="006603E5" w:rsidRDefault="00C603F6" w:rsidP="00971892">
      <w:pPr>
        <w:pStyle w:val="Normal1"/>
        <w:jc w:val="both"/>
        <w:rPr>
          <w:sz w:val="24"/>
          <w:szCs w:val="24"/>
        </w:rPr>
      </w:pPr>
      <w:r w:rsidRPr="006603E5">
        <w:rPr>
          <w:sz w:val="24"/>
          <w:szCs w:val="24"/>
        </w:rPr>
        <w:t>Se va concretando así la histórica ruptura del falso imaginario de una Costa Rica homogénea, para abrirle camino a su espléndida diversidad.</w:t>
      </w:r>
      <w:r w:rsidR="00677B87" w:rsidRPr="006603E5">
        <w:rPr>
          <w:sz w:val="24"/>
          <w:szCs w:val="24"/>
        </w:rPr>
        <w:t xml:space="preserve"> Conforme la mirada se eleva, se ensancha el horizonte de visibilidad sobre poblaciones y problemáticas antes desconocidas o desatendidas. </w:t>
      </w:r>
    </w:p>
    <w:p w:rsidR="00B97190" w:rsidRPr="00C603F6" w:rsidRDefault="00B97190" w:rsidP="00971892">
      <w:pPr>
        <w:pStyle w:val="Normal1"/>
        <w:jc w:val="both"/>
      </w:pPr>
    </w:p>
    <w:p w:rsidR="00971892" w:rsidRPr="002B6264" w:rsidRDefault="008D14E7" w:rsidP="00971892">
      <w:pPr>
        <w:pStyle w:val="Normal1"/>
        <w:jc w:val="both"/>
      </w:pPr>
      <w:r>
        <w:rPr>
          <w:sz w:val="24"/>
          <w:szCs w:val="24"/>
        </w:rPr>
        <w:t>Este proceso v</w:t>
      </w:r>
      <w:r w:rsidR="002D0602">
        <w:rPr>
          <w:sz w:val="24"/>
          <w:szCs w:val="24"/>
        </w:rPr>
        <w:t>a de la mano de acciones relevantes del ámbito nacional e internacional.</w:t>
      </w:r>
      <w:r w:rsidR="006603E5">
        <w:rPr>
          <w:sz w:val="24"/>
          <w:szCs w:val="24"/>
        </w:rPr>
        <w:t xml:space="preserve"> Al ratificar </w:t>
      </w:r>
      <w:r w:rsidR="00971892" w:rsidRPr="002B6264">
        <w:rPr>
          <w:sz w:val="24"/>
          <w:szCs w:val="24"/>
        </w:rPr>
        <w:t xml:space="preserve">tratados y acuerdos </w:t>
      </w:r>
      <w:r w:rsidR="006603E5">
        <w:rPr>
          <w:sz w:val="24"/>
          <w:szCs w:val="24"/>
        </w:rPr>
        <w:t xml:space="preserve">o impulsar iniciativas </w:t>
      </w:r>
      <w:r w:rsidR="00971892" w:rsidRPr="002B6264">
        <w:rPr>
          <w:sz w:val="24"/>
          <w:szCs w:val="24"/>
        </w:rPr>
        <w:t xml:space="preserve">internacionales </w:t>
      </w:r>
      <w:r w:rsidR="0087761B">
        <w:rPr>
          <w:sz w:val="24"/>
          <w:szCs w:val="24"/>
        </w:rPr>
        <w:t xml:space="preserve">en materia de </w:t>
      </w:r>
      <w:r w:rsidR="00971892" w:rsidRPr="002B6264">
        <w:rPr>
          <w:sz w:val="24"/>
          <w:szCs w:val="24"/>
        </w:rPr>
        <w:t xml:space="preserve">derechos humanos, </w:t>
      </w:r>
      <w:r w:rsidR="006603E5">
        <w:rPr>
          <w:sz w:val="24"/>
          <w:szCs w:val="24"/>
        </w:rPr>
        <w:t xml:space="preserve">Costa Rica </w:t>
      </w:r>
      <w:r w:rsidR="0087761B">
        <w:rPr>
          <w:sz w:val="24"/>
          <w:szCs w:val="24"/>
        </w:rPr>
        <w:t xml:space="preserve">expresa su liderazgo y </w:t>
      </w:r>
      <w:r w:rsidR="006603E5">
        <w:rPr>
          <w:sz w:val="24"/>
          <w:szCs w:val="24"/>
        </w:rPr>
        <w:t xml:space="preserve">su voluntad al </w:t>
      </w:r>
      <w:r w:rsidR="0087761B">
        <w:rPr>
          <w:sz w:val="24"/>
          <w:szCs w:val="24"/>
        </w:rPr>
        <w:t xml:space="preserve">tiempo </w:t>
      </w:r>
      <w:r w:rsidR="006603E5">
        <w:rPr>
          <w:sz w:val="24"/>
          <w:szCs w:val="24"/>
        </w:rPr>
        <w:t xml:space="preserve">que </w:t>
      </w:r>
      <w:r w:rsidR="0087761B">
        <w:rPr>
          <w:sz w:val="24"/>
          <w:szCs w:val="24"/>
        </w:rPr>
        <w:t>recibe un impulso para dinamizar sus compromisos</w:t>
      </w:r>
      <w:r w:rsidR="00477915">
        <w:rPr>
          <w:sz w:val="24"/>
          <w:szCs w:val="24"/>
        </w:rPr>
        <w:t xml:space="preserve"> y concretar </w:t>
      </w:r>
      <w:r w:rsidR="0087761B">
        <w:rPr>
          <w:sz w:val="24"/>
          <w:szCs w:val="24"/>
        </w:rPr>
        <w:t xml:space="preserve">avances.  </w:t>
      </w:r>
      <w:r w:rsidR="00477915">
        <w:rPr>
          <w:sz w:val="24"/>
          <w:szCs w:val="24"/>
        </w:rPr>
        <w:t>Y son significativos sus esfuerzos y</w:t>
      </w:r>
      <w:r w:rsidR="00E817B5">
        <w:rPr>
          <w:sz w:val="24"/>
          <w:szCs w:val="24"/>
        </w:rPr>
        <w:t xml:space="preserve"> logros. No obstante,</w:t>
      </w:r>
      <w:r w:rsidR="00971892" w:rsidRPr="002B6264">
        <w:rPr>
          <w:sz w:val="24"/>
          <w:szCs w:val="24"/>
        </w:rPr>
        <w:t xml:space="preserve"> la materialización de una </w:t>
      </w:r>
      <w:r w:rsidR="00971892" w:rsidRPr="003E2F2A">
        <w:rPr>
          <w:b/>
          <w:sz w:val="24"/>
          <w:szCs w:val="24"/>
        </w:rPr>
        <w:t>política de e</w:t>
      </w:r>
      <w:r w:rsidR="00921A9F" w:rsidRPr="003E2F2A">
        <w:rPr>
          <w:b/>
          <w:sz w:val="24"/>
          <w:szCs w:val="24"/>
        </w:rPr>
        <w:t>stado</w:t>
      </w:r>
      <w:r w:rsidR="00921A9F">
        <w:rPr>
          <w:sz w:val="24"/>
          <w:szCs w:val="24"/>
        </w:rPr>
        <w:t xml:space="preserve"> que oriente y articule esos importantes</w:t>
      </w:r>
      <w:r w:rsidR="00971892" w:rsidRPr="002B6264">
        <w:rPr>
          <w:sz w:val="24"/>
          <w:szCs w:val="24"/>
        </w:rPr>
        <w:t xml:space="preserve"> esfuerzos</w:t>
      </w:r>
      <w:r w:rsidR="00652AD8">
        <w:rPr>
          <w:sz w:val="24"/>
          <w:szCs w:val="24"/>
        </w:rPr>
        <w:t xml:space="preserve"> sigue siendo un desafío</w:t>
      </w:r>
      <w:r w:rsidR="00971892" w:rsidRPr="002B6264">
        <w:rPr>
          <w:sz w:val="24"/>
          <w:szCs w:val="24"/>
        </w:rPr>
        <w:t xml:space="preserve">.  </w:t>
      </w:r>
    </w:p>
    <w:p w:rsidR="00971892" w:rsidRPr="002B6264" w:rsidRDefault="00971892" w:rsidP="00971892">
      <w:pPr>
        <w:pStyle w:val="Normal1"/>
        <w:jc w:val="both"/>
      </w:pPr>
    </w:p>
    <w:p w:rsidR="00971892" w:rsidRPr="00873F00" w:rsidRDefault="003E2F2A" w:rsidP="00971892">
      <w:pPr>
        <w:pStyle w:val="Normal1"/>
        <w:jc w:val="both"/>
        <w:rPr>
          <w:sz w:val="24"/>
          <w:szCs w:val="24"/>
        </w:rPr>
      </w:pPr>
      <w:r>
        <w:rPr>
          <w:sz w:val="24"/>
          <w:szCs w:val="24"/>
        </w:rPr>
        <w:t>T</w:t>
      </w:r>
      <w:r w:rsidR="00971892" w:rsidRPr="002B6264">
        <w:rPr>
          <w:sz w:val="24"/>
          <w:szCs w:val="24"/>
        </w:rPr>
        <w:t>a</w:t>
      </w:r>
      <w:r>
        <w:rPr>
          <w:sz w:val="24"/>
          <w:szCs w:val="24"/>
        </w:rPr>
        <w:t>l</w:t>
      </w:r>
      <w:r w:rsidR="00971892" w:rsidRPr="002B6264">
        <w:rPr>
          <w:sz w:val="24"/>
          <w:szCs w:val="24"/>
        </w:rPr>
        <w:t xml:space="preserve"> iniciativa</w:t>
      </w:r>
      <w:r w:rsidR="00377F5E">
        <w:rPr>
          <w:sz w:val="24"/>
          <w:szCs w:val="24"/>
        </w:rPr>
        <w:t xml:space="preserve"> comienza a tomar forma con la </w:t>
      </w:r>
      <w:r w:rsidR="00377F5E">
        <w:rPr>
          <w:i/>
          <w:sz w:val="24"/>
          <w:szCs w:val="24"/>
        </w:rPr>
        <w:t>Red de e</w:t>
      </w:r>
      <w:r w:rsidR="00971892" w:rsidRPr="00377F5E">
        <w:rPr>
          <w:i/>
          <w:sz w:val="24"/>
          <w:szCs w:val="24"/>
        </w:rPr>
        <w:t>ducación en derechos humanos</w:t>
      </w:r>
      <w:r w:rsidR="00971892" w:rsidRPr="002B6264">
        <w:rPr>
          <w:sz w:val="24"/>
          <w:szCs w:val="24"/>
        </w:rPr>
        <w:t>, espa</w:t>
      </w:r>
      <w:r w:rsidR="00873F00">
        <w:rPr>
          <w:sz w:val="24"/>
          <w:szCs w:val="24"/>
        </w:rPr>
        <w:t>cio orientado a</w:t>
      </w:r>
      <w:r w:rsidR="00971892" w:rsidRPr="002B6264">
        <w:rPr>
          <w:sz w:val="24"/>
          <w:szCs w:val="24"/>
        </w:rPr>
        <w:t xml:space="preserve"> la articulación y fortalecimiento de acciones de personas, organizaciones e ins</w:t>
      </w:r>
      <w:r w:rsidR="00873F00">
        <w:rPr>
          <w:sz w:val="24"/>
          <w:szCs w:val="24"/>
        </w:rPr>
        <w:t xml:space="preserve">tituciones comprometidas con este objetivo. </w:t>
      </w:r>
      <w:r w:rsidR="00DC1928">
        <w:rPr>
          <w:sz w:val="24"/>
          <w:szCs w:val="24"/>
        </w:rPr>
        <w:t>L</w:t>
      </w:r>
      <w:r w:rsidR="00971892" w:rsidRPr="002B6264">
        <w:rPr>
          <w:sz w:val="24"/>
          <w:szCs w:val="24"/>
        </w:rPr>
        <w:t xml:space="preserve">a </w:t>
      </w:r>
      <w:r w:rsidR="00873F00">
        <w:rPr>
          <w:sz w:val="24"/>
          <w:szCs w:val="24"/>
        </w:rPr>
        <w:t>red</w:t>
      </w:r>
      <w:r w:rsidR="00971892" w:rsidRPr="002B6264">
        <w:rPr>
          <w:sz w:val="24"/>
          <w:szCs w:val="24"/>
        </w:rPr>
        <w:t xml:space="preserve"> está integrada por funcionarios de instituciones públicas, de la Defensoría de los Habitantes, de la academia,</w:t>
      </w:r>
      <w:r w:rsidR="00873F00">
        <w:rPr>
          <w:sz w:val="24"/>
          <w:szCs w:val="24"/>
        </w:rPr>
        <w:t xml:space="preserve"> de</w:t>
      </w:r>
      <w:r w:rsidR="00971892" w:rsidRPr="002B6264">
        <w:rPr>
          <w:sz w:val="24"/>
          <w:szCs w:val="24"/>
        </w:rPr>
        <w:t xml:space="preserve"> organizaciones ligadas a la temática, así como </w:t>
      </w:r>
      <w:r w:rsidR="00873F00">
        <w:rPr>
          <w:sz w:val="24"/>
          <w:szCs w:val="24"/>
        </w:rPr>
        <w:t>de miembros de la sociedad civil.</w:t>
      </w:r>
      <w:r w:rsidR="00971892" w:rsidRPr="002B6264">
        <w:rPr>
          <w:sz w:val="24"/>
          <w:szCs w:val="24"/>
        </w:rPr>
        <w:t xml:space="preserve"> Juntos trabajamos en la elaboración de una </w:t>
      </w:r>
      <w:r w:rsidR="00971892" w:rsidRPr="00873F00">
        <w:rPr>
          <w:b/>
          <w:sz w:val="24"/>
          <w:szCs w:val="24"/>
        </w:rPr>
        <w:t>Política Nacional de Educación en Derechos Humanos</w:t>
      </w:r>
      <w:r w:rsidR="00873F00">
        <w:rPr>
          <w:b/>
          <w:sz w:val="24"/>
          <w:szCs w:val="24"/>
        </w:rPr>
        <w:t xml:space="preserve"> </w:t>
      </w:r>
      <w:r w:rsidR="00873F00" w:rsidRPr="00873F00">
        <w:rPr>
          <w:sz w:val="24"/>
          <w:szCs w:val="24"/>
        </w:rPr>
        <w:t xml:space="preserve">para </w:t>
      </w:r>
      <w:r w:rsidR="001448D2">
        <w:rPr>
          <w:sz w:val="24"/>
          <w:szCs w:val="24"/>
        </w:rPr>
        <w:t>alcanz</w:t>
      </w:r>
      <w:r w:rsidR="00971892" w:rsidRPr="002B6264">
        <w:rPr>
          <w:sz w:val="24"/>
          <w:szCs w:val="24"/>
        </w:rPr>
        <w:t xml:space="preserve">ar la institucionalización de esfuerzos </w:t>
      </w:r>
      <w:r w:rsidR="00873F00">
        <w:rPr>
          <w:sz w:val="24"/>
          <w:szCs w:val="24"/>
        </w:rPr>
        <w:t xml:space="preserve">diversos </w:t>
      </w:r>
      <w:r w:rsidR="00CD1183">
        <w:rPr>
          <w:sz w:val="24"/>
          <w:szCs w:val="24"/>
        </w:rPr>
        <w:t>y consolidar de esta forma</w:t>
      </w:r>
      <w:r w:rsidR="00971892" w:rsidRPr="002B6264">
        <w:rPr>
          <w:sz w:val="24"/>
          <w:szCs w:val="24"/>
        </w:rPr>
        <w:t xml:space="preserve"> un</w:t>
      </w:r>
      <w:r w:rsidR="00CD1183">
        <w:rPr>
          <w:sz w:val="24"/>
          <w:szCs w:val="24"/>
        </w:rPr>
        <w:t xml:space="preserve"> verdadero</w:t>
      </w:r>
      <w:r w:rsidR="00971892" w:rsidRPr="002B6264">
        <w:rPr>
          <w:sz w:val="24"/>
          <w:szCs w:val="24"/>
        </w:rPr>
        <w:t xml:space="preserve"> cambio cultural.</w:t>
      </w:r>
    </w:p>
    <w:p w:rsidR="00971892" w:rsidRPr="002B6264" w:rsidRDefault="00971892" w:rsidP="00971892">
      <w:pPr>
        <w:pStyle w:val="Normal1"/>
        <w:jc w:val="both"/>
      </w:pPr>
    </w:p>
    <w:p w:rsidR="00971892" w:rsidRPr="002B6264" w:rsidRDefault="00657EE1" w:rsidP="00971892">
      <w:pPr>
        <w:pStyle w:val="Normal1"/>
        <w:jc w:val="both"/>
      </w:pPr>
      <w:r>
        <w:rPr>
          <w:sz w:val="24"/>
          <w:szCs w:val="24"/>
        </w:rPr>
        <w:t>En este marco</w:t>
      </w:r>
      <w:r w:rsidR="00E26E38">
        <w:rPr>
          <w:sz w:val="24"/>
          <w:szCs w:val="24"/>
        </w:rPr>
        <w:t>,</w:t>
      </w:r>
      <w:r>
        <w:rPr>
          <w:sz w:val="24"/>
          <w:szCs w:val="24"/>
        </w:rPr>
        <w:t xml:space="preserve"> </w:t>
      </w:r>
      <w:r w:rsidR="00971892" w:rsidRPr="002B6264">
        <w:rPr>
          <w:sz w:val="24"/>
          <w:szCs w:val="24"/>
        </w:rPr>
        <w:t xml:space="preserve">organizaciones </w:t>
      </w:r>
      <w:r w:rsidR="001F596B">
        <w:rPr>
          <w:sz w:val="24"/>
          <w:szCs w:val="24"/>
        </w:rPr>
        <w:t>lideradas por la sociedad civil nos han manifestado su</w:t>
      </w:r>
      <w:r w:rsidR="00971892" w:rsidRPr="002B6264">
        <w:rPr>
          <w:sz w:val="24"/>
          <w:szCs w:val="24"/>
        </w:rPr>
        <w:t xml:space="preserve"> preocupación ante la reducción significativa del aporte por parte de la cooperación internacional, </w:t>
      </w:r>
      <w:r w:rsidR="00971892" w:rsidRPr="002B6264">
        <w:rPr>
          <w:sz w:val="24"/>
          <w:szCs w:val="24"/>
          <w:highlight w:val="white"/>
        </w:rPr>
        <w:t xml:space="preserve">al catalogarse a Costa Rica como país de renta media alta. </w:t>
      </w:r>
    </w:p>
    <w:p w:rsidR="00971892" w:rsidRPr="002B6264" w:rsidRDefault="00971892" w:rsidP="00971892">
      <w:pPr>
        <w:pStyle w:val="Normal1"/>
        <w:jc w:val="both"/>
      </w:pPr>
    </w:p>
    <w:p w:rsidR="00902F4B" w:rsidRDefault="004F39BA" w:rsidP="00971892">
      <w:pPr>
        <w:pStyle w:val="Normal1"/>
        <w:jc w:val="both"/>
        <w:rPr>
          <w:sz w:val="24"/>
          <w:szCs w:val="24"/>
          <w:highlight w:val="white"/>
        </w:rPr>
      </w:pPr>
      <w:r>
        <w:rPr>
          <w:sz w:val="24"/>
          <w:szCs w:val="24"/>
          <w:highlight w:val="white"/>
        </w:rPr>
        <w:t xml:space="preserve">¿Y cómo se logra, mediante la educación en derechos humanos, concretar ese ambicioso cambio cultural? La respuesta no es sencilla y el debate acerca de las estrategias y en general, las metodologías más efectivas sigue vigente. Un programa específico, un esfuerzo de </w:t>
      </w:r>
      <w:proofErr w:type="spellStart"/>
      <w:r>
        <w:rPr>
          <w:sz w:val="24"/>
          <w:szCs w:val="24"/>
          <w:highlight w:val="white"/>
        </w:rPr>
        <w:t>transversalización</w:t>
      </w:r>
      <w:proofErr w:type="spellEnd"/>
      <w:r>
        <w:rPr>
          <w:sz w:val="24"/>
          <w:szCs w:val="24"/>
          <w:highlight w:val="white"/>
        </w:rPr>
        <w:t>, iniciativas más integrales y vivenciales. Las opciones son diversas</w:t>
      </w:r>
      <w:r w:rsidR="00902F4B">
        <w:rPr>
          <w:sz w:val="24"/>
          <w:szCs w:val="24"/>
          <w:highlight w:val="white"/>
        </w:rPr>
        <w:t xml:space="preserve"> y la complejidad del tema ya se anuncia en el artículo 2 de la Resolución de la Asamblea General del 2011 al hablar sobre la educación “sobre”, “por medio” y “para” los derechos humanos. </w:t>
      </w:r>
    </w:p>
    <w:p w:rsidR="00902F4B" w:rsidRDefault="00902F4B" w:rsidP="00971892">
      <w:pPr>
        <w:pStyle w:val="Normal1"/>
        <w:jc w:val="both"/>
        <w:rPr>
          <w:sz w:val="24"/>
          <w:szCs w:val="24"/>
          <w:highlight w:val="white"/>
        </w:rPr>
      </w:pPr>
    </w:p>
    <w:p w:rsidR="00902F4B" w:rsidRDefault="00D00E31" w:rsidP="00971892">
      <w:pPr>
        <w:pStyle w:val="Normal1"/>
        <w:jc w:val="both"/>
        <w:rPr>
          <w:sz w:val="24"/>
          <w:szCs w:val="24"/>
          <w:highlight w:val="white"/>
        </w:rPr>
      </w:pPr>
      <w:r>
        <w:rPr>
          <w:sz w:val="24"/>
          <w:szCs w:val="24"/>
          <w:highlight w:val="white"/>
        </w:rPr>
        <w:t>N</w:t>
      </w:r>
      <w:r w:rsidR="00902F4B">
        <w:rPr>
          <w:sz w:val="24"/>
          <w:szCs w:val="24"/>
          <w:highlight w:val="white"/>
        </w:rPr>
        <w:t xml:space="preserve">o tenemos la respuesta, pero </w:t>
      </w:r>
      <w:r w:rsidR="00984E2D">
        <w:rPr>
          <w:sz w:val="24"/>
          <w:szCs w:val="24"/>
          <w:highlight w:val="white"/>
        </w:rPr>
        <w:t xml:space="preserve">desde el Ministerio de </w:t>
      </w:r>
      <w:proofErr w:type="spellStart"/>
      <w:r w:rsidR="00984E2D">
        <w:rPr>
          <w:sz w:val="24"/>
          <w:szCs w:val="24"/>
          <w:highlight w:val="white"/>
        </w:rPr>
        <w:t>Educaciòn</w:t>
      </w:r>
      <w:proofErr w:type="spellEnd"/>
      <w:r w:rsidR="00984E2D">
        <w:rPr>
          <w:sz w:val="24"/>
          <w:szCs w:val="24"/>
          <w:highlight w:val="white"/>
        </w:rPr>
        <w:t xml:space="preserve"> </w:t>
      </w:r>
      <w:r w:rsidR="003D1E2F">
        <w:rPr>
          <w:sz w:val="24"/>
          <w:szCs w:val="24"/>
          <w:highlight w:val="white"/>
        </w:rPr>
        <w:t>P</w:t>
      </w:r>
      <w:r w:rsidR="00984E2D">
        <w:rPr>
          <w:sz w:val="24"/>
          <w:szCs w:val="24"/>
          <w:highlight w:val="white"/>
        </w:rPr>
        <w:t>ública, institución rectora en materia educativa</w:t>
      </w:r>
      <w:r w:rsidR="00101CD4">
        <w:rPr>
          <w:sz w:val="24"/>
          <w:szCs w:val="24"/>
          <w:highlight w:val="white"/>
        </w:rPr>
        <w:t xml:space="preserve"> en Costa Rica</w:t>
      </w:r>
      <w:r w:rsidR="00984E2D">
        <w:rPr>
          <w:sz w:val="24"/>
          <w:szCs w:val="24"/>
          <w:highlight w:val="white"/>
        </w:rPr>
        <w:t xml:space="preserve">, </w:t>
      </w:r>
      <w:r w:rsidR="00902F4B">
        <w:rPr>
          <w:sz w:val="24"/>
          <w:szCs w:val="24"/>
          <w:highlight w:val="white"/>
        </w:rPr>
        <w:t>queremos compartir algunas de las est</w:t>
      </w:r>
      <w:r w:rsidR="00366EFD">
        <w:rPr>
          <w:sz w:val="24"/>
          <w:szCs w:val="24"/>
          <w:highlight w:val="white"/>
        </w:rPr>
        <w:t>rategias que estamos utilizando y que abarcan tanto el establecimiento de una visión general abarcadora como a</w:t>
      </w:r>
      <w:r w:rsidR="00EE10BF">
        <w:rPr>
          <w:sz w:val="24"/>
          <w:szCs w:val="24"/>
          <w:highlight w:val="white"/>
        </w:rPr>
        <w:t>cciones en el campo curricular,</w:t>
      </w:r>
      <w:r w:rsidR="00366EFD">
        <w:rPr>
          <w:sz w:val="24"/>
          <w:szCs w:val="24"/>
          <w:highlight w:val="white"/>
        </w:rPr>
        <w:t xml:space="preserve"> </w:t>
      </w:r>
      <w:proofErr w:type="spellStart"/>
      <w:r w:rsidR="00366EFD">
        <w:rPr>
          <w:sz w:val="24"/>
          <w:szCs w:val="24"/>
          <w:highlight w:val="white"/>
        </w:rPr>
        <w:t>cocurricular</w:t>
      </w:r>
      <w:proofErr w:type="spellEnd"/>
      <w:r w:rsidR="00366EFD">
        <w:rPr>
          <w:sz w:val="24"/>
          <w:szCs w:val="24"/>
          <w:highlight w:val="white"/>
        </w:rPr>
        <w:t xml:space="preserve">, normativo </w:t>
      </w:r>
      <w:r w:rsidR="00EE10BF">
        <w:rPr>
          <w:sz w:val="24"/>
          <w:szCs w:val="24"/>
          <w:highlight w:val="white"/>
        </w:rPr>
        <w:t>y de gestión.</w:t>
      </w:r>
    </w:p>
    <w:p w:rsidR="00EE10BF" w:rsidRDefault="00EE10BF" w:rsidP="00971892">
      <w:pPr>
        <w:pStyle w:val="Normal1"/>
        <w:jc w:val="both"/>
        <w:rPr>
          <w:sz w:val="24"/>
          <w:szCs w:val="24"/>
          <w:highlight w:val="white"/>
        </w:rPr>
      </w:pPr>
    </w:p>
    <w:p w:rsidR="00101CD4" w:rsidRDefault="002D7849" w:rsidP="00971892">
      <w:pPr>
        <w:pStyle w:val="Normal1"/>
        <w:jc w:val="both"/>
        <w:rPr>
          <w:sz w:val="24"/>
          <w:szCs w:val="24"/>
          <w:highlight w:val="white"/>
        </w:rPr>
      </w:pPr>
      <w:r>
        <w:rPr>
          <w:sz w:val="24"/>
          <w:szCs w:val="24"/>
          <w:highlight w:val="white"/>
        </w:rPr>
        <w:t xml:space="preserve">En cuanto a la visión abarcadora, la </w:t>
      </w:r>
      <w:r>
        <w:rPr>
          <w:i/>
          <w:sz w:val="24"/>
          <w:szCs w:val="24"/>
          <w:highlight w:val="white"/>
        </w:rPr>
        <w:t>Educación para una nueva ciudadanía</w:t>
      </w:r>
      <w:r>
        <w:rPr>
          <w:sz w:val="24"/>
          <w:szCs w:val="24"/>
          <w:highlight w:val="white"/>
        </w:rPr>
        <w:t xml:space="preserve"> guía nuestro trabajo en el Ministerio de Educación Pública. Esta visión se sustenta en cinco pilares: Ciu</w:t>
      </w:r>
      <w:r w:rsidR="00E17CC5">
        <w:rPr>
          <w:sz w:val="24"/>
          <w:szCs w:val="24"/>
          <w:highlight w:val="white"/>
        </w:rPr>
        <w:t>dadanía y desarrollo sostenible;</w:t>
      </w:r>
      <w:r>
        <w:rPr>
          <w:sz w:val="24"/>
          <w:szCs w:val="24"/>
          <w:highlight w:val="white"/>
        </w:rPr>
        <w:t xml:space="preserve"> Ciudadanía, equidad y derechos humanos</w:t>
      </w:r>
      <w:r w:rsidR="00E17CC5">
        <w:rPr>
          <w:sz w:val="24"/>
          <w:szCs w:val="24"/>
          <w:highlight w:val="white"/>
        </w:rPr>
        <w:t>;</w:t>
      </w:r>
      <w:r w:rsidR="004068CC">
        <w:rPr>
          <w:sz w:val="24"/>
          <w:szCs w:val="24"/>
          <w:highlight w:val="white"/>
        </w:rPr>
        <w:t xml:space="preserve"> Ciudadanía pl</w:t>
      </w:r>
      <w:r w:rsidR="00E17CC5">
        <w:rPr>
          <w:sz w:val="24"/>
          <w:szCs w:val="24"/>
          <w:highlight w:val="white"/>
        </w:rPr>
        <w:t>anetaria con identidad nacional;</w:t>
      </w:r>
      <w:r w:rsidR="004068CC">
        <w:rPr>
          <w:sz w:val="24"/>
          <w:szCs w:val="24"/>
          <w:highlight w:val="white"/>
        </w:rPr>
        <w:t xml:space="preserve"> Ciudadanía innovadora </w:t>
      </w:r>
      <w:r w:rsidR="00E17CC5">
        <w:rPr>
          <w:sz w:val="24"/>
          <w:szCs w:val="24"/>
          <w:highlight w:val="white"/>
        </w:rPr>
        <w:t>y emprendedora;</w:t>
      </w:r>
      <w:r w:rsidR="00D85094">
        <w:rPr>
          <w:sz w:val="24"/>
          <w:szCs w:val="24"/>
          <w:highlight w:val="white"/>
        </w:rPr>
        <w:t xml:space="preserve"> Ciudad</w:t>
      </w:r>
      <w:r w:rsidR="00101CD4">
        <w:rPr>
          <w:sz w:val="24"/>
          <w:szCs w:val="24"/>
          <w:highlight w:val="white"/>
        </w:rPr>
        <w:t xml:space="preserve">anía digital con equidad social; este planteamiento abarcador </w:t>
      </w:r>
      <w:r w:rsidR="00E17CC5">
        <w:rPr>
          <w:sz w:val="24"/>
          <w:szCs w:val="24"/>
          <w:highlight w:val="white"/>
        </w:rPr>
        <w:t>se inscribe con claridad en el Objetivo 4.7 de la Agenda 2030 para el Desarrollo Sostenible.</w:t>
      </w:r>
      <w:r w:rsidR="00101CD4">
        <w:rPr>
          <w:sz w:val="24"/>
          <w:szCs w:val="24"/>
          <w:highlight w:val="white"/>
        </w:rPr>
        <w:t xml:space="preserve"> Y creo que es oportuno mencionar aquí que hace escasos días Costa Rica se convirtió en el primer país del mundo en suscribir un pacto nacional precisamente para el cumplimiento de los ODS. </w:t>
      </w:r>
    </w:p>
    <w:p w:rsidR="00101CD4" w:rsidRDefault="00101CD4" w:rsidP="00971892">
      <w:pPr>
        <w:pStyle w:val="Normal1"/>
        <w:jc w:val="both"/>
        <w:rPr>
          <w:sz w:val="24"/>
          <w:szCs w:val="24"/>
          <w:highlight w:val="white"/>
        </w:rPr>
      </w:pPr>
    </w:p>
    <w:p w:rsidR="00EE10BF" w:rsidRDefault="00E17CC5" w:rsidP="00971892">
      <w:pPr>
        <w:pStyle w:val="Normal1"/>
        <w:jc w:val="both"/>
        <w:rPr>
          <w:sz w:val="24"/>
          <w:szCs w:val="24"/>
          <w:highlight w:val="white"/>
        </w:rPr>
      </w:pPr>
      <w:r>
        <w:rPr>
          <w:sz w:val="24"/>
          <w:szCs w:val="24"/>
          <w:highlight w:val="white"/>
        </w:rPr>
        <w:t xml:space="preserve"> Dentro de este marco </w:t>
      </w:r>
      <w:r w:rsidR="00B421E6">
        <w:rPr>
          <w:sz w:val="24"/>
          <w:szCs w:val="24"/>
          <w:highlight w:val="white"/>
        </w:rPr>
        <w:t xml:space="preserve">abarcador </w:t>
      </w:r>
      <w:r>
        <w:rPr>
          <w:sz w:val="24"/>
          <w:szCs w:val="24"/>
          <w:highlight w:val="white"/>
        </w:rPr>
        <w:t xml:space="preserve">se inscribe toda nuestra acción ministerial en el campo de la planificación, la ejecución de programas de equidad e infraestructura y en el campo curricular y </w:t>
      </w:r>
      <w:proofErr w:type="spellStart"/>
      <w:r>
        <w:rPr>
          <w:sz w:val="24"/>
          <w:szCs w:val="24"/>
          <w:highlight w:val="white"/>
        </w:rPr>
        <w:t>cocurricular</w:t>
      </w:r>
      <w:proofErr w:type="spellEnd"/>
      <w:r>
        <w:rPr>
          <w:sz w:val="24"/>
          <w:szCs w:val="24"/>
          <w:highlight w:val="white"/>
        </w:rPr>
        <w:t>.</w:t>
      </w:r>
    </w:p>
    <w:p w:rsidR="00465141" w:rsidRDefault="00465141" w:rsidP="00971892">
      <w:pPr>
        <w:pStyle w:val="Normal1"/>
        <w:jc w:val="both"/>
        <w:rPr>
          <w:sz w:val="24"/>
          <w:szCs w:val="24"/>
          <w:highlight w:val="white"/>
        </w:rPr>
      </w:pPr>
    </w:p>
    <w:p w:rsidR="00971892" w:rsidRPr="00E25611" w:rsidRDefault="00465141" w:rsidP="00971892">
      <w:pPr>
        <w:pStyle w:val="Normal1"/>
        <w:jc w:val="both"/>
        <w:rPr>
          <w:sz w:val="24"/>
          <w:szCs w:val="24"/>
        </w:rPr>
      </w:pPr>
      <w:r>
        <w:rPr>
          <w:sz w:val="24"/>
          <w:szCs w:val="24"/>
          <w:highlight w:val="white"/>
        </w:rPr>
        <w:t>Permítaseme referirme solo</w:t>
      </w:r>
      <w:r w:rsidR="00E25611">
        <w:rPr>
          <w:sz w:val="24"/>
          <w:szCs w:val="24"/>
          <w:highlight w:val="white"/>
        </w:rPr>
        <w:t xml:space="preserve"> a algunos ejemplos. L</w:t>
      </w:r>
      <w:r>
        <w:rPr>
          <w:sz w:val="24"/>
          <w:szCs w:val="24"/>
          <w:highlight w:val="white"/>
        </w:rPr>
        <w:t>a transformación curricular</w:t>
      </w:r>
      <w:r w:rsidR="00816FDB">
        <w:rPr>
          <w:sz w:val="24"/>
          <w:szCs w:val="24"/>
          <w:highlight w:val="white"/>
        </w:rPr>
        <w:t xml:space="preserve"> </w:t>
      </w:r>
      <w:r w:rsidR="00E25611">
        <w:rPr>
          <w:sz w:val="24"/>
          <w:szCs w:val="24"/>
          <w:highlight w:val="white"/>
        </w:rPr>
        <w:t xml:space="preserve">es </w:t>
      </w:r>
      <w:r w:rsidR="00816FDB">
        <w:rPr>
          <w:sz w:val="24"/>
          <w:szCs w:val="24"/>
          <w:highlight w:val="white"/>
        </w:rPr>
        <w:t xml:space="preserve"> </w:t>
      </w:r>
      <w:r w:rsidR="00E25611">
        <w:rPr>
          <w:sz w:val="24"/>
          <w:szCs w:val="24"/>
          <w:highlight w:val="white"/>
        </w:rPr>
        <w:t xml:space="preserve">un cambio muy ambicioso que se acompaña de iniciativas pioneras como el Programa </w:t>
      </w:r>
      <w:r w:rsidR="00E25611">
        <w:rPr>
          <w:i/>
          <w:sz w:val="24"/>
          <w:szCs w:val="24"/>
          <w:highlight w:val="white"/>
        </w:rPr>
        <w:t xml:space="preserve">Con vos, </w:t>
      </w:r>
      <w:r w:rsidR="00E25611">
        <w:rPr>
          <w:sz w:val="24"/>
          <w:szCs w:val="24"/>
          <w:highlight w:val="white"/>
        </w:rPr>
        <w:t>de centros educativos líderes en la promoción de la cult</w:t>
      </w:r>
      <w:r w:rsidR="00555F6F">
        <w:rPr>
          <w:sz w:val="24"/>
          <w:szCs w:val="24"/>
          <w:highlight w:val="white"/>
        </w:rPr>
        <w:t xml:space="preserve">ura de paz y la no </w:t>
      </w:r>
      <w:r w:rsidR="00E25611">
        <w:rPr>
          <w:sz w:val="24"/>
          <w:szCs w:val="24"/>
          <w:highlight w:val="white"/>
        </w:rPr>
        <w:t xml:space="preserve">violencia o el Programa </w:t>
      </w:r>
      <w:r w:rsidR="00E25611">
        <w:rPr>
          <w:i/>
          <w:sz w:val="24"/>
          <w:szCs w:val="24"/>
          <w:highlight w:val="white"/>
        </w:rPr>
        <w:t xml:space="preserve">Yo me apunto, </w:t>
      </w:r>
      <w:r w:rsidR="00E25611">
        <w:rPr>
          <w:sz w:val="24"/>
          <w:szCs w:val="24"/>
          <w:highlight w:val="white"/>
        </w:rPr>
        <w:t>para la reinserción y la prevención del aban</w:t>
      </w:r>
      <w:r w:rsidR="00555F6F">
        <w:rPr>
          <w:sz w:val="24"/>
          <w:szCs w:val="24"/>
          <w:highlight w:val="white"/>
        </w:rPr>
        <w:t>dono escolar. De igual forma</w:t>
      </w:r>
      <w:r w:rsidR="00E25611">
        <w:rPr>
          <w:sz w:val="24"/>
          <w:szCs w:val="24"/>
          <w:highlight w:val="white"/>
        </w:rPr>
        <w:t xml:space="preserve"> el </w:t>
      </w:r>
      <w:r w:rsidR="00816FDB" w:rsidRPr="002B6264">
        <w:rPr>
          <w:sz w:val="24"/>
          <w:szCs w:val="24"/>
          <w:highlight w:val="white"/>
        </w:rPr>
        <w:t>S</w:t>
      </w:r>
      <w:r w:rsidR="00E25611">
        <w:rPr>
          <w:sz w:val="24"/>
          <w:szCs w:val="24"/>
          <w:highlight w:val="white"/>
        </w:rPr>
        <w:t>ervicio Comunal Estudiantil</w:t>
      </w:r>
      <w:r w:rsidR="00555F6F">
        <w:rPr>
          <w:sz w:val="24"/>
          <w:szCs w:val="24"/>
        </w:rPr>
        <w:t xml:space="preserve">: </w:t>
      </w:r>
      <w:r w:rsidR="00E25611">
        <w:rPr>
          <w:sz w:val="24"/>
          <w:szCs w:val="24"/>
        </w:rPr>
        <w:t xml:space="preserve">con </w:t>
      </w:r>
      <w:r w:rsidR="00971892" w:rsidRPr="002B6264">
        <w:rPr>
          <w:sz w:val="24"/>
          <w:szCs w:val="24"/>
          <w:highlight w:val="white"/>
        </w:rPr>
        <w:t>el apoyo y asesoría de la Defensoría</w:t>
      </w:r>
      <w:r w:rsidR="00F20C00">
        <w:rPr>
          <w:sz w:val="24"/>
          <w:szCs w:val="24"/>
          <w:highlight w:val="white"/>
        </w:rPr>
        <w:t xml:space="preserve"> de los Habitantes</w:t>
      </w:r>
      <w:r w:rsidR="00971892" w:rsidRPr="002B6264">
        <w:rPr>
          <w:sz w:val="24"/>
          <w:szCs w:val="24"/>
          <w:highlight w:val="white"/>
        </w:rPr>
        <w:t xml:space="preserve">, estamos logrando que </w:t>
      </w:r>
      <w:r w:rsidR="00FB309B">
        <w:rPr>
          <w:sz w:val="24"/>
          <w:szCs w:val="24"/>
          <w:highlight w:val="white"/>
        </w:rPr>
        <w:t xml:space="preserve">se ejecute desde </w:t>
      </w:r>
      <w:r w:rsidR="00971892" w:rsidRPr="002B6264">
        <w:rPr>
          <w:sz w:val="24"/>
          <w:szCs w:val="24"/>
          <w:highlight w:val="white"/>
        </w:rPr>
        <w:t>el enfoque de derechos huma</w:t>
      </w:r>
      <w:r w:rsidR="00FB309B">
        <w:rPr>
          <w:sz w:val="24"/>
          <w:szCs w:val="24"/>
          <w:highlight w:val="white"/>
        </w:rPr>
        <w:t>nos, promoviendo fuertemente</w:t>
      </w:r>
      <w:r w:rsidR="00971892" w:rsidRPr="002B6264">
        <w:rPr>
          <w:sz w:val="24"/>
          <w:szCs w:val="24"/>
          <w:highlight w:val="white"/>
        </w:rPr>
        <w:t xml:space="preserve"> </w:t>
      </w:r>
      <w:r w:rsidR="00FB309B">
        <w:rPr>
          <w:sz w:val="24"/>
          <w:szCs w:val="24"/>
          <w:highlight w:val="white"/>
        </w:rPr>
        <w:t xml:space="preserve">su vivencia </w:t>
      </w:r>
      <w:r w:rsidR="00FB309B">
        <w:rPr>
          <w:sz w:val="24"/>
          <w:szCs w:val="24"/>
        </w:rPr>
        <w:t>concreta en muy diversas situaciones.</w:t>
      </w:r>
    </w:p>
    <w:p w:rsidR="00971892" w:rsidRPr="002B6264" w:rsidRDefault="00971892" w:rsidP="00971892">
      <w:pPr>
        <w:pStyle w:val="Normal1"/>
        <w:jc w:val="both"/>
      </w:pPr>
    </w:p>
    <w:p w:rsidR="00971892" w:rsidRPr="002B6264" w:rsidRDefault="00DC42D7" w:rsidP="00971892">
      <w:pPr>
        <w:pStyle w:val="Normal1"/>
        <w:jc w:val="both"/>
      </w:pPr>
      <w:r>
        <w:rPr>
          <w:sz w:val="24"/>
          <w:szCs w:val="24"/>
          <w:highlight w:val="white"/>
        </w:rPr>
        <w:lastRenderedPageBreak/>
        <w:t>L</w:t>
      </w:r>
      <w:r w:rsidR="00971892" w:rsidRPr="002B6264">
        <w:rPr>
          <w:sz w:val="24"/>
          <w:szCs w:val="24"/>
          <w:highlight w:val="white"/>
        </w:rPr>
        <w:t xml:space="preserve">a </w:t>
      </w:r>
      <w:r>
        <w:rPr>
          <w:sz w:val="24"/>
          <w:szCs w:val="24"/>
          <w:highlight w:val="white"/>
        </w:rPr>
        <w:t xml:space="preserve">revisión de la </w:t>
      </w:r>
      <w:r w:rsidR="00971892" w:rsidRPr="002B6264">
        <w:rPr>
          <w:sz w:val="24"/>
          <w:szCs w:val="24"/>
          <w:highlight w:val="white"/>
        </w:rPr>
        <w:t>normati</w:t>
      </w:r>
      <w:r>
        <w:rPr>
          <w:sz w:val="24"/>
          <w:szCs w:val="24"/>
          <w:highlight w:val="white"/>
        </w:rPr>
        <w:t xml:space="preserve">va interna, de forma que se inscriba en el marco de las </w:t>
      </w:r>
      <w:r w:rsidR="00971892" w:rsidRPr="002B6264">
        <w:rPr>
          <w:sz w:val="24"/>
          <w:szCs w:val="24"/>
          <w:highlight w:val="white"/>
        </w:rPr>
        <w:t>obligaciones internacionales y l</w:t>
      </w:r>
      <w:r>
        <w:rPr>
          <w:sz w:val="24"/>
          <w:szCs w:val="24"/>
          <w:highlight w:val="white"/>
        </w:rPr>
        <w:t xml:space="preserve">a legislación nacional </w:t>
      </w:r>
      <w:r w:rsidR="00971892" w:rsidRPr="002B6264">
        <w:rPr>
          <w:sz w:val="24"/>
          <w:szCs w:val="24"/>
          <w:highlight w:val="white"/>
        </w:rPr>
        <w:t>en materia de derechos humanos</w:t>
      </w:r>
      <w:r w:rsidR="002259D6">
        <w:rPr>
          <w:sz w:val="24"/>
          <w:szCs w:val="24"/>
        </w:rPr>
        <w:t xml:space="preserve"> es otra tarea relevante.</w:t>
      </w:r>
      <w:r w:rsidR="002259D6">
        <w:t xml:space="preserve"> Así por ejemplo </w:t>
      </w:r>
      <w:r w:rsidR="00927C83">
        <w:rPr>
          <w:sz w:val="24"/>
          <w:szCs w:val="24"/>
          <w:highlight w:val="white"/>
        </w:rPr>
        <w:t xml:space="preserve">hemos derogado normas en </w:t>
      </w:r>
      <w:r w:rsidR="00971892" w:rsidRPr="002B6264">
        <w:rPr>
          <w:sz w:val="24"/>
          <w:szCs w:val="24"/>
          <w:highlight w:val="white"/>
        </w:rPr>
        <w:t xml:space="preserve"> reglamentos int</w:t>
      </w:r>
      <w:r w:rsidR="00E02746">
        <w:rPr>
          <w:sz w:val="24"/>
          <w:szCs w:val="24"/>
          <w:highlight w:val="white"/>
        </w:rPr>
        <w:t>ernos</w:t>
      </w:r>
      <w:r w:rsidR="00927C83">
        <w:rPr>
          <w:sz w:val="24"/>
          <w:szCs w:val="24"/>
          <w:highlight w:val="white"/>
        </w:rPr>
        <w:t>, que afecta</w:t>
      </w:r>
      <w:r w:rsidR="00971892" w:rsidRPr="002B6264">
        <w:rPr>
          <w:sz w:val="24"/>
          <w:szCs w:val="24"/>
          <w:highlight w:val="white"/>
        </w:rPr>
        <w:t>n la identidad cultural de las persona</w:t>
      </w:r>
      <w:r w:rsidR="00927C83">
        <w:rPr>
          <w:sz w:val="24"/>
          <w:szCs w:val="24"/>
          <w:highlight w:val="white"/>
        </w:rPr>
        <w:t>s. Tal es el caso de</w:t>
      </w:r>
      <w:r w:rsidR="00971892" w:rsidRPr="002B6264">
        <w:rPr>
          <w:sz w:val="24"/>
          <w:szCs w:val="24"/>
          <w:highlight w:val="white"/>
        </w:rPr>
        <w:t xml:space="preserve"> un joven de 13 años, a qui</w:t>
      </w:r>
      <w:r w:rsidR="00927C83">
        <w:rPr>
          <w:sz w:val="24"/>
          <w:szCs w:val="24"/>
          <w:highlight w:val="white"/>
        </w:rPr>
        <w:t xml:space="preserve">en el centro educativo planteaba negar el ingreso </w:t>
      </w:r>
      <w:r w:rsidR="00971892" w:rsidRPr="002B6264">
        <w:rPr>
          <w:sz w:val="24"/>
          <w:szCs w:val="24"/>
          <w:highlight w:val="white"/>
        </w:rPr>
        <w:t xml:space="preserve">por el uso de </w:t>
      </w:r>
      <w:r w:rsidR="00971892" w:rsidRPr="002B6264">
        <w:rPr>
          <w:i/>
          <w:sz w:val="24"/>
          <w:szCs w:val="24"/>
          <w:highlight w:val="white"/>
        </w:rPr>
        <w:t>dreads</w:t>
      </w:r>
      <w:r w:rsidR="00971892" w:rsidRPr="002B6264">
        <w:rPr>
          <w:sz w:val="24"/>
          <w:szCs w:val="24"/>
          <w:highlight w:val="white"/>
        </w:rPr>
        <w:t xml:space="preserve"> en su cabello. Luego de un análisis de la con</w:t>
      </w:r>
      <w:r w:rsidR="00265057">
        <w:rPr>
          <w:sz w:val="24"/>
          <w:szCs w:val="24"/>
          <w:highlight w:val="white"/>
        </w:rPr>
        <w:t>vencionalidad internacional y</w:t>
      </w:r>
      <w:r w:rsidR="00971892" w:rsidRPr="002B6264">
        <w:rPr>
          <w:sz w:val="24"/>
          <w:szCs w:val="24"/>
          <w:highlight w:val="white"/>
        </w:rPr>
        <w:t xml:space="preserve"> la legislación nacional, derogamos la norma en reconocimiento de las particularidades culturales de la población afrodesc</w:t>
      </w:r>
      <w:r w:rsidR="009E7BE7">
        <w:rPr>
          <w:sz w:val="24"/>
          <w:szCs w:val="24"/>
          <w:highlight w:val="white"/>
        </w:rPr>
        <w:t>endiente</w:t>
      </w:r>
      <w:r w:rsidR="00971892" w:rsidRPr="002B6264">
        <w:rPr>
          <w:sz w:val="24"/>
          <w:szCs w:val="24"/>
          <w:highlight w:val="white"/>
        </w:rPr>
        <w:t>, permitiendo así</w:t>
      </w:r>
      <w:r w:rsidR="002715EF">
        <w:rPr>
          <w:sz w:val="24"/>
          <w:szCs w:val="24"/>
          <w:highlight w:val="white"/>
        </w:rPr>
        <w:t xml:space="preserve"> que estudiantes como este joven, que acudió a nuestra autoridad, </w:t>
      </w:r>
      <w:r w:rsidR="00971892" w:rsidRPr="002B6264">
        <w:rPr>
          <w:sz w:val="24"/>
          <w:szCs w:val="24"/>
          <w:highlight w:val="white"/>
        </w:rPr>
        <w:t>puedan expresar libremente su identidad cultural.</w:t>
      </w:r>
    </w:p>
    <w:p w:rsidR="00971892" w:rsidRPr="002B6264" w:rsidRDefault="00971892" w:rsidP="00971892">
      <w:pPr>
        <w:pStyle w:val="Normal1"/>
        <w:jc w:val="both"/>
      </w:pPr>
    </w:p>
    <w:p w:rsidR="00971892" w:rsidRPr="002B6264" w:rsidRDefault="007532E2" w:rsidP="00971892">
      <w:pPr>
        <w:pStyle w:val="Normal1"/>
        <w:jc w:val="both"/>
      </w:pPr>
      <w:r>
        <w:rPr>
          <w:sz w:val="24"/>
          <w:szCs w:val="24"/>
          <w:highlight w:val="white"/>
        </w:rPr>
        <w:t>En esta misma línea, en 2015</w:t>
      </w:r>
      <w:r w:rsidR="00971892" w:rsidRPr="002B6264">
        <w:rPr>
          <w:sz w:val="24"/>
          <w:szCs w:val="24"/>
          <w:highlight w:val="white"/>
        </w:rPr>
        <w:t xml:space="preserve"> presentamos la “</w:t>
      </w:r>
      <w:r w:rsidR="00971892" w:rsidRPr="002B6264">
        <w:rPr>
          <w:i/>
          <w:sz w:val="24"/>
          <w:szCs w:val="24"/>
          <w:highlight w:val="white"/>
        </w:rPr>
        <w:t xml:space="preserve">Declaración del </w:t>
      </w:r>
      <w:r w:rsidR="0031357E">
        <w:rPr>
          <w:i/>
          <w:sz w:val="24"/>
          <w:szCs w:val="24"/>
          <w:highlight w:val="white"/>
        </w:rPr>
        <w:t>Ministerio de Educación Pública</w:t>
      </w:r>
      <w:r w:rsidR="00971892" w:rsidRPr="002B6264">
        <w:rPr>
          <w:i/>
          <w:sz w:val="24"/>
          <w:szCs w:val="24"/>
          <w:highlight w:val="white"/>
        </w:rPr>
        <w:t xml:space="preserve"> como espacio libre de discriminación por orientación sexual  e identidad de género</w:t>
      </w:r>
      <w:r w:rsidR="0031357E">
        <w:rPr>
          <w:sz w:val="24"/>
          <w:szCs w:val="24"/>
          <w:highlight w:val="white"/>
        </w:rPr>
        <w:t xml:space="preserve">, </w:t>
      </w:r>
      <w:r w:rsidR="00971892" w:rsidRPr="002B6264">
        <w:rPr>
          <w:sz w:val="24"/>
          <w:szCs w:val="24"/>
          <w:highlight w:val="white"/>
        </w:rPr>
        <w:t xml:space="preserve">declaratoria </w:t>
      </w:r>
      <w:r w:rsidR="00D11350">
        <w:rPr>
          <w:sz w:val="24"/>
          <w:szCs w:val="24"/>
          <w:highlight w:val="white"/>
        </w:rPr>
        <w:t xml:space="preserve">que armoniza con </w:t>
      </w:r>
      <w:r w:rsidR="00971892" w:rsidRPr="002B6264">
        <w:rPr>
          <w:sz w:val="24"/>
          <w:szCs w:val="24"/>
          <w:highlight w:val="white"/>
        </w:rPr>
        <w:t xml:space="preserve">el decreto </w:t>
      </w:r>
      <w:r w:rsidR="00D11350">
        <w:rPr>
          <w:sz w:val="24"/>
          <w:szCs w:val="24"/>
          <w:highlight w:val="white"/>
        </w:rPr>
        <w:t>del Poder Ejecutivo denominado</w:t>
      </w:r>
      <w:r w:rsidR="00971892" w:rsidRPr="002B6264">
        <w:rPr>
          <w:sz w:val="24"/>
          <w:szCs w:val="24"/>
          <w:highlight w:val="white"/>
        </w:rPr>
        <w:t xml:space="preserve"> “</w:t>
      </w:r>
      <w:r w:rsidR="00971892" w:rsidRPr="00D11350">
        <w:rPr>
          <w:i/>
          <w:sz w:val="24"/>
          <w:szCs w:val="24"/>
          <w:highlight w:val="white"/>
        </w:rPr>
        <w:t>Política del Poder Ejecutivo para Erradicar de sus Instituciones la Discriminación hacia la Población Sexualmente Diversa”</w:t>
      </w:r>
      <w:r w:rsidR="00D11350">
        <w:rPr>
          <w:i/>
          <w:sz w:val="24"/>
          <w:szCs w:val="24"/>
          <w:highlight w:val="white"/>
        </w:rPr>
        <w:t>.</w:t>
      </w:r>
      <w:r w:rsidR="00D11350">
        <w:rPr>
          <w:sz w:val="24"/>
          <w:szCs w:val="24"/>
          <w:highlight w:val="white"/>
        </w:rPr>
        <w:t xml:space="preserve"> Este decreto establece </w:t>
      </w:r>
      <w:r w:rsidR="00971892" w:rsidRPr="002B6264">
        <w:rPr>
          <w:sz w:val="24"/>
          <w:szCs w:val="24"/>
          <w:highlight w:val="white"/>
        </w:rPr>
        <w:t xml:space="preserve">el fundamento jurídico </w:t>
      </w:r>
      <w:r w:rsidR="001D639A">
        <w:rPr>
          <w:sz w:val="24"/>
          <w:szCs w:val="24"/>
          <w:highlight w:val="white"/>
        </w:rPr>
        <w:t>para las importantes reformas realizadas</w:t>
      </w:r>
      <w:r w:rsidR="00971892" w:rsidRPr="002B6264">
        <w:rPr>
          <w:sz w:val="24"/>
          <w:szCs w:val="24"/>
          <w:highlight w:val="white"/>
        </w:rPr>
        <w:t xml:space="preserve"> al Reglamento Autónomo de Servicios del Ministerio de Educación Pública y al Reglamento a la Ley de Carrera Docente. Estas reformas, entre otros aspectos, establecen la prohibición de discriminar por orientación sexual o identidad de género. </w:t>
      </w:r>
    </w:p>
    <w:p w:rsidR="00971892" w:rsidRPr="002B6264" w:rsidRDefault="00971892" w:rsidP="00971892">
      <w:pPr>
        <w:pStyle w:val="Normal1"/>
        <w:jc w:val="both"/>
      </w:pPr>
    </w:p>
    <w:p w:rsidR="00971892" w:rsidRDefault="000C1C9B" w:rsidP="00971892">
      <w:pPr>
        <w:pStyle w:val="Normal1"/>
        <w:jc w:val="both"/>
        <w:rPr>
          <w:sz w:val="24"/>
          <w:szCs w:val="24"/>
        </w:rPr>
      </w:pPr>
      <w:r>
        <w:rPr>
          <w:sz w:val="24"/>
          <w:szCs w:val="24"/>
          <w:highlight w:val="white"/>
        </w:rPr>
        <w:t>Hemos iniciado</w:t>
      </w:r>
      <w:r w:rsidR="002D6050">
        <w:rPr>
          <w:sz w:val="24"/>
          <w:szCs w:val="24"/>
          <w:highlight w:val="white"/>
        </w:rPr>
        <w:t>,</w:t>
      </w:r>
      <w:r w:rsidR="002D6050" w:rsidRPr="002D6050">
        <w:rPr>
          <w:sz w:val="24"/>
          <w:szCs w:val="24"/>
          <w:highlight w:val="white"/>
        </w:rPr>
        <w:t xml:space="preserve"> </w:t>
      </w:r>
      <w:r w:rsidR="002D6050">
        <w:rPr>
          <w:sz w:val="24"/>
          <w:szCs w:val="24"/>
          <w:highlight w:val="white"/>
        </w:rPr>
        <w:t xml:space="preserve">de la mano </w:t>
      </w:r>
      <w:r w:rsidR="002D6050" w:rsidRPr="002B6264">
        <w:rPr>
          <w:sz w:val="24"/>
          <w:szCs w:val="24"/>
          <w:highlight w:val="white"/>
        </w:rPr>
        <w:t>de activistas de la</w:t>
      </w:r>
      <w:r w:rsidR="002D6050">
        <w:rPr>
          <w:sz w:val="24"/>
          <w:szCs w:val="24"/>
          <w:highlight w:val="white"/>
        </w:rPr>
        <w:t xml:space="preserve"> Organización </w:t>
      </w:r>
      <w:proofErr w:type="spellStart"/>
      <w:r w:rsidR="002D6050">
        <w:rPr>
          <w:sz w:val="24"/>
          <w:szCs w:val="24"/>
          <w:highlight w:val="white"/>
        </w:rPr>
        <w:t>Transvida</w:t>
      </w:r>
      <w:proofErr w:type="spellEnd"/>
      <w:r w:rsidR="002D6050">
        <w:rPr>
          <w:sz w:val="24"/>
          <w:szCs w:val="24"/>
          <w:highlight w:val="white"/>
        </w:rPr>
        <w:t>, que trabaja</w:t>
      </w:r>
      <w:r w:rsidR="002D6050" w:rsidRPr="002B6264">
        <w:rPr>
          <w:sz w:val="24"/>
          <w:szCs w:val="24"/>
          <w:highlight w:val="white"/>
        </w:rPr>
        <w:t xml:space="preserve"> en la defensa de los derechos de las personas </w:t>
      </w:r>
      <w:proofErr w:type="spellStart"/>
      <w:r w:rsidR="002D6050" w:rsidRPr="002B6264">
        <w:rPr>
          <w:sz w:val="24"/>
          <w:szCs w:val="24"/>
          <w:highlight w:val="white"/>
        </w:rPr>
        <w:t>trans</w:t>
      </w:r>
      <w:proofErr w:type="spellEnd"/>
      <w:r w:rsidR="002D6050">
        <w:rPr>
          <w:sz w:val="24"/>
          <w:szCs w:val="24"/>
          <w:highlight w:val="white"/>
        </w:rPr>
        <w:t>,</w:t>
      </w:r>
      <w:r>
        <w:rPr>
          <w:sz w:val="24"/>
          <w:szCs w:val="24"/>
          <w:highlight w:val="white"/>
        </w:rPr>
        <w:t xml:space="preserve"> </w:t>
      </w:r>
      <w:r w:rsidR="00971892" w:rsidRPr="002B6264">
        <w:rPr>
          <w:sz w:val="24"/>
          <w:szCs w:val="24"/>
          <w:highlight w:val="white"/>
        </w:rPr>
        <w:t>un Pro</w:t>
      </w:r>
      <w:r w:rsidR="002D6050">
        <w:rPr>
          <w:sz w:val="24"/>
          <w:szCs w:val="24"/>
          <w:highlight w:val="white"/>
        </w:rPr>
        <w:t>grama de Educación Abierta</w:t>
      </w:r>
      <w:r w:rsidR="00971892" w:rsidRPr="002B6264">
        <w:rPr>
          <w:sz w:val="24"/>
          <w:szCs w:val="24"/>
          <w:highlight w:val="white"/>
        </w:rPr>
        <w:t xml:space="preserve"> mediante el cual estamos logrando que personas transgéner</w:t>
      </w:r>
      <w:r w:rsidR="002D6050">
        <w:rPr>
          <w:sz w:val="24"/>
          <w:szCs w:val="24"/>
          <w:highlight w:val="white"/>
        </w:rPr>
        <w:t>o regresen al sistema educativo</w:t>
      </w:r>
      <w:r w:rsidR="00971892" w:rsidRPr="002B6264">
        <w:rPr>
          <w:sz w:val="24"/>
          <w:szCs w:val="24"/>
          <w:highlight w:val="white"/>
        </w:rPr>
        <w:t xml:space="preserve">.  </w:t>
      </w:r>
    </w:p>
    <w:p w:rsidR="002D6050" w:rsidRPr="002B6264" w:rsidRDefault="00647F1A" w:rsidP="002D6050">
      <w:pPr>
        <w:pStyle w:val="Normal1"/>
        <w:jc w:val="both"/>
      </w:pPr>
      <w:r>
        <w:rPr>
          <w:sz w:val="24"/>
          <w:szCs w:val="24"/>
          <w:highlight w:val="white"/>
        </w:rPr>
        <w:t>En esta misma línea</w:t>
      </w:r>
      <w:r w:rsidR="002D6050">
        <w:rPr>
          <w:sz w:val="24"/>
          <w:szCs w:val="24"/>
          <w:highlight w:val="white"/>
        </w:rPr>
        <w:t xml:space="preserve"> desarrollamos procesos de capacitación de </w:t>
      </w:r>
      <w:r w:rsidR="002D6050" w:rsidRPr="002B6264">
        <w:rPr>
          <w:sz w:val="24"/>
          <w:szCs w:val="24"/>
          <w:highlight w:val="white"/>
        </w:rPr>
        <w:t xml:space="preserve">autoridades </w:t>
      </w:r>
      <w:r w:rsidR="002D6050">
        <w:rPr>
          <w:sz w:val="24"/>
          <w:szCs w:val="24"/>
          <w:highlight w:val="white"/>
        </w:rPr>
        <w:t xml:space="preserve">educativas </w:t>
      </w:r>
      <w:r w:rsidR="002D6050" w:rsidRPr="002B6264">
        <w:rPr>
          <w:sz w:val="24"/>
          <w:szCs w:val="24"/>
          <w:highlight w:val="white"/>
        </w:rPr>
        <w:t>reg</w:t>
      </w:r>
      <w:r w:rsidR="002D6050">
        <w:rPr>
          <w:sz w:val="24"/>
          <w:szCs w:val="24"/>
          <w:highlight w:val="white"/>
        </w:rPr>
        <w:t>ionales</w:t>
      </w:r>
      <w:r w:rsidR="00383B13">
        <w:rPr>
          <w:sz w:val="24"/>
          <w:szCs w:val="24"/>
          <w:highlight w:val="white"/>
        </w:rPr>
        <w:t xml:space="preserve"> y también de educadores y educadoras</w:t>
      </w:r>
      <w:r w:rsidR="002D6050">
        <w:rPr>
          <w:sz w:val="24"/>
          <w:szCs w:val="24"/>
          <w:highlight w:val="white"/>
        </w:rPr>
        <w:t xml:space="preserve">: además de la sensibilización, buscamos </w:t>
      </w:r>
      <w:r w:rsidR="00383B13">
        <w:rPr>
          <w:sz w:val="24"/>
          <w:szCs w:val="24"/>
          <w:highlight w:val="white"/>
        </w:rPr>
        <w:t xml:space="preserve">el conocimiento de los fundamentos de estas iniciativas desde los derechos humanos y </w:t>
      </w:r>
      <w:r w:rsidR="002D6050" w:rsidRPr="002B6264">
        <w:rPr>
          <w:sz w:val="24"/>
          <w:szCs w:val="24"/>
          <w:highlight w:val="white"/>
        </w:rPr>
        <w:t>la comprensión de que la promoción del re</w:t>
      </w:r>
      <w:r w:rsidR="002D6050">
        <w:rPr>
          <w:sz w:val="24"/>
          <w:szCs w:val="24"/>
          <w:highlight w:val="white"/>
        </w:rPr>
        <w:t>speto y la no discriminación constituyen</w:t>
      </w:r>
      <w:r w:rsidR="002D6050" w:rsidRPr="002B6264">
        <w:rPr>
          <w:sz w:val="24"/>
          <w:szCs w:val="24"/>
          <w:highlight w:val="white"/>
        </w:rPr>
        <w:t xml:space="preserve"> obligaciones</w:t>
      </w:r>
      <w:r w:rsidR="002D6050">
        <w:rPr>
          <w:sz w:val="24"/>
          <w:szCs w:val="24"/>
          <w:highlight w:val="white"/>
        </w:rPr>
        <w:t xml:space="preserve"> para todos los funcionarios públicos</w:t>
      </w:r>
      <w:r w:rsidR="002D6050" w:rsidRPr="002B6264">
        <w:rPr>
          <w:sz w:val="24"/>
          <w:szCs w:val="24"/>
          <w:highlight w:val="white"/>
        </w:rPr>
        <w:t xml:space="preserve">.  </w:t>
      </w:r>
    </w:p>
    <w:p w:rsidR="002D6050" w:rsidRDefault="002D6050" w:rsidP="00971892">
      <w:pPr>
        <w:pStyle w:val="Normal1"/>
        <w:jc w:val="both"/>
        <w:rPr>
          <w:sz w:val="24"/>
          <w:szCs w:val="24"/>
        </w:rPr>
      </w:pPr>
    </w:p>
    <w:p w:rsidR="00971892" w:rsidRDefault="00971892" w:rsidP="00971892">
      <w:pPr>
        <w:pStyle w:val="Normal1"/>
        <w:jc w:val="both"/>
        <w:rPr>
          <w:b/>
          <w:sz w:val="24"/>
          <w:szCs w:val="24"/>
        </w:rPr>
      </w:pPr>
    </w:p>
    <w:p w:rsidR="00971892" w:rsidRDefault="00971892" w:rsidP="00971892">
      <w:pPr>
        <w:pStyle w:val="Normal1"/>
        <w:jc w:val="both"/>
        <w:rPr>
          <w:sz w:val="24"/>
          <w:szCs w:val="24"/>
        </w:rPr>
      </w:pPr>
      <w:r>
        <w:rPr>
          <w:sz w:val="24"/>
          <w:szCs w:val="24"/>
        </w:rPr>
        <w:t xml:space="preserve">Señor Presidente, </w:t>
      </w:r>
      <w:r w:rsidR="000C1C9B">
        <w:rPr>
          <w:sz w:val="24"/>
          <w:szCs w:val="24"/>
        </w:rPr>
        <w:t>distinguidos delegados y panelistas</w:t>
      </w:r>
      <w:r>
        <w:rPr>
          <w:sz w:val="24"/>
          <w:szCs w:val="24"/>
        </w:rPr>
        <w:t>,</w:t>
      </w:r>
    </w:p>
    <w:p w:rsidR="00971892" w:rsidRDefault="00971892" w:rsidP="00971892">
      <w:pPr>
        <w:pStyle w:val="Normal1"/>
        <w:jc w:val="both"/>
        <w:rPr>
          <w:sz w:val="24"/>
          <w:szCs w:val="24"/>
        </w:rPr>
      </w:pPr>
    </w:p>
    <w:p w:rsidR="001533CE" w:rsidRDefault="008A7366" w:rsidP="00971892">
      <w:pPr>
        <w:pStyle w:val="Normal1"/>
        <w:jc w:val="both"/>
        <w:rPr>
          <w:sz w:val="24"/>
          <w:szCs w:val="24"/>
        </w:rPr>
      </w:pPr>
      <w:r>
        <w:rPr>
          <w:sz w:val="24"/>
          <w:szCs w:val="24"/>
        </w:rPr>
        <w:t>Los retos de la ciudadanía global</w:t>
      </w:r>
      <w:r w:rsidR="00D244BF">
        <w:rPr>
          <w:sz w:val="24"/>
          <w:szCs w:val="24"/>
        </w:rPr>
        <w:t xml:space="preserve"> exigen renovados esfuerzos </w:t>
      </w:r>
      <w:r w:rsidR="001F7972">
        <w:rPr>
          <w:sz w:val="24"/>
          <w:szCs w:val="24"/>
        </w:rPr>
        <w:t>y</w:t>
      </w:r>
      <w:r w:rsidR="00971892">
        <w:rPr>
          <w:sz w:val="24"/>
          <w:szCs w:val="24"/>
        </w:rPr>
        <w:t xml:space="preserve"> una profunda adaptación en la</w:t>
      </w:r>
      <w:r w:rsidR="001F7972">
        <w:rPr>
          <w:sz w:val="24"/>
          <w:szCs w:val="24"/>
        </w:rPr>
        <w:t xml:space="preserve"> educación y</w:t>
      </w:r>
      <w:r w:rsidR="00971892">
        <w:rPr>
          <w:sz w:val="24"/>
          <w:szCs w:val="24"/>
        </w:rPr>
        <w:t xml:space="preserve"> for</w:t>
      </w:r>
      <w:r w:rsidR="001F7972">
        <w:rPr>
          <w:sz w:val="24"/>
          <w:szCs w:val="24"/>
        </w:rPr>
        <w:t xml:space="preserve">mación en derechos humanos para la comprensión y la convivencia </w:t>
      </w:r>
      <w:r w:rsidR="001533CE">
        <w:rPr>
          <w:sz w:val="24"/>
          <w:szCs w:val="24"/>
        </w:rPr>
        <w:t xml:space="preserve">en un </w:t>
      </w:r>
      <w:r w:rsidR="00971892">
        <w:rPr>
          <w:sz w:val="24"/>
          <w:szCs w:val="24"/>
        </w:rPr>
        <w:t>mundo diverso e interconectado</w:t>
      </w:r>
      <w:r w:rsidR="001533CE">
        <w:rPr>
          <w:sz w:val="24"/>
          <w:szCs w:val="24"/>
        </w:rPr>
        <w:t xml:space="preserve">. </w:t>
      </w:r>
      <w:r w:rsidR="002106B1">
        <w:rPr>
          <w:sz w:val="24"/>
          <w:szCs w:val="24"/>
        </w:rPr>
        <w:t>La innovación y la efectividad son hoy llamados urgentes.</w:t>
      </w:r>
    </w:p>
    <w:p w:rsidR="008855AA" w:rsidRDefault="008855AA" w:rsidP="00971892">
      <w:pPr>
        <w:pStyle w:val="Normal1"/>
        <w:jc w:val="both"/>
        <w:rPr>
          <w:sz w:val="24"/>
          <w:szCs w:val="24"/>
        </w:rPr>
      </w:pPr>
    </w:p>
    <w:p w:rsidR="008855AA" w:rsidRDefault="008855AA" w:rsidP="00971892">
      <w:pPr>
        <w:pStyle w:val="Normal1"/>
        <w:jc w:val="both"/>
        <w:rPr>
          <w:sz w:val="24"/>
          <w:szCs w:val="24"/>
        </w:rPr>
      </w:pPr>
      <w:r>
        <w:rPr>
          <w:sz w:val="24"/>
          <w:szCs w:val="24"/>
        </w:rPr>
        <w:t xml:space="preserve">En este marco deseo aprovechar este </w:t>
      </w:r>
      <w:r w:rsidR="0024152C">
        <w:rPr>
          <w:sz w:val="24"/>
          <w:szCs w:val="24"/>
        </w:rPr>
        <w:t xml:space="preserve">privilegiado </w:t>
      </w:r>
      <w:r>
        <w:rPr>
          <w:sz w:val="24"/>
          <w:szCs w:val="24"/>
        </w:rPr>
        <w:t xml:space="preserve">espacio para invitar </w:t>
      </w:r>
      <w:r w:rsidR="00471449">
        <w:rPr>
          <w:sz w:val="24"/>
          <w:szCs w:val="24"/>
        </w:rPr>
        <w:t xml:space="preserve">muy respetuosamente al Consejo de Derechos Humanos a animar un vivo debate internacional acerca de las estrategias más efectivas en materia de educación y formación en derechos humanos. Comparar </w:t>
      </w:r>
      <w:r w:rsidR="00BF0CE1">
        <w:rPr>
          <w:sz w:val="24"/>
          <w:szCs w:val="24"/>
        </w:rPr>
        <w:t>impactos, analizar</w:t>
      </w:r>
      <w:r w:rsidR="0024152C">
        <w:rPr>
          <w:sz w:val="24"/>
          <w:szCs w:val="24"/>
        </w:rPr>
        <w:t xml:space="preserve"> y medir</w:t>
      </w:r>
      <w:r w:rsidR="00BF0CE1">
        <w:rPr>
          <w:sz w:val="24"/>
          <w:szCs w:val="24"/>
        </w:rPr>
        <w:t xml:space="preserve"> resultados, compartir hallazgos.</w:t>
      </w:r>
    </w:p>
    <w:p w:rsidR="001533CE" w:rsidRDefault="001533CE" w:rsidP="00971892">
      <w:pPr>
        <w:pStyle w:val="Normal1"/>
        <w:jc w:val="both"/>
        <w:rPr>
          <w:sz w:val="24"/>
          <w:szCs w:val="24"/>
        </w:rPr>
      </w:pPr>
    </w:p>
    <w:p w:rsidR="006C27F6" w:rsidRDefault="00BF0CE1" w:rsidP="00971892">
      <w:pPr>
        <w:pStyle w:val="Normal1"/>
        <w:jc w:val="both"/>
        <w:rPr>
          <w:sz w:val="24"/>
          <w:szCs w:val="24"/>
        </w:rPr>
      </w:pPr>
      <w:r>
        <w:rPr>
          <w:sz w:val="24"/>
          <w:szCs w:val="24"/>
        </w:rPr>
        <w:t xml:space="preserve">Esta sería una significativa contribución para quienes, mediante la acción conjunta con diversos actores de la sociedad, trabajamos por </w:t>
      </w:r>
      <w:r w:rsidR="00971892" w:rsidRPr="002B6264">
        <w:rPr>
          <w:sz w:val="24"/>
          <w:szCs w:val="24"/>
        </w:rPr>
        <w:t xml:space="preserve">una nueva </w:t>
      </w:r>
      <w:proofErr w:type="spellStart"/>
      <w:r w:rsidR="00971892" w:rsidRPr="002B6264">
        <w:rPr>
          <w:sz w:val="24"/>
          <w:szCs w:val="24"/>
        </w:rPr>
        <w:t>ciudadanía</w:t>
      </w:r>
      <w:proofErr w:type="spellEnd"/>
      <w:r w:rsidR="00971892" w:rsidRPr="002B6264">
        <w:rPr>
          <w:sz w:val="24"/>
          <w:szCs w:val="24"/>
        </w:rPr>
        <w:t xml:space="preserve"> para la vida en </w:t>
      </w:r>
      <w:proofErr w:type="spellStart"/>
      <w:r w:rsidR="00971892" w:rsidRPr="002B6264">
        <w:rPr>
          <w:sz w:val="24"/>
          <w:szCs w:val="24"/>
        </w:rPr>
        <w:t>común</w:t>
      </w:r>
      <w:proofErr w:type="spellEnd"/>
      <w:r w:rsidR="00971892" w:rsidRPr="002B6264">
        <w:rPr>
          <w:sz w:val="24"/>
          <w:szCs w:val="24"/>
        </w:rPr>
        <w:t xml:space="preserve">. </w:t>
      </w:r>
      <w:r w:rsidR="00C0187D">
        <w:rPr>
          <w:sz w:val="24"/>
          <w:szCs w:val="24"/>
        </w:rPr>
        <w:t>.</w:t>
      </w:r>
      <w:bookmarkStart w:id="0" w:name="_GoBack"/>
      <w:bookmarkEnd w:id="0"/>
    </w:p>
    <w:p w:rsidR="006C27F6" w:rsidRDefault="006C27F6" w:rsidP="00971892">
      <w:pPr>
        <w:pStyle w:val="Normal1"/>
        <w:jc w:val="both"/>
        <w:rPr>
          <w:sz w:val="24"/>
          <w:szCs w:val="24"/>
        </w:rPr>
      </w:pPr>
    </w:p>
    <w:p w:rsidR="00971892" w:rsidRDefault="006C27F6" w:rsidP="00971892">
      <w:pPr>
        <w:pStyle w:val="Normal1"/>
        <w:jc w:val="both"/>
        <w:rPr>
          <w:sz w:val="24"/>
          <w:szCs w:val="24"/>
        </w:rPr>
      </w:pPr>
      <w:r>
        <w:rPr>
          <w:sz w:val="24"/>
          <w:szCs w:val="24"/>
        </w:rPr>
        <w:t>Muchas gracias por su atención.</w:t>
      </w:r>
      <w:r w:rsidR="00971892" w:rsidRPr="002B6264">
        <w:rPr>
          <w:sz w:val="24"/>
          <w:szCs w:val="24"/>
        </w:rPr>
        <w:tab/>
      </w:r>
    </w:p>
    <w:p w:rsidR="00971892" w:rsidRPr="002B6264" w:rsidRDefault="00971892" w:rsidP="00971892">
      <w:pPr>
        <w:pStyle w:val="Normal1"/>
        <w:jc w:val="both"/>
      </w:pPr>
    </w:p>
    <w:p w:rsidR="00971892" w:rsidRPr="002B6264" w:rsidRDefault="00971892" w:rsidP="00971892">
      <w:pPr>
        <w:pStyle w:val="Normal1"/>
        <w:jc w:val="both"/>
      </w:pPr>
    </w:p>
    <w:p w:rsidR="008D68E8" w:rsidRDefault="00625A86"/>
    <w:sectPr w:rsidR="008D68E8" w:rsidSect="0035290A">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9782A"/>
    <w:multiLevelType w:val="hybridMultilevel"/>
    <w:tmpl w:val="459CCBD8"/>
    <w:lvl w:ilvl="0" w:tplc="AFCA643E">
      <w:start w:val="1"/>
      <w:numFmt w:val="bullet"/>
      <w:lvlText w:val="•"/>
      <w:lvlJc w:val="left"/>
      <w:pPr>
        <w:tabs>
          <w:tab w:val="num" w:pos="720"/>
        </w:tabs>
        <w:ind w:left="720" w:hanging="360"/>
      </w:pPr>
      <w:rPr>
        <w:rFonts w:ascii="Arial" w:hAnsi="Arial" w:cs="Times New Roman" w:hint="default"/>
      </w:rPr>
    </w:lvl>
    <w:lvl w:ilvl="1" w:tplc="2D9C1E9C">
      <w:start w:val="1"/>
      <w:numFmt w:val="bullet"/>
      <w:lvlText w:val="•"/>
      <w:lvlJc w:val="left"/>
      <w:pPr>
        <w:tabs>
          <w:tab w:val="num" w:pos="1440"/>
        </w:tabs>
        <w:ind w:left="1440" w:hanging="360"/>
      </w:pPr>
      <w:rPr>
        <w:rFonts w:ascii="Arial" w:hAnsi="Arial" w:cs="Times New Roman" w:hint="default"/>
      </w:rPr>
    </w:lvl>
    <w:lvl w:ilvl="2" w:tplc="97700D46">
      <w:start w:val="1"/>
      <w:numFmt w:val="bullet"/>
      <w:lvlText w:val="•"/>
      <w:lvlJc w:val="left"/>
      <w:pPr>
        <w:tabs>
          <w:tab w:val="num" w:pos="2160"/>
        </w:tabs>
        <w:ind w:left="2160" w:hanging="360"/>
      </w:pPr>
      <w:rPr>
        <w:rFonts w:ascii="Arial" w:hAnsi="Arial" w:cs="Times New Roman" w:hint="default"/>
      </w:rPr>
    </w:lvl>
    <w:lvl w:ilvl="3" w:tplc="804C486E">
      <w:start w:val="1"/>
      <w:numFmt w:val="bullet"/>
      <w:lvlText w:val="•"/>
      <w:lvlJc w:val="left"/>
      <w:pPr>
        <w:tabs>
          <w:tab w:val="num" w:pos="2880"/>
        </w:tabs>
        <w:ind w:left="2880" w:hanging="360"/>
      </w:pPr>
      <w:rPr>
        <w:rFonts w:ascii="Arial" w:hAnsi="Arial" w:cs="Times New Roman" w:hint="default"/>
      </w:rPr>
    </w:lvl>
    <w:lvl w:ilvl="4" w:tplc="33B88158">
      <w:start w:val="1"/>
      <w:numFmt w:val="bullet"/>
      <w:lvlText w:val="•"/>
      <w:lvlJc w:val="left"/>
      <w:pPr>
        <w:tabs>
          <w:tab w:val="num" w:pos="3600"/>
        </w:tabs>
        <w:ind w:left="3600" w:hanging="360"/>
      </w:pPr>
      <w:rPr>
        <w:rFonts w:ascii="Arial" w:hAnsi="Arial" w:cs="Times New Roman" w:hint="default"/>
      </w:rPr>
    </w:lvl>
    <w:lvl w:ilvl="5" w:tplc="97C87BF8">
      <w:start w:val="1"/>
      <w:numFmt w:val="bullet"/>
      <w:lvlText w:val="•"/>
      <w:lvlJc w:val="left"/>
      <w:pPr>
        <w:tabs>
          <w:tab w:val="num" w:pos="4320"/>
        </w:tabs>
        <w:ind w:left="4320" w:hanging="360"/>
      </w:pPr>
      <w:rPr>
        <w:rFonts w:ascii="Arial" w:hAnsi="Arial" w:cs="Times New Roman" w:hint="default"/>
      </w:rPr>
    </w:lvl>
    <w:lvl w:ilvl="6" w:tplc="582E4454">
      <w:start w:val="1"/>
      <w:numFmt w:val="bullet"/>
      <w:lvlText w:val="•"/>
      <w:lvlJc w:val="left"/>
      <w:pPr>
        <w:tabs>
          <w:tab w:val="num" w:pos="5040"/>
        </w:tabs>
        <w:ind w:left="5040" w:hanging="360"/>
      </w:pPr>
      <w:rPr>
        <w:rFonts w:ascii="Arial" w:hAnsi="Arial" w:cs="Times New Roman" w:hint="default"/>
      </w:rPr>
    </w:lvl>
    <w:lvl w:ilvl="7" w:tplc="C3CAC50C">
      <w:start w:val="1"/>
      <w:numFmt w:val="bullet"/>
      <w:lvlText w:val="•"/>
      <w:lvlJc w:val="left"/>
      <w:pPr>
        <w:tabs>
          <w:tab w:val="num" w:pos="5760"/>
        </w:tabs>
        <w:ind w:left="5760" w:hanging="360"/>
      </w:pPr>
      <w:rPr>
        <w:rFonts w:ascii="Arial" w:hAnsi="Arial" w:cs="Times New Roman" w:hint="default"/>
      </w:rPr>
    </w:lvl>
    <w:lvl w:ilvl="8" w:tplc="F7681646">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rsids>
    <w:rsidRoot w:val="00971892"/>
    <w:rsid w:val="00046006"/>
    <w:rsid w:val="000C1C9B"/>
    <w:rsid w:val="00101CD4"/>
    <w:rsid w:val="001448D2"/>
    <w:rsid w:val="001533CE"/>
    <w:rsid w:val="001905B4"/>
    <w:rsid w:val="001A00D1"/>
    <w:rsid w:val="001D639A"/>
    <w:rsid w:val="001F596B"/>
    <w:rsid w:val="001F7972"/>
    <w:rsid w:val="002106B1"/>
    <w:rsid w:val="002259D6"/>
    <w:rsid w:val="0024152C"/>
    <w:rsid w:val="00253EEB"/>
    <w:rsid w:val="00265057"/>
    <w:rsid w:val="002715EF"/>
    <w:rsid w:val="002D0602"/>
    <w:rsid w:val="002D6050"/>
    <w:rsid w:val="002D7849"/>
    <w:rsid w:val="0031357E"/>
    <w:rsid w:val="003274A4"/>
    <w:rsid w:val="00366EFD"/>
    <w:rsid w:val="00377F5E"/>
    <w:rsid w:val="00383B13"/>
    <w:rsid w:val="003D1E2F"/>
    <w:rsid w:val="003E2F2A"/>
    <w:rsid w:val="004068CC"/>
    <w:rsid w:val="00465141"/>
    <w:rsid w:val="00471449"/>
    <w:rsid w:val="00477915"/>
    <w:rsid w:val="004F39BA"/>
    <w:rsid w:val="00501E9C"/>
    <w:rsid w:val="00555F6F"/>
    <w:rsid w:val="005D2693"/>
    <w:rsid w:val="00625A86"/>
    <w:rsid w:val="00640910"/>
    <w:rsid w:val="00647F1A"/>
    <w:rsid w:val="00652AD8"/>
    <w:rsid w:val="00657EE1"/>
    <w:rsid w:val="006603E5"/>
    <w:rsid w:val="00677B87"/>
    <w:rsid w:val="006C27F6"/>
    <w:rsid w:val="007532E2"/>
    <w:rsid w:val="007F33B8"/>
    <w:rsid w:val="00816FDB"/>
    <w:rsid w:val="00872EEF"/>
    <w:rsid w:val="00873F00"/>
    <w:rsid w:val="0087761B"/>
    <w:rsid w:val="008855AA"/>
    <w:rsid w:val="008A7366"/>
    <w:rsid w:val="008D14E7"/>
    <w:rsid w:val="00902F4B"/>
    <w:rsid w:val="00921A9F"/>
    <w:rsid w:val="00927C83"/>
    <w:rsid w:val="00965220"/>
    <w:rsid w:val="00967E76"/>
    <w:rsid w:val="00971892"/>
    <w:rsid w:val="00984E2D"/>
    <w:rsid w:val="009C33F8"/>
    <w:rsid w:val="009E7BE7"/>
    <w:rsid w:val="00B11A31"/>
    <w:rsid w:val="00B421E6"/>
    <w:rsid w:val="00B97190"/>
    <w:rsid w:val="00BE16B0"/>
    <w:rsid w:val="00BF0CE1"/>
    <w:rsid w:val="00C0187D"/>
    <w:rsid w:val="00C603F6"/>
    <w:rsid w:val="00CC5AE5"/>
    <w:rsid w:val="00CD1183"/>
    <w:rsid w:val="00D00E31"/>
    <w:rsid w:val="00D11350"/>
    <w:rsid w:val="00D244BF"/>
    <w:rsid w:val="00D672BC"/>
    <w:rsid w:val="00D85094"/>
    <w:rsid w:val="00DC1928"/>
    <w:rsid w:val="00DC42D7"/>
    <w:rsid w:val="00E02746"/>
    <w:rsid w:val="00E17CC5"/>
    <w:rsid w:val="00E25611"/>
    <w:rsid w:val="00E26E38"/>
    <w:rsid w:val="00E64CD7"/>
    <w:rsid w:val="00E817B5"/>
    <w:rsid w:val="00EE10BF"/>
    <w:rsid w:val="00EF4B13"/>
    <w:rsid w:val="00F20C00"/>
    <w:rsid w:val="00FB309B"/>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Normal" w:qFormat="1"/>
    <w:lsdException w:name="heading 2" w:uiPriority="9" w:qFormat="1"/>
    <w:lsdException w:name="annotation text" w:uiPriority="99"/>
    <w:lsdException w:name="annotation reference" w:uiPriority="99"/>
  </w:latentStyles>
  <w:style w:type="paragraph" w:default="1" w:styleId="Normal">
    <w:name w:val="Normal"/>
    <w:qFormat/>
    <w:rsid w:val="00971892"/>
    <w:pPr>
      <w:spacing w:after="0"/>
    </w:pPr>
    <w:rPr>
      <w:rFonts w:ascii="Arial" w:eastAsiaTheme="minorEastAsia" w:hAnsi="Arial"/>
      <w:noProof/>
      <w:lang w:val="es-CR"/>
    </w:rPr>
  </w:style>
  <w:style w:type="paragraph" w:styleId="Heading2">
    <w:name w:val="heading 2"/>
    <w:basedOn w:val="Normal"/>
    <w:next w:val="Normal"/>
    <w:link w:val="Heading2Char"/>
    <w:uiPriority w:val="9"/>
    <w:unhideWhenUsed/>
    <w:qFormat/>
    <w:rsid w:val="00971892"/>
    <w:pPr>
      <w:keepNext/>
      <w:keepLines/>
      <w:spacing w:before="200" w:line="276" w:lineRule="auto"/>
      <w:outlineLvl w:val="1"/>
    </w:pPr>
    <w:rPr>
      <w:rFonts w:eastAsiaTheme="majorEastAsia" w:cstheme="majorBidi"/>
      <w:bCs/>
      <w:szCs w:val="26"/>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1892"/>
    <w:pPr>
      <w:spacing w:after="0" w:line="276" w:lineRule="auto"/>
    </w:pPr>
    <w:rPr>
      <w:rFonts w:ascii="Arial" w:eastAsia="Arial" w:hAnsi="Arial" w:cs="Arial"/>
      <w:color w:val="000000"/>
      <w:sz w:val="22"/>
      <w:szCs w:val="22"/>
    </w:rPr>
  </w:style>
  <w:style w:type="character" w:styleId="CommentReference">
    <w:name w:val="annotation reference"/>
    <w:basedOn w:val="DefaultParagraphFont"/>
    <w:uiPriority w:val="99"/>
    <w:unhideWhenUsed/>
    <w:rsid w:val="00971892"/>
    <w:rPr>
      <w:sz w:val="18"/>
      <w:szCs w:val="18"/>
    </w:rPr>
  </w:style>
  <w:style w:type="paragraph" w:styleId="CommentText">
    <w:name w:val="annotation text"/>
    <w:basedOn w:val="Normal"/>
    <w:link w:val="CommentTextChar"/>
    <w:uiPriority w:val="99"/>
    <w:unhideWhenUsed/>
    <w:rsid w:val="00971892"/>
    <w:rPr>
      <w:rFonts w:eastAsia="Arial" w:cs="Arial"/>
      <w:color w:val="000000"/>
    </w:rPr>
  </w:style>
  <w:style w:type="character" w:customStyle="1" w:styleId="CommentTextChar">
    <w:name w:val="Comment Text Char"/>
    <w:basedOn w:val="DefaultParagraphFont"/>
    <w:link w:val="CommentText"/>
    <w:uiPriority w:val="99"/>
    <w:rsid w:val="00971892"/>
    <w:rPr>
      <w:rFonts w:ascii="Arial" w:eastAsia="Arial" w:hAnsi="Arial" w:cs="Arial"/>
      <w:color w:val="000000"/>
    </w:rPr>
  </w:style>
  <w:style w:type="paragraph" w:styleId="BalloonText">
    <w:name w:val="Balloon Text"/>
    <w:basedOn w:val="Normal"/>
    <w:link w:val="BalloonTextChar"/>
    <w:rsid w:val="00971892"/>
    <w:rPr>
      <w:rFonts w:ascii="Lucida Grande" w:hAnsi="Lucida Grande"/>
      <w:sz w:val="18"/>
      <w:szCs w:val="18"/>
    </w:rPr>
  </w:style>
  <w:style w:type="character" w:customStyle="1" w:styleId="BalloonTextChar">
    <w:name w:val="Balloon Text Char"/>
    <w:basedOn w:val="DefaultParagraphFont"/>
    <w:link w:val="BalloonText"/>
    <w:rsid w:val="00971892"/>
    <w:rPr>
      <w:rFonts w:ascii="Lucida Grande" w:hAnsi="Lucida Grande"/>
      <w:sz w:val="18"/>
      <w:szCs w:val="18"/>
    </w:rPr>
  </w:style>
  <w:style w:type="character" w:customStyle="1" w:styleId="Heading2Char">
    <w:name w:val="Heading 2 Char"/>
    <w:basedOn w:val="DefaultParagraphFont"/>
    <w:link w:val="Heading2"/>
    <w:uiPriority w:val="9"/>
    <w:rsid w:val="00971892"/>
    <w:rPr>
      <w:rFonts w:ascii="Arial" w:eastAsiaTheme="majorEastAsia" w:hAnsi="Arial" w:cstheme="majorBidi"/>
      <w:bCs/>
      <w:noProof/>
      <w:szCs w:val="26"/>
      <w:u w:val="single"/>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Normal" w:qFormat="1"/>
    <w:lsdException w:name="heading 2" w:uiPriority="9" w:qFormat="1"/>
    <w:lsdException w:name="annotation text" w:uiPriority="99"/>
    <w:lsdException w:name="annotation reference" w:uiPriority="99"/>
  </w:latentStyles>
  <w:style w:type="paragraph" w:default="1" w:styleId="Normal">
    <w:name w:val="Normal"/>
    <w:qFormat/>
    <w:rsid w:val="00971892"/>
    <w:pPr>
      <w:spacing w:after="0"/>
    </w:pPr>
    <w:rPr>
      <w:rFonts w:ascii="Arial" w:eastAsiaTheme="minorEastAsia" w:hAnsi="Arial"/>
      <w:noProof/>
      <w:lang w:val="es-CR"/>
    </w:rPr>
  </w:style>
  <w:style w:type="paragraph" w:styleId="Ttulo2">
    <w:name w:val="heading 2"/>
    <w:basedOn w:val="Normal"/>
    <w:next w:val="Normal"/>
    <w:link w:val="Ttulo2Car"/>
    <w:uiPriority w:val="9"/>
    <w:unhideWhenUsed/>
    <w:qFormat/>
    <w:rsid w:val="00971892"/>
    <w:pPr>
      <w:keepNext/>
      <w:keepLines/>
      <w:spacing w:before="200" w:line="276" w:lineRule="auto"/>
      <w:outlineLvl w:val="1"/>
    </w:pPr>
    <w:rPr>
      <w:rFonts w:eastAsiaTheme="majorEastAsia" w:cstheme="majorBidi"/>
      <w:bCs/>
      <w:szCs w:val="26"/>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71892"/>
    <w:pPr>
      <w:spacing w:after="0" w:line="276" w:lineRule="auto"/>
    </w:pPr>
    <w:rPr>
      <w:rFonts w:ascii="Arial" w:eastAsia="Arial" w:hAnsi="Arial" w:cs="Arial"/>
      <w:color w:val="000000"/>
      <w:sz w:val="22"/>
      <w:szCs w:val="22"/>
    </w:rPr>
  </w:style>
  <w:style w:type="character" w:styleId="Refdecomentario">
    <w:name w:val="annotation reference"/>
    <w:basedOn w:val="Fuentedeprrafopredeter"/>
    <w:uiPriority w:val="99"/>
    <w:unhideWhenUsed/>
    <w:rsid w:val="00971892"/>
    <w:rPr>
      <w:sz w:val="18"/>
      <w:szCs w:val="18"/>
    </w:rPr>
  </w:style>
  <w:style w:type="paragraph" w:styleId="Textocomentario">
    <w:name w:val="annotation text"/>
    <w:basedOn w:val="Normal"/>
    <w:link w:val="TextocomentarioCar"/>
    <w:uiPriority w:val="99"/>
    <w:unhideWhenUsed/>
    <w:rsid w:val="00971892"/>
    <w:rPr>
      <w:rFonts w:eastAsia="Arial" w:cs="Arial"/>
      <w:color w:val="000000"/>
    </w:rPr>
  </w:style>
  <w:style w:type="character" w:customStyle="1" w:styleId="TextocomentarioCar">
    <w:name w:val="Texto comentario Car"/>
    <w:basedOn w:val="Fuentedeprrafopredeter"/>
    <w:link w:val="Textocomentario"/>
    <w:uiPriority w:val="99"/>
    <w:rsid w:val="00971892"/>
    <w:rPr>
      <w:rFonts w:ascii="Arial" w:eastAsia="Arial" w:hAnsi="Arial" w:cs="Arial"/>
      <w:color w:val="000000"/>
    </w:rPr>
  </w:style>
  <w:style w:type="paragraph" w:styleId="Textodeglobo">
    <w:name w:val="Balloon Text"/>
    <w:basedOn w:val="Normal"/>
    <w:link w:val="TextodegloboCar"/>
    <w:rsid w:val="00971892"/>
    <w:rPr>
      <w:rFonts w:ascii="Lucida Grande" w:hAnsi="Lucida Grande"/>
      <w:sz w:val="18"/>
      <w:szCs w:val="18"/>
    </w:rPr>
  </w:style>
  <w:style w:type="character" w:customStyle="1" w:styleId="TextodegloboCar">
    <w:name w:val="Texto de globo Car"/>
    <w:basedOn w:val="Fuentedeprrafopredeter"/>
    <w:link w:val="Textodeglobo"/>
    <w:rsid w:val="00971892"/>
    <w:rPr>
      <w:rFonts w:ascii="Lucida Grande" w:hAnsi="Lucida Grande"/>
      <w:sz w:val="18"/>
      <w:szCs w:val="18"/>
    </w:rPr>
  </w:style>
  <w:style w:type="character" w:customStyle="1" w:styleId="Ttulo2Car">
    <w:name w:val="Título 2 Car"/>
    <w:basedOn w:val="Fuentedeprrafopredeter"/>
    <w:link w:val="Ttulo2"/>
    <w:uiPriority w:val="9"/>
    <w:rsid w:val="00971892"/>
    <w:rPr>
      <w:rFonts w:ascii="Arial" w:eastAsiaTheme="majorEastAsia" w:hAnsi="Arial" w:cstheme="majorBidi"/>
      <w:bCs/>
      <w:noProof/>
      <w:szCs w:val="26"/>
      <w:u w:val="single"/>
      <w:lang w:val="es-MX"/>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4997C-4D97-4879-BED1-AC04666F7134}"/>
</file>

<file path=customXml/itemProps2.xml><?xml version="1.0" encoding="utf-8"?>
<ds:datastoreItem xmlns:ds="http://schemas.openxmlformats.org/officeDocument/2006/customXml" ds:itemID="{AA0A58D0-9AC8-4E7E-ACDD-BC13F89B4425}"/>
</file>

<file path=customXml/itemProps3.xml><?xml version="1.0" encoding="utf-8"?>
<ds:datastoreItem xmlns:ds="http://schemas.openxmlformats.org/officeDocument/2006/customXml" ds:itemID="{9BFC64FA-5890-4E50-801C-475F147E5904}"/>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7082</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Sharely Alfaro Elizondo</dc:creator>
  <cp:lastModifiedBy>MPONUG05</cp:lastModifiedBy>
  <cp:revision>2</cp:revision>
  <dcterms:created xsi:type="dcterms:W3CDTF">2016-09-17T16:53:00Z</dcterms:created>
  <dcterms:modified xsi:type="dcterms:W3CDTF">2016-09-17T16:53:00Z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3737600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