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E7" w:rsidRPr="00C45996" w:rsidRDefault="00C870B0" w:rsidP="00293464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Looking at </w:t>
      </w:r>
      <w:r w:rsidR="003763E7" w:rsidRPr="00C459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Water </w:t>
      </w:r>
      <w:r w:rsidR="009C482A" w:rsidRPr="00C459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Insecurit</w:t>
      </w:r>
      <w:r w:rsidR="001704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y</w:t>
      </w:r>
      <w:r w:rsidRPr="00C870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Through a </w:t>
      </w:r>
      <w:r w:rsidRPr="00C459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Psychological Lens</w:t>
      </w:r>
    </w:p>
    <w:p w:rsidR="00C45996" w:rsidRPr="002E1EE8" w:rsidRDefault="002E1EE8" w:rsidP="00C45996">
      <w:pPr>
        <w:ind w:firstLine="72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</w:pPr>
      <w:r w:rsidRPr="002E1EE8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Laura López-Aybar</w:t>
      </w:r>
      <w:r w:rsidR="00C45996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footnoteReference w:id="1"/>
      </w:r>
      <w:r w:rsidR="00C45996" w:rsidRPr="002E1EE8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&amp; Omar Pérez-Figueroa</w:t>
      </w:r>
      <w:r w:rsidR="00C45996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footnoteReference w:id="2"/>
      </w:r>
    </w:p>
    <w:p w:rsidR="003763E7" w:rsidRPr="002E1EE8" w:rsidRDefault="003763E7" w:rsidP="00293464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</w:pPr>
    </w:p>
    <w:p w:rsidR="005009C7" w:rsidRPr="009B561E" w:rsidRDefault="002B1CC3" w:rsidP="00293464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r w:rsidR="00F84A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2010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F84A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</w:t>
      </w:r>
      <w:r w:rsidR="00C4736D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United Nations (UN) </w:t>
      </w:r>
      <w:r w:rsidR="00F84AD2">
        <w:rPr>
          <w:rFonts w:ascii="Times New Roman" w:eastAsia="Times New Roman" w:hAnsi="Times New Roman" w:cs="Times New Roman"/>
          <w:color w:val="000000"/>
          <w:shd w:val="clear" w:color="auto" w:fill="FFFFFF"/>
        </w:rPr>
        <w:t>declared</w:t>
      </w:r>
      <w:r w:rsidR="005A22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access to water and sanitation as a </w:t>
      </w:r>
      <w:r w:rsidR="005051EA">
        <w:rPr>
          <w:rFonts w:ascii="Times New Roman" w:eastAsia="Times New Roman" w:hAnsi="Times New Roman" w:cs="Times New Roman"/>
          <w:color w:val="000000"/>
          <w:shd w:val="clear" w:color="auto" w:fill="FFFFFF"/>
        </w:rPr>
        <w:t>fundamental</w:t>
      </w:r>
      <w:r w:rsidR="005051EA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human right</w:t>
      </w:r>
      <w:r w:rsidR="00A67144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3"/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C4736D">
        <w:rPr>
          <w:rFonts w:ascii="Times New Roman" w:eastAsia="Times New Roman" w:hAnsi="Times New Roman" w:cs="Times New Roman"/>
          <w:color w:val="000000"/>
          <w:shd w:val="clear" w:color="auto" w:fill="FFFFFF"/>
        </w:rPr>
        <w:t>L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ack of access to water and sanitation impacts the world in different </w:t>
      </w:r>
      <w:r w:rsidR="00C4736D">
        <w:rPr>
          <w:rFonts w:ascii="Times New Roman" w:eastAsia="Times New Roman" w:hAnsi="Times New Roman" w:cs="Times New Roman"/>
          <w:color w:val="000000"/>
          <w:shd w:val="clear" w:color="auto" w:fill="FFFFFF"/>
        </w:rPr>
        <w:t>ways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, includ</w:t>
      </w:r>
      <w:r w:rsidR="00C4736D">
        <w:rPr>
          <w:rFonts w:ascii="Times New Roman" w:eastAsia="Times New Roman" w:hAnsi="Times New Roman" w:cs="Times New Roman"/>
          <w:color w:val="000000"/>
          <w:shd w:val="clear" w:color="auto" w:fill="FFFFFF"/>
        </w:rPr>
        <w:t>ing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but not limited to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health </w:t>
      </w:r>
      <w:r w:rsidR="007F5DB1">
        <w:rPr>
          <w:rFonts w:ascii="Times New Roman" w:eastAsia="Times New Roman" w:hAnsi="Times New Roman" w:cs="Times New Roman"/>
          <w:color w:val="000000"/>
          <w:shd w:val="clear" w:color="auto" w:fill="FFFFFF"/>
        </w:rPr>
        <w:t>and the distribution of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C4736D">
        <w:rPr>
          <w:rFonts w:ascii="Times New Roman" w:eastAsia="Times New Roman" w:hAnsi="Times New Roman" w:cs="Times New Roman"/>
          <w:color w:val="000000"/>
          <w:shd w:val="clear" w:color="auto" w:fill="FFFFFF"/>
        </w:rPr>
        <w:t>resource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s. Furthermore, i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t has implications at the individual, communal and institutional level</w:t>
      </w:r>
      <w:r w:rsidR="005051EA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. At the individual level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C4736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it can exacerbate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racial, </w:t>
      </w:r>
      <w:r w:rsidR="00823A4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age,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socioeconomic and gender disparities.</w:t>
      </w:r>
      <w:r w:rsidR="001704F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</w:t>
      </w:r>
      <w:r w:rsidR="007F5DB1">
        <w:rPr>
          <w:rFonts w:ascii="Times New Roman" w:eastAsia="Times New Roman" w:hAnsi="Times New Roman" w:cs="Times New Roman"/>
          <w:color w:val="000000"/>
          <w:shd w:val="clear" w:color="auto" w:fill="FFFFFF"/>
        </w:rPr>
        <w:t>n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communal level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91C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communities can be impacted when </w:t>
      </w:r>
      <w:r w:rsidR="00C4736D">
        <w:rPr>
          <w:rFonts w:ascii="Times New Roman" w:eastAsia="Times New Roman" w:hAnsi="Times New Roman" w:cs="Times New Roman"/>
          <w:color w:val="000000"/>
          <w:shd w:val="clear" w:color="auto" w:fill="FFFFFF"/>
        </w:rPr>
        <w:t>marginalized</w:t>
      </w:r>
      <w:r w:rsidR="000F602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denied </w:t>
      </w:r>
      <w:r w:rsidR="005051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essential </w:t>
      </w:r>
      <w:r w:rsidR="000F6027">
        <w:rPr>
          <w:rFonts w:ascii="Times New Roman" w:eastAsia="Times New Roman" w:hAnsi="Times New Roman" w:cs="Times New Roman"/>
          <w:color w:val="000000"/>
          <w:shd w:val="clear" w:color="auto" w:fill="FFFFFF"/>
        </w:rPr>
        <w:t>services by the state</w:t>
      </w:r>
      <w:r w:rsidR="003D5E18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4"/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CB327C">
        <w:rPr>
          <w:rFonts w:ascii="Times New Roman" w:eastAsia="Times New Roman" w:hAnsi="Times New Roman" w:cs="Times New Roman"/>
          <w:color w:val="000000"/>
          <w:shd w:val="clear" w:color="auto" w:fill="FFFFFF"/>
        </w:rPr>
        <w:t>While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research </w:t>
      </w:r>
      <w:r w:rsidR="00F84AD2">
        <w:rPr>
          <w:rFonts w:ascii="Times New Roman" w:eastAsia="Times New Roman" w:hAnsi="Times New Roman" w:cs="Times New Roman"/>
          <w:color w:val="000000"/>
          <w:shd w:val="clear" w:color="auto" w:fill="FFFFFF"/>
        </w:rPr>
        <w:t>shows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that water insecurity disproportionately impacts</w:t>
      </w:r>
      <w:r w:rsidR="00F84A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global south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climate change</w:t>
      </w:r>
      <w:r w:rsidR="0072136A">
        <w:rPr>
          <w:rFonts w:ascii="Times New Roman" w:eastAsia="Times New Roman" w:hAnsi="Times New Roman" w:cs="Times New Roman"/>
          <w:color w:val="000000"/>
          <w:shd w:val="clear" w:color="auto" w:fill="FFFFFF"/>
        </w:rPr>
        <w:t>'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s impending threat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has shown us that this is a global phenomenon</w:t>
      </w:r>
      <w:r w:rsidR="001478AA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5"/>
      </w:r>
      <w:r w:rsidR="001478A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F84AD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5009C7" w:rsidRPr="005009C7" w:rsidRDefault="005009C7" w:rsidP="00293464">
      <w:pPr>
        <w:rPr>
          <w:rFonts w:ascii="Times New Roman" w:eastAsia="Times New Roman" w:hAnsi="Times New Roman" w:cs="Times New Roman"/>
          <w:color w:val="000000"/>
        </w:rPr>
      </w:pPr>
    </w:p>
    <w:p w:rsidR="005009C7" w:rsidRPr="002E1EE8" w:rsidRDefault="004A01ED" w:rsidP="002E1EE8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 </w:t>
      </w:r>
      <w:r w:rsidR="00971E33">
        <w:rPr>
          <w:rFonts w:ascii="Times New Roman" w:eastAsia="Times New Roman" w:hAnsi="Times New Roman" w:cs="Times New Roman"/>
          <w:color w:val="000000"/>
          <w:shd w:val="clear" w:color="auto" w:fill="FFFFFF"/>
        </w:rPr>
        <w:t>address</w:t>
      </w:r>
      <w:r w:rsidR="00971E33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2E1EE8">
        <w:rPr>
          <w:rFonts w:ascii="Times New Roman" w:eastAsia="Times New Roman" w:hAnsi="Times New Roman" w:cs="Times New Roman"/>
          <w:color w:val="000000"/>
          <w:shd w:val="clear" w:color="auto" w:fill="FFFFFF"/>
        </w:rPr>
        <w:t>water insecurity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we need to consider psychological </w:t>
      </w:r>
      <w:r w:rsidR="002E1EE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behavioral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science as </w:t>
      </w:r>
      <w:r w:rsidR="005051EA">
        <w:rPr>
          <w:rFonts w:ascii="Times New Roman" w:eastAsia="Times New Roman" w:hAnsi="Times New Roman" w:cs="Times New Roman"/>
          <w:color w:val="000000"/>
          <w:shd w:val="clear" w:color="auto" w:fill="FFFFFF"/>
        </w:rPr>
        <w:t>essential</w:t>
      </w:r>
      <w:r w:rsidR="005051EA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contributo</w:t>
      </w:r>
      <w:r w:rsidR="002B1CC3">
        <w:rPr>
          <w:rFonts w:ascii="Times New Roman" w:eastAsia="Times New Roman" w:hAnsi="Times New Roman" w:cs="Times New Roman"/>
          <w:color w:val="000000"/>
          <w:shd w:val="clear" w:color="auto" w:fill="FFFFFF"/>
        </w:rPr>
        <w:t>r</w:t>
      </w:r>
      <w:r w:rsidR="002E1EE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 to </w:t>
      </w:r>
      <w:r w:rsidR="001535F5">
        <w:rPr>
          <w:rFonts w:ascii="Times New Roman" w:eastAsia="Times New Roman" w:hAnsi="Times New Roman" w:cs="Times New Roman"/>
          <w:color w:val="000000"/>
          <w:shd w:val="clear" w:color="auto" w:fill="FFFFFF"/>
        </w:rPr>
        <w:t>understanding this global phenomenon</w:t>
      </w:r>
      <w:r w:rsidR="002B1CC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Psychological knowledge can </w:t>
      </w:r>
      <w:r w:rsidR="005051EA">
        <w:rPr>
          <w:rFonts w:ascii="Times New Roman" w:eastAsia="Times New Roman" w:hAnsi="Times New Roman" w:cs="Times New Roman"/>
          <w:color w:val="000000"/>
          <w:shd w:val="clear" w:color="auto" w:fill="FFFFFF"/>
        </w:rPr>
        <w:t>help</w:t>
      </w:r>
      <w:r w:rsidR="00D2717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us</w:t>
      </w:r>
      <w:r w:rsidR="005051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understand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emotions, </w:t>
      </w:r>
      <w:r w:rsidR="007F5CA2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behaviors,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motivations behind different considerations</w:t>
      </w:r>
      <w:r w:rsidR="00BA69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surrounding water </w:t>
      </w:r>
      <w:r w:rsidR="001704F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insecurity </w:t>
      </w:r>
      <w:r w:rsidR="001535F5">
        <w:rPr>
          <w:rFonts w:ascii="Times New Roman" w:eastAsia="Times New Roman" w:hAnsi="Times New Roman" w:cs="Times New Roman"/>
          <w:color w:val="000000"/>
          <w:shd w:val="clear" w:color="auto" w:fill="FFFFFF"/>
        </w:rPr>
        <w:t>and climate change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Additionally, it </w:t>
      </w:r>
      <w:r w:rsidR="00955EF9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helps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us understand the psychological </w:t>
      </w:r>
      <w:r w:rsidR="0072136A">
        <w:rPr>
          <w:rFonts w:ascii="Times New Roman" w:eastAsia="Times New Roman" w:hAnsi="Times New Roman" w:cs="Times New Roman"/>
          <w:color w:val="000000"/>
          <w:shd w:val="clear" w:color="auto" w:fill="FFFFFF"/>
        </w:rPr>
        <w:t>"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spill</w:t>
      </w:r>
      <w:r w:rsidR="001A48F7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over</w:t>
      </w:r>
      <w:r w:rsidR="0072136A">
        <w:rPr>
          <w:rFonts w:ascii="Times New Roman" w:eastAsia="Times New Roman" w:hAnsi="Times New Roman" w:cs="Times New Roman"/>
          <w:color w:val="000000"/>
          <w:shd w:val="clear" w:color="auto" w:fill="FFFFFF"/>
        </w:rPr>
        <w:t>"</w:t>
      </w:r>
      <w:r w:rsidR="005051EA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effect </w:t>
      </w:r>
      <w:r w:rsidR="00955EF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 </w:t>
      </w:r>
      <w:r w:rsidR="001535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not </w:t>
      </w:r>
      <w:r w:rsidR="00955EF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having </w:t>
      </w:r>
      <w:r w:rsidR="001535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effective </w:t>
      </w:r>
      <w:r w:rsidR="00955EF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strategies to address </w:t>
      </w:r>
      <w:r w:rsidR="001704F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impact of </w:t>
      </w:r>
      <w:r w:rsidR="00955EF9">
        <w:rPr>
          <w:rFonts w:ascii="Times New Roman" w:eastAsia="Times New Roman" w:hAnsi="Times New Roman" w:cs="Times New Roman"/>
          <w:color w:val="000000"/>
          <w:shd w:val="clear" w:color="auto" w:fill="FFFFFF"/>
        </w:rPr>
        <w:t>water</w:t>
      </w:r>
      <w:r w:rsidR="001535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insecurity and climate change</w:t>
      </w:r>
      <w:r w:rsidR="000C37B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955EF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 w:rsidR="002E1EE8">
        <w:rPr>
          <w:rFonts w:ascii="Times New Roman" w:eastAsia="Times New Roman" w:hAnsi="Times New Roman" w:cs="Times New Roman"/>
          <w:color w:val="000000"/>
          <w:shd w:val="clear" w:color="auto" w:fill="FFFFFF"/>
        </w:rPr>
        <w:t>n t</w:t>
      </w:r>
      <w:r w:rsidR="00221572">
        <w:rPr>
          <w:rFonts w:ascii="Times New Roman" w:eastAsia="Times New Roman" w:hAnsi="Times New Roman" w:cs="Times New Roman"/>
          <w:color w:val="000000"/>
          <w:shd w:val="clear" w:color="auto" w:fill="FFFFFF"/>
        </w:rPr>
        <w:t>his response to the call for input, w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 will focus on the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advers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 psychological effects and ramifications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of water insecurity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on women, children, </w:t>
      </w:r>
      <w:r w:rsidR="002E1EE8">
        <w:rPr>
          <w:rFonts w:ascii="Times New Roman" w:eastAsia="Times New Roman" w:hAnsi="Times New Roman" w:cs="Times New Roman"/>
          <w:color w:val="000000"/>
          <w:shd w:val="clear" w:color="auto" w:fill="FFFFFF"/>
        </w:rPr>
        <w:t>families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2E1EE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persons of color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Additionally, we will </w:t>
      </w:r>
      <w:r w:rsidR="00377822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focus on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role </w:t>
      </w:r>
      <w:r w:rsidR="000F1E3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 </w:t>
      </w:r>
      <w:r w:rsidR="0037782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power on </w:t>
      </w:r>
      <w:r w:rsidR="00BE1685">
        <w:rPr>
          <w:rFonts w:ascii="Times New Roman" w:eastAsia="Times New Roman" w:hAnsi="Times New Roman" w:cs="Times New Roman"/>
          <w:color w:val="000000"/>
          <w:shd w:val="clear" w:color="auto" w:fill="FFFFFF"/>
        </w:rPr>
        <w:t>resource distribution</w:t>
      </w:r>
      <w:r w:rsidR="00BE1685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62947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r w:rsidR="009C482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E168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exacerbating water </w:t>
      </w:r>
      <w:r w:rsidR="000F1E34">
        <w:rPr>
          <w:rFonts w:ascii="Times New Roman" w:eastAsia="Times New Roman" w:hAnsi="Times New Roman" w:cs="Times New Roman"/>
          <w:color w:val="000000"/>
          <w:shd w:val="clear" w:color="auto" w:fill="FFFFFF"/>
        </w:rPr>
        <w:t>insecurity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By reviewing and combining </w:t>
      </w:r>
      <w:r w:rsidR="00C4599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global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research</w:t>
      </w:r>
      <w:r w:rsidR="00C4599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we 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im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offer a succinct but cohesive research review</w:t>
      </w:r>
      <w:r w:rsidR="002215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that answers questions 1</w:t>
      </w:r>
      <w:r w:rsidR="0037782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1704F2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r w:rsidR="002215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377822">
        <w:rPr>
          <w:rFonts w:ascii="Times New Roman" w:eastAsia="Times New Roman" w:hAnsi="Times New Roman" w:cs="Times New Roman"/>
          <w:color w:val="000000"/>
          <w:shd w:val="clear" w:color="auto" w:fill="FFFFFF"/>
        </w:rPr>
        <w:t>Additionally</w:t>
      </w:r>
      <w:r w:rsidR="00562947">
        <w:rPr>
          <w:rFonts w:ascii="Times New Roman" w:eastAsia="Times New Roman" w:hAnsi="Times New Roman" w:cs="Times New Roman"/>
          <w:color w:val="000000"/>
          <w:shd w:val="clear" w:color="auto" w:fill="FFFFFF"/>
        </w:rPr>
        <w:t>, w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 will address interdisciplinary factors contributing to </w:t>
      </w:r>
      <w:r w:rsidR="00377822">
        <w:rPr>
          <w:rFonts w:ascii="Times New Roman" w:eastAsia="Times New Roman" w:hAnsi="Times New Roman" w:cs="Times New Roman"/>
          <w:color w:val="000000"/>
          <w:shd w:val="clear" w:color="auto" w:fill="FFFFFF"/>
        </w:rPr>
        <w:t>water insecurity</w:t>
      </w:r>
      <w:r w:rsidR="000F1E34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62947" w:rsidRPr="0056294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6294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including </w:t>
      </w:r>
      <w:r w:rsidR="000411CB">
        <w:rPr>
          <w:rFonts w:ascii="Times New Roman" w:eastAsia="Times New Roman" w:hAnsi="Times New Roman" w:cs="Times New Roman"/>
          <w:color w:val="000000"/>
          <w:shd w:val="clear" w:color="auto" w:fill="FFFFFF"/>
        </w:rPr>
        <w:t>how the</w:t>
      </w:r>
      <w:r w:rsidR="000F1E34">
        <w:rPr>
          <w:rFonts w:ascii="Times New Roman" w:eastAsia="Times New Roman" w:hAnsi="Times New Roman" w:cs="Times New Roman"/>
          <w:color w:val="000000"/>
          <w:shd w:val="clear" w:color="auto" w:fill="FFFFFF"/>
        </w:rPr>
        <w:t>y</w:t>
      </w:r>
      <w:r w:rsidR="000411C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6294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intersect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Finally, we will provide policy recommendations based on 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this </w:t>
      </w:r>
      <w:r w:rsidR="00413DB9">
        <w:rPr>
          <w:rFonts w:ascii="Times New Roman" w:eastAsia="Times New Roman" w:hAnsi="Times New Roman" w:cs="Times New Roman"/>
          <w:color w:val="000000"/>
          <w:shd w:val="clear" w:color="auto" w:fill="FFFFFF"/>
        </w:rPr>
        <w:t>scholarly review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="002215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We will address these areas as they relate to SDG subgoals 6.1 and 6.2. </w:t>
      </w:r>
    </w:p>
    <w:p w:rsidR="005009C7" w:rsidRPr="005009C7" w:rsidRDefault="005009C7" w:rsidP="00293464">
      <w:pPr>
        <w:rPr>
          <w:rFonts w:ascii="Times New Roman" w:eastAsia="Times New Roman" w:hAnsi="Times New Roman" w:cs="Times New Roman"/>
          <w:color w:val="000000"/>
        </w:rPr>
      </w:pPr>
    </w:p>
    <w:p w:rsidR="005009C7" w:rsidRPr="005009C7" w:rsidRDefault="004B25FA" w:rsidP="0029346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Psychosocial Disparities of W</w:t>
      </w:r>
      <w:r w:rsidR="005009C7" w:rsidRPr="005009C7">
        <w:rPr>
          <w:rFonts w:ascii="Times New Roman" w:eastAsia="Times New Roman" w:hAnsi="Times New Roman" w:cs="Times New Roman"/>
          <w:b/>
          <w:bCs/>
          <w:color w:val="000000"/>
        </w:rPr>
        <w:t>ater Insecurity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and Climate Change</w:t>
      </w:r>
    </w:p>
    <w:p w:rsidR="005009C7" w:rsidRPr="005009C7" w:rsidRDefault="005009C7" w:rsidP="00293464">
      <w:pPr>
        <w:rPr>
          <w:rFonts w:ascii="Times New Roman" w:eastAsia="Times New Roman" w:hAnsi="Times New Roman" w:cs="Times New Roman"/>
          <w:color w:val="000000"/>
        </w:rPr>
      </w:pPr>
    </w:p>
    <w:p w:rsidR="0043079E" w:rsidRDefault="00126A49" w:rsidP="00FD26AE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Extensive </w:t>
      </w:r>
      <w:r w:rsidR="002E1EE8">
        <w:rPr>
          <w:rFonts w:ascii="Times New Roman" w:eastAsia="Times New Roman" w:hAnsi="Times New Roman" w:cs="Times New Roman"/>
          <w:color w:val="000000"/>
        </w:rPr>
        <w:t xml:space="preserve">evidence </w:t>
      </w:r>
      <w:r>
        <w:rPr>
          <w:rFonts w:ascii="Times New Roman" w:eastAsia="Times New Roman" w:hAnsi="Times New Roman" w:cs="Times New Roman"/>
          <w:color w:val="000000"/>
        </w:rPr>
        <w:t>argues that</w:t>
      </w:r>
      <w:r w:rsidR="005009C7" w:rsidRPr="005009C7">
        <w:rPr>
          <w:rFonts w:ascii="Times New Roman" w:eastAsia="Times New Roman" w:hAnsi="Times New Roman" w:cs="Times New Roman"/>
          <w:color w:val="000000"/>
        </w:rPr>
        <w:t xml:space="preserve"> mental and physical health are intertwined</w:t>
      </w:r>
      <w:r>
        <w:rPr>
          <w:rFonts w:ascii="Times New Roman" w:eastAsia="Times New Roman" w:hAnsi="Times New Roman" w:cs="Times New Roman"/>
          <w:color w:val="000000"/>
        </w:rPr>
        <w:t xml:space="preserve"> with </w:t>
      </w:r>
      <w:r w:rsidR="00BA69F7">
        <w:rPr>
          <w:rFonts w:ascii="Times New Roman" w:eastAsia="Times New Roman" w:hAnsi="Times New Roman" w:cs="Times New Roman"/>
          <w:color w:val="000000"/>
        </w:rPr>
        <w:t xml:space="preserve">persistent </w:t>
      </w:r>
      <w:r w:rsidR="005009C7" w:rsidRPr="005009C7">
        <w:rPr>
          <w:rFonts w:ascii="Times New Roman" w:eastAsia="Times New Roman" w:hAnsi="Times New Roman" w:cs="Times New Roman"/>
          <w:color w:val="000000"/>
        </w:rPr>
        <w:t>water</w:t>
      </w:r>
      <w:r w:rsidR="001232C3">
        <w:rPr>
          <w:rFonts w:ascii="Times New Roman" w:eastAsia="Times New Roman" w:hAnsi="Times New Roman" w:cs="Times New Roman"/>
          <w:color w:val="000000"/>
        </w:rPr>
        <w:t xml:space="preserve"> insecurity</w:t>
      </w:r>
      <w:r w:rsidR="00293CEF">
        <w:rPr>
          <w:rFonts w:ascii="Times New Roman" w:eastAsia="Times New Roman" w:hAnsi="Times New Roman" w:cs="Times New Roman"/>
          <w:color w:val="000000"/>
        </w:rPr>
        <w:t xml:space="preserve">. </w:t>
      </w:r>
      <w:r w:rsidR="00BA69F7">
        <w:rPr>
          <w:rFonts w:ascii="Times New Roman" w:eastAsia="Times New Roman" w:hAnsi="Times New Roman" w:cs="Times New Roman"/>
          <w:color w:val="000000"/>
        </w:rPr>
        <w:t>Extreme weather events</w:t>
      </w:r>
      <w:r w:rsidR="00BA69F7" w:rsidRPr="005009C7">
        <w:rPr>
          <w:rFonts w:ascii="Times New Roman" w:eastAsia="Times New Roman" w:hAnsi="Times New Roman" w:cs="Times New Roman"/>
          <w:color w:val="000000"/>
        </w:rPr>
        <w:t>, such as floods</w:t>
      </w:r>
      <w:r w:rsidR="00293CEF">
        <w:rPr>
          <w:rFonts w:ascii="Times New Roman" w:eastAsia="Times New Roman" w:hAnsi="Times New Roman" w:cs="Times New Roman"/>
          <w:color w:val="000000"/>
        </w:rPr>
        <w:t xml:space="preserve"> and hurricanes</w:t>
      </w:r>
      <w:r w:rsidR="00BA69F7">
        <w:rPr>
          <w:rFonts w:ascii="Times New Roman" w:eastAsia="Times New Roman" w:hAnsi="Times New Roman" w:cs="Times New Roman"/>
          <w:color w:val="000000"/>
        </w:rPr>
        <w:t>,</w:t>
      </w:r>
      <w:r w:rsidR="00BA69F7" w:rsidRPr="005009C7">
        <w:rPr>
          <w:rFonts w:ascii="Times New Roman" w:eastAsia="Times New Roman" w:hAnsi="Times New Roman" w:cs="Times New Roman"/>
          <w:color w:val="000000"/>
        </w:rPr>
        <w:t xml:space="preserve"> can create situations where water insecurity is present, leading to emotional distress and impacting overall well-being</w:t>
      </w:r>
      <w:r w:rsidR="00BA69F7">
        <w:rPr>
          <w:rStyle w:val="FootnoteReference"/>
          <w:rFonts w:ascii="Times New Roman" w:eastAsia="Times New Roman" w:hAnsi="Times New Roman" w:cs="Times New Roman"/>
          <w:color w:val="000000"/>
        </w:rPr>
        <w:footnoteReference w:id="6"/>
      </w:r>
      <w:r w:rsidR="00BA69F7" w:rsidRPr="005009C7">
        <w:rPr>
          <w:rFonts w:ascii="Times New Roman" w:eastAsia="Times New Roman" w:hAnsi="Times New Roman" w:cs="Times New Roman"/>
          <w:color w:val="000000"/>
        </w:rPr>
        <w:t xml:space="preserve">. </w:t>
      </w:r>
      <w:r w:rsidR="00293CEF">
        <w:rPr>
          <w:rFonts w:ascii="Times New Roman" w:eastAsia="Times New Roman" w:hAnsi="Times New Roman" w:cs="Times New Roman"/>
          <w:color w:val="000000"/>
        </w:rPr>
        <w:t>For example, i</w:t>
      </w:r>
      <w:r w:rsidR="00293CEF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ndividuals who experience droughts and floods </w:t>
      </w:r>
      <w:r w:rsidR="00293CE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endorse </w:t>
      </w:r>
      <w:r w:rsidR="00293CEF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increased psychological distress</w:t>
      </w:r>
      <w:r w:rsidR="00293CEF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293CEF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characterized by </w:t>
      </w:r>
      <w:r w:rsidR="00293CEF">
        <w:rPr>
          <w:rFonts w:ascii="Times New Roman" w:eastAsia="Times New Roman" w:hAnsi="Times New Roman" w:cs="Times New Roman"/>
          <w:color w:val="000000"/>
          <w:shd w:val="clear" w:color="auto" w:fill="FFFFFF"/>
        </w:rPr>
        <w:t>post-traumatic stress disorder (PTSD) symptoms, depression,</w:t>
      </w:r>
      <w:r w:rsidR="00293CEF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anxiety</w:t>
      </w:r>
      <w:r w:rsidR="00293CEF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7"/>
      </w:r>
      <w:r w:rsidR="00293CE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,</w:t>
      </w:r>
      <w:r w:rsidR="00293CEF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8"/>
      </w:r>
      <w:r w:rsidR="00293CEF" w:rsidRPr="005009C7">
        <w:rPr>
          <w:rFonts w:ascii="Times New Roman" w:eastAsia="Times New Roman" w:hAnsi="Times New Roman" w:cs="Times New Roman"/>
          <w:color w:val="000000"/>
        </w:rPr>
        <w:t xml:space="preserve">. </w:t>
      </w:r>
      <w:r w:rsidR="00BA69F7" w:rsidRPr="005009C7">
        <w:rPr>
          <w:rFonts w:ascii="Times New Roman" w:eastAsia="Times New Roman" w:hAnsi="Times New Roman" w:cs="Times New Roman"/>
          <w:color w:val="000000"/>
        </w:rPr>
        <w:t>When these symptoms are not addressed, they may become persistent and more damaging to both the individual and their communities</w:t>
      </w:r>
      <w:r w:rsidR="00BA69F7">
        <w:rPr>
          <w:rStyle w:val="FootnoteReference"/>
          <w:rFonts w:ascii="Times New Roman" w:eastAsia="Times New Roman" w:hAnsi="Times New Roman" w:cs="Times New Roman"/>
          <w:color w:val="000000"/>
        </w:rPr>
        <w:footnoteReference w:id="9"/>
      </w:r>
      <w:r w:rsidR="00BA69F7">
        <w:rPr>
          <w:rFonts w:ascii="Times New Roman" w:eastAsia="Times New Roman" w:hAnsi="Times New Roman" w:cs="Times New Roman"/>
          <w:color w:val="000000"/>
        </w:rPr>
        <w:t>.</w:t>
      </w:r>
      <w:r w:rsidR="0043079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009C7" w:rsidRPr="0043079E" w:rsidRDefault="004B25FA" w:rsidP="0043079E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 xml:space="preserve">Violence </w:t>
      </w:r>
      <w:r w:rsidR="004A01ED">
        <w:rPr>
          <w:rFonts w:ascii="Times New Roman" w:eastAsia="Times New Roman" w:hAnsi="Times New Roman" w:cs="Times New Roman"/>
          <w:color w:val="000000"/>
        </w:rPr>
        <w:t>resulting from water insecurity and adverse weather events has</w:t>
      </w:r>
      <w:r>
        <w:rPr>
          <w:rFonts w:ascii="Times New Roman" w:eastAsia="Times New Roman" w:hAnsi="Times New Roman" w:cs="Times New Roman"/>
          <w:color w:val="000000"/>
        </w:rPr>
        <w:t xml:space="preserve"> a disproportionate impact on women, children</w:t>
      </w:r>
      <w:r w:rsidR="004A01ED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and persons of color.</w:t>
      </w:r>
      <w:r w:rsidR="0043079E">
        <w:rPr>
          <w:rFonts w:ascii="Times New Roman" w:eastAsia="Times New Roman" w:hAnsi="Times New Roman" w:cs="Times New Roman"/>
          <w:color w:val="000000"/>
        </w:rPr>
        <w:t xml:space="preserve"> </w:t>
      </w:r>
      <w:r w:rsidR="0043079E">
        <w:rPr>
          <w:rFonts w:ascii="Times New Roman" w:eastAsia="Times New Roman" w:hAnsi="Times New Roman" w:cs="Times New Roman"/>
          <w:color w:val="000000"/>
          <w:shd w:val="clear" w:color="auto" w:fill="FFFFFF"/>
        </w:rPr>
        <w:t>For instance, 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 a result of Hurricane Maria,  women</w:t>
      </w:r>
      <w:r w:rsidR="0043079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some rural communities 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 w:rsidR="0043079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 Puerto </w:t>
      </w:r>
      <w:r w:rsidR="0043079E" w:rsidRPr="0043079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Rico </w:t>
      </w:r>
      <w:r w:rsidR="0043079E" w:rsidRPr="0043079E">
        <w:rPr>
          <w:rFonts w:ascii="Times New Roman" w:hAnsi="Times New Roman" w:cs="Times New Roman"/>
        </w:rPr>
        <w:t>shouldered extraordinary physical, financial, and emotional burdens</w:t>
      </w:r>
      <w:r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10"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25AFD">
        <w:rPr>
          <w:rFonts w:ascii="Times New Roman" w:eastAsia="Times New Roman" w:hAnsi="Times New Roman" w:cs="Times New Roman"/>
          <w:color w:val="000000"/>
        </w:rPr>
        <w:t>It is estimated that in Sub-Saharan Africa</w:t>
      </w:r>
      <w:r w:rsidR="00554720">
        <w:rPr>
          <w:rFonts w:ascii="Times New Roman" w:eastAsia="Times New Roman" w:hAnsi="Times New Roman" w:cs="Times New Roman"/>
          <w:color w:val="000000"/>
        </w:rPr>
        <w:t>,</w:t>
      </w:r>
      <w:r w:rsidR="00F25AFD">
        <w:rPr>
          <w:rFonts w:ascii="Times New Roman" w:eastAsia="Times New Roman" w:hAnsi="Times New Roman" w:cs="Times New Roman"/>
          <w:color w:val="000000"/>
        </w:rPr>
        <w:t xml:space="preserve"> people spen</w:t>
      </w:r>
      <w:r w:rsidR="009C482A">
        <w:rPr>
          <w:rFonts w:ascii="Times New Roman" w:eastAsia="Times New Roman" w:hAnsi="Times New Roman" w:cs="Times New Roman"/>
          <w:color w:val="000000"/>
        </w:rPr>
        <w:t>d</w:t>
      </w:r>
      <w:r w:rsidR="00F25AFD">
        <w:rPr>
          <w:rFonts w:ascii="Times New Roman" w:eastAsia="Times New Roman" w:hAnsi="Times New Roman" w:cs="Times New Roman"/>
          <w:color w:val="000000"/>
        </w:rPr>
        <w:t xml:space="preserve"> around</w:t>
      </w:r>
      <w:r w:rsidR="00413DB9">
        <w:rPr>
          <w:rFonts w:ascii="Times New Roman" w:eastAsia="Times New Roman" w:hAnsi="Times New Roman" w:cs="Times New Roman"/>
          <w:color w:val="000000"/>
        </w:rPr>
        <w:t xml:space="preserve">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40 billion hours a year carrying water, mostly women</w:t>
      </w:r>
      <w:r w:rsidR="003D5E18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11"/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8D696B">
        <w:rPr>
          <w:rFonts w:ascii="Times New Roman" w:eastAsia="Times New Roman" w:hAnsi="Times New Roman" w:cs="Times New Roman"/>
          <w:color w:val="000000"/>
          <w:shd w:val="clear" w:color="auto" w:fill="FFFFFF"/>
        </w:rPr>
        <w:t>According to</w:t>
      </w:r>
      <w:r w:rsidR="008D696B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World Health Organization</w:t>
      </w:r>
      <w:r w:rsidR="008D696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(WHO)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8D696B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8D696B" w:rsidRPr="005009C7">
        <w:rPr>
          <w:rFonts w:ascii="Times New Roman" w:eastAsia="Times New Roman" w:hAnsi="Times New Roman" w:cs="Times New Roman"/>
          <w:color w:val="000000"/>
        </w:rPr>
        <w:t xml:space="preserve">in communities where there is water insecurity, four </w:t>
      </w:r>
      <w:r w:rsidR="008D696B">
        <w:rPr>
          <w:rFonts w:ascii="Times New Roman" w:eastAsia="Times New Roman" w:hAnsi="Times New Roman" w:cs="Times New Roman"/>
          <w:color w:val="000000"/>
        </w:rPr>
        <w:t>in</w:t>
      </w:r>
      <w:r w:rsidR="008D696B" w:rsidRPr="005009C7">
        <w:rPr>
          <w:rFonts w:ascii="Times New Roman" w:eastAsia="Times New Roman" w:hAnsi="Times New Roman" w:cs="Times New Roman"/>
          <w:color w:val="000000"/>
        </w:rPr>
        <w:t xml:space="preserve"> five women </w:t>
      </w:r>
      <w:r w:rsidR="008D696B">
        <w:rPr>
          <w:rFonts w:ascii="Times New Roman" w:eastAsia="Times New Roman" w:hAnsi="Times New Roman" w:cs="Times New Roman"/>
          <w:color w:val="000000"/>
        </w:rPr>
        <w:t>are responsible</w:t>
      </w:r>
      <w:r w:rsidR="008D696B" w:rsidRPr="005009C7">
        <w:rPr>
          <w:rFonts w:ascii="Times New Roman" w:eastAsia="Times New Roman" w:hAnsi="Times New Roman" w:cs="Times New Roman"/>
          <w:color w:val="000000"/>
        </w:rPr>
        <w:t xml:space="preserve"> </w:t>
      </w:r>
      <w:r w:rsidR="008D696B">
        <w:rPr>
          <w:rFonts w:ascii="Times New Roman" w:eastAsia="Times New Roman" w:hAnsi="Times New Roman" w:cs="Times New Roman"/>
          <w:color w:val="000000"/>
        </w:rPr>
        <w:t>for collecting water</w:t>
      </w:r>
      <w:r w:rsidR="008D696B">
        <w:rPr>
          <w:rStyle w:val="FootnoteReference"/>
          <w:rFonts w:ascii="Times New Roman" w:eastAsia="Times New Roman" w:hAnsi="Times New Roman" w:cs="Times New Roman"/>
          <w:color w:val="000000"/>
        </w:rPr>
        <w:footnoteReference w:id="12"/>
      </w:r>
      <w:r w:rsidR="008D696B">
        <w:rPr>
          <w:rFonts w:ascii="Times New Roman" w:eastAsia="Times New Roman" w:hAnsi="Times New Roman" w:cs="Times New Roman"/>
          <w:color w:val="000000"/>
        </w:rPr>
        <w:t xml:space="preserve">.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physical toll this 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work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has on women is immense</w:t>
      </w:r>
      <w:r w:rsidR="00F25A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—they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report spinal injury, neck, abdomen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back pain, breathlessness, falling, fatigue, caloric expenditure, attacks by animals and even death by drowning</w:t>
      </w:r>
      <w:r w:rsidR="00752058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13"/>
      </w:r>
      <w:r w:rsidR="0067707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221572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On top of the physical effects,</w:t>
      </w:r>
      <w:r w:rsidR="002215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221572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anxiety, worry, anger, shame, rumination, bother</w:t>
      </w:r>
      <w:r w:rsidR="00221572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221572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fear are common psychological symptoms related to water insecurity</w:t>
      </w:r>
      <w:r w:rsidR="0013424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13</w:t>
      </w:r>
      <w:r w:rsidR="00221572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,</w:t>
      </w:r>
      <w:r w:rsidR="00221572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14"/>
      </w:r>
      <w:r w:rsidR="00221572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 xml:space="preserve"> </w:t>
      </w:r>
      <w:r w:rsidR="002215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F25AFD">
        <w:rPr>
          <w:rFonts w:ascii="Times New Roman" w:eastAsia="Times New Roman" w:hAnsi="Times New Roman" w:cs="Times New Roman"/>
          <w:color w:val="000000"/>
          <w:shd w:val="clear" w:color="auto" w:fill="FFFFFF"/>
        </w:rPr>
        <w:t>Additionally, a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ccess to water and </w:t>
      </w:r>
      <w:r w:rsidR="00554720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water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related infrastructure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such as sanitation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can be a matter of life and death for pregnant women and their fetu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se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752058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15"/>
      </w:r>
      <w:r w:rsidR="007018B1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2370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FD26AE"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reterm birth and low infant birth weight have been directly related to the stress and physical toll of experiencing water insecurity. </w:t>
      </w:r>
    </w:p>
    <w:p w:rsidR="005009C7" w:rsidRPr="005009C7" w:rsidRDefault="005009C7" w:rsidP="00293464">
      <w:pPr>
        <w:rPr>
          <w:rFonts w:ascii="Times New Roman" w:eastAsia="Times New Roman" w:hAnsi="Times New Roman" w:cs="Times New Roman"/>
          <w:color w:val="000000"/>
        </w:rPr>
      </w:pPr>
    </w:p>
    <w:p w:rsidR="005009C7" w:rsidRPr="005009C7" w:rsidRDefault="00223D07" w:rsidP="001D5243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omen experiencing water insecurity are more likely to experience </w:t>
      </w:r>
      <w:r w:rsidR="00293464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gender-based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violence and other types of attacks by non-partners. </w:t>
      </w:r>
      <w:r w:rsidR="00FD26AE">
        <w:rPr>
          <w:rFonts w:ascii="Times New Roman" w:eastAsia="Times New Roman" w:hAnsi="Times New Roman" w:cs="Times New Roman"/>
          <w:color w:val="000000"/>
          <w:shd w:val="clear" w:color="auto" w:fill="FFFFFF"/>
        </w:rPr>
        <w:t>Pregnant w</w:t>
      </w:r>
      <w:r w:rsidR="00221572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omen who report experiencing gender-based and other types of violence related to water insecurity have higher odds of having preterm birth and low infant birth weight</w:t>
      </w:r>
      <w:r w:rsidR="00221572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16"/>
      </w:r>
      <w:r w:rsidR="00221572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293CE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Furthermore, 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gender-based violence experiences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increase </w:t>
      </w:r>
      <w:r w:rsidR="002370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likelihood of depression, </w:t>
      </w:r>
      <w:r w:rsidR="005C6CB1">
        <w:rPr>
          <w:rFonts w:ascii="Times New Roman" w:eastAsia="Times New Roman" w:hAnsi="Times New Roman" w:cs="Times New Roman"/>
          <w:color w:val="000000"/>
          <w:shd w:val="clear" w:color="auto" w:fill="FFFFFF"/>
        </w:rPr>
        <w:t>PTSD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, substance misuse, chronic pain, sexually transmitted diseases, and other persistent psychiatric and physical symptoms</w:t>
      </w:r>
      <w:r w:rsidR="00A67144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17"/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,</w:t>
      </w:r>
      <w:r w:rsidR="003D5E18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18"/>
      </w:r>
      <w:r w:rsidR="003D5E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Violence related to water insecurity does not only affect adult women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, but it</w:t>
      </w:r>
      <w:r w:rsidR="00FD26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affects girls as well. Water insecurity causes girls to experience deprivations in terms of education, free time, privacy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</w:t>
      </w:r>
      <w:r w:rsidR="00413DB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social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mobility. </w:t>
      </w:r>
      <w:proofErr w:type="gramStart"/>
      <w:r w:rsidR="003A6364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Similarly</w:t>
      </w:r>
      <w:proofErr w:type="gramEnd"/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their mothers, girls are at risk of experiencing harassment and assault</w:t>
      </w:r>
      <w:r w:rsidR="003D5E18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19"/>
      </w:r>
      <w:r w:rsidR="004704C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while getting water</w:t>
      </w:r>
      <w:r w:rsidR="003D5E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Compromised hygiene and sanitation were other ways 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families were impacted, specifically infants, girls, and women</w:t>
      </w:r>
      <w:r w:rsidR="001478AA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20</w:t>
      </w:r>
      <w:r w:rsidR="003D5E1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4B25FA">
        <w:rPr>
          <w:rFonts w:ascii="Times New Roman" w:eastAsia="Times New Roman" w:hAnsi="Times New Roman" w:cs="Times New Roman"/>
          <w:color w:val="000000"/>
        </w:rPr>
        <w:t xml:space="preserve"> </w:t>
      </w:r>
      <w:r w:rsidR="004704C3">
        <w:rPr>
          <w:rFonts w:ascii="Times New Roman" w:eastAsia="Times New Roman" w:hAnsi="Times New Roman" w:cs="Times New Roman"/>
          <w:color w:val="000000"/>
        </w:rPr>
        <w:t xml:space="preserve">Additionally, </w:t>
      </w:r>
      <w:r w:rsidR="004704C3">
        <w:rPr>
          <w:rFonts w:ascii="Times New Roman" w:eastAsia="Times New Roman" w:hAnsi="Times New Roman" w:cs="Times New Roman"/>
          <w:color w:val="000000"/>
          <w:shd w:val="clear" w:color="auto" w:fill="FFFFFF"/>
        </w:rPr>
        <w:t>b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oth women and girls are at risk of developing continuous urinary tract infections as a result of compromised sanitation and hygiene</w:t>
      </w:r>
      <w:r w:rsidR="00A67144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20"/>
      </w:r>
      <w:r w:rsidR="00A6714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Girls whose mothers are experiencing psychological symptoms such as depression related to water insecurity</w:t>
      </w:r>
      <w:r w:rsidR="003A636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miss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school more often</w:t>
      </w:r>
      <w:r w:rsidR="00A67144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21"/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1704F2">
        <w:rPr>
          <w:rFonts w:ascii="Times New Roman" w:eastAsia="Times New Roman" w:hAnsi="Times New Roman" w:cs="Times New Roman"/>
          <w:color w:val="000000"/>
        </w:rPr>
        <w:t>Further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issing school 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days </w:t>
      </w:r>
      <w:r w:rsidR="00752058">
        <w:rPr>
          <w:rFonts w:ascii="Times New Roman" w:eastAsia="Times New Roman" w:hAnsi="Times New Roman" w:cs="Times New Roman"/>
          <w:color w:val="000000"/>
          <w:shd w:val="clear" w:color="auto" w:fill="FFFFFF"/>
        </w:rPr>
        <w:t>may</w:t>
      </w:r>
      <w:r w:rsidR="003D5E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52058">
        <w:rPr>
          <w:rFonts w:ascii="Times New Roman" w:eastAsia="Times New Roman" w:hAnsi="Times New Roman" w:cs="Times New Roman"/>
          <w:color w:val="000000"/>
          <w:shd w:val="clear" w:color="auto" w:fill="FFFFFF"/>
        </w:rPr>
        <w:t>be</w:t>
      </w:r>
      <w:r w:rsidR="003A636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 indicator of </w:t>
      </w:r>
      <w:r w:rsidR="003A6364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water insecurity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for most children and infants</w:t>
      </w:r>
      <w:r w:rsidR="001535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as a result </w:t>
      </w:r>
      <w:r w:rsidR="00FD26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 </w:t>
      </w:r>
      <w:r w:rsidR="001535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searching for water, </w:t>
      </w:r>
      <w:r w:rsidR="006B3416">
        <w:rPr>
          <w:rFonts w:ascii="Times New Roman" w:eastAsia="Times New Roman" w:hAnsi="Times New Roman" w:cs="Times New Roman"/>
          <w:color w:val="000000"/>
          <w:shd w:val="clear" w:color="auto" w:fill="FFFFFF"/>
        </w:rPr>
        <w:t>resulting in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skin infections, rashes</w:t>
      </w:r>
      <w:r w:rsidR="003D5E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1535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or overall </w:t>
      </w:r>
      <w:r w:rsidR="003D5E18">
        <w:rPr>
          <w:rFonts w:ascii="Times New Roman" w:eastAsia="Times New Roman" w:hAnsi="Times New Roman" w:cs="Times New Roman"/>
          <w:color w:val="000000"/>
          <w:shd w:val="clear" w:color="auto" w:fill="FFFFFF"/>
        </w:rPr>
        <w:t>compromised sanitation</w:t>
      </w:r>
      <w:r w:rsidR="001478AA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20</w:t>
      </w:r>
      <w:r w:rsidR="0075205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4704C3" w:rsidRPr="004704C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455699" w:rsidRDefault="005009C7" w:rsidP="00293464">
      <w:pPr>
        <w:rPr>
          <w:rFonts w:ascii="Times New Roman" w:hAnsi="Times New Roman" w:cs="Times New Roman"/>
        </w:rPr>
      </w:pPr>
      <w:r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5009C7" w:rsidRPr="001D5243" w:rsidRDefault="006B3416" w:rsidP="001D5243">
      <w:pPr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While </w:t>
      </w:r>
      <w:r w:rsidR="004200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having a lower socioeconomic status (SES)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can result in w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ater insecurity disparities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1734B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there is evidence that race</w:t>
      </w:r>
      <w:r w:rsidR="00B1734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B1734B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age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B1734B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gender </w:t>
      </w:r>
      <w:r w:rsidR="00B1734B">
        <w:rPr>
          <w:rFonts w:ascii="Times New Roman" w:eastAsia="Times New Roman" w:hAnsi="Times New Roman" w:cs="Times New Roman"/>
          <w:color w:val="000000"/>
          <w:shd w:val="clear" w:color="auto" w:fill="FFFFFF"/>
        </w:rPr>
        <w:t>are</w:t>
      </w:r>
      <w:r w:rsidR="00B1734B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contributing factor</w:t>
      </w:r>
      <w:r w:rsidR="00B1734B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220D1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too</w:t>
      </w:r>
      <w:r w:rsidR="000F1E3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E400A4">
        <w:rPr>
          <w:rFonts w:ascii="Times New Roman" w:eastAsia="Times New Roman" w:hAnsi="Times New Roman" w:cs="Times New Roman"/>
          <w:color w:val="000000"/>
          <w:shd w:val="clear" w:color="auto" w:fill="FFFFFF"/>
        </w:rPr>
        <w:t>For example, i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 post-apartheid South Africa, persons of color were often experiencing the consequences of water insecurity, specifically women and girls </w:t>
      </w:r>
      <w:r w:rsidR="00B1734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who were tasked </w:t>
      </w:r>
      <w:r w:rsidR="0025750D">
        <w:rPr>
          <w:rFonts w:ascii="Times New Roman" w:eastAsia="Times New Roman" w:hAnsi="Times New Roman" w:cs="Times New Roman"/>
          <w:color w:val="000000"/>
          <w:shd w:val="clear" w:color="auto" w:fill="FFFFFF"/>
        </w:rPr>
        <w:t>primarily</w:t>
      </w:r>
      <w:r w:rsidR="00B1734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with household work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B1734B">
        <w:rPr>
          <w:rFonts w:ascii="Times New Roman" w:eastAsia="Times New Roman" w:hAnsi="Times New Roman" w:cs="Times New Roman"/>
          <w:color w:val="000000"/>
          <w:shd w:val="clear" w:color="auto" w:fill="FFFFFF"/>
        </w:rPr>
        <w:t>Furthermore, g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irls of color </w:t>
      </w:r>
      <w:r w:rsidR="002D075E">
        <w:rPr>
          <w:rFonts w:ascii="Times New Roman" w:eastAsia="Times New Roman" w:hAnsi="Times New Roman" w:cs="Times New Roman"/>
          <w:color w:val="000000"/>
          <w:shd w:val="clear" w:color="auto" w:fill="FFFFFF"/>
        </w:rPr>
        <w:t>are more likely to drop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out of schools because of </w:t>
      </w:r>
      <w:r w:rsidR="002D07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limited access to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sanitation</w:t>
      </w:r>
      <w:r w:rsidR="00A67144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22"/>
      </w:r>
      <w:r w:rsidR="00A6714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In the United States, communities of lower SES, predominantly Non-Hispanic</w:t>
      </w:r>
      <w:r w:rsidR="00960A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Black and Hispanic communities are </w:t>
      </w:r>
      <w:r w:rsidR="002D07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more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exposed to lead, inadequate hydration and municipal water service exclusion</w:t>
      </w:r>
      <w:r w:rsidR="00A67144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23"/>
      </w:r>
      <w:r w:rsidR="00960A71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 xml:space="preserve">, </w:t>
      </w:r>
      <w:r w:rsidR="00752058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24"/>
      </w:r>
      <w:r w:rsidR="00960A71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,</w:t>
      </w:r>
      <w:r w:rsidR="003D5E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D5E18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25"/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D45CC9">
        <w:rPr>
          <w:rFonts w:ascii="Times New Roman" w:eastAsia="Times New Roman" w:hAnsi="Times New Roman" w:cs="Times New Roman"/>
          <w:color w:val="000000"/>
          <w:shd w:val="clear" w:color="auto" w:fill="FFFFFF"/>
        </w:rPr>
        <w:t>Additionally</w:t>
      </w:r>
      <w:r w:rsidR="00D45CC9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individuals </w:t>
      </w:r>
      <w:r w:rsidR="00D45CC9">
        <w:rPr>
          <w:rFonts w:ascii="Times New Roman" w:eastAsia="Times New Roman" w:hAnsi="Times New Roman" w:cs="Times New Roman"/>
          <w:color w:val="000000"/>
          <w:shd w:val="clear" w:color="auto" w:fill="FFFFFF"/>
        </w:rPr>
        <w:t>experiencing</w:t>
      </w:r>
      <w:r w:rsidR="00D45CC9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water insecurity</w:t>
      </w:r>
      <w:r w:rsidR="00D45CC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endorse higher</w:t>
      </w:r>
      <w:r w:rsidR="00D45CC9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discrimination and marginalization</w:t>
      </w:r>
      <w:r w:rsidR="00D45CC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rates</w:t>
      </w:r>
      <w:r w:rsidR="00D45CC9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26"/>
      </w:r>
      <w:r w:rsidR="00D45CC9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D45CC9">
        <w:rPr>
          <w:rFonts w:ascii="Times New Roman" w:eastAsia="Times New Roman" w:hAnsi="Times New Roman" w:cs="Times New Roman"/>
          <w:color w:val="000000"/>
          <w:shd w:val="clear" w:color="auto" w:fill="FFFFFF"/>
        </w:rPr>
        <w:t>As a result</w:t>
      </w:r>
      <w:r w:rsidR="002F3C3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racial discrimination experiences have short- and long-term psychological effects such as fear, victimization, perceptions of threat, low self-efficacy, low self-esteem,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hopelessness. If cumulative experiences of perceived discrimination occur, </w:t>
      </w:r>
      <w:r w:rsidR="002F3C33">
        <w:rPr>
          <w:rFonts w:ascii="Times New Roman" w:eastAsia="Times New Roman" w:hAnsi="Times New Roman" w:cs="Times New Roman"/>
          <w:color w:val="000000"/>
          <w:shd w:val="clear" w:color="auto" w:fill="FFFFFF"/>
        </w:rPr>
        <w:t>it can lead to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anxiety, anger, depression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trauma</w:t>
      </w:r>
      <w:r w:rsidR="00A67144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27"/>
      </w:r>
      <w:r w:rsidR="00D45CC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impacting 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the individual negatively</w:t>
      </w:r>
      <w:r w:rsidR="00D45CC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5009C7" w:rsidRPr="005009C7" w:rsidRDefault="005009C7" w:rsidP="00293464">
      <w:pPr>
        <w:rPr>
          <w:rFonts w:ascii="Times New Roman" w:eastAsia="Times New Roman" w:hAnsi="Times New Roman" w:cs="Times New Roman"/>
          <w:color w:val="000000"/>
        </w:rPr>
      </w:pPr>
    </w:p>
    <w:p w:rsidR="001A3F30" w:rsidRDefault="001704F2" w:rsidP="004B25FA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lang w:val="en"/>
        </w:rPr>
        <w:t>L</w:t>
      </w:r>
      <w:r w:rsidRPr="001A3F30">
        <w:rPr>
          <w:rFonts w:ascii="Times New Roman" w:eastAsia="Times New Roman" w:hAnsi="Times New Roman" w:cs="Times New Roman"/>
          <w:lang w:val="en"/>
        </w:rPr>
        <w:t>ack of water and sanitation infrastructure has complex effects on consumption patterns</w:t>
      </w:r>
      <w:r>
        <w:rPr>
          <w:rFonts w:ascii="Times New Roman" w:eastAsia="Times New Roman" w:hAnsi="Times New Roman" w:cs="Times New Roman"/>
          <w:lang w:val="en"/>
        </w:rPr>
        <w:t>, increasing water insecur</w:t>
      </w:r>
      <w:r w:rsidR="004200EA">
        <w:rPr>
          <w:rFonts w:ascii="Times New Roman" w:eastAsia="Times New Roman" w:hAnsi="Times New Roman" w:cs="Times New Roman"/>
          <w:lang w:val="en"/>
        </w:rPr>
        <w:t>ities</w:t>
      </w:r>
      <w:r w:rsidRPr="001A3F30">
        <w:rPr>
          <w:rFonts w:ascii="Times New Roman" w:eastAsia="Times New Roman" w:hAnsi="Times New Roman" w:cs="Times New Roman"/>
          <w:lang w:val="en"/>
        </w:rPr>
        <w:t>. These effects</w:t>
      </w:r>
      <w:r>
        <w:rPr>
          <w:rFonts w:ascii="Times New Roman" w:eastAsia="Times New Roman" w:hAnsi="Times New Roman" w:cs="Times New Roman"/>
          <w:lang w:val="en"/>
        </w:rPr>
        <w:t xml:space="preserve"> </w:t>
      </w:r>
      <w:r w:rsidRPr="001A3F30">
        <w:rPr>
          <w:rFonts w:ascii="Times New Roman" w:eastAsia="Times New Roman" w:hAnsi="Times New Roman" w:cs="Times New Roman"/>
          <w:lang w:val="en"/>
        </w:rPr>
        <w:t xml:space="preserve">exert a significant influence on the general well-being of people. </w:t>
      </w:r>
      <w:r w:rsidR="004A01ED">
        <w:rPr>
          <w:rFonts w:ascii="Times New Roman" w:eastAsia="Times New Roman" w:hAnsi="Times New Roman" w:cs="Times New Roman"/>
          <w:lang w:val="en"/>
        </w:rPr>
        <w:t>T</w:t>
      </w:r>
      <w:r w:rsidRPr="001A3F30">
        <w:rPr>
          <w:rFonts w:ascii="Times New Roman" w:eastAsia="Times New Roman" w:hAnsi="Times New Roman" w:cs="Times New Roman"/>
          <w:lang w:val="en"/>
        </w:rPr>
        <w:t>he urban and rural poor not only have low incomes but</w:t>
      </w:r>
      <w:r w:rsidR="004A01ED">
        <w:rPr>
          <w:rFonts w:ascii="Times New Roman" w:eastAsia="Times New Roman" w:hAnsi="Times New Roman" w:cs="Times New Roman"/>
          <w:lang w:val="en"/>
        </w:rPr>
        <w:t>,</w:t>
      </w:r>
      <w:r w:rsidRPr="001A3F30">
        <w:rPr>
          <w:rFonts w:ascii="Times New Roman" w:eastAsia="Times New Roman" w:hAnsi="Times New Roman" w:cs="Times New Roman"/>
          <w:lang w:val="en"/>
        </w:rPr>
        <w:t xml:space="preserve"> compared to higher-income families, face higher water costs, especially since water is a</w:t>
      </w:r>
      <w:r w:rsidR="004A01ED">
        <w:rPr>
          <w:rFonts w:ascii="Times New Roman" w:eastAsia="Times New Roman" w:hAnsi="Times New Roman" w:cs="Times New Roman"/>
          <w:lang w:val="en"/>
        </w:rPr>
        <w:t>n essential</w:t>
      </w:r>
      <w:r w:rsidRPr="001A3F30">
        <w:rPr>
          <w:rFonts w:ascii="Times New Roman" w:eastAsia="Times New Roman" w:hAnsi="Times New Roman" w:cs="Times New Roman"/>
          <w:lang w:val="en"/>
        </w:rPr>
        <w:t xml:space="preserve"> product that must be consumed </w:t>
      </w:r>
      <w:r w:rsidR="004A01ED">
        <w:rPr>
          <w:rFonts w:ascii="Times New Roman" w:eastAsia="Times New Roman" w:hAnsi="Times New Roman" w:cs="Times New Roman"/>
          <w:lang w:val="en"/>
        </w:rPr>
        <w:t>daily</w:t>
      </w:r>
      <w:r w:rsidRPr="001A3F30">
        <w:rPr>
          <w:rFonts w:ascii="Times New Roman" w:eastAsia="Times New Roman" w:hAnsi="Times New Roman" w:cs="Times New Roman"/>
          <w:lang w:val="en"/>
        </w:rPr>
        <w:t xml:space="preserve"> and for which there is no substitute. The lack of connections to the water network, in the case of the </w:t>
      </w:r>
      <w:r w:rsidR="004A01ED">
        <w:rPr>
          <w:rFonts w:ascii="Times New Roman" w:eastAsia="Times New Roman" w:hAnsi="Times New Roman" w:cs="Times New Roman"/>
          <w:lang w:val="en"/>
        </w:rPr>
        <w:t>poor urban</w:t>
      </w:r>
      <w:r w:rsidRPr="001A3F30">
        <w:rPr>
          <w:rFonts w:ascii="Times New Roman" w:eastAsia="Times New Roman" w:hAnsi="Times New Roman" w:cs="Times New Roman"/>
          <w:lang w:val="en"/>
        </w:rPr>
        <w:t xml:space="preserve"> sectors, or any water service in the case of the </w:t>
      </w:r>
      <w:r w:rsidR="004A01ED">
        <w:rPr>
          <w:rFonts w:ascii="Times New Roman" w:eastAsia="Times New Roman" w:hAnsi="Times New Roman" w:cs="Times New Roman"/>
          <w:lang w:val="en"/>
        </w:rPr>
        <w:t>poor rural</w:t>
      </w:r>
      <w:r w:rsidRPr="001A3F30">
        <w:rPr>
          <w:rFonts w:ascii="Times New Roman" w:eastAsia="Times New Roman" w:hAnsi="Times New Roman" w:cs="Times New Roman"/>
          <w:lang w:val="en"/>
        </w:rPr>
        <w:t xml:space="preserve"> sectors, forces them to buy water from a supplier at very high prices</w:t>
      </w:r>
      <w:r>
        <w:rPr>
          <w:rStyle w:val="FootnoteReference"/>
          <w:rFonts w:ascii="Times New Roman" w:eastAsia="Times New Roman" w:hAnsi="Times New Roman" w:cs="Times New Roman"/>
          <w:lang w:val="en"/>
        </w:rPr>
        <w:footnoteReference w:id="28"/>
      </w:r>
      <w:r w:rsidR="00EA0B37">
        <w:rPr>
          <w:rFonts w:ascii="Times New Roman" w:eastAsia="Times New Roman" w:hAnsi="Times New Roman" w:cs="Times New Roman"/>
          <w:lang w:val="en"/>
        </w:rPr>
        <w:t xml:space="preserve">, stand </w:t>
      </w:r>
      <w:r w:rsidRPr="001A3F30">
        <w:rPr>
          <w:rFonts w:ascii="Times New Roman" w:eastAsia="Times New Roman" w:hAnsi="Times New Roman" w:cs="Times New Roman"/>
          <w:lang w:val="en"/>
        </w:rPr>
        <w:t>in long lines</w:t>
      </w:r>
      <w:r w:rsidR="004A01ED">
        <w:rPr>
          <w:rFonts w:ascii="Times New Roman" w:eastAsia="Times New Roman" w:hAnsi="Times New Roman" w:cs="Times New Roman"/>
          <w:lang w:val="en"/>
        </w:rPr>
        <w:t>,</w:t>
      </w:r>
      <w:r w:rsidRPr="001A3F30">
        <w:rPr>
          <w:rFonts w:ascii="Times New Roman" w:eastAsia="Times New Roman" w:hAnsi="Times New Roman" w:cs="Times New Roman"/>
          <w:lang w:val="en"/>
        </w:rPr>
        <w:t xml:space="preserve"> or walk long distances to reach public fountains, and incur additional costs to store and boil water.</w:t>
      </w:r>
      <w:r w:rsidR="004200EA">
        <w:rPr>
          <w:rFonts w:ascii="Times New Roman" w:eastAsia="Times New Roman" w:hAnsi="Times New Roman" w:cs="Times New Roman"/>
          <w:lang w:val="en"/>
        </w:rPr>
        <w:t xml:space="preserve"> </w:t>
      </w:r>
      <w:r w:rsidR="0025750D">
        <w:rPr>
          <w:rFonts w:ascii="Times New Roman" w:eastAsia="Times New Roman" w:hAnsi="Times New Roman" w:cs="Times New Roman"/>
          <w:color w:val="000000"/>
          <w:shd w:val="clear" w:color="auto" w:fill="FFFFFF"/>
        </w:rPr>
        <w:t>The time spent collecting water can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impede 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lower SES individuals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from focusing on other income-generating tasks or spending meaningful time with their </w:t>
      </w:r>
      <w:r w:rsidR="005009C7" w:rsidRPr="00677079">
        <w:rPr>
          <w:rFonts w:ascii="Times New Roman" w:eastAsia="Times New Roman" w:hAnsi="Times New Roman" w:cs="Times New Roman"/>
          <w:color w:val="000000"/>
          <w:shd w:val="clear" w:color="auto" w:fill="FFFFFF"/>
        </w:rPr>
        <w:t>families</w:t>
      </w:r>
      <w:r w:rsidR="001478AA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20</w:t>
      </w:r>
      <w:r w:rsidR="00A67144" w:rsidRPr="00677079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A6714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EA0B37">
        <w:rPr>
          <w:rFonts w:ascii="Times New Roman" w:eastAsia="Times New Roman" w:hAnsi="Times New Roman" w:cs="Times New Roman"/>
          <w:color w:val="000000"/>
          <w:shd w:val="clear" w:color="auto" w:fill="FFFFFF"/>
        </w:rPr>
        <w:t>C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hildren of families </w:t>
      </w:r>
      <w:r w:rsidR="00554720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wh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o</w:t>
      </w:r>
      <w:r w:rsidR="00554720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are contextually deprived (e.g.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income) are at higher risk of experiencing difficulty related to emotional regulation</w:t>
      </w:r>
      <w:r w:rsidR="00DD2B4F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29"/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low levels of parental warmth related to the lack of connectedness between family members</w:t>
      </w:r>
      <w:r w:rsidR="00752058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30"/>
      </w:r>
      <w:r w:rsidR="00EA0B3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affecting family dynamics</w:t>
      </w:r>
      <w:r w:rsidR="00EA0B3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relationships. 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When provided with accessible water</w:t>
      </w:r>
      <w:r w:rsidR="009B561E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familiar relationships have been shown to improve by allowing them time to focus on </w:t>
      </w:r>
      <w:r w:rsidR="00554720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problem</w:t>
      </w:r>
      <w:r w:rsidR="00554720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solving around other issues such as finances and other individual functioning</w:t>
      </w:r>
      <w:r w:rsidR="00DD2B4F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31"/>
      </w:r>
      <w:r w:rsidR="005009C7" w:rsidRPr="005009C7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="0051406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653B51" w:rsidRPr="001D5243" w:rsidRDefault="001A3F30" w:rsidP="001D5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ab/>
      </w:r>
    </w:p>
    <w:p w:rsidR="00653B51" w:rsidRDefault="004B25FA" w:rsidP="004B25FA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Water </w:t>
      </w:r>
      <w:r w:rsidR="00653B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insecurity and adverse weather events often force families into migrating </w:t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>from their homes</w:t>
      </w:r>
      <w:r w:rsidR="00C02ED6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32"/>
      </w:r>
      <w:r w:rsidR="00653B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As a result, f</w:t>
      </w:r>
      <w:r w:rsidR="00653B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orced migration 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leads to</w:t>
      </w:r>
      <w:r w:rsidR="00653B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psychological complications for families, who often experience increased traum</w:t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>a</w:t>
      </w:r>
      <w:r w:rsidR="00653B51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9280E">
        <w:rPr>
          <w:rFonts w:ascii="Times New Roman" w:eastAsia="Times New Roman" w:hAnsi="Times New Roman" w:cs="Times New Roman"/>
          <w:color w:val="000000"/>
          <w:shd w:val="clear" w:color="auto" w:fill="FFFFFF"/>
        </w:rPr>
        <w:t>This t</w:t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rauma </w:t>
      </w:r>
      <w:r w:rsidR="004928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is </w:t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exacerbated </w:t>
      </w:r>
      <w:r w:rsidR="00490876">
        <w:rPr>
          <w:rFonts w:ascii="Times New Roman" w:eastAsia="Times New Roman" w:hAnsi="Times New Roman" w:cs="Times New Roman"/>
          <w:color w:val="000000"/>
          <w:shd w:val="clear" w:color="auto" w:fill="FFFFFF"/>
        </w:rPr>
        <w:t>by high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-stress level</w:t>
      </w:r>
      <w:r w:rsidR="00490876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>, as characterized by experiences of discrimination, language barriers, isolation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</w:t>
      </w:r>
      <w:r w:rsidR="004928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overall </w:t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>acculturation</w:t>
      </w:r>
      <w:r w:rsidR="006D00EA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33"/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53B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Moreover, immigrants are at higher risk of experien</w:t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>cing</w:t>
      </w:r>
      <w:r w:rsidR="00653B5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homelessness and </w:t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>gender-based violence</w:t>
      </w:r>
      <w:r w:rsidR="006D00EA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34"/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>. Forced separation from places and families of origin has long-term psychological</w:t>
      </w:r>
      <w:r w:rsidR="004928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psychosocial</w:t>
      </w:r>
      <w:r w:rsidR="006D00E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effects on families</w:t>
      </w:r>
      <w:r w:rsidR="0049280E">
        <w:rPr>
          <w:rFonts w:ascii="Times New Roman" w:eastAsia="Times New Roman" w:hAnsi="Times New Roman" w:cs="Times New Roman"/>
          <w:color w:val="000000"/>
          <w:shd w:val="clear" w:color="auto" w:fill="FFFFFF"/>
        </w:rPr>
        <w:t>, such as fear, anxiety, anger, crying, poor vocational performance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4928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housing instability. Overall, forced migration related to water insecurity and adverse weather events may result in low quality of life and low psychological well-being</w:t>
      </w:r>
      <w:r w:rsidR="0049280E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35"/>
      </w:r>
      <w:r w:rsidR="0049280E">
        <w:rPr>
          <w:rFonts w:ascii="Times New Roman" w:eastAsia="Times New Roman" w:hAnsi="Times New Roman" w:cs="Times New Roman"/>
          <w:color w:val="000000"/>
          <w:shd w:val="clear" w:color="auto" w:fill="FFFFFF"/>
        </w:rPr>
        <w:t>. Water insecurity, adverse weather events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4928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migration increase the likelihood of violence occurring, specifically gender-based violence. </w:t>
      </w:r>
      <w:proofErr w:type="gramStart"/>
      <w:r w:rsidR="0049280E">
        <w:rPr>
          <w:rFonts w:ascii="Times New Roman" w:eastAsia="Times New Roman" w:hAnsi="Times New Roman" w:cs="Times New Roman"/>
          <w:color w:val="000000"/>
          <w:shd w:val="clear" w:color="auto" w:fill="FFFFFF"/>
        </w:rPr>
        <w:t>Th</w:t>
      </w:r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>ese violent conduct</w:t>
      </w:r>
      <w:proofErr w:type="gramEnd"/>
      <w:r w:rsidR="004A01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9280E">
        <w:rPr>
          <w:rFonts w:ascii="Times New Roman" w:eastAsia="Times New Roman" w:hAnsi="Times New Roman" w:cs="Times New Roman"/>
          <w:color w:val="000000"/>
          <w:shd w:val="clear" w:color="auto" w:fill="FFFFFF"/>
        </w:rPr>
        <w:t>can be passed down from generation to generation through a process known as intergenerational transmission of gender-based violence. If not stopped or addressed, when children who have experienced and witnessed violence become adults</w:t>
      </w:r>
      <w:r w:rsidR="0072136A">
        <w:rPr>
          <w:rFonts w:ascii="Times New Roman" w:eastAsia="Times New Roman" w:hAnsi="Times New Roman" w:cs="Times New Roman"/>
          <w:color w:val="000000"/>
          <w:shd w:val="clear" w:color="auto" w:fill="FFFFFF"/>
        </w:rPr>
        <w:t>, they are at higher risk of being both victims and perpetrators</w:t>
      </w:r>
      <w:r w:rsidR="004928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violence</w:t>
      </w:r>
      <w:r w:rsidR="0049280E">
        <w:rPr>
          <w:rStyle w:val="FootnoteReference"/>
          <w:rFonts w:ascii="Times New Roman" w:eastAsia="Times New Roman" w:hAnsi="Times New Roman" w:cs="Times New Roman"/>
          <w:color w:val="000000"/>
          <w:shd w:val="clear" w:color="auto" w:fill="FFFFFF"/>
        </w:rPr>
        <w:footnoteReference w:id="36"/>
      </w:r>
      <w:r w:rsidR="004928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653B51" w:rsidRDefault="00653B51" w:rsidP="00D27179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B25FA" w:rsidRDefault="00134243" w:rsidP="0037782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current </w:t>
      </w:r>
      <w:r w:rsidR="001D5243">
        <w:rPr>
          <w:rFonts w:ascii="Times New Roman" w:hAnsi="Times New Roman" w:cs="Times New Roman"/>
        </w:rPr>
        <w:t xml:space="preserve">COVID-19 </w:t>
      </w:r>
      <w:proofErr w:type="gramStart"/>
      <w:r>
        <w:rPr>
          <w:rFonts w:ascii="Times New Roman" w:hAnsi="Times New Roman" w:cs="Times New Roman"/>
        </w:rPr>
        <w:t>pandemic,</w:t>
      </w:r>
      <w:proofErr w:type="gramEnd"/>
      <w:r>
        <w:rPr>
          <w:rFonts w:ascii="Times New Roman" w:hAnsi="Times New Roman" w:cs="Times New Roman"/>
        </w:rPr>
        <w:t xml:space="preserve"> has further </w:t>
      </w:r>
      <w:r w:rsidR="001D5243">
        <w:rPr>
          <w:rFonts w:ascii="Times New Roman" w:hAnsi="Times New Roman" w:cs="Times New Roman"/>
        </w:rPr>
        <w:t>expose</w:t>
      </w:r>
      <w:r>
        <w:rPr>
          <w:rFonts w:ascii="Times New Roman" w:hAnsi="Times New Roman" w:cs="Times New Roman"/>
        </w:rPr>
        <w:t>d</w:t>
      </w:r>
      <w:r w:rsidR="001D5243">
        <w:rPr>
          <w:rFonts w:ascii="Times New Roman" w:hAnsi="Times New Roman" w:cs="Times New Roman"/>
        </w:rPr>
        <w:t xml:space="preserve"> the unequal </w:t>
      </w:r>
      <w:r w:rsidR="00262CC7">
        <w:rPr>
          <w:rFonts w:ascii="Times New Roman" w:hAnsi="Times New Roman" w:cs="Times New Roman"/>
        </w:rPr>
        <w:t xml:space="preserve">and disparate </w:t>
      </w:r>
      <w:r w:rsidR="001D5243">
        <w:rPr>
          <w:rFonts w:ascii="Times New Roman" w:hAnsi="Times New Roman" w:cs="Times New Roman"/>
        </w:rPr>
        <w:t xml:space="preserve">impacts </w:t>
      </w:r>
      <w:r w:rsidR="00377822">
        <w:rPr>
          <w:rFonts w:ascii="Times New Roman" w:hAnsi="Times New Roman" w:cs="Times New Roman"/>
        </w:rPr>
        <w:t>of water insecurity</w:t>
      </w:r>
      <w:r w:rsidR="006524FC">
        <w:rPr>
          <w:rFonts w:ascii="Times New Roman" w:hAnsi="Times New Roman" w:cs="Times New Roman"/>
        </w:rPr>
        <w:t xml:space="preserve"> and climate change</w:t>
      </w:r>
      <w:r w:rsidR="00377822">
        <w:rPr>
          <w:rFonts w:ascii="Times New Roman" w:hAnsi="Times New Roman" w:cs="Times New Roman"/>
        </w:rPr>
        <w:t xml:space="preserve">. </w:t>
      </w:r>
      <w:r w:rsidR="00982147">
        <w:rPr>
          <w:rFonts w:ascii="Times New Roman" w:hAnsi="Times New Roman" w:cs="Times New Roman"/>
        </w:rPr>
        <w:t>W</w:t>
      </w:r>
      <w:r w:rsidR="00982147" w:rsidRPr="00755264">
        <w:rPr>
          <w:rFonts w:ascii="Times New Roman" w:hAnsi="Times New Roman" w:cs="Times New Roman"/>
        </w:rPr>
        <w:t xml:space="preserve">hile COVID-19 cases continue to </w:t>
      </w:r>
      <w:r>
        <w:rPr>
          <w:rFonts w:ascii="Times New Roman" w:hAnsi="Times New Roman" w:cs="Times New Roman"/>
        </w:rPr>
        <w:t xml:space="preserve">surge </w:t>
      </w:r>
      <w:r w:rsidR="00982147" w:rsidRPr="00755264">
        <w:rPr>
          <w:rFonts w:ascii="Times New Roman" w:hAnsi="Times New Roman" w:cs="Times New Roman"/>
        </w:rPr>
        <w:t>in the U.S</w:t>
      </w:r>
      <w:r w:rsidR="00982147" w:rsidRPr="00755264">
        <w:rPr>
          <w:rStyle w:val="FootnoteReference"/>
          <w:rFonts w:ascii="Times New Roman" w:hAnsi="Times New Roman" w:cs="Times New Roman"/>
        </w:rPr>
        <w:footnoteReference w:id="37"/>
      </w:r>
      <w:r w:rsidR="00982147" w:rsidRPr="00755264">
        <w:rPr>
          <w:rFonts w:ascii="Times New Roman" w:hAnsi="Times New Roman" w:cs="Times New Roman"/>
        </w:rPr>
        <w:t xml:space="preserve"> and the world</w:t>
      </w:r>
      <w:r w:rsidR="0072136A">
        <w:rPr>
          <w:rFonts w:ascii="Times New Roman" w:hAnsi="Times New Roman" w:cs="Times New Roman"/>
        </w:rPr>
        <w:t>,</w:t>
      </w:r>
      <w:r w:rsidR="00982147" w:rsidRPr="00755264">
        <w:rPr>
          <w:rStyle w:val="FootnoteReference"/>
          <w:rFonts w:ascii="Times New Roman" w:hAnsi="Times New Roman" w:cs="Times New Roman"/>
        </w:rPr>
        <w:footnoteReference w:id="38"/>
      </w:r>
      <w:r w:rsidR="00982147">
        <w:rPr>
          <w:rFonts w:ascii="Times New Roman" w:hAnsi="Times New Roman" w:cs="Times New Roman"/>
        </w:rPr>
        <w:t xml:space="preserve"> e</w:t>
      </w:r>
      <w:r w:rsidR="004B25FA" w:rsidRPr="00755264">
        <w:rPr>
          <w:rFonts w:ascii="Times New Roman" w:hAnsi="Times New Roman" w:cs="Times New Roman"/>
        </w:rPr>
        <w:t xml:space="preserve">xtreme weather events </w:t>
      </w:r>
      <w:r w:rsidR="00982147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heightening </w:t>
      </w:r>
      <w:r w:rsidR="0098214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negative consequences of the </w:t>
      </w:r>
      <w:r w:rsidR="00982147">
        <w:rPr>
          <w:rFonts w:ascii="Times New Roman" w:hAnsi="Times New Roman" w:cs="Times New Roman"/>
        </w:rPr>
        <w:t>pandemic</w:t>
      </w:r>
      <w:r w:rsidR="004B25FA" w:rsidRPr="00755264">
        <w:rPr>
          <w:rStyle w:val="FootnoteReference"/>
          <w:rFonts w:ascii="Times New Roman" w:hAnsi="Times New Roman" w:cs="Times New Roman"/>
        </w:rPr>
        <w:footnoteReference w:id="39"/>
      </w:r>
      <w:r w:rsidR="004B25FA" w:rsidRPr="00755264">
        <w:rPr>
          <w:rFonts w:ascii="Times New Roman" w:hAnsi="Times New Roman" w:cs="Times New Roman"/>
        </w:rPr>
        <w:t>. One way of combating this pandemic has been by washing our hands regularly</w:t>
      </w:r>
      <w:r>
        <w:rPr>
          <w:rFonts w:ascii="Times New Roman" w:hAnsi="Times New Roman" w:cs="Times New Roman"/>
        </w:rPr>
        <w:t xml:space="preserve">, upholding the importance of water </w:t>
      </w:r>
      <w:proofErr w:type="spellStart"/>
      <w:r>
        <w:rPr>
          <w:rFonts w:ascii="Times New Roman" w:hAnsi="Times New Roman" w:cs="Times New Roman"/>
        </w:rPr>
        <w:t>accesibility</w:t>
      </w:r>
      <w:proofErr w:type="spellEnd"/>
      <w:r w:rsidR="00262CC7" w:rsidRPr="00755264">
        <w:rPr>
          <w:rStyle w:val="FootnoteReference"/>
          <w:rFonts w:ascii="Times New Roman" w:hAnsi="Times New Roman" w:cs="Times New Roman"/>
        </w:rPr>
        <w:footnoteReference w:id="40"/>
      </w:r>
      <w:r w:rsidR="004B25FA" w:rsidRPr="00755264">
        <w:rPr>
          <w:rFonts w:ascii="Times New Roman" w:hAnsi="Times New Roman" w:cs="Times New Roman"/>
        </w:rPr>
        <w:t xml:space="preserve">. Nevertheless, </w:t>
      </w:r>
      <w:r w:rsidR="004B25FA">
        <w:rPr>
          <w:rFonts w:ascii="Times New Roman" w:hAnsi="Times New Roman" w:cs="Times New Roman"/>
        </w:rPr>
        <w:t>this</w:t>
      </w:r>
      <w:r w:rsidR="004B25FA" w:rsidRPr="00755264">
        <w:rPr>
          <w:rFonts w:ascii="Times New Roman" w:hAnsi="Times New Roman" w:cs="Times New Roman"/>
        </w:rPr>
        <w:t xml:space="preserve"> may not be possible in all countries</w:t>
      </w:r>
      <w:r w:rsidR="00262CC7" w:rsidRPr="00466256">
        <w:rPr>
          <w:rStyle w:val="Hyperlink"/>
          <w:rFonts w:ascii="Times New Roman" w:hAnsi="Times New Roman" w:cs="Times New Roman"/>
          <w:color w:val="auto"/>
          <w:u w:val="none"/>
        </w:rPr>
        <w:t xml:space="preserve">. The combination of </w:t>
      </w:r>
      <w:r w:rsidR="004B25FA" w:rsidRPr="00466256">
        <w:rPr>
          <w:rFonts w:ascii="Times New Roman" w:hAnsi="Times New Roman" w:cs="Times New Roman"/>
        </w:rPr>
        <w:t>lack</w:t>
      </w:r>
      <w:r w:rsidR="00262CC7" w:rsidRPr="00466256">
        <w:rPr>
          <w:rFonts w:ascii="Times New Roman" w:hAnsi="Times New Roman" w:cs="Times New Roman"/>
        </w:rPr>
        <w:t>ing</w:t>
      </w:r>
      <w:r w:rsidR="004B25FA" w:rsidRPr="00755264">
        <w:rPr>
          <w:rFonts w:ascii="Times New Roman" w:hAnsi="Times New Roman" w:cs="Times New Roman"/>
        </w:rPr>
        <w:t xml:space="preserve"> access to clean drinking water </w:t>
      </w:r>
      <w:r w:rsidR="00262CC7">
        <w:rPr>
          <w:rFonts w:ascii="Times New Roman" w:hAnsi="Times New Roman" w:cs="Times New Roman"/>
        </w:rPr>
        <w:t xml:space="preserve">and the aftermath </w:t>
      </w:r>
      <w:r w:rsidR="004B25FA" w:rsidRPr="00755264">
        <w:rPr>
          <w:rFonts w:ascii="Times New Roman" w:hAnsi="Times New Roman" w:cs="Times New Roman"/>
        </w:rPr>
        <w:t>of extreme weather events, such as drought</w:t>
      </w:r>
      <w:r w:rsidR="00262CC7">
        <w:rPr>
          <w:rFonts w:ascii="Times New Roman" w:hAnsi="Times New Roman" w:cs="Times New Roman"/>
        </w:rPr>
        <w:t>s, floods</w:t>
      </w:r>
      <w:r w:rsidR="004B25FA" w:rsidRPr="00755264">
        <w:rPr>
          <w:rFonts w:ascii="Times New Roman" w:hAnsi="Times New Roman" w:cs="Times New Roman"/>
        </w:rPr>
        <w:t xml:space="preserve"> and storms, create circumstances in which </w:t>
      </w:r>
      <w:r w:rsidR="004B25FA" w:rsidRPr="00490876">
        <w:rPr>
          <w:rFonts w:ascii="Times New Roman" w:hAnsi="Times New Roman" w:cs="Times New Roman"/>
        </w:rPr>
        <w:t xml:space="preserve">access to water </w:t>
      </w:r>
      <w:r w:rsidR="00262CC7">
        <w:rPr>
          <w:rFonts w:ascii="Times New Roman" w:hAnsi="Times New Roman" w:cs="Times New Roman"/>
        </w:rPr>
        <w:t>is</w:t>
      </w:r>
      <w:r w:rsidR="004B25FA" w:rsidRPr="00490876">
        <w:rPr>
          <w:rFonts w:ascii="Times New Roman" w:hAnsi="Times New Roman" w:cs="Times New Roman"/>
        </w:rPr>
        <w:t xml:space="preserve"> limited</w:t>
      </w:r>
      <w:r w:rsidR="00262CC7">
        <w:rPr>
          <w:rFonts w:ascii="Times New Roman" w:hAnsi="Times New Roman" w:cs="Times New Roman"/>
        </w:rPr>
        <w:t>, putting human lives at risk</w:t>
      </w:r>
      <w:r w:rsidR="004B25FA" w:rsidRPr="00490876">
        <w:rPr>
          <w:rFonts w:ascii="Times New Roman" w:hAnsi="Times New Roman" w:cs="Times New Roman"/>
        </w:rPr>
        <w:t xml:space="preserve">. </w:t>
      </w:r>
      <w:r w:rsidR="00066CFB" w:rsidRPr="00490876">
        <w:rPr>
          <w:rFonts w:ascii="Times New Roman" w:hAnsi="Times New Roman" w:cs="Times New Roman"/>
        </w:rPr>
        <w:t>For example, r</w:t>
      </w:r>
      <w:r w:rsidR="004B25FA" w:rsidRPr="00490876">
        <w:rPr>
          <w:rFonts w:ascii="Times New Roman" w:hAnsi="Times New Roman" w:cs="Times New Roman"/>
        </w:rPr>
        <w:t>ecent drought</w:t>
      </w:r>
      <w:r w:rsidR="00066CFB" w:rsidRPr="00490876">
        <w:rPr>
          <w:rFonts w:ascii="Times New Roman" w:hAnsi="Times New Roman" w:cs="Times New Roman"/>
        </w:rPr>
        <w:t>s i</w:t>
      </w:r>
      <w:r w:rsidR="004B25FA" w:rsidRPr="00490876">
        <w:rPr>
          <w:rFonts w:ascii="Times New Roman" w:hAnsi="Times New Roman" w:cs="Times New Roman"/>
        </w:rPr>
        <w:t>n the U.S and the Caribbean</w:t>
      </w:r>
      <w:r w:rsidR="004B25FA" w:rsidRPr="00490876">
        <w:rPr>
          <w:rStyle w:val="Hyperlink"/>
          <w:rFonts w:ascii="Times New Roman" w:hAnsi="Times New Roman" w:cs="Times New Roman"/>
          <w:color w:val="auto"/>
          <w:u w:val="none"/>
        </w:rPr>
        <w:t>, as well as</w:t>
      </w:r>
      <w:r w:rsidR="004B25FA" w:rsidRPr="00490876">
        <w:rPr>
          <w:rFonts w:ascii="Times New Roman" w:hAnsi="Times New Roman" w:cs="Times New Roman"/>
        </w:rPr>
        <w:t xml:space="preserve"> </w:t>
      </w:r>
      <w:r w:rsidR="004B25FA" w:rsidRPr="00755264">
        <w:rPr>
          <w:rFonts w:ascii="Times New Roman" w:hAnsi="Times New Roman" w:cs="Times New Roman"/>
        </w:rPr>
        <w:t xml:space="preserve">intense </w:t>
      </w:r>
      <w:r w:rsidR="004B25FA" w:rsidRPr="00490876">
        <w:rPr>
          <w:rFonts w:ascii="Times New Roman" w:hAnsi="Times New Roman" w:cs="Times New Roman"/>
        </w:rPr>
        <w:t>storms</w:t>
      </w:r>
      <w:r w:rsidR="0072136A">
        <w:rPr>
          <w:rFonts w:ascii="Times New Roman" w:hAnsi="Times New Roman" w:cs="Times New Roman"/>
        </w:rPr>
        <w:t>,</w:t>
      </w:r>
      <w:r w:rsidR="004B25FA" w:rsidRPr="00490876">
        <w:rPr>
          <w:rFonts w:ascii="Times New Roman" w:hAnsi="Times New Roman" w:cs="Times New Roman"/>
        </w:rPr>
        <w:t xml:space="preserve"> </w:t>
      </w:r>
      <w:r w:rsidR="004B25FA" w:rsidRPr="00755264">
        <w:rPr>
          <w:rFonts w:ascii="Times New Roman" w:hAnsi="Times New Roman" w:cs="Times New Roman"/>
        </w:rPr>
        <w:t xml:space="preserve">are </w:t>
      </w:r>
      <w:r w:rsidR="004B25FA">
        <w:rPr>
          <w:rFonts w:ascii="Times New Roman" w:hAnsi="Times New Roman" w:cs="Times New Roman"/>
        </w:rPr>
        <w:t>compromising and creating difficulty related to the</w:t>
      </w:r>
      <w:r w:rsidR="004B25FA" w:rsidRPr="00755264">
        <w:rPr>
          <w:rFonts w:ascii="Times New Roman" w:hAnsi="Times New Roman" w:cs="Times New Roman"/>
        </w:rPr>
        <w:t xml:space="preserve"> basic requirements for combating the pandemic</w:t>
      </w:r>
      <w:r w:rsidR="00262CC7" w:rsidRPr="00490876">
        <w:rPr>
          <w:rStyle w:val="FootnoteReference"/>
          <w:rFonts w:ascii="Times New Roman" w:hAnsi="Times New Roman" w:cs="Times New Roman"/>
        </w:rPr>
        <w:footnoteReference w:id="41"/>
      </w:r>
      <w:r w:rsidR="00466256">
        <w:rPr>
          <w:rFonts w:ascii="Times New Roman" w:hAnsi="Times New Roman" w:cs="Times New Roman"/>
          <w:vertAlign w:val="superscript"/>
        </w:rPr>
        <w:t>,</w:t>
      </w:r>
      <w:r w:rsidR="00262CC7" w:rsidRPr="00490876">
        <w:rPr>
          <w:rStyle w:val="FootnoteReference"/>
          <w:rFonts w:ascii="Times New Roman" w:hAnsi="Times New Roman" w:cs="Times New Roman"/>
        </w:rPr>
        <w:footnoteReference w:id="42"/>
      </w:r>
      <w:r w:rsidR="004B25FA" w:rsidRPr="00755264">
        <w:rPr>
          <w:rFonts w:ascii="Times New Roman" w:hAnsi="Times New Roman" w:cs="Times New Roman"/>
        </w:rPr>
        <w:t xml:space="preserve">. </w:t>
      </w:r>
      <w:r w:rsidR="00262CC7">
        <w:rPr>
          <w:rFonts w:ascii="Times New Roman" w:hAnsi="Times New Roman" w:cs="Times New Roman"/>
        </w:rPr>
        <w:t xml:space="preserve">Water insecurity </w:t>
      </w:r>
      <w:r w:rsidR="004B25FA" w:rsidRPr="00755264">
        <w:rPr>
          <w:rFonts w:ascii="Times New Roman" w:hAnsi="Times New Roman" w:cs="Times New Roman"/>
        </w:rPr>
        <w:t xml:space="preserve">during these events </w:t>
      </w:r>
      <w:r w:rsidR="00262CC7">
        <w:rPr>
          <w:rFonts w:ascii="Times New Roman" w:hAnsi="Times New Roman" w:cs="Times New Roman"/>
        </w:rPr>
        <w:t xml:space="preserve">further </w:t>
      </w:r>
      <w:r w:rsidR="004B25FA" w:rsidRPr="00755264">
        <w:rPr>
          <w:rFonts w:ascii="Times New Roman" w:hAnsi="Times New Roman" w:cs="Times New Roman"/>
        </w:rPr>
        <w:t>highlights inequalities, hardships, and global health risks that result from the collective failure to comply and enforce the human right to water and sanitation</w:t>
      </w:r>
      <w:r w:rsidR="00262CC7" w:rsidRPr="00755264">
        <w:rPr>
          <w:rStyle w:val="FootnoteReference"/>
          <w:rFonts w:ascii="Times New Roman" w:hAnsi="Times New Roman" w:cs="Times New Roman"/>
        </w:rPr>
        <w:footnoteReference w:id="43"/>
      </w:r>
      <w:r w:rsidR="002A5257">
        <w:rPr>
          <w:rFonts w:ascii="Times New Roman" w:hAnsi="Times New Roman" w:cs="Times New Roman"/>
        </w:rPr>
        <w:t xml:space="preserve">. </w:t>
      </w:r>
      <w:r w:rsidR="00356E5B">
        <w:rPr>
          <w:rFonts w:ascii="Times New Roman" w:hAnsi="Times New Roman" w:cs="Times New Roman"/>
        </w:rPr>
        <w:t xml:space="preserve">Human beings deserve the opportunity to live a dignified life. Institutions and governments hold the key to preventing the direct and indirect impacts both water insecurity and climate change have on the quality of human life. </w:t>
      </w:r>
    </w:p>
    <w:p w:rsidR="00600139" w:rsidRPr="004E2D72" w:rsidRDefault="00600139" w:rsidP="00466256">
      <w:pPr>
        <w:pStyle w:val="NormalWeb"/>
        <w:spacing w:before="0" w:beforeAutospacing="0" w:after="0" w:afterAutospacing="0"/>
        <w:textAlignment w:val="baseline"/>
      </w:pPr>
    </w:p>
    <w:p w:rsidR="005009C7" w:rsidRDefault="005009C7" w:rsidP="00293464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5009C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Policy </w:t>
      </w:r>
      <w:r w:rsidR="007F07E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</w:t>
      </w:r>
      <w:r w:rsidRPr="005009C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ecommendations</w:t>
      </w:r>
    </w:p>
    <w:p w:rsidR="00E114E6" w:rsidRPr="005009C7" w:rsidRDefault="00E114E6" w:rsidP="00293464">
      <w:pPr>
        <w:rPr>
          <w:rFonts w:ascii="Times New Roman" w:eastAsia="Times New Roman" w:hAnsi="Times New Roman" w:cs="Times New Roman"/>
          <w:color w:val="000000"/>
        </w:rPr>
      </w:pPr>
    </w:p>
    <w:p w:rsidR="00221572" w:rsidRPr="00221572" w:rsidRDefault="00221572" w:rsidP="00221572">
      <w:pPr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221572">
        <w:rPr>
          <w:rFonts w:ascii="Times New Roman" w:eastAsia="Times New Roman" w:hAnsi="Times New Roman" w:cs="Times New Roman"/>
          <w:color w:val="000000"/>
        </w:rPr>
        <w:t>1.   </w:t>
      </w:r>
      <w:r w:rsidR="0072136A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221572">
        <w:rPr>
          <w:rFonts w:ascii="Times New Roman" w:eastAsia="Times New Roman" w:hAnsi="Times New Roman" w:cs="Times New Roman"/>
          <w:color w:val="000000"/>
        </w:rPr>
        <w:t xml:space="preserve">UN Member States should promote and ensure </w:t>
      </w:r>
      <w:r w:rsidR="0072136A">
        <w:rPr>
          <w:rFonts w:ascii="Times New Roman" w:eastAsia="Times New Roman" w:hAnsi="Times New Roman" w:cs="Times New Roman"/>
          <w:color w:val="000000"/>
        </w:rPr>
        <w:t>women's participatio</w:t>
      </w:r>
      <w:r w:rsidRPr="00221572">
        <w:rPr>
          <w:rFonts w:ascii="Times New Roman" w:eastAsia="Times New Roman" w:hAnsi="Times New Roman" w:cs="Times New Roman"/>
          <w:color w:val="000000"/>
        </w:rPr>
        <w:t>n in government and other national and local decision-making bodies and processes, including those related to the management of human rights to water. </w:t>
      </w:r>
    </w:p>
    <w:p w:rsidR="00221572" w:rsidRPr="00221572" w:rsidRDefault="00221572" w:rsidP="00221572">
      <w:pPr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221572">
        <w:rPr>
          <w:rFonts w:ascii="Times New Roman" w:eastAsia="Times New Roman" w:hAnsi="Times New Roman" w:cs="Times New Roman"/>
          <w:color w:val="000000"/>
        </w:rPr>
        <w:t>2.   Governments at the national, sub-national</w:t>
      </w:r>
      <w:r w:rsidR="0072136A">
        <w:rPr>
          <w:rFonts w:ascii="Times New Roman" w:eastAsia="Times New Roman" w:hAnsi="Times New Roman" w:cs="Times New Roman"/>
          <w:color w:val="000000"/>
        </w:rPr>
        <w:t>,</w:t>
      </w:r>
      <w:r w:rsidRPr="00221572">
        <w:rPr>
          <w:rFonts w:ascii="Times New Roman" w:eastAsia="Times New Roman" w:hAnsi="Times New Roman" w:cs="Times New Roman"/>
          <w:color w:val="000000"/>
        </w:rPr>
        <w:t xml:space="preserve"> and local levels need to generate, implement, and monitor institutional policies and educational curricula to ensure sustainable water access and security.  </w:t>
      </w:r>
    </w:p>
    <w:p w:rsidR="00221572" w:rsidRPr="00221572" w:rsidRDefault="00221572" w:rsidP="00221572">
      <w:pPr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221572">
        <w:rPr>
          <w:rFonts w:ascii="Times New Roman" w:eastAsia="Times New Roman" w:hAnsi="Times New Roman" w:cs="Times New Roman"/>
          <w:color w:val="000000"/>
        </w:rPr>
        <w:t xml:space="preserve">3.   Member States of the UN and other stakeholders should include </w:t>
      </w:r>
      <w:r w:rsidR="0072136A">
        <w:rPr>
          <w:rFonts w:ascii="Times New Roman" w:eastAsia="Times New Roman" w:hAnsi="Times New Roman" w:cs="Times New Roman"/>
          <w:color w:val="000000"/>
        </w:rPr>
        <w:t>eliminating</w:t>
      </w:r>
      <w:r w:rsidRPr="00221572">
        <w:rPr>
          <w:rFonts w:ascii="Times New Roman" w:eastAsia="Times New Roman" w:hAnsi="Times New Roman" w:cs="Times New Roman"/>
          <w:color w:val="000000"/>
        </w:rPr>
        <w:t xml:space="preserve"> water insecurity disparities related to race and ethnicity in SDG Goal 6. </w:t>
      </w:r>
    </w:p>
    <w:p w:rsidR="00221572" w:rsidRPr="00221572" w:rsidRDefault="00221572" w:rsidP="00221572">
      <w:pPr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221572">
        <w:rPr>
          <w:rFonts w:ascii="Times New Roman" w:eastAsia="Times New Roman" w:hAnsi="Times New Roman" w:cs="Times New Roman"/>
          <w:color w:val="000000"/>
        </w:rPr>
        <w:t>4.   Design and craft policies aimed to address social inequalities, such as increasing access to high-quality education schools, increase taxes on the higher SES brackets, childcare subsidies, among other—to the extent that countries can implement and support them</w:t>
      </w:r>
    </w:p>
    <w:p w:rsidR="00221572" w:rsidRPr="00221572" w:rsidRDefault="00221572" w:rsidP="00221572">
      <w:pPr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221572">
        <w:rPr>
          <w:rFonts w:ascii="Times New Roman" w:eastAsia="Times New Roman" w:hAnsi="Times New Roman" w:cs="Times New Roman"/>
          <w:color w:val="000000"/>
        </w:rPr>
        <w:t xml:space="preserve">5.   Member States should secure funding to ensure access to secure and sustainable water. </w:t>
      </w:r>
    </w:p>
    <w:p w:rsidR="005D6E65" w:rsidRDefault="002C056E" w:rsidP="00293464"/>
    <w:p w:rsidR="009C482A" w:rsidRPr="009C482A" w:rsidRDefault="009C482A" w:rsidP="00293464">
      <w:pPr>
        <w:rPr>
          <w:rFonts w:ascii="Times New Roman" w:hAnsi="Times New Roman" w:cs="Times New Roman"/>
          <w:b/>
          <w:bCs/>
        </w:rPr>
      </w:pPr>
    </w:p>
    <w:sectPr w:rsidR="009C482A" w:rsidRPr="009C482A" w:rsidSect="00F5430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6E" w:rsidRDefault="002C056E" w:rsidP="003763E7">
      <w:r>
        <w:separator/>
      </w:r>
    </w:p>
  </w:endnote>
  <w:endnote w:type="continuationSeparator" w:id="0">
    <w:p w:rsidR="002C056E" w:rsidRDefault="002C056E" w:rsidP="0037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042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763E7" w:rsidRPr="003763E7" w:rsidRDefault="003763E7">
        <w:pPr>
          <w:pStyle w:val="Footer"/>
          <w:jc w:val="center"/>
          <w:rPr>
            <w:rFonts w:ascii="Times New Roman" w:hAnsi="Times New Roman" w:cs="Times New Roman"/>
          </w:rPr>
        </w:pPr>
        <w:r w:rsidRPr="003763E7">
          <w:rPr>
            <w:rFonts w:ascii="Times New Roman" w:hAnsi="Times New Roman" w:cs="Times New Roman"/>
          </w:rPr>
          <w:fldChar w:fldCharType="begin"/>
        </w:r>
        <w:r w:rsidRPr="00293464">
          <w:rPr>
            <w:rFonts w:ascii="Times New Roman" w:hAnsi="Times New Roman" w:cs="Times New Roman"/>
          </w:rPr>
          <w:instrText xml:space="preserve"> PAGE   \* MERGEFORMAT </w:instrText>
        </w:r>
        <w:r w:rsidRPr="003763E7">
          <w:rPr>
            <w:rFonts w:ascii="Times New Roman" w:hAnsi="Times New Roman" w:cs="Times New Roman"/>
          </w:rPr>
          <w:fldChar w:fldCharType="separate"/>
        </w:r>
        <w:r w:rsidR="003D52C6">
          <w:rPr>
            <w:rFonts w:ascii="Times New Roman" w:hAnsi="Times New Roman" w:cs="Times New Roman"/>
            <w:noProof/>
          </w:rPr>
          <w:t>5</w:t>
        </w:r>
        <w:r w:rsidRPr="003763E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763E7" w:rsidRDefault="00376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6E" w:rsidRDefault="002C056E" w:rsidP="003763E7">
      <w:r>
        <w:separator/>
      </w:r>
    </w:p>
  </w:footnote>
  <w:footnote w:type="continuationSeparator" w:id="0">
    <w:p w:rsidR="002C056E" w:rsidRDefault="002C056E" w:rsidP="003763E7">
      <w:r>
        <w:continuationSeparator/>
      </w:r>
    </w:p>
  </w:footnote>
  <w:footnote w:id="1">
    <w:p w:rsidR="00C45996" w:rsidRPr="00C45996" w:rsidRDefault="00C4599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4599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45996">
        <w:rPr>
          <w:rFonts w:ascii="Times New Roman" w:hAnsi="Times New Roman" w:cs="Times New Roman"/>
          <w:sz w:val="16"/>
          <w:szCs w:val="16"/>
        </w:rPr>
        <w:t xml:space="preserve"> </w:t>
      </w:r>
      <w:r w:rsidR="002E1EE8">
        <w:rPr>
          <w:rFonts w:ascii="Times New Roman" w:hAnsi="Times New Roman" w:cs="Times New Roman"/>
          <w:sz w:val="16"/>
          <w:szCs w:val="16"/>
        </w:rPr>
        <w:t>Clinical Psychology, Adelphi University</w:t>
      </w:r>
    </w:p>
  </w:footnote>
  <w:footnote w:id="2">
    <w:p w:rsidR="00C45996" w:rsidRDefault="00C45996">
      <w:pPr>
        <w:pStyle w:val="FootnoteText"/>
      </w:pPr>
      <w:r w:rsidRPr="00C4599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45996">
        <w:rPr>
          <w:rFonts w:ascii="Times New Roman" w:hAnsi="Times New Roman" w:cs="Times New Roman"/>
          <w:sz w:val="16"/>
          <w:szCs w:val="16"/>
        </w:rPr>
        <w:t xml:space="preserve"> </w:t>
      </w:r>
      <w:r w:rsidR="00CF3565">
        <w:rPr>
          <w:rFonts w:ascii="Times New Roman" w:hAnsi="Times New Roman" w:cs="Times New Roman"/>
          <w:sz w:val="16"/>
          <w:szCs w:val="16"/>
        </w:rPr>
        <w:t xml:space="preserve">Environmental and </w:t>
      </w:r>
      <w:r w:rsidR="002E1EE8">
        <w:rPr>
          <w:rFonts w:ascii="Times New Roman" w:hAnsi="Times New Roman" w:cs="Times New Roman"/>
          <w:sz w:val="16"/>
          <w:szCs w:val="16"/>
        </w:rPr>
        <w:t xml:space="preserve">Urban Planning and Policy, </w:t>
      </w:r>
      <w:r w:rsidRPr="00C45996">
        <w:rPr>
          <w:rFonts w:ascii="Times New Roman" w:hAnsi="Times New Roman" w:cs="Times New Roman"/>
          <w:sz w:val="16"/>
          <w:szCs w:val="16"/>
        </w:rPr>
        <w:t xml:space="preserve">University of </w:t>
      </w:r>
      <w:r w:rsidR="00325DC3">
        <w:rPr>
          <w:rFonts w:ascii="Times New Roman" w:hAnsi="Times New Roman" w:cs="Times New Roman"/>
          <w:sz w:val="16"/>
          <w:szCs w:val="16"/>
        </w:rPr>
        <w:t>California, Irvine</w:t>
      </w:r>
    </w:p>
  </w:footnote>
  <w:footnote w:id="3">
    <w:p w:rsidR="00A67144" w:rsidRPr="00DD2B4F" w:rsidRDefault="00A67144" w:rsidP="00DD2B4F">
      <w:pPr>
        <w:pStyle w:val="CommentText"/>
        <w:rPr>
          <w:rFonts w:ascii="Times New Roman" w:hAnsi="Times New Roman" w:cs="Times New Roman"/>
          <w:sz w:val="16"/>
          <w:szCs w:val="16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Assembly, U. G. (2010). Resolution 64/292: The human right to water and sanitation. 64th Session.</w:t>
      </w:r>
    </w:p>
  </w:footnote>
  <w:footnote w:id="4">
    <w:p w:rsidR="003D5E18" w:rsidRPr="00DD2B4F" w:rsidRDefault="003D5E18" w:rsidP="00DD2B4F">
      <w:pPr>
        <w:pStyle w:val="CommentText"/>
        <w:rPr>
          <w:rFonts w:ascii="Times New Roman" w:hAnsi="Times New Roman" w:cs="Times New Roman"/>
          <w:sz w:val="16"/>
          <w:szCs w:val="16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Ranganathan, M., &amp; </w:t>
      </w:r>
      <w:proofErr w:type="spellStart"/>
      <w:r w:rsidRPr="00DD2B4F">
        <w:rPr>
          <w:rFonts w:ascii="Times New Roman" w:hAnsi="Times New Roman" w:cs="Times New Roman"/>
          <w:sz w:val="16"/>
          <w:szCs w:val="16"/>
        </w:rPr>
        <w:t>Balazs</w:t>
      </w:r>
      <w:proofErr w:type="spellEnd"/>
      <w:r w:rsidRPr="00DD2B4F">
        <w:rPr>
          <w:rFonts w:ascii="Times New Roman" w:hAnsi="Times New Roman" w:cs="Times New Roman"/>
          <w:sz w:val="16"/>
          <w:szCs w:val="16"/>
        </w:rPr>
        <w:t xml:space="preserve">, C. (2015). Water marginalization at the urban fringe: environmental justice and urban political ecology across the North–South divide. </w:t>
      </w:r>
      <w:r w:rsidRPr="00DD2B4F">
        <w:rPr>
          <w:rFonts w:ascii="Times New Roman" w:hAnsi="Times New Roman" w:cs="Times New Roman"/>
          <w:i/>
          <w:iCs/>
          <w:sz w:val="16"/>
          <w:szCs w:val="16"/>
        </w:rPr>
        <w:t>Urban Geography</w:t>
      </w:r>
      <w:r w:rsidRPr="00DD2B4F">
        <w:rPr>
          <w:rFonts w:ascii="Times New Roman" w:hAnsi="Times New Roman" w:cs="Times New Roman"/>
          <w:sz w:val="16"/>
          <w:szCs w:val="16"/>
        </w:rPr>
        <w:t>,</w:t>
      </w:r>
      <w:r w:rsidRPr="00DD2B4F">
        <w:rPr>
          <w:rFonts w:ascii="Times New Roman" w:hAnsi="Times New Roman" w:cs="Times New Roman"/>
          <w:i/>
          <w:iCs/>
          <w:sz w:val="16"/>
          <w:szCs w:val="16"/>
        </w:rPr>
        <w:t xml:space="preserve"> 36</w:t>
      </w:r>
      <w:r w:rsidRPr="00DD2B4F">
        <w:rPr>
          <w:rFonts w:ascii="Times New Roman" w:hAnsi="Times New Roman" w:cs="Times New Roman"/>
          <w:sz w:val="16"/>
          <w:szCs w:val="16"/>
        </w:rPr>
        <w:t>(3), 403-423.</w:t>
      </w:r>
    </w:p>
  </w:footnote>
  <w:footnote w:id="5">
    <w:p w:rsidR="001478AA" w:rsidRPr="00B74D26" w:rsidRDefault="001478AA" w:rsidP="00B74D26">
      <w:pPr>
        <w:rPr>
          <w:rFonts w:ascii="Times New Roman" w:eastAsia="Times New Roman" w:hAnsi="Times New Roman" w:cs="Times New Roman"/>
          <w:sz w:val="16"/>
          <w:szCs w:val="16"/>
        </w:rPr>
      </w:pPr>
      <w:r w:rsidRPr="00B74D2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74D2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74D2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Mitlin</w:t>
      </w:r>
      <w:proofErr w:type="spellEnd"/>
      <w:r w:rsidRPr="00B74D2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, D., Beard, V. A., Satterthwaite, D., &amp; Du, J. (2019). Unaffordable and undrinkable: Rethinking urban water access in the global south.</w:t>
      </w:r>
    </w:p>
  </w:footnote>
  <w:footnote w:id="6">
    <w:p w:rsidR="00BA69F7" w:rsidRDefault="00BA69F7" w:rsidP="00BA69F7">
      <w:pPr>
        <w:ind w:left="480" w:hanging="480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D2B4F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Rosinger</w:t>
      </w:r>
      <w:proofErr w:type="spellEnd"/>
      <w:r w:rsidRPr="00DD2B4F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A. Y. (2018). Household water insecurity after a historic flood: Diarrhea and dehydration in the Bolivian Amazon. </w:t>
      </w:r>
      <w:r w:rsidRPr="00DD2B4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 xml:space="preserve">Social Science &amp; </w:t>
      </w:r>
    </w:p>
    <w:p w:rsidR="00BA69F7" w:rsidRPr="00B74D26" w:rsidRDefault="00BA69F7" w:rsidP="00BA69F7">
      <w:pPr>
        <w:ind w:left="480" w:hanging="480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B74D26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Medicine, 197</w:t>
      </w:r>
      <w:r w:rsidRPr="00B74D2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 192–202.</w:t>
      </w:r>
    </w:p>
  </w:footnote>
  <w:footnote w:id="7">
    <w:p w:rsidR="00293CEF" w:rsidRPr="00B74D26" w:rsidRDefault="00293CEF" w:rsidP="00293CEF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r w:rsidRPr="00293464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Munro, A., </w:t>
      </w:r>
      <w:proofErr w:type="spellStart"/>
      <w:r w:rsidRPr="00293464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Kovats</w:t>
      </w:r>
      <w:proofErr w:type="spellEnd"/>
      <w:r w:rsidRPr="00293464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R. S., Rubin, G. J., Waite, T. D., Bone, A., Armstrong, B.,  Oliver, I., &amp; The </w:t>
      </w:r>
      <w:r w:rsidRPr="00293464">
        <w:rPr>
          <w:rFonts w:ascii="Times New Roman" w:eastAsia="Times New Roman" w:hAnsi="Times New Roman" w:cs="Times New Roman"/>
          <w:color w:val="2E2E2E"/>
          <w:sz w:val="16"/>
          <w:szCs w:val="16"/>
          <w:shd w:val="clear" w:color="auto" w:fill="FFFFFF"/>
        </w:rPr>
        <w:t xml:space="preserve">English National Study of Flooding and Health Study Group </w:t>
      </w:r>
      <w:r w:rsidRPr="00293464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 (2017). Effect of evacuation and displacement on the association between flooding and mental health outcomes: a cross-sectional analysis of UK survey data. </w:t>
      </w:r>
      <w:r w:rsidRPr="00B74D26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The Lancet Planetary Health</w:t>
      </w:r>
      <w:r w:rsidRPr="00B74D2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r w:rsidRPr="00B74D26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1</w:t>
      </w:r>
      <w:r w:rsidRPr="00B74D2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(4), e134-e141. </w:t>
      </w:r>
    </w:p>
  </w:footnote>
  <w:footnote w:id="8">
    <w:p w:rsidR="00293CEF" w:rsidRPr="00C45996" w:rsidRDefault="00293CEF" w:rsidP="00293CEF">
      <w:pPr>
        <w:rPr>
          <w:rFonts w:ascii="Times New Roman" w:eastAsia="Times New Roman" w:hAnsi="Times New Roman" w:cs="Times New Roman"/>
          <w:sz w:val="16"/>
          <w:szCs w:val="16"/>
        </w:rPr>
      </w:pPr>
      <w:r w:rsidRPr="00C4599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45996">
        <w:rPr>
          <w:rFonts w:ascii="Times New Roman" w:hAnsi="Times New Roman" w:cs="Times New Roman"/>
          <w:sz w:val="16"/>
          <w:szCs w:val="16"/>
        </w:rPr>
        <w:t xml:space="preserve"> </w:t>
      </w:r>
      <w:r w:rsidRPr="00C459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O’Brien, L. V., Berry, H. L., Coleman, C., &amp; Hanigan, I. C. (2014). Drought as a mental health exposure. </w:t>
      </w:r>
      <w:r w:rsidRPr="00C45996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Environmental Research</w:t>
      </w:r>
      <w:r w:rsidRPr="00C459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r w:rsidRPr="00C45996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131</w:t>
      </w:r>
      <w:r w:rsidRPr="00C459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, 181-187.</w:t>
      </w:r>
    </w:p>
  </w:footnote>
  <w:footnote w:id="9">
    <w:p w:rsidR="00BA69F7" w:rsidRPr="00BA69F7" w:rsidRDefault="00BA69F7" w:rsidP="00BA69F7">
      <w:pPr>
        <w:rPr>
          <w:rFonts w:ascii="Times New Roman" w:eastAsia="Times New Roman" w:hAnsi="Times New Roman" w:cs="Times New Roman"/>
          <w:sz w:val="16"/>
          <w:szCs w:val="16"/>
        </w:rPr>
      </w:pPr>
      <w:r w:rsidRPr="00C4599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45996">
        <w:rPr>
          <w:rFonts w:ascii="Times New Roman" w:hAnsi="Times New Roman" w:cs="Times New Roman"/>
          <w:sz w:val="16"/>
          <w:szCs w:val="16"/>
        </w:rPr>
        <w:t xml:space="preserve"> </w:t>
      </w:r>
      <w:r w:rsidRPr="00C459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Schwartz, R. M., </w:t>
      </w:r>
      <w:proofErr w:type="spellStart"/>
      <w:r w:rsidRPr="00C459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Gillezeau</w:t>
      </w:r>
      <w:proofErr w:type="spellEnd"/>
      <w:r w:rsidRPr="00C459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, C. N., Liu, B., Lieberman-</w:t>
      </w:r>
      <w:proofErr w:type="spellStart"/>
      <w:r w:rsidRPr="00C459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Cribbin</w:t>
      </w:r>
      <w:proofErr w:type="spellEnd"/>
      <w:r w:rsidRPr="00C459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W., &amp; </w:t>
      </w:r>
      <w:proofErr w:type="spellStart"/>
      <w:r w:rsidRPr="00C459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Taioli</w:t>
      </w:r>
      <w:proofErr w:type="spellEnd"/>
      <w:r w:rsidRPr="00C459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, E. (2017). Longitudinal impact of Hurricane Sandy exposure on mental health symptoms. </w:t>
      </w:r>
      <w:r w:rsidRPr="00C45996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International journal of environmental research and public health</w:t>
      </w:r>
      <w:r w:rsidRPr="00C459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, </w:t>
      </w:r>
      <w:r w:rsidRPr="00C45996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14</w:t>
      </w:r>
      <w:r w:rsidRPr="00C45996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(9), 957.</w:t>
      </w:r>
    </w:p>
  </w:footnote>
  <w:footnote w:id="10">
    <w:p w:rsidR="004B25FA" w:rsidRDefault="004B25FA" w:rsidP="004B25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3565">
        <w:rPr>
          <w:rFonts w:ascii="Times New Roman" w:hAnsi="Times New Roman" w:cs="Times New Roman"/>
          <w:sz w:val="16"/>
          <w:szCs w:val="16"/>
        </w:rPr>
        <w:t>Oxfam. (2018) The Weight of Water on Women: The Long Wake of Hurricane Maria on Puerto Rico.</w:t>
      </w:r>
    </w:p>
  </w:footnote>
  <w:footnote w:id="11">
    <w:p w:rsidR="003D5E18" w:rsidRPr="00DD2B4F" w:rsidRDefault="003D5E18" w:rsidP="00DD2B4F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Ray, I. (2007). Women, water, and development. </w:t>
      </w:r>
      <w:proofErr w:type="spellStart"/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Annu</w:t>
      </w:r>
      <w:proofErr w:type="spellEnd"/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. Rev. Environ.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Resour</w:t>
      </w:r>
      <w:proofErr w:type="spellEnd"/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., 32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, 421-449.</w:t>
      </w:r>
    </w:p>
  </w:footnote>
  <w:footnote w:id="12">
    <w:p w:rsidR="008D696B" w:rsidRPr="00DD2B4F" w:rsidRDefault="008D696B" w:rsidP="008D696B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r w:rsidRPr="00DD2B4F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World Health Organization. (2017). Progress on drinking water, sanitation and hygiene: 2017 update and SDG baselines.</w:t>
      </w:r>
    </w:p>
  </w:footnote>
  <w:footnote w:id="13">
    <w:p w:rsidR="00752058" w:rsidRPr="00DD2B4F" w:rsidRDefault="0075205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Collins, S. M., </w:t>
      </w:r>
      <w:proofErr w:type="spellStart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Mbullo</w:t>
      </w:r>
      <w:proofErr w:type="spellEnd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Owuor</w:t>
      </w:r>
      <w:proofErr w:type="spellEnd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P., Miller, J. D., Boateng, G. O., </w:t>
      </w:r>
      <w:proofErr w:type="spellStart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Wekesa</w:t>
      </w:r>
      <w:proofErr w:type="spellEnd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P., </w:t>
      </w:r>
      <w:proofErr w:type="spellStart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Onono</w:t>
      </w:r>
      <w:proofErr w:type="spellEnd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M., &amp; Young, S. L. (2019). ‘I know how stressful it is to lack </w:t>
      </w:r>
      <w:proofErr w:type="spellStart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water!’Exploring</w:t>
      </w:r>
      <w:proofErr w:type="spellEnd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the lived experiences of household water insecurity among pregnant and postpartum women in western Kenya. </w:t>
      </w:r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Global Public Health, 14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(5), 649-662.</w:t>
      </w:r>
    </w:p>
  </w:footnote>
  <w:footnote w:id="14">
    <w:p w:rsidR="00221572" w:rsidRPr="00DD2B4F" w:rsidRDefault="00221572" w:rsidP="00221572">
      <w:pPr>
        <w:rPr>
          <w:rFonts w:ascii="Times New Roman" w:eastAsia="Times New Roman" w:hAnsi="Times New Roman" w:cs="Times New Roman"/>
          <w:color w:val="000000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Wutich</w:t>
      </w:r>
      <w:proofErr w:type="spellEnd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A., &amp; Ragsdale, K. (2008). Water insecurity and emotional distress: coping with supply, access, and seasonal variability of water in a Bolivian squatter settlement. </w:t>
      </w:r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Social science &amp; medicine, 67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(12), 2116-2125.</w:t>
      </w:r>
    </w:p>
  </w:footnote>
  <w:footnote w:id="15">
    <w:p w:rsidR="00752058" w:rsidRPr="00BA69F7" w:rsidRDefault="00752058" w:rsidP="00BA69F7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Mishra, V. K. (2015). Social and psychological impact of limited access to sanitation: MHM and reproductive tract infections. IN: Shaw, RJ (ed). </w:t>
      </w:r>
    </w:p>
  </w:footnote>
  <w:footnote w:id="16">
    <w:p w:rsidR="00221572" w:rsidRPr="00DD2B4F" w:rsidRDefault="00221572" w:rsidP="00221572">
      <w:pP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Baker, K. K., Story, W. T., Walser-Kuntz, E., &amp; Zimmerman, M. B. (2018). Impact of social capital, harassment of women and girls, and water and sanitation access on premature birth and low infant birth weight in India. </w:t>
      </w:r>
      <w:proofErr w:type="spellStart"/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PloS</w:t>
      </w:r>
      <w:proofErr w:type="spellEnd"/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 xml:space="preserve"> one, 13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(10), e0205345.</w:t>
      </w:r>
    </w:p>
  </w:footnote>
  <w:footnote w:id="17">
    <w:p w:rsidR="00DD2B4F" w:rsidRDefault="00A67144" w:rsidP="00DD2B4F">
      <w:pPr>
        <w:ind w:left="480" w:hanging="48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Coker, A. L., Davis, K. E., Arias, I., Desai, S., Sanderson, M., Brandt, H. M., &amp; Smith, P. H. (2002). Physical and mental health effects of </w:t>
      </w:r>
    </w:p>
    <w:p w:rsidR="00A67144" w:rsidRPr="00DD2B4F" w:rsidRDefault="00A67144" w:rsidP="00DD2B4F">
      <w:pPr>
        <w:ind w:left="480" w:hanging="4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intimate partner violence for men and women. </w:t>
      </w:r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American Journal of Preventive Medicine,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23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(4), 260–268.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</w:footnote>
  <w:footnote w:id="18">
    <w:p w:rsidR="00DD2B4F" w:rsidRDefault="003D5E18" w:rsidP="00DD2B4F">
      <w:pPr>
        <w:ind w:left="480" w:hanging="48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Okuda, M., </w:t>
      </w:r>
      <w:proofErr w:type="spellStart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Olfson</w:t>
      </w:r>
      <w:proofErr w:type="spellEnd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M., </w:t>
      </w:r>
      <w:proofErr w:type="spellStart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Hasin</w:t>
      </w:r>
      <w:proofErr w:type="spellEnd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D., Grant, B. F., Lin, K. H., &amp; Blanco, C. (2011). Mental health of victims of intimate partner violence: Results </w:t>
      </w:r>
    </w:p>
    <w:p w:rsidR="003D5E18" w:rsidRPr="00DD2B4F" w:rsidRDefault="003D5E18" w:rsidP="00DD2B4F">
      <w:pPr>
        <w:ind w:left="480" w:hanging="4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from a national epidemiologic survey. </w:t>
      </w:r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Psychiatric Services, 62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(8), 959–962. </w:t>
      </w:r>
    </w:p>
  </w:footnote>
  <w:footnote w:id="19">
    <w:p w:rsidR="003D5E18" w:rsidRPr="00DD2B4F" w:rsidRDefault="003D5E18" w:rsidP="00DD2B4F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Nallari</w:t>
      </w:r>
      <w:proofErr w:type="spellEnd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A. (2015). “All we want are toilets inside our homes!” The critical role of sanitation in the lives of urban poor adolescent girls in Bengaluru, India. </w:t>
      </w:r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Environment and Urbanization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27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(1), 73-88.</w:t>
      </w:r>
    </w:p>
  </w:footnote>
  <w:footnote w:id="20">
    <w:p w:rsidR="00A67144" w:rsidRPr="00DD2B4F" w:rsidRDefault="00A67144" w:rsidP="00DD2B4F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Das, P., Baker, K. K., Dutta, A., Swain, T., Sahoo, S., Das, B. S., ... &amp; Mishra, P. R. (2015). Menstrual hygiene practices, WASH access and the risk of urogenital infection in women from Odisha, India. </w:t>
      </w:r>
      <w:proofErr w:type="spellStart"/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PloS</w:t>
      </w:r>
      <w:proofErr w:type="spellEnd"/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 xml:space="preserve"> one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10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(6), e0130777.</w:t>
      </w:r>
    </w:p>
  </w:footnote>
  <w:footnote w:id="21">
    <w:p w:rsidR="00A67144" w:rsidRPr="00DD2B4F" w:rsidRDefault="00A67144" w:rsidP="00DD2B4F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2B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D2B4F">
        <w:rPr>
          <w:rFonts w:ascii="Times New Roman" w:hAnsi="Times New Roman" w:cs="Times New Roman"/>
          <w:sz w:val="16"/>
          <w:szCs w:val="16"/>
        </w:rPr>
        <w:t xml:space="preserve"> 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Cooper-Vince, C. E., </w:t>
      </w:r>
      <w:proofErr w:type="spellStart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Kakuhikire</w:t>
      </w:r>
      <w:proofErr w:type="spellEnd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B., </w:t>
      </w:r>
      <w:proofErr w:type="spellStart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Vorechovska</w:t>
      </w:r>
      <w:proofErr w:type="spellEnd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D., McDonough, A. Q., Perkins, J., </w:t>
      </w:r>
      <w:proofErr w:type="spellStart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Venkataramani</w:t>
      </w:r>
      <w:proofErr w:type="spellEnd"/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A. S., ... &amp; Tsai, A. C. (2017). Household water insecurity, missed schooling, and the mediating role of caregiver depression in rural Uganda. </w:t>
      </w:r>
      <w:r w:rsidRPr="00DD2B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Global Mental Health, 4</w:t>
      </w:r>
      <w:r w:rsidRPr="00DD2B4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</w:footnote>
  <w:footnote w:id="22">
    <w:p w:rsidR="00DD2B4F" w:rsidRPr="00134243" w:rsidRDefault="00A67144" w:rsidP="00DD2B4F">
      <w:pPr>
        <w:ind w:left="480" w:hanging="480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134243">
        <w:rPr>
          <w:rStyle w:val="FootnoteReference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Daugirdas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J. T., Greene, T.,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Depner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T. A.,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Chumlea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C., Rocco, M. J.,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Chertow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 G. M., &amp; Hemodialysis (HEMO) Study Group. (2003).</w:t>
      </w:r>
      <w:r w:rsidR="00DD2B4F"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DD2B4F" w:rsidRPr="00134243" w:rsidRDefault="00A67144" w:rsidP="00DD2B4F">
      <w:pPr>
        <w:ind w:left="480" w:hanging="480"/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Anthropometrically estimated total body water volumes are larger than modeled urea volume in chronic hemodialysis patients: Effects of age,</w:t>
      </w:r>
      <w:r w:rsidR="00DD2B4F"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A67144" w:rsidRPr="00134243" w:rsidRDefault="00A67144" w:rsidP="00DD2B4F">
      <w:pPr>
        <w:ind w:left="480" w:hanging="48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race, and gender. </w:t>
      </w:r>
      <w:r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Kidney international, 64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(3), 1108-1119.</w:t>
      </w:r>
    </w:p>
  </w:footnote>
  <w:footnote w:id="23">
    <w:p w:rsidR="00A67144" w:rsidRPr="00134243" w:rsidRDefault="00A67144" w:rsidP="00DD2B4F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Brooks, C. J.,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Gortmaker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S. L., Long, M. W., Cradock, A. L., &amp; Kenney, E. L. (2017). Racial/ethnic and socioeconomic disparities in hydration status among US adults and the role of tap water and other beverage intake. </w:t>
      </w:r>
      <w:r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American journal of public health, 107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(9), 1387-1394.</w:t>
      </w:r>
    </w:p>
  </w:footnote>
  <w:footnote w:id="24">
    <w:p w:rsidR="00752058" w:rsidRPr="00134243" w:rsidRDefault="00752058" w:rsidP="00DD2B4F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MacDonald Gibson, J.,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DeFelice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N., Sebastian, D., &amp;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Leker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 H. (2014). Racial disparities in access to community water supply service in Wake County, North Carolina.</w:t>
      </w:r>
      <w:r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 xml:space="preserve"> Frontiers in Public Health Services and Systems Research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</w:t>
      </w:r>
      <w:r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 xml:space="preserve"> 3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(3), 6.</w:t>
      </w:r>
    </w:p>
  </w:footnote>
  <w:footnote w:id="25">
    <w:p w:rsidR="003D5E18" w:rsidRPr="00134243" w:rsidRDefault="003D5E18" w:rsidP="00DD2B4F">
      <w:pPr>
        <w:pStyle w:val="FootnoteTex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Stillo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F., M.S.P.H., &amp; Gibson, J. M., PhD. (2018). Racial disparities in access to municipal water supplies in the American south: Impacts on children's health. </w:t>
      </w:r>
      <w:r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International Public Health Journal, 10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(3), 309-323.</w:t>
      </w:r>
    </w:p>
  </w:footnote>
  <w:footnote w:id="26">
    <w:p w:rsidR="00D45CC9" w:rsidRPr="00134243" w:rsidRDefault="00D45CC9" w:rsidP="00D45CC9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Bisung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E., &amp; Elliott, S. J. (2016). ‘Everyone is exhausted and frustrated’: exploring psychosocial impacts of the lack of access to safe water and adequate sanitation in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Usoma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Kenya. </w:t>
      </w:r>
      <w:r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Journal of Water, Sanitation and Hygiene for Development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 6(2), 205-214.</w:t>
      </w:r>
    </w:p>
  </w:footnote>
  <w:footnote w:id="27">
    <w:p w:rsidR="00A67144" w:rsidRPr="00134243" w:rsidRDefault="00A67144" w:rsidP="00DD2B4F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Geller, A., Fagan, J., Tyler, T., &amp; Link, B. G. (2014). Aggressive policing and the mental health of young urban men. </w:t>
      </w:r>
      <w:r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American journal of public health, 104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(12), 2321-2327.</w:t>
      </w:r>
    </w:p>
  </w:footnote>
  <w:footnote w:id="28">
    <w:p w:rsidR="001704F2" w:rsidRPr="00134243" w:rsidRDefault="001704F2" w:rsidP="001704F2">
      <w:pPr>
        <w:pStyle w:val="FootnoteTex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Bosch, C., </w:t>
      </w:r>
      <w:proofErr w:type="spellStart"/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>Hommann</w:t>
      </w:r>
      <w:proofErr w:type="spellEnd"/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K., Rubio, G., </w:t>
      </w:r>
      <w:proofErr w:type="spellStart"/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>Sadoff</w:t>
      </w:r>
      <w:proofErr w:type="spellEnd"/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>, C., Travers, L., (2002). Water and Sani-</w:t>
      </w:r>
      <w:proofErr w:type="spellStart"/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>tation</w:t>
      </w:r>
      <w:proofErr w:type="spellEnd"/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>. A Sourcebook for Poverty Reduction Strategies. The World Bank, Washing-ton, DC.ftp://ftp.solutionexchange-un.net.in/public/wes/cr/res29060702.pdf.</w:t>
      </w:r>
    </w:p>
  </w:footnote>
  <w:footnote w:id="29">
    <w:p w:rsidR="00DD2B4F" w:rsidRPr="00134243" w:rsidRDefault="00DD2B4F" w:rsidP="00DD2B4F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Shaffer, A.,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Suveg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C.,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Thomassin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 K., &amp; Bradbury, L. L. (2012). Emotion socialization in the context of family risks: Links to child emotion regulation. </w:t>
      </w:r>
      <w:r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Journal of Child and Family Studies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 </w:t>
      </w:r>
      <w:r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21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(6), 917-924.</w:t>
      </w:r>
    </w:p>
  </w:footnote>
  <w:footnote w:id="30">
    <w:p w:rsidR="00DD2B4F" w:rsidRPr="00134243" w:rsidRDefault="00752058" w:rsidP="00DD2B4F">
      <w:pPr>
        <w:ind w:left="480" w:hanging="480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  <w:r w:rsidRPr="00134243">
        <w:rPr>
          <w:rStyle w:val="FootnoteReference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Jocson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R. M. (2020). Filipino fathers’ parenting in the context of household and neighborhood risk: Familism as a protective factor. </w:t>
      </w:r>
      <w:r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Cultural</w:t>
      </w:r>
      <w:r w:rsidR="00DD2B4F"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752058" w:rsidRPr="00134243" w:rsidRDefault="00752058" w:rsidP="00DD2B4F">
      <w:pPr>
        <w:ind w:left="480" w:hanging="48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Diversity and Ethnic Minority Psychology, 26(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4), 472–482. </w:t>
      </w:r>
    </w:p>
  </w:footnote>
  <w:footnote w:id="31">
    <w:p w:rsidR="00DD2B4F" w:rsidRPr="00377822" w:rsidRDefault="00DD2B4F" w:rsidP="0067707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1342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Zolnikov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T. R., &amp; Blodgett </w:t>
      </w:r>
      <w:proofErr w:type="spellStart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Salafia</w:t>
      </w:r>
      <w:proofErr w:type="spellEnd"/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E. (2016). Improved relationships in eastern Kenya from water interventions and access to water. </w:t>
      </w:r>
      <w:r w:rsidRPr="00134243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Health Psychology, 35</w:t>
      </w:r>
      <w:r w:rsidRPr="00134243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(3), 273.</w:t>
      </w:r>
    </w:p>
  </w:footnote>
  <w:footnote w:id="32">
    <w:p w:rsidR="00C02ED6" w:rsidRPr="00134243" w:rsidRDefault="00C02ED6" w:rsidP="00377822">
      <w:pPr>
        <w:rPr>
          <w:rFonts w:ascii="Times New Roman" w:eastAsia="Times New Roman" w:hAnsi="Times New Roman" w:cs="Times New Roman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4243">
        <w:rPr>
          <w:rFonts w:ascii="Times New Roman" w:hAnsi="Times New Roman" w:cs="Times New Roman"/>
          <w:sz w:val="16"/>
          <w:szCs w:val="16"/>
        </w:rPr>
        <w:t xml:space="preserve"> 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Oliver‐Smith, A. (2012). Debating environmental migration: society, nature and population displacement in climate change. </w:t>
      </w:r>
      <w:r w:rsidRPr="00134243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Journal of International Development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, </w:t>
      </w:r>
      <w:r w:rsidRPr="00134243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24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(8), 1058-1070.</w:t>
      </w:r>
    </w:p>
  </w:footnote>
  <w:footnote w:id="33">
    <w:p w:rsidR="006D00EA" w:rsidRPr="00134243" w:rsidRDefault="006D00EA" w:rsidP="00377822">
      <w:pPr>
        <w:rPr>
          <w:rFonts w:ascii="Times New Roman" w:eastAsia="Times New Roman" w:hAnsi="Times New Roman" w:cs="Times New Roman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4243">
        <w:rPr>
          <w:rFonts w:ascii="Times New Roman" w:hAnsi="Times New Roman" w:cs="Times New Roman"/>
          <w:sz w:val="16"/>
          <w:szCs w:val="16"/>
        </w:rPr>
        <w:t xml:space="preserve"> 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Adams, M. C., &amp; Kivlighan III, D. M. (2019). When home is gone: An application of the multicultural orientation framework to enhance clinical practice with refugees of forced migration. </w:t>
      </w:r>
      <w:r w:rsidRPr="00134243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Professional Psychology: Research and Practice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, </w:t>
      </w:r>
      <w:r w:rsidRPr="00134243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50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(3), 176.</w:t>
      </w:r>
    </w:p>
  </w:footnote>
  <w:footnote w:id="34">
    <w:p w:rsidR="006D00EA" w:rsidRPr="00134243" w:rsidRDefault="006D00EA" w:rsidP="00377822">
      <w:pPr>
        <w:rPr>
          <w:rFonts w:ascii="Times New Roman" w:eastAsia="Times New Roman" w:hAnsi="Times New Roman" w:cs="Times New Roman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424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Yamanis</w:t>
      </w:r>
      <w:proofErr w:type="spellEnd"/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T., Malik, M., Río-González, D., María, A., Wirtz, A. L., Cooney, E., ... &amp; </w:t>
      </w:r>
      <w:proofErr w:type="spellStart"/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Poteat</w:t>
      </w:r>
      <w:proofErr w:type="spellEnd"/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, T. (2018). Legal immigration status is associated with depressive symptoms among Latina transgender women in Washington, DC. </w:t>
      </w:r>
      <w:r w:rsidRPr="00134243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International journal of environmental research and public health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, </w:t>
      </w:r>
      <w:r w:rsidRPr="00134243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15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(6), 1246.</w:t>
      </w:r>
    </w:p>
  </w:footnote>
  <w:footnote w:id="35">
    <w:p w:rsidR="0049280E" w:rsidRPr="00134243" w:rsidRDefault="0049280E" w:rsidP="00377822">
      <w:pPr>
        <w:rPr>
          <w:rFonts w:ascii="Times New Roman" w:eastAsia="Times New Roman" w:hAnsi="Times New Roman" w:cs="Times New Roman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4243">
        <w:rPr>
          <w:rFonts w:ascii="Times New Roman" w:hAnsi="Times New Roman" w:cs="Times New Roman"/>
          <w:sz w:val="16"/>
          <w:szCs w:val="16"/>
        </w:rPr>
        <w:t xml:space="preserve"> 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A Policy Statement by the Society for Community Research and Action: Division 27 of the American Psychological Association. (2018). Statement on the effects of deportation and forced separation on immigrants, their families, and communities. </w:t>
      </w:r>
      <w:r w:rsidRPr="00134243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American Journal of Community Psychology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, </w:t>
      </w:r>
      <w:r w:rsidRPr="00134243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62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(1-2), 3-12.</w:t>
      </w:r>
    </w:p>
  </w:footnote>
  <w:footnote w:id="36">
    <w:p w:rsidR="0049280E" w:rsidRPr="00134243" w:rsidRDefault="0049280E" w:rsidP="0049280E">
      <w:pPr>
        <w:rPr>
          <w:rFonts w:ascii="Times New Roman" w:eastAsia="Times New Roman" w:hAnsi="Times New Roman" w:cs="Times New Roman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4243">
        <w:rPr>
          <w:rFonts w:ascii="Times New Roman" w:hAnsi="Times New Roman" w:cs="Times New Roman"/>
          <w:sz w:val="16"/>
          <w:szCs w:val="16"/>
        </w:rPr>
        <w:t xml:space="preserve"> 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Hou, J., Yu, L., Fang, X., &amp; Epstein, N. B. (2016). The intergenerational transmission of domestic violence: the role that gender plays in attribution and consequent intimate partner violence. </w:t>
      </w:r>
      <w:r w:rsidRPr="00134243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Journal of Family Studies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r w:rsidRPr="00134243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22</w:t>
      </w:r>
      <w:r w:rsidRPr="00134243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(2), 121-139.</w:t>
      </w:r>
    </w:p>
  </w:footnote>
  <w:footnote w:id="37">
    <w:p w:rsidR="00982147" w:rsidRPr="00134243" w:rsidRDefault="00982147" w:rsidP="0098214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4243">
        <w:rPr>
          <w:rFonts w:ascii="Times New Roman" w:hAnsi="Times New Roman" w:cs="Times New Roman"/>
          <w:sz w:val="16"/>
          <w:szCs w:val="16"/>
        </w:rPr>
        <w:t xml:space="preserve"> Salvatore, P. P., Sula, E., Coyle, J. P., Caruso, E., Smith, A. R., Levine, R. S., ... &amp; Dee, D. L. (2020). Recent increase in COVID-19 cases reported among adults aged 18–22 years—United States, May 31–September 5, 2020. </w:t>
      </w:r>
      <w:r w:rsidRPr="00134243">
        <w:rPr>
          <w:rFonts w:ascii="Times New Roman" w:hAnsi="Times New Roman" w:cs="Times New Roman"/>
          <w:i/>
          <w:iCs/>
          <w:sz w:val="16"/>
          <w:szCs w:val="16"/>
        </w:rPr>
        <w:t>Morbidity and Mortality Weekly Report</w:t>
      </w:r>
      <w:r w:rsidRPr="00134243">
        <w:rPr>
          <w:rFonts w:ascii="Times New Roman" w:hAnsi="Times New Roman" w:cs="Times New Roman"/>
          <w:sz w:val="16"/>
          <w:szCs w:val="16"/>
        </w:rPr>
        <w:t xml:space="preserve">, </w:t>
      </w:r>
      <w:r w:rsidRPr="00134243">
        <w:rPr>
          <w:rFonts w:ascii="Times New Roman" w:hAnsi="Times New Roman" w:cs="Times New Roman"/>
          <w:i/>
          <w:iCs/>
          <w:sz w:val="16"/>
          <w:szCs w:val="16"/>
        </w:rPr>
        <w:t>69</w:t>
      </w:r>
      <w:r w:rsidRPr="00134243">
        <w:rPr>
          <w:rFonts w:ascii="Times New Roman" w:hAnsi="Times New Roman" w:cs="Times New Roman"/>
          <w:sz w:val="16"/>
          <w:szCs w:val="16"/>
        </w:rPr>
        <w:t>(39), 1419.</w:t>
      </w:r>
    </w:p>
  </w:footnote>
  <w:footnote w:id="38">
    <w:p w:rsidR="00982147" w:rsidRPr="00134243" w:rsidRDefault="00982147" w:rsidP="0098214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4243">
        <w:rPr>
          <w:rFonts w:ascii="Times New Roman" w:hAnsi="Times New Roman" w:cs="Times New Roman"/>
          <w:sz w:val="16"/>
          <w:szCs w:val="16"/>
        </w:rPr>
        <w:t xml:space="preserve"> Kinross, P., </w:t>
      </w:r>
      <w:proofErr w:type="spellStart"/>
      <w:r w:rsidRPr="00134243">
        <w:rPr>
          <w:rFonts w:ascii="Times New Roman" w:hAnsi="Times New Roman" w:cs="Times New Roman"/>
          <w:sz w:val="16"/>
          <w:szCs w:val="16"/>
        </w:rPr>
        <w:t>Suetens</w:t>
      </w:r>
      <w:proofErr w:type="spellEnd"/>
      <w:r w:rsidRPr="00134243">
        <w:rPr>
          <w:rFonts w:ascii="Times New Roman" w:hAnsi="Times New Roman" w:cs="Times New Roman"/>
          <w:sz w:val="16"/>
          <w:szCs w:val="16"/>
        </w:rPr>
        <w:t xml:space="preserve">, C., Dias, J. G., </w:t>
      </w:r>
      <w:proofErr w:type="spellStart"/>
      <w:r w:rsidRPr="00134243">
        <w:rPr>
          <w:rFonts w:ascii="Times New Roman" w:hAnsi="Times New Roman" w:cs="Times New Roman"/>
          <w:sz w:val="16"/>
          <w:szCs w:val="16"/>
        </w:rPr>
        <w:t>Alexakis</w:t>
      </w:r>
      <w:proofErr w:type="spellEnd"/>
      <w:r w:rsidRPr="00134243">
        <w:rPr>
          <w:rFonts w:ascii="Times New Roman" w:hAnsi="Times New Roman" w:cs="Times New Roman"/>
          <w:sz w:val="16"/>
          <w:szCs w:val="16"/>
        </w:rPr>
        <w:t xml:space="preserve">, L., </w:t>
      </w:r>
      <w:proofErr w:type="spellStart"/>
      <w:r w:rsidRPr="00134243">
        <w:rPr>
          <w:rFonts w:ascii="Times New Roman" w:hAnsi="Times New Roman" w:cs="Times New Roman"/>
          <w:sz w:val="16"/>
          <w:szCs w:val="16"/>
        </w:rPr>
        <w:t>Wijermans</w:t>
      </w:r>
      <w:proofErr w:type="spellEnd"/>
      <w:r w:rsidRPr="00134243">
        <w:rPr>
          <w:rFonts w:ascii="Times New Roman" w:hAnsi="Times New Roman" w:cs="Times New Roman"/>
          <w:sz w:val="16"/>
          <w:szCs w:val="16"/>
        </w:rPr>
        <w:t xml:space="preserve">, A., </w:t>
      </w:r>
      <w:proofErr w:type="spellStart"/>
      <w:r w:rsidRPr="00134243">
        <w:rPr>
          <w:rFonts w:ascii="Times New Roman" w:hAnsi="Times New Roman" w:cs="Times New Roman"/>
          <w:sz w:val="16"/>
          <w:szCs w:val="16"/>
        </w:rPr>
        <w:t>Colzani</w:t>
      </w:r>
      <w:proofErr w:type="spellEnd"/>
      <w:r w:rsidRPr="00134243">
        <w:rPr>
          <w:rFonts w:ascii="Times New Roman" w:hAnsi="Times New Roman" w:cs="Times New Roman"/>
          <w:sz w:val="16"/>
          <w:szCs w:val="16"/>
        </w:rPr>
        <w:t xml:space="preserve">, E., &amp; Monnet, D. L. (2020). Rapidly increasing cumulative incidence of coronavirus disease (COVID-19) in the European Union/European Economic Area and the United Kingdom, 1 January to 15 March 2020. </w:t>
      </w:r>
      <w:proofErr w:type="spellStart"/>
      <w:r w:rsidRPr="00134243">
        <w:rPr>
          <w:rFonts w:ascii="Times New Roman" w:hAnsi="Times New Roman" w:cs="Times New Roman"/>
          <w:i/>
          <w:iCs/>
          <w:sz w:val="16"/>
          <w:szCs w:val="16"/>
        </w:rPr>
        <w:t>Eurosurveillance</w:t>
      </w:r>
      <w:proofErr w:type="spellEnd"/>
      <w:r w:rsidRPr="00134243">
        <w:rPr>
          <w:rFonts w:ascii="Times New Roman" w:hAnsi="Times New Roman" w:cs="Times New Roman"/>
          <w:sz w:val="16"/>
          <w:szCs w:val="16"/>
        </w:rPr>
        <w:t xml:space="preserve">, </w:t>
      </w:r>
      <w:r w:rsidRPr="00134243">
        <w:rPr>
          <w:rFonts w:ascii="Times New Roman" w:hAnsi="Times New Roman" w:cs="Times New Roman"/>
          <w:i/>
          <w:iCs/>
          <w:sz w:val="16"/>
          <w:szCs w:val="16"/>
        </w:rPr>
        <w:t>25</w:t>
      </w:r>
      <w:r w:rsidRPr="00134243">
        <w:rPr>
          <w:rFonts w:ascii="Times New Roman" w:hAnsi="Times New Roman" w:cs="Times New Roman"/>
          <w:sz w:val="16"/>
          <w:szCs w:val="16"/>
        </w:rPr>
        <w:t>(11), 2000285.</w:t>
      </w:r>
    </w:p>
  </w:footnote>
  <w:footnote w:id="39">
    <w:p w:rsidR="004B25FA" w:rsidRPr="00134243" w:rsidRDefault="004B25FA" w:rsidP="004B25FA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4243">
        <w:rPr>
          <w:rFonts w:ascii="Times New Roman" w:hAnsi="Times New Roman" w:cs="Times New Roman"/>
          <w:sz w:val="16"/>
          <w:szCs w:val="16"/>
        </w:rPr>
        <w:t xml:space="preserve"> National Academies of Sciences, Engineering, and Medicine. (2016). </w:t>
      </w:r>
      <w:r w:rsidRPr="00134243">
        <w:rPr>
          <w:rFonts w:ascii="Times New Roman" w:hAnsi="Times New Roman" w:cs="Times New Roman"/>
          <w:i/>
          <w:iCs/>
          <w:sz w:val="16"/>
          <w:szCs w:val="16"/>
        </w:rPr>
        <w:t>Attribution of extreme weather events in the context of climate change</w:t>
      </w:r>
      <w:r w:rsidRPr="00134243">
        <w:rPr>
          <w:rFonts w:ascii="Times New Roman" w:hAnsi="Times New Roman" w:cs="Times New Roman"/>
          <w:sz w:val="16"/>
          <w:szCs w:val="16"/>
        </w:rPr>
        <w:t>. National Academies Press.</w:t>
      </w:r>
    </w:p>
  </w:footnote>
  <w:footnote w:id="40">
    <w:p w:rsidR="00262CC7" w:rsidRPr="00134243" w:rsidRDefault="00262CC7" w:rsidP="00262CC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4243">
        <w:rPr>
          <w:rFonts w:ascii="Times New Roman" w:hAnsi="Times New Roman" w:cs="Times New Roman"/>
          <w:sz w:val="16"/>
          <w:szCs w:val="16"/>
        </w:rPr>
        <w:t xml:space="preserve"> World Health Organization. (2020). Coronavirus disease 2019 (COVID-19): situation report, 82.</w:t>
      </w:r>
    </w:p>
  </w:footnote>
  <w:footnote w:id="41">
    <w:p w:rsidR="00262CC7" w:rsidRPr="00134243" w:rsidRDefault="00262CC7" w:rsidP="00262CC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4243">
        <w:rPr>
          <w:rFonts w:ascii="Times New Roman" w:hAnsi="Times New Roman" w:cs="Times New Roman"/>
          <w:sz w:val="16"/>
          <w:szCs w:val="16"/>
        </w:rPr>
        <w:t xml:space="preserve"> David </w:t>
      </w:r>
      <w:proofErr w:type="spellStart"/>
      <w:r w:rsidRPr="00134243">
        <w:rPr>
          <w:rFonts w:ascii="Times New Roman" w:hAnsi="Times New Roman" w:cs="Times New Roman"/>
          <w:sz w:val="16"/>
          <w:szCs w:val="16"/>
        </w:rPr>
        <w:t>Miskus</w:t>
      </w:r>
      <w:proofErr w:type="spellEnd"/>
      <w:r w:rsidRPr="00134243">
        <w:rPr>
          <w:rFonts w:ascii="Times New Roman" w:hAnsi="Times New Roman" w:cs="Times New Roman"/>
          <w:sz w:val="16"/>
          <w:szCs w:val="16"/>
        </w:rPr>
        <w:t xml:space="preserve">, NOAA, NWS, NCEP &amp; CPC (2020) U.S Drought Monitor. August 15 Report. </w:t>
      </w:r>
    </w:p>
  </w:footnote>
  <w:footnote w:id="42">
    <w:p w:rsidR="00262CC7" w:rsidRPr="00134243" w:rsidRDefault="00262CC7" w:rsidP="00262CC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424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05C00">
        <w:rPr>
          <w:rFonts w:ascii="Times New Roman" w:hAnsi="Times New Roman" w:cs="Times New Roman"/>
          <w:sz w:val="16"/>
          <w:szCs w:val="16"/>
        </w:rPr>
        <w:t xml:space="preserve"> Knutson, T., Camargo, S. J., Chan, J. C., Emanuel, K., Ho, C. H., Kossin, J., ... </w:t>
      </w:r>
      <w:r w:rsidRPr="00134243">
        <w:rPr>
          <w:rFonts w:ascii="Times New Roman" w:hAnsi="Times New Roman" w:cs="Times New Roman"/>
          <w:sz w:val="16"/>
          <w:szCs w:val="16"/>
        </w:rPr>
        <w:t xml:space="preserve">&amp; Wu, L. (2019). Tropical cyclones and climate change assessment: Part I: Detection and attribution. </w:t>
      </w:r>
      <w:r w:rsidRPr="00134243">
        <w:rPr>
          <w:rFonts w:ascii="Times New Roman" w:hAnsi="Times New Roman" w:cs="Times New Roman"/>
          <w:i/>
          <w:iCs/>
          <w:sz w:val="16"/>
          <w:szCs w:val="16"/>
        </w:rPr>
        <w:t>Bulletin of the American Meteorological Society</w:t>
      </w:r>
      <w:r w:rsidRPr="00134243">
        <w:rPr>
          <w:rFonts w:ascii="Times New Roman" w:hAnsi="Times New Roman" w:cs="Times New Roman"/>
          <w:sz w:val="16"/>
          <w:szCs w:val="16"/>
        </w:rPr>
        <w:t xml:space="preserve">, </w:t>
      </w:r>
      <w:r w:rsidRPr="00134243">
        <w:rPr>
          <w:rFonts w:ascii="Times New Roman" w:hAnsi="Times New Roman" w:cs="Times New Roman"/>
          <w:i/>
          <w:iCs/>
          <w:sz w:val="16"/>
          <w:szCs w:val="16"/>
        </w:rPr>
        <w:t>100</w:t>
      </w:r>
      <w:r w:rsidRPr="00134243">
        <w:rPr>
          <w:rFonts w:ascii="Times New Roman" w:hAnsi="Times New Roman" w:cs="Times New Roman"/>
          <w:sz w:val="16"/>
          <w:szCs w:val="16"/>
        </w:rPr>
        <w:t>(10), 1987-2007.</w:t>
      </w:r>
    </w:p>
  </w:footnote>
  <w:footnote w:id="43">
    <w:p w:rsidR="00262CC7" w:rsidRPr="00455699" w:rsidRDefault="00262CC7" w:rsidP="00262CC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3424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3424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34243">
        <w:rPr>
          <w:rFonts w:ascii="Times New Roman" w:hAnsi="Times New Roman" w:cs="Times New Roman"/>
          <w:sz w:val="16"/>
          <w:szCs w:val="16"/>
        </w:rPr>
        <w:t>Sadoff</w:t>
      </w:r>
      <w:proofErr w:type="spellEnd"/>
      <w:r w:rsidRPr="00134243">
        <w:rPr>
          <w:rFonts w:ascii="Times New Roman" w:hAnsi="Times New Roman" w:cs="Times New Roman"/>
          <w:sz w:val="16"/>
          <w:szCs w:val="16"/>
        </w:rPr>
        <w:t xml:space="preserve">, C., &amp; Smith, M. (2020). Water in the COVID-19 crisis: Response, recovery, and resilience. </w:t>
      </w:r>
      <w:r w:rsidRPr="00134243">
        <w:rPr>
          <w:rFonts w:ascii="Times New Roman" w:hAnsi="Times New Roman" w:cs="Times New Roman"/>
          <w:i/>
          <w:iCs/>
          <w:sz w:val="16"/>
          <w:szCs w:val="16"/>
        </w:rPr>
        <w:t>IFPRI book chapters</w:t>
      </w:r>
      <w:r w:rsidRPr="00134243">
        <w:rPr>
          <w:rFonts w:ascii="Times New Roman" w:hAnsi="Times New Roman" w:cs="Times New Roman"/>
          <w:sz w:val="16"/>
          <w:szCs w:val="16"/>
        </w:rPr>
        <w:t>, 115-117.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82D"/>
    <w:multiLevelType w:val="multilevel"/>
    <w:tmpl w:val="C868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E5A9A"/>
    <w:multiLevelType w:val="hybridMultilevel"/>
    <w:tmpl w:val="FCBEBC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2MDa0sDQzNjM3MTBU0lEKTi0uzszPAykwrQUADznOgiwAAAA="/>
  </w:docVars>
  <w:rsids>
    <w:rsidRoot w:val="005009C7"/>
    <w:rsid w:val="00001C8D"/>
    <w:rsid w:val="000206BC"/>
    <w:rsid w:val="000411CB"/>
    <w:rsid w:val="00066CFB"/>
    <w:rsid w:val="00096FC6"/>
    <w:rsid w:val="000C37BF"/>
    <w:rsid w:val="000C4A02"/>
    <w:rsid w:val="000F1E34"/>
    <w:rsid w:val="000F6027"/>
    <w:rsid w:val="00116CE8"/>
    <w:rsid w:val="001232C3"/>
    <w:rsid w:val="00126A49"/>
    <w:rsid w:val="00134243"/>
    <w:rsid w:val="001478AA"/>
    <w:rsid w:val="001535F5"/>
    <w:rsid w:val="001704F2"/>
    <w:rsid w:val="001A3F30"/>
    <w:rsid w:val="001A48F7"/>
    <w:rsid w:val="001C1D60"/>
    <w:rsid w:val="001D5243"/>
    <w:rsid w:val="00202D87"/>
    <w:rsid w:val="00220D17"/>
    <w:rsid w:val="00221572"/>
    <w:rsid w:val="00223D07"/>
    <w:rsid w:val="00237059"/>
    <w:rsid w:val="0025750D"/>
    <w:rsid w:val="00262CC7"/>
    <w:rsid w:val="0028080A"/>
    <w:rsid w:val="00293464"/>
    <w:rsid w:val="00293CEF"/>
    <w:rsid w:val="002A5257"/>
    <w:rsid w:val="002A53CA"/>
    <w:rsid w:val="002B1CC3"/>
    <w:rsid w:val="002B2932"/>
    <w:rsid w:val="002C056E"/>
    <w:rsid w:val="002D075E"/>
    <w:rsid w:val="002E1EE8"/>
    <w:rsid w:val="002E4D38"/>
    <w:rsid w:val="002F3C33"/>
    <w:rsid w:val="00301D53"/>
    <w:rsid w:val="00311895"/>
    <w:rsid w:val="00325DC3"/>
    <w:rsid w:val="00356E5B"/>
    <w:rsid w:val="003763E7"/>
    <w:rsid w:val="00377822"/>
    <w:rsid w:val="00391F22"/>
    <w:rsid w:val="003A6364"/>
    <w:rsid w:val="003D26F2"/>
    <w:rsid w:val="003D52C6"/>
    <w:rsid w:val="003D5E18"/>
    <w:rsid w:val="003F38ED"/>
    <w:rsid w:val="00413DB9"/>
    <w:rsid w:val="004200EA"/>
    <w:rsid w:val="0043079E"/>
    <w:rsid w:val="00455699"/>
    <w:rsid w:val="004556BD"/>
    <w:rsid w:val="004629ED"/>
    <w:rsid w:val="00466256"/>
    <w:rsid w:val="004704C3"/>
    <w:rsid w:val="00490876"/>
    <w:rsid w:val="0049280E"/>
    <w:rsid w:val="004A01ED"/>
    <w:rsid w:val="004B25FA"/>
    <w:rsid w:val="004C2933"/>
    <w:rsid w:val="004C2D9A"/>
    <w:rsid w:val="004C5DB8"/>
    <w:rsid w:val="004E3B11"/>
    <w:rsid w:val="005009C7"/>
    <w:rsid w:val="005051EA"/>
    <w:rsid w:val="00510451"/>
    <w:rsid w:val="00512407"/>
    <w:rsid w:val="00514068"/>
    <w:rsid w:val="00554720"/>
    <w:rsid w:val="00562947"/>
    <w:rsid w:val="005853F9"/>
    <w:rsid w:val="00593AE2"/>
    <w:rsid w:val="005A22E1"/>
    <w:rsid w:val="005C6CB1"/>
    <w:rsid w:val="00600139"/>
    <w:rsid w:val="006524FC"/>
    <w:rsid w:val="00653B51"/>
    <w:rsid w:val="00677079"/>
    <w:rsid w:val="006B0B70"/>
    <w:rsid w:val="006B3416"/>
    <w:rsid w:val="006D00EA"/>
    <w:rsid w:val="007018B1"/>
    <w:rsid w:val="00705C00"/>
    <w:rsid w:val="00713370"/>
    <w:rsid w:val="00715559"/>
    <w:rsid w:val="0072136A"/>
    <w:rsid w:val="00731583"/>
    <w:rsid w:val="00752058"/>
    <w:rsid w:val="007F07ED"/>
    <w:rsid w:val="007F5CA2"/>
    <w:rsid w:val="007F5DB1"/>
    <w:rsid w:val="00813F97"/>
    <w:rsid w:val="00823A4F"/>
    <w:rsid w:val="008D696B"/>
    <w:rsid w:val="008E25BD"/>
    <w:rsid w:val="008F1233"/>
    <w:rsid w:val="00955EF9"/>
    <w:rsid w:val="00960A71"/>
    <w:rsid w:val="00971E33"/>
    <w:rsid w:val="00982147"/>
    <w:rsid w:val="009B561E"/>
    <w:rsid w:val="009C482A"/>
    <w:rsid w:val="009D3F9E"/>
    <w:rsid w:val="009E29AF"/>
    <w:rsid w:val="009F728B"/>
    <w:rsid w:val="00A4741A"/>
    <w:rsid w:val="00A67144"/>
    <w:rsid w:val="00AF1E33"/>
    <w:rsid w:val="00B1734B"/>
    <w:rsid w:val="00B27350"/>
    <w:rsid w:val="00B43F81"/>
    <w:rsid w:val="00B74D26"/>
    <w:rsid w:val="00B91CDE"/>
    <w:rsid w:val="00BA69F7"/>
    <w:rsid w:val="00BB1C09"/>
    <w:rsid w:val="00BE1685"/>
    <w:rsid w:val="00C02ED6"/>
    <w:rsid w:val="00C0765B"/>
    <w:rsid w:val="00C45996"/>
    <w:rsid w:val="00C4736D"/>
    <w:rsid w:val="00C52DA8"/>
    <w:rsid w:val="00C83F37"/>
    <w:rsid w:val="00C870B0"/>
    <w:rsid w:val="00CB327C"/>
    <w:rsid w:val="00CC4FDC"/>
    <w:rsid w:val="00CC5564"/>
    <w:rsid w:val="00CE2C8A"/>
    <w:rsid w:val="00CF3565"/>
    <w:rsid w:val="00D13A73"/>
    <w:rsid w:val="00D27179"/>
    <w:rsid w:val="00D45176"/>
    <w:rsid w:val="00D45CC9"/>
    <w:rsid w:val="00DC6440"/>
    <w:rsid w:val="00DD2B4F"/>
    <w:rsid w:val="00DF5E24"/>
    <w:rsid w:val="00E0440D"/>
    <w:rsid w:val="00E10976"/>
    <w:rsid w:val="00E114E6"/>
    <w:rsid w:val="00E221D8"/>
    <w:rsid w:val="00E400A4"/>
    <w:rsid w:val="00E9010D"/>
    <w:rsid w:val="00E977F6"/>
    <w:rsid w:val="00EA0B37"/>
    <w:rsid w:val="00EB343B"/>
    <w:rsid w:val="00EF3DBE"/>
    <w:rsid w:val="00F15C82"/>
    <w:rsid w:val="00F25AFD"/>
    <w:rsid w:val="00F4269D"/>
    <w:rsid w:val="00F5430B"/>
    <w:rsid w:val="00F84AD2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4ECF"/>
  <w15:chartTrackingRefBased/>
  <w15:docId w15:val="{B897377A-44B3-CC4C-9147-E115A5E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9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009C7"/>
  </w:style>
  <w:style w:type="character" w:styleId="CommentReference">
    <w:name w:val="annotation reference"/>
    <w:basedOn w:val="DefaultParagraphFont"/>
    <w:uiPriority w:val="99"/>
    <w:semiHidden/>
    <w:unhideWhenUsed/>
    <w:rsid w:val="00C47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E7"/>
  </w:style>
  <w:style w:type="paragraph" w:styleId="Footer">
    <w:name w:val="footer"/>
    <w:basedOn w:val="Normal"/>
    <w:link w:val="FooterChar"/>
    <w:uiPriority w:val="99"/>
    <w:unhideWhenUsed/>
    <w:rsid w:val="00376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E7"/>
  </w:style>
  <w:style w:type="paragraph" w:styleId="ListParagraph">
    <w:name w:val="List Paragraph"/>
    <w:basedOn w:val="Normal"/>
    <w:uiPriority w:val="34"/>
    <w:qFormat/>
    <w:rsid w:val="00CC5564"/>
    <w:pPr>
      <w:ind w:left="720"/>
      <w:contextualSpacing/>
    </w:pPr>
  </w:style>
  <w:style w:type="paragraph" w:styleId="Revision">
    <w:name w:val="Revision"/>
    <w:hidden/>
    <w:uiPriority w:val="99"/>
    <w:semiHidden/>
    <w:rsid w:val="000F1E34"/>
  </w:style>
  <w:style w:type="character" w:styleId="Hyperlink">
    <w:name w:val="Hyperlink"/>
    <w:basedOn w:val="DefaultParagraphFont"/>
    <w:uiPriority w:val="99"/>
    <w:semiHidden/>
    <w:unhideWhenUsed/>
    <w:rsid w:val="0029346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1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144"/>
    <w:rPr>
      <w:vertAlign w:val="superscript"/>
    </w:rPr>
  </w:style>
  <w:style w:type="character" w:customStyle="1" w:styleId="apple-converted-space">
    <w:name w:val="apple-converted-space"/>
    <w:basedOn w:val="DefaultParagraphFont"/>
    <w:rsid w:val="00DD2B4F"/>
  </w:style>
  <w:style w:type="paragraph" w:customStyle="1" w:styleId="Default">
    <w:name w:val="Default"/>
    <w:rsid w:val="0073158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731583"/>
    <w:rPr>
      <w:i/>
      <w:iCs/>
    </w:rPr>
  </w:style>
  <w:style w:type="character" w:customStyle="1" w:styleId="nlmarticle-title">
    <w:name w:val="nlm_article-title"/>
    <w:basedOn w:val="DefaultParagraphFont"/>
    <w:rsid w:val="00731583"/>
  </w:style>
  <w:style w:type="character" w:customStyle="1" w:styleId="nlmlpage">
    <w:name w:val="nlm_lpage"/>
    <w:basedOn w:val="DefaultParagraphFont"/>
    <w:rsid w:val="00731583"/>
  </w:style>
  <w:style w:type="character" w:customStyle="1" w:styleId="nlmyear">
    <w:name w:val="nlm_year"/>
    <w:basedOn w:val="DefaultParagraphFont"/>
    <w:rsid w:val="00731583"/>
  </w:style>
  <w:style w:type="character" w:customStyle="1" w:styleId="nlmfpage">
    <w:name w:val="nlm_fpage"/>
    <w:basedOn w:val="DefaultParagraphFont"/>
    <w:rsid w:val="007315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F3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5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1DA459-C4FA-41C7-B143-5945C8E04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8B3A7-D9BE-4C23-AA48-931895E10A97}"/>
</file>

<file path=customXml/itemProps3.xml><?xml version="1.0" encoding="utf-8"?>
<ds:datastoreItem xmlns:ds="http://schemas.openxmlformats.org/officeDocument/2006/customXml" ds:itemID="{DD2CD098-85FA-49A2-9FA2-D68CF5B2CC42}"/>
</file>

<file path=customXml/itemProps4.xml><?xml version="1.0" encoding="utf-8"?>
<ds:datastoreItem xmlns:ds="http://schemas.openxmlformats.org/officeDocument/2006/customXml" ds:itemID="{C240F0E5-2AEB-48BE-B2D1-BC9A40E618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Lopezaybar</dc:creator>
  <cp:keywords/>
  <dc:description/>
  <cp:lastModifiedBy>ABERG Viktoria</cp:lastModifiedBy>
  <cp:revision>1</cp:revision>
  <dcterms:created xsi:type="dcterms:W3CDTF">2020-11-20T12:42:00Z</dcterms:created>
  <dcterms:modified xsi:type="dcterms:W3CDTF">2020-11-20T12:42:00Z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